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3E9CC" w14:textId="75CEEEB7" w:rsidR="005054F7" w:rsidRPr="00DC709E" w:rsidRDefault="005054F7" w:rsidP="004269F0">
      <w:pPr>
        <w:shd w:val="clear" w:color="auto" w:fill="FFFFFF"/>
        <w:tabs>
          <w:tab w:val="left" w:pos="3969"/>
        </w:tabs>
        <w:spacing w:after="0"/>
        <w:jc w:val="center"/>
        <w:rPr>
          <w:rFonts w:asciiTheme="majorHAnsi" w:hAnsiTheme="majorHAnsi"/>
          <w:b/>
          <w:bCs/>
          <w:sz w:val="36"/>
          <w:szCs w:val="36"/>
          <w:bdr w:val="none" w:sz="0" w:space="0" w:color="auto" w:frame="1"/>
          <w:shd w:val="clear" w:color="auto" w:fill="FFFFFF"/>
        </w:rPr>
      </w:pPr>
      <w:r w:rsidRPr="00DC709E">
        <w:rPr>
          <w:rFonts w:asciiTheme="majorHAnsi" w:hAnsiTheme="majorHAnsi"/>
          <w:b/>
          <w:bCs/>
          <w:sz w:val="36"/>
          <w:szCs w:val="36"/>
          <w:bdr w:val="none" w:sz="0" w:space="0" w:color="auto" w:frame="1"/>
          <w:shd w:val="clear" w:color="auto" w:fill="FFFFFF"/>
        </w:rPr>
        <w:t>R E P U B L I K A   H R V A T S K A</w:t>
      </w:r>
    </w:p>
    <w:p w14:paraId="68ACFE10" w14:textId="4EC277FE" w:rsidR="005054F7" w:rsidRPr="00DC709E" w:rsidRDefault="000B10E2" w:rsidP="004269F0">
      <w:pPr>
        <w:shd w:val="clear" w:color="auto" w:fill="FFFFFF"/>
        <w:tabs>
          <w:tab w:val="left" w:pos="3969"/>
        </w:tabs>
        <w:spacing w:after="0"/>
        <w:jc w:val="center"/>
        <w:rPr>
          <w:rFonts w:asciiTheme="majorHAnsi" w:hAnsiTheme="majorHAnsi"/>
          <w:b/>
          <w:bCs/>
          <w:sz w:val="36"/>
          <w:szCs w:val="36"/>
          <w:bdr w:val="none" w:sz="0" w:space="0" w:color="auto" w:frame="1"/>
          <w:shd w:val="clear" w:color="auto" w:fill="FFFFFF"/>
        </w:rPr>
      </w:pPr>
      <w:r w:rsidRPr="00DC709E">
        <w:rPr>
          <w:rFonts w:asciiTheme="majorHAnsi" w:hAnsiTheme="majorHAnsi"/>
          <w:b/>
          <w:bCs/>
          <w:sz w:val="36"/>
          <w:szCs w:val="36"/>
          <w:bdr w:val="none" w:sz="0" w:space="0" w:color="auto" w:frame="1"/>
          <w:shd w:val="clear" w:color="auto" w:fill="FFFFFF"/>
        </w:rPr>
        <w:t>ISTARSKA</w:t>
      </w:r>
      <w:r w:rsidR="00413AC4" w:rsidRPr="00DC709E">
        <w:rPr>
          <w:rFonts w:asciiTheme="majorHAnsi" w:hAnsiTheme="majorHAnsi"/>
          <w:b/>
          <w:bCs/>
          <w:sz w:val="36"/>
          <w:szCs w:val="36"/>
          <w:bdr w:val="none" w:sz="0" w:space="0" w:color="auto" w:frame="1"/>
          <w:shd w:val="clear" w:color="auto" w:fill="FFFFFF"/>
        </w:rPr>
        <w:t xml:space="preserve"> ŽUPANIJA</w:t>
      </w:r>
    </w:p>
    <w:p w14:paraId="4F9BAC8A" w14:textId="717E888F" w:rsidR="005054F7" w:rsidRPr="00DC709E" w:rsidRDefault="0086308A" w:rsidP="004269F0">
      <w:pPr>
        <w:shd w:val="clear" w:color="auto" w:fill="FFFFFF"/>
        <w:tabs>
          <w:tab w:val="left" w:pos="3969"/>
          <w:tab w:val="left" w:pos="4536"/>
        </w:tabs>
        <w:spacing w:after="0"/>
        <w:jc w:val="center"/>
        <w:rPr>
          <w:rFonts w:asciiTheme="majorHAnsi" w:hAnsiTheme="majorHAnsi"/>
          <w:b/>
          <w:bCs/>
          <w:sz w:val="36"/>
          <w:szCs w:val="36"/>
          <w:bdr w:val="none" w:sz="0" w:space="0" w:color="auto" w:frame="1"/>
          <w:shd w:val="clear" w:color="auto" w:fill="FFFFFF"/>
        </w:rPr>
      </w:pPr>
      <w:r w:rsidRPr="00DC709E">
        <w:rPr>
          <w:rFonts w:asciiTheme="majorHAnsi" w:hAnsiTheme="majorHAnsi"/>
          <w:b/>
          <w:bCs/>
          <w:sz w:val="36"/>
          <w:szCs w:val="36"/>
          <w:bdr w:val="none" w:sz="0" w:space="0" w:color="auto" w:frame="1"/>
          <w:shd w:val="clear" w:color="auto" w:fill="FFFFFF"/>
        </w:rPr>
        <w:t xml:space="preserve">OPĆINA </w:t>
      </w:r>
      <w:r w:rsidR="00D961FF" w:rsidRPr="00DC709E">
        <w:rPr>
          <w:rFonts w:asciiTheme="majorHAnsi" w:hAnsiTheme="majorHAnsi"/>
          <w:b/>
          <w:bCs/>
          <w:sz w:val="36"/>
          <w:szCs w:val="36"/>
          <w:bdr w:val="none" w:sz="0" w:space="0" w:color="auto" w:frame="1"/>
          <w:shd w:val="clear" w:color="auto" w:fill="FFFFFF"/>
        </w:rPr>
        <w:t>LIŽNJAN - LISIGNANO</w:t>
      </w:r>
    </w:p>
    <w:p w14:paraId="22370639" w14:textId="77777777" w:rsidR="005054F7" w:rsidRPr="00DC709E" w:rsidRDefault="005054F7" w:rsidP="004269F0">
      <w:pPr>
        <w:spacing w:after="0"/>
        <w:jc w:val="center"/>
        <w:rPr>
          <w:rFonts w:asciiTheme="majorHAnsi" w:eastAsia="Times New Roman" w:hAnsiTheme="majorHAnsi"/>
          <w:sz w:val="24"/>
        </w:rPr>
      </w:pPr>
    </w:p>
    <w:p w14:paraId="33F67540" w14:textId="0DDFDB39" w:rsidR="0086308A" w:rsidRPr="00DC709E" w:rsidRDefault="0086308A" w:rsidP="004269F0">
      <w:pPr>
        <w:spacing w:after="0"/>
        <w:jc w:val="center"/>
        <w:rPr>
          <w:rFonts w:asciiTheme="majorHAnsi" w:eastAsia="Times New Roman" w:hAnsiTheme="majorHAnsi"/>
          <w:sz w:val="24"/>
        </w:rPr>
      </w:pPr>
    </w:p>
    <w:p w14:paraId="5FE9E442" w14:textId="77777777" w:rsidR="000B10E2" w:rsidRPr="00DC709E" w:rsidRDefault="000B10E2" w:rsidP="004269F0">
      <w:pPr>
        <w:spacing w:after="0"/>
        <w:jc w:val="center"/>
        <w:rPr>
          <w:rFonts w:asciiTheme="majorHAnsi" w:eastAsia="Times New Roman" w:hAnsiTheme="majorHAnsi"/>
          <w:sz w:val="24"/>
        </w:rPr>
      </w:pPr>
    </w:p>
    <w:p w14:paraId="10FCE91A" w14:textId="426E0170" w:rsidR="0086308A" w:rsidRPr="00DC709E" w:rsidRDefault="00D961FF" w:rsidP="004269F0">
      <w:pPr>
        <w:spacing w:after="0"/>
        <w:jc w:val="center"/>
        <w:rPr>
          <w:rFonts w:asciiTheme="majorHAnsi" w:eastAsia="Times New Roman" w:hAnsiTheme="majorHAnsi"/>
          <w:sz w:val="24"/>
        </w:rPr>
      </w:pPr>
      <w:r w:rsidRPr="00DC709E">
        <w:rPr>
          <w:rFonts w:asciiTheme="majorHAnsi" w:hAnsiTheme="majorHAnsi"/>
          <w:noProof/>
        </w:rPr>
        <w:drawing>
          <wp:inline distT="0" distB="0" distL="0" distR="0" wp14:anchorId="113A05C0" wp14:editId="3AAF4CC3">
            <wp:extent cx="1600288" cy="18192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4387" cy="1835303"/>
                    </a:xfrm>
                    <a:prstGeom prst="rect">
                      <a:avLst/>
                    </a:prstGeom>
                    <a:noFill/>
                    <a:ln>
                      <a:noFill/>
                    </a:ln>
                  </pic:spPr>
                </pic:pic>
              </a:graphicData>
            </a:graphic>
          </wp:inline>
        </w:drawing>
      </w:r>
    </w:p>
    <w:p w14:paraId="51873D8C" w14:textId="6EE3BAC0" w:rsidR="00425375" w:rsidRPr="00DC709E" w:rsidRDefault="00425375" w:rsidP="005E144C">
      <w:pPr>
        <w:spacing w:after="0"/>
        <w:jc w:val="center"/>
        <w:rPr>
          <w:rFonts w:asciiTheme="majorHAnsi" w:eastAsia="Times New Roman" w:hAnsiTheme="majorHAnsi"/>
          <w:sz w:val="24"/>
        </w:rPr>
      </w:pPr>
    </w:p>
    <w:p w14:paraId="4C50F90D" w14:textId="77777777" w:rsidR="00647C06" w:rsidRPr="00DC709E" w:rsidRDefault="00647C06" w:rsidP="004269F0">
      <w:pPr>
        <w:tabs>
          <w:tab w:val="left" w:pos="3107"/>
          <w:tab w:val="center" w:pos="4535"/>
        </w:tabs>
        <w:spacing w:after="0"/>
        <w:jc w:val="center"/>
        <w:rPr>
          <w:rFonts w:asciiTheme="majorHAnsi" w:eastAsia="Times New Roman" w:hAnsiTheme="majorHAnsi"/>
          <w:b/>
          <w:sz w:val="36"/>
          <w:szCs w:val="36"/>
        </w:rPr>
      </w:pPr>
    </w:p>
    <w:p w14:paraId="596F55B7" w14:textId="77777777" w:rsidR="00A54803" w:rsidRPr="00DC709E" w:rsidRDefault="00A54803" w:rsidP="004269F0">
      <w:pPr>
        <w:spacing w:after="0"/>
        <w:jc w:val="center"/>
        <w:rPr>
          <w:rFonts w:asciiTheme="majorHAnsi" w:eastAsia="Times New Roman" w:hAnsiTheme="majorHAnsi"/>
          <w:b/>
          <w:sz w:val="36"/>
          <w:szCs w:val="36"/>
        </w:rPr>
      </w:pPr>
    </w:p>
    <w:p w14:paraId="15CF5138" w14:textId="77777777" w:rsidR="00EC7A27" w:rsidRPr="00DC709E" w:rsidRDefault="00EC7A27" w:rsidP="004269F0">
      <w:pPr>
        <w:pStyle w:val="Naslov1"/>
        <w:spacing w:before="0" w:beforeAutospacing="0" w:after="0" w:afterAutospacing="0" w:line="276" w:lineRule="auto"/>
        <w:jc w:val="center"/>
        <w:rPr>
          <w:rFonts w:asciiTheme="majorHAnsi" w:hAnsiTheme="majorHAnsi"/>
          <w:sz w:val="36"/>
          <w:szCs w:val="36"/>
        </w:rPr>
      </w:pPr>
      <w:bookmarkStart w:id="0" w:name="_Toc462228807"/>
      <w:bookmarkStart w:id="1" w:name="_Toc462229557"/>
      <w:bookmarkStart w:id="2" w:name="_Toc462231219"/>
      <w:bookmarkStart w:id="3" w:name="_Toc462231919"/>
      <w:bookmarkStart w:id="4" w:name="_Toc462235045"/>
      <w:bookmarkStart w:id="5" w:name="_Toc462324638"/>
      <w:bookmarkStart w:id="6" w:name="_Toc462657740"/>
      <w:bookmarkStart w:id="7" w:name="_Toc463608153"/>
      <w:bookmarkStart w:id="8" w:name="_Toc464739160"/>
      <w:bookmarkStart w:id="9" w:name="_Toc525303840"/>
      <w:bookmarkStart w:id="10" w:name="_Toc527728852"/>
      <w:bookmarkStart w:id="11" w:name="_Toc529788328"/>
      <w:bookmarkStart w:id="12" w:name="_Toc531079072"/>
      <w:bookmarkStart w:id="13" w:name="_Toc17896989"/>
      <w:bookmarkStart w:id="14" w:name="_Toc21982779"/>
      <w:bookmarkStart w:id="15" w:name="_Toc21982912"/>
      <w:bookmarkStart w:id="16" w:name="_Toc22208332"/>
      <w:bookmarkStart w:id="17" w:name="_Toc26193222"/>
      <w:bookmarkStart w:id="18" w:name="_Toc27040160"/>
      <w:bookmarkStart w:id="19" w:name="_Toc29551626"/>
      <w:bookmarkStart w:id="20" w:name="_Toc32991491"/>
      <w:bookmarkStart w:id="21" w:name="_Toc33533158"/>
      <w:bookmarkStart w:id="22" w:name="_Toc35845178"/>
      <w:bookmarkStart w:id="23" w:name="_Toc39655986"/>
      <w:bookmarkStart w:id="24" w:name="_Toc39656124"/>
    </w:p>
    <w:p w14:paraId="4C039B86" w14:textId="5FF359F7" w:rsidR="00F356E9" w:rsidRPr="00DC709E" w:rsidRDefault="00922AC6" w:rsidP="00EC7A27">
      <w:pPr>
        <w:spacing w:after="0"/>
        <w:jc w:val="center"/>
        <w:rPr>
          <w:rFonts w:asciiTheme="majorHAnsi" w:hAnsiTheme="majorHAnsi"/>
          <w:b/>
          <w:bCs/>
          <w:sz w:val="48"/>
          <w:szCs w:val="48"/>
        </w:rPr>
      </w:pPr>
      <w:r w:rsidRPr="00DC709E">
        <w:rPr>
          <w:rFonts w:asciiTheme="majorHAnsi" w:hAnsiTheme="majorHAnsi"/>
          <w:b/>
          <w:bCs/>
          <w:sz w:val="48"/>
          <w:szCs w:val="48"/>
        </w:rPr>
        <w:t xml:space="preserve">GODIŠNJI </w:t>
      </w:r>
      <w:r w:rsidR="00F356E9" w:rsidRPr="00DC709E">
        <w:rPr>
          <w:rFonts w:asciiTheme="majorHAnsi" w:hAnsiTheme="majorHAnsi"/>
          <w:b/>
          <w:bCs/>
          <w:sz w:val="48"/>
          <w:szCs w:val="48"/>
        </w:rPr>
        <w:t>PLAN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B1D3FF3" w14:textId="77777777" w:rsidR="004232D5" w:rsidRPr="00DC709E" w:rsidRDefault="004232D5" w:rsidP="004232D5">
      <w:pPr>
        <w:spacing w:after="0"/>
        <w:jc w:val="center"/>
        <w:rPr>
          <w:rFonts w:asciiTheme="majorHAnsi" w:hAnsiTheme="majorHAnsi"/>
          <w:b/>
          <w:bCs/>
          <w:sz w:val="36"/>
          <w:szCs w:val="36"/>
        </w:rPr>
      </w:pPr>
      <w:bookmarkStart w:id="25" w:name="_Toc29551628"/>
      <w:bookmarkStart w:id="26" w:name="_Toc32991493"/>
      <w:bookmarkStart w:id="27" w:name="_Toc33533160"/>
      <w:bookmarkStart w:id="28" w:name="_Toc35845180"/>
      <w:bookmarkStart w:id="29" w:name="_Toc39655988"/>
      <w:bookmarkStart w:id="30" w:name="_Toc39656126"/>
      <w:bookmarkStart w:id="31" w:name="_Toc462228809"/>
      <w:bookmarkStart w:id="32" w:name="_Toc462229559"/>
      <w:bookmarkStart w:id="33" w:name="_Toc462231221"/>
      <w:bookmarkStart w:id="34" w:name="_Toc462231921"/>
      <w:bookmarkStart w:id="35" w:name="_Toc462235047"/>
      <w:bookmarkStart w:id="36" w:name="_Toc462324640"/>
      <w:bookmarkStart w:id="37" w:name="_Toc462657742"/>
      <w:bookmarkStart w:id="38" w:name="_Toc463608155"/>
      <w:bookmarkStart w:id="39" w:name="_Toc464739162"/>
      <w:r w:rsidRPr="00DC709E">
        <w:rPr>
          <w:rFonts w:asciiTheme="majorHAnsi" w:hAnsiTheme="majorHAnsi"/>
          <w:b/>
          <w:bCs/>
          <w:sz w:val="36"/>
          <w:szCs w:val="36"/>
        </w:rPr>
        <w:t>UPRAVLJANJA NEKRETNINAMA I POKRETNINAMA</w:t>
      </w:r>
    </w:p>
    <w:p w14:paraId="588C1385" w14:textId="6C2B2C36" w:rsidR="00922AC6" w:rsidRPr="00DC709E" w:rsidRDefault="004232D5" w:rsidP="004232D5">
      <w:pPr>
        <w:spacing w:after="0"/>
        <w:jc w:val="center"/>
        <w:rPr>
          <w:rFonts w:asciiTheme="majorHAnsi" w:hAnsiTheme="majorHAnsi"/>
          <w:b/>
          <w:bCs/>
          <w:sz w:val="36"/>
          <w:szCs w:val="36"/>
        </w:rPr>
      </w:pPr>
      <w:r w:rsidRPr="00DC709E">
        <w:rPr>
          <w:rFonts w:asciiTheme="majorHAnsi" w:hAnsiTheme="majorHAnsi"/>
          <w:b/>
          <w:bCs/>
          <w:sz w:val="36"/>
          <w:szCs w:val="36"/>
        </w:rPr>
        <w:t xml:space="preserve">U VLASNIŠTVU </w:t>
      </w:r>
      <w:r w:rsidR="003B22E1" w:rsidRPr="00DC709E">
        <w:rPr>
          <w:rFonts w:asciiTheme="majorHAnsi" w:hAnsiTheme="majorHAnsi"/>
          <w:b/>
          <w:bCs/>
          <w:sz w:val="36"/>
          <w:szCs w:val="36"/>
        </w:rPr>
        <w:t xml:space="preserve">OPĆINE </w:t>
      </w:r>
      <w:bookmarkEnd w:id="25"/>
      <w:bookmarkEnd w:id="26"/>
      <w:bookmarkEnd w:id="27"/>
      <w:bookmarkEnd w:id="28"/>
      <w:bookmarkEnd w:id="29"/>
      <w:bookmarkEnd w:id="30"/>
      <w:r w:rsidR="00D961FF" w:rsidRPr="00DC709E">
        <w:rPr>
          <w:rFonts w:asciiTheme="majorHAnsi" w:hAnsiTheme="majorHAnsi"/>
          <w:b/>
          <w:bCs/>
          <w:sz w:val="36"/>
          <w:szCs w:val="36"/>
        </w:rPr>
        <w:t>LIŽNJAN - LISIGNANO</w:t>
      </w:r>
    </w:p>
    <w:p w14:paraId="10D5B527" w14:textId="50763378" w:rsidR="00F356E9" w:rsidRPr="00DC709E" w:rsidRDefault="004F411D" w:rsidP="00EC7A27">
      <w:pPr>
        <w:spacing w:after="0"/>
        <w:jc w:val="center"/>
        <w:rPr>
          <w:rFonts w:asciiTheme="majorHAnsi" w:hAnsiTheme="majorHAnsi"/>
          <w:b/>
          <w:bCs/>
          <w:sz w:val="36"/>
          <w:szCs w:val="36"/>
        </w:rPr>
      </w:pPr>
      <w:bookmarkStart w:id="40" w:name="_Toc525303843"/>
      <w:bookmarkStart w:id="41" w:name="_Toc527728855"/>
      <w:bookmarkStart w:id="42" w:name="_Toc529788331"/>
      <w:bookmarkStart w:id="43" w:name="_Toc531079075"/>
      <w:bookmarkStart w:id="44" w:name="_Toc17896992"/>
      <w:bookmarkStart w:id="45" w:name="_Toc21982782"/>
      <w:bookmarkStart w:id="46" w:name="_Toc21982915"/>
      <w:bookmarkStart w:id="47" w:name="_Toc22208335"/>
      <w:bookmarkStart w:id="48" w:name="_Toc26193225"/>
      <w:bookmarkStart w:id="49" w:name="_Toc27040163"/>
      <w:bookmarkStart w:id="50" w:name="_Toc29551629"/>
      <w:bookmarkStart w:id="51" w:name="_Toc32991494"/>
      <w:bookmarkStart w:id="52" w:name="_Toc33533161"/>
      <w:bookmarkStart w:id="53" w:name="_Toc35845181"/>
      <w:bookmarkStart w:id="54" w:name="_Toc39655989"/>
      <w:bookmarkStart w:id="55" w:name="_Toc39656127"/>
      <w:r w:rsidRPr="00DC709E">
        <w:rPr>
          <w:rFonts w:asciiTheme="majorHAnsi" w:hAnsiTheme="majorHAnsi"/>
          <w:b/>
          <w:bCs/>
          <w:sz w:val="36"/>
          <w:szCs w:val="36"/>
        </w:rPr>
        <w:t>ZA 202</w:t>
      </w:r>
      <w:r w:rsidR="00192891">
        <w:rPr>
          <w:rFonts w:asciiTheme="majorHAnsi" w:hAnsiTheme="majorHAnsi"/>
          <w:b/>
          <w:bCs/>
          <w:sz w:val="36"/>
          <w:szCs w:val="36"/>
        </w:rPr>
        <w:t>7</w:t>
      </w:r>
      <w:r w:rsidR="00F356E9" w:rsidRPr="00DC709E">
        <w:rPr>
          <w:rFonts w:asciiTheme="majorHAnsi" w:hAnsiTheme="majorHAnsi"/>
          <w:b/>
          <w:bCs/>
          <w:sz w:val="36"/>
          <w:szCs w:val="36"/>
        </w:rPr>
        <w:t>. GODINU</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19358DB" w14:textId="77777777" w:rsidR="00F356E9" w:rsidRPr="00DC709E" w:rsidRDefault="00F356E9" w:rsidP="004269F0">
      <w:pPr>
        <w:spacing w:after="0"/>
        <w:jc w:val="center"/>
        <w:rPr>
          <w:rFonts w:asciiTheme="majorHAnsi" w:eastAsia="Times New Roman" w:hAnsiTheme="majorHAnsi"/>
          <w:sz w:val="36"/>
          <w:szCs w:val="36"/>
        </w:rPr>
      </w:pPr>
    </w:p>
    <w:p w14:paraId="3CC4B289" w14:textId="77777777" w:rsidR="00F356E9" w:rsidRPr="00DC709E" w:rsidRDefault="00F356E9" w:rsidP="004269F0">
      <w:pPr>
        <w:spacing w:after="0"/>
        <w:jc w:val="center"/>
        <w:rPr>
          <w:rFonts w:asciiTheme="majorHAnsi" w:eastAsia="Times New Roman" w:hAnsiTheme="majorHAnsi"/>
          <w:sz w:val="24"/>
        </w:rPr>
      </w:pPr>
    </w:p>
    <w:p w14:paraId="6101F7AD" w14:textId="77777777" w:rsidR="00F356E9" w:rsidRPr="00DC709E" w:rsidRDefault="00F356E9" w:rsidP="004269F0">
      <w:pPr>
        <w:spacing w:after="0"/>
        <w:jc w:val="center"/>
        <w:rPr>
          <w:rFonts w:asciiTheme="majorHAnsi" w:eastAsia="Times New Roman" w:hAnsiTheme="majorHAnsi"/>
          <w:sz w:val="24"/>
        </w:rPr>
      </w:pPr>
    </w:p>
    <w:p w14:paraId="238793BF" w14:textId="77777777" w:rsidR="00F356E9" w:rsidRPr="00DC709E" w:rsidRDefault="00F356E9" w:rsidP="004269F0">
      <w:pPr>
        <w:spacing w:after="0"/>
        <w:jc w:val="center"/>
        <w:rPr>
          <w:rFonts w:asciiTheme="majorHAnsi" w:eastAsia="Times New Roman" w:hAnsiTheme="majorHAnsi"/>
          <w:sz w:val="24"/>
        </w:rPr>
      </w:pPr>
    </w:p>
    <w:p w14:paraId="233BCF72" w14:textId="77777777" w:rsidR="00F356E9" w:rsidRPr="00DC709E" w:rsidRDefault="00F356E9" w:rsidP="004269F0">
      <w:pPr>
        <w:spacing w:after="0"/>
        <w:jc w:val="center"/>
        <w:rPr>
          <w:rFonts w:asciiTheme="majorHAnsi" w:eastAsia="Times New Roman" w:hAnsiTheme="majorHAnsi"/>
          <w:sz w:val="24"/>
        </w:rPr>
      </w:pPr>
    </w:p>
    <w:p w14:paraId="4891FFB6" w14:textId="77777777" w:rsidR="00F356E9" w:rsidRPr="00DC709E" w:rsidRDefault="00F356E9" w:rsidP="004269F0">
      <w:pPr>
        <w:spacing w:after="0"/>
        <w:jc w:val="center"/>
        <w:rPr>
          <w:rFonts w:asciiTheme="majorHAnsi" w:eastAsia="Times New Roman" w:hAnsiTheme="majorHAnsi"/>
          <w:sz w:val="24"/>
        </w:rPr>
      </w:pPr>
    </w:p>
    <w:p w14:paraId="240BC4E8" w14:textId="77777777" w:rsidR="00F356E9" w:rsidRPr="00DC709E" w:rsidRDefault="00F356E9" w:rsidP="004269F0">
      <w:pPr>
        <w:spacing w:after="0"/>
        <w:jc w:val="center"/>
        <w:rPr>
          <w:rFonts w:asciiTheme="majorHAnsi" w:eastAsia="Times New Roman" w:hAnsiTheme="majorHAnsi"/>
          <w:sz w:val="24"/>
        </w:rPr>
      </w:pPr>
    </w:p>
    <w:p w14:paraId="728DBF4F" w14:textId="77777777" w:rsidR="00647C06" w:rsidRPr="00DC709E" w:rsidRDefault="00647C06" w:rsidP="004269F0">
      <w:pPr>
        <w:spacing w:after="0"/>
        <w:jc w:val="center"/>
        <w:rPr>
          <w:rFonts w:asciiTheme="majorHAnsi" w:eastAsia="Times New Roman" w:hAnsiTheme="majorHAnsi"/>
          <w:sz w:val="24"/>
        </w:rPr>
      </w:pPr>
    </w:p>
    <w:p w14:paraId="42F14165" w14:textId="77777777" w:rsidR="00A54803" w:rsidRPr="00DC709E" w:rsidRDefault="00A54803" w:rsidP="004269F0">
      <w:pPr>
        <w:spacing w:after="0"/>
        <w:jc w:val="center"/>
        <w:rPr>
          <w:rFonts w:asciiTheme="majorHAnsi" w:eastAsia="Times New Roman" w:hAnsiTheme="majorHAnsi"/>
          <w:sz w:val="24"/>
        </w:rPr>
      </w:pPr>
    </w:p>
    <w:p w14:paraId="3C6697BC" w14:textId="77777777" w:rsidR="00A54803" w:rsidRPr="00DC709E" w:rsidRDefault="00A54803" w:rsidP="004269F0">
      <w:pPr>
        <w:spacing w:after="0"/>
        <w:jc w:val="center"/>
        <w:rPr>
          <w:rFonts w:asciiTheme="majorHAnsi" w:eastAsia="Times New Roman" w:hAnsiTheme="majorHAnsi"/>
          <w:sz w:val="24"/>
        </w:rPr>
      </w:pPr>
    </w:p>
    <w:p w14:paraId="4810F664" w14:textId="77777777" w:rsidR="00652E4B" w:rsidRPr="00DC709E" w:rsidRDefault="00652E4B" w:rsidP="004269F0">
      <w:pPr>
        <w:spacing w:after="0"/>
        <w:jc w:val="center"/>
        <w:rPr>
          <w:rFonts w:asciiTheme="majorHAnsi" w:eastAsia="Times New Roman" w:hAnsiTheme="majorHAnsi"/>
          <w:sz w:val="24"/>
        </w:rPr>
      </w:pPr>
    </w:p>
    <w:p w14:paraId="4DC92DDF" w14:textId="6C63A359" w:rsidR="00785BC8" w:rsidRPr="00DC709E" w:rsidRDefault="00785BC8" w:rsidP="004269F0">
      <w:pPr>
        <w:spacing w:after="0"/>
        <w:jc w:val="center"/>
        <w:rPr>
          <w:rFonts w:asciiTheme="majorHAnsi" w:eastAsia="Times New Roman" w:hAnsiTheme="majorHAnsi"/>
          <w:sz w:val="24"/>
        </w:rPr>
      </w:pPr>
    </w:p>
    <w:p w14:paraId="457E6C31" w14:textId="77777777" w:rsidR="00955032" w:rsidRPr="00DC709E" w:rsidRDefault="00955032" w:rsidP="004269F0">
      <w:pPr>
        <w:spacing w:after="0"/>
        <w:jc w:val="center"/>
        <w:rPr>
          <w:rFonts w:asciiTheme="majorHAnsi" w:eastAsia="Times New Roman" w:hAnsiTheme="majorHAnsi"/>
          <w:sz w:val="24"/>
        </w:rPr>
      </w:pPr>
    </w:p>
    <w:p w14:paraId="39F1B228" w14:textId="5E4BAB8C" w:rsidR="00785BC8" w:rsidRPr="00DC709E" w:rsidRDefault="00D961FF" w:rsidP="004269F0">
      <w:pPr>
        <w:spacing w:after="0"/>
        <w:jc w:val="center"/>
        <w:rPr>
          <w:rFonts w:asciiTheme="majorHAnsi" w:eastAsia="Times New Roman" w:hAnsiTheme="majorHAnsi"/>
        </w:rPr>
      </w:pPr>
      <w:proofErr w:type="spellStart"/>
      <w:r w:rsidRPr="00DC709E">
        <w:rPr>
          <w:rFonts w:asciiTheme="majorHAnsi" w:eastAsia="Times New Roman" w:hAnsiTheme="majorHAnsi"/>
        </w:rPr>
        <w:t>Ližnjan</w:t>
      </w:r>
      <w:proofErr w:type="spellEnd"/>
      <w:r w:rsidRPr="00DC709E">
        <w:rPr>
          <w:rFonts w:asciiTheme="majorHAnsi" w:eastAsia="Times New Roman" w:hAnsiTheme="majorHAnsi"/>
        </w:rPr>
        <w:t xml:space="preserve"> - </w:t>
      </w:r>
      <w:proofErr w:type="spellStart"/>
      <w:r w:rsidRPr="00DC709E">
        <w:rPr>
          <w:rFonts w:asciiTheme="majorHAnsi" w:eastAsia="Times New Roman" w:hAnsiTheme="majorHAnsi"/>
        </w:rPr>
        <w:t>Lisignano</w:t>
      </w:r>
      <w:proofErr w:type="spellEnd"/>
      <w:r w:rsidR="004F53E4" w:rsidRPr="00A97F83">
        <w:rPr>
          <w:rFonts w:asciiTheme="majorHAnsi" w:eastAsia="Times New Roman" w:hAnsiTheme="majorHAnsi"/>
        </w:rPr>
        <w:t xml:space="preserve">, </w:t>
      </w:r>
      <w:r w:rsidR="00192891" w:rsidRPr="00A97F83">
        <w:rPr>
          <w:rFonts w:asciiTheme="majorHAnsi" w:eastAsia="Times New Roman" w:hAnsiTheme="majorHAnsi"/>
        </w:rPr>
        <w:t>kolovoz</w:t>
      </w:r>
      <w:r w:rsidR="00F51792" w:rsidRPr="00A97F83">
        <w:rPr>
          <w:rFonts w:asciiTheme="majorHAnsi" w:eastAsia="Times New Roman" w:hAnsiTheme="majorHAnsi"/>
        </w:rPr>
        <w:t xml:space="preserve"> 202</w:t>
      </w:r>
      <w:r w:rsidR="00192891" w:rsidRPr="00A97F83">
        <w:rPr>
          <w:rFonts w:asciiTheme="majorHAnsi" w:eastAsia="Times New Roman" w:hAnsiTheme="majorHAnsi"/>
        </w:rPr>
        <w:t>6</w:t>
      </w:r>
      <w:r w:rsidR="00F356E9" w:rsidRPr="00A97F83">
        <w:rPr>
          <w:rFonts w:asciiTheme="majorHAnsi" w:eastAsia="Times New Roman" w:hAnsiTheme="majorHAnsi"/>
        </w:rPr>
        <w:t>.</w:t>
      </w:r>
    </w:p>
    <w:p w14:paraId="084C82D3" w14:textId="77777777" w:rsidR="00144D52" w:rsidRPr="00DC709E" w:rsidRDefault="00785BC8" w:rsidP="007257DB">
      <w:pPr>
        <w:pStyle w:val="Sadraj1"/>
        <w:jc w:val="center"/>
      </w:pPr>
      <w:r w:rsidRPr="00DC709E">
        <w:br w:type="page"/>
      </w:r>
      <w:bookmarkStart w:id="56" w:name="page2"/>
      <w:bookmarkEnd w:id="56"/>
      <w:r w:rsidR="00F356E9" w:rsidRPr="00DC709E">
        <w:lastRenderedPageBreak/>
        <w:t>Sadržaj</w:t>
      </w:r>
    </w:p>
    <w:sdt>
      <w:sdtPr>
        <w:rPr>
          <w:rFonts w:eastAsiaTheme="minorHAnsi" w:cstheme="minorBidi"/>
          <w:noProof w:val="0"/>
          <w:lang w:eastAsia="en-US"/>
        </w:rPr>
        <w:id w:val="1739584021"/>
        <w:docPartObj>
          <w:docPartGallery w:val="Table of Contents"/>
          <w:docPartUnique/>
        </w:docPartObj>
      </w:sdtPr>
      <w:sdtEndPr>
        <w:rPr>
          <w:rFonts w:eastAsia="Symbol" w:cs="Times New Roman"/>
          <w:noProof/>
          <w:lang w:eastAsia="hr-HR"/>
        </w:rPr>
      </w:sdtEndPr>
      <w:sdtContent>
        <w:p w14:paraId="7E45DEA8" w14:textId="7B0A06DB" w:rsidR="002C2036" w:rsidRDefault="00A70F21">
          <w:pPr>
            <w:pStyle w:val="Sadraj1"/>
            <w:rPr>
              <w:rFonts w:asciiTheme="minorHAnsi" w:eastAsiaTheme="minorEastAsia" w:hAnsiTheme="minorHAnsi" w:cstheme="minorBidi"/>
              <w:b w:val="0"/>
              <w:bCs w:val="0"/>
              <w:i w:val="0"/>
              <w:caps w:val="0"/>
              <w:kern w:val="2"/>
              <w14:ligatures w14:val="standardContextual"/>
            </w:rPr>
          </w:pPr>
          <w:r w:rsidRPr="00DC709E">
            <w:fldChar w:fldCharType="begin"/>
          </w:r>
          <w:r w:rsidRPr="00DC709E">
            <w:instrText xml:space="preserve"> TOC \o "1-3" \h \z \u </w:instrText>
          </w:r>
          <w:r w:rsidRPr="00DC709E">
            <w:fldChar w:fldCharType="separate"/>
          </w:r>
          <w:hyperlink w:anchor="_Toc240528458" w:history="1">
            <w:r w:rsidR="002C2036" w:rsidRPr="00B72F83">
              <w:rPr>
                <w:rStyle w:val="Hiperveza"/>
              </w:rPr>
              <w:t>1.</w:t>
            </w:r>
            <w:r w:rsidR="002C2036">
              <w:rPr>
                <w:rFonts w:asciiTheme="minorHAnsi" w:eastAsiaTheme="minorEastAsia" w:hAnsiTheme="minorHAnsi" w:cstheme="minorBidi"/>
                <w:b w:val="0"/>
                <w:bCs w:val="0"/>
                <w:i w:val="0"/>
                <w:caps w:val="0"/>
                <w:kern w:val="2"/>
                <w14:ligatures w14:val="standardContextual"/>
              </w:rPr>
              <w:tab/>
            </w:r>
            <w:r w:rsidR="002C2036" w:rsidRPr="00B72F83">
              <w:rPr>
                <w:rStyle w:val="Hiperveza"/>
              </w:rPr>
              <w:t>UVOD</w:t>
            </w:r>
            <w:r w:rsidR="002C2036">
              <w:rPr>
                <w:webHidden/>
              </w:rPr>
              <w:tab/>
            </w:r>
            <w:r w:rsidR="002C2036">
              <w:rPr>
                <w:webHidden/>
              </w:rPr>
              <w:fldChar w:fldCharType="begin"/>
            </w:r>
            <w:r w:rsidR="002C2036">
              <w:rPr>
                <w:webHidden/>
              </w:rPr>
              <w:instrText xml:space="preserve"> PAGEREF _Toc240528458 \h </w:instrText>
            </w:r>
            <w:r w:rsidR="002C2036">
              <w:rPr>
                <w:webHidden/>
              </w:rPr>
            </w:r>
            <w:r w:rsidR="002C2036">
              <w:rPr>
                <w:webHidden/>
              </w:rPr>
              <w:fldChar w:fldCharType="separate"/>
            </w:r>
            <w:r w:rsidR="002C2036">
              <w:rPr>
                <w:webHidden/>
              </w:rPr>
              <w:t>4</w:t>
            </w:r>
            <w:r w:rsidR="002C2036">
              <w:rPr>
                <w:webHidden/>
              </w:rPr>
              <w:fldChar w:fldCharType="end"/>
            </w:r>
          </w:hyperlink>
        </w:p>
        <w:p w14:paraId="597BCB11" w14:textId="4307CED3"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59" w:history="1">
            <w:r w:rsidRPr="00B72F83">
              <w:rPr>
                <w:rStyle w:val="Hiperveza"/>
              </w:rPr>
              <w:t>1.1.</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UPRAVLJANJA TRGOVAČKIM DRUŠTVIMA U (SU)VLASNIŠTVU OPĆINE LIŽNJAN – LISIGNANO</w:t>
            </w:r>
            <w:r>
              <w:rPr>
                <w:webHidden/>
              </w:rPr>
              <w:tab/>
            </w:r>
            <w:r>
              <w:rPr>
                <w:webHidden/>
              </w:rPr>
              <w:fldChar w:fldCharType="begin"/>
            </w:r>
            <w:r>
              <w:rPr>
                <w:webHidden/>
              </w:rPr>
              <w:instrText xml:space="preserve"> PAGEREF _Toc240528459 \h </w:instrText>
            </w:r>
            <w:r>
              <w:rPr>
                <w:webHidden/>
              </w:rPr>
            </w:r>
            <w:r>
              <w:rPr>
                <w:webHidden/>
              </w:rPr>
              <w:fldChar w:fldCharType="separate"/>
            </w:r>
            <w:r>
              <w:rPr>
                <w:webHidden/>
              </w:rPr>
              <w:t>5</w:t>
            </w:r>
            <w:r>
              <w:rPr>
                <w:webHidden/>
              </w:rPr>
              <w:fldChar w:fldCharType="end"/>
            </w:r>
          </w:hyperlink>
        </w:p>
        <w:p w14:paraId="7D2A301A" w14:textId="2C22945E"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0" w:history="1">
            <w:r w:rsidRPr="00B72F83">
              <w:rPr>
                <w:rStyle w:val="Hiperveza"/>
              </w:rPr>
              <w:t>1.2.</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UPRAVLJANJA I RASPOLAGANJA POSLOVNIM PROSTORIMA U VLASNIŠTVU OPĆINE LIŽNJAN – LISIGNANO</w:t>
            </w:r>
            <w:r>
              <w:rPr>
                <w:webHidden/>
              </w:rPr>
              <w:tab/>
            </w:r>
            <w:r>
              <w:rPr>
                <w:webHidden/>
              </w:rPr>
              <w:fldChar w:fldCharType="begin"/>
            </w:r>
            <w:r>
              <w:rPr>
                <w:webHidden/>
              </w:rPr>
              <w:instrText xml:space="preserve"> PAGEREF _Toc240528460 \h </w:instrText>
            </w:r>
            <w:r>
              <w:rPr>
                <w:webHidden/>
              </w:rPr>
            </w:r>
            <w:r>
              <w:rPr>
                <w:webHidden/>
              </w:rPr>
              <w:fldChar w:fldCharType="separate"/>
            </w:r>
            <w:r>
              <w:rPr>
                <w:webHidden/>
              </w:rPr>
              <w:t>8</w:t>
            </w:r>
            <w:r>
              <w:rPr>
                <w:webHidden/>
              </w:rPr>
              <w:fldChar w:fldCharType="end"/>
            </w:r>
          </w:hyperlink>
        </w:p>
        <w:p w14:paraId="568448FC" w14:textId="0AE0451E"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1" w:history="1">
            <w:r w:rsidRPr="00B72F83">
              <w:rPr>
                <w:rStyle w:val="Hiperveza"/>
              </w:rPr>
              <w:t>1.3.</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UPRAVLJANJA I RASPOLAGANJA GRAĐEVINSKIM i POLJOPRIVREDNIM ZEMLJIŠTEM U VLASNIŠTVU OPĆINE LIŽNJAN – LISIGNANO</w:t>
            </w:r>
            <w:r>
              <w:rPr>
                <w:webHidden/>
              </w:rPr>
              <w:tab/>
            </w:r>
            <w:r>
              <w:rPr>
                <w:webHidden/>
              </w:rPr>
              <w:fldChar w:fldCharType="begin"/>
            </w:r>
            <w:r>
              <w:rPr>
                <w:webHidden/>
              </w:rPr>
              <w:instrText xml:space="preserve"> PAGEREF _Toc240528461 \h </w:instrText>
            </w:r>
            <w:r>
              <w:rPr>
                <w:webHidden/>
              </w:rPr>
            </w:r>
            <w:r>
              <w:rPr>
                <w:webHidden/>
              </w:rPr>
              <w:fldChar w:fldCharType="separate"/>
            </w:r>
            <w:r>
              <w:rPr>
                <w:webHidden/>
              </w:rPr>
              <w:t>9</w:t>
            </w:r>
            <w:r>
              <w:rPr>
                <w:webHidden/>
              </w:rPr>
              <w:fldChar w:fldCharType="end"/>
            </w:r>
          </w:hyperlink>
        </w:p>
        <w:p w14:paraId="2BF0C8FC" w14:textId="13E7C168" w:rsidR="002C2036" w:rsidRDefault="002C2036">
          <w:pPr>
            <w:pStyle w:val="Sadraj2"/>
            <w:tabs>
              <w:tab w:val="left" w:pos="1440"/>
            </w:tabs>
            <w:rPr>
              <w:rFonts w:asciiTheme="minorHAnsi" w:eastAsiaTheme="minorEastAsia" w:hAnsiTheme="minorHAnsi" w:cstheme="minorBidi"/>
              <w:b w:val="0"/>
              <w:i w:val="0"/>
              <w:iCs w:val="0"/>
              <w:smallCaps w:val="0"/>
              <w:kern w:val="2"/>
              <w:szCs w:val="24"/>
              <w:lang w:eastAsia="hr-HR"/>
              <w14:ligatures w14:val="standardContextual"/>
            </w:rPr>
          </w:pPr>
          <w:hyperlink w:anchor="_Toc240528462" w:history="1">
            <w:r w:rsidRPr="00B72F83">
              <w:rPr>
                <w:rStyle w:val="Hiperveza"/>
              </w:rPr>
              <w:t>1.3.1.</w:t>
            </w:r>
            <w:r>
              <w:rPr>
                <w:rFonts w:asciiTheme="minorHAnsi" w:eastAsiaTheme="minorEastAsia" w:hAnsiTheme="minorHAnsi" w:cstheme="minorBidi"/>
                <w:b w:val="0"/>
                <w:i w:val="0"/>
                <w:iCs w:val="0"/>
                <w:smallCaps w:val="0"/>
                <w:kern w:val="2"/>
                <w:szCs w:val="24"/>
                <w:lang w:eastAsia="hr-HR"/>
                <w14:ligatures w14:val="standardContextual"/>
              </w:rPr>
              <w:tab/>
            </w:r>
            <w:r w:rsidRPr="00B72F83">
              <w:rPr>
                <w:rStyle w:val="Hiperveza"/>
              </w:rPr>
              <w:t>Poduzetnička zona</w:t>
            </w:r>
            <w:r>
              <w:rPr>
                <w:webHidden/>
              </w:rPr>
              <w:tab/>
            </w:r>
            <w:r>
              <w:rPr>
                <w:webHidden/>
              </w:rPr>
              <w:fldChar w:fldCharType="begin"/>
            </w:r>
            <w:r>
              <w:rPr>
                <w:webHidden/>
              </w:rPr>
              <w:instrText xml:space="preserve"> PAGEREF _Toc240528462 \h </w:instrText>
            </w:r>
            <w:r>
              <w:rPr>
                <w:webHidden/>
              </w:rPr>
            </w:r>
            <w:r>
              <w:rPr>
                <w:webHidden/>
              </w:rPr>
              <w:fldChar w:fldCharType="separate"/>
            </w:r>
            <w:r>
              <w:rPr>
                <w:webHidden/>
              </w:rPr>
              <w:t>9</w:t>
            </w:r>
            <w:r>
              <w:rPr>
                <w:webHidden/>
              </w:rPr>
              <w:fldChar w:fldCharType="end"/>
            </w:r>
          </w:hyperlink>
        </w:p>
        <w:p w14:paraId="4F5B326E" w14:textId="61789A35" w:rsidR="002C2036" w:rsidRDefault="002C2036">
          <w:pPr>
            <w:pStyle w:val="Sadraj2"/>
            <w:tabs>
              <w:tab w:val="left" w:pos="1440"/>
            </w:tabs>
            <w:rPr>
              <w:rFonts w:asciiTheme="minorHAnsi" w:eastAsiaTheme="minorEastAsia" w:hAnsiTheme="minorHAnsi" w:cstheme="minorBidi"/>
              <w:b w:val="0"/>
              <w:i w:val="0"/>
              <w:iCs w:val="0"/>
              <w:smallCaps w:val="0"/>
              <w:kern w:val="2"/>
              <w:szCs w:val="24"/>
              <w:lang w:eastAsia="hr-HR"/>
              <w14:ligatures w14:val="standardContextual"/>
            </w:rPr>
          </w:pPr>
          <w:hyperlink w:anchor="_Toc240528463" w:history="1">
            <w:r w:rsidRPr="00B72F83">
              <w:rPr>
                <w:rStyle w:val="Hiperveza"/>
              </w:rPr>
              <w:t>1.3.2.</w:t>
            </w:r>
            <w:r>
              <w:rPr>
                <w:rFonts w:asciiTheme="minorHAnsi" w:eastAsiaTheme="minorEastAsia" w:hAnsiTheme="minorHAnsi" w:cstheme="minorBidi"/>
                <w:b w:val="0"/>
                <w:i w:val="0"/>
                <w:iCs w:val="0"/>
                <w:smallCaps w:val="0"/>
                <w:kern w:val="2"/>
                <w:szCs w:val="24"/>
                <w:lang w:eastAsia="hr-HR"/>
                <w14:ligatures w14:val="standardContextual"/>
              </w:rPr>
              <w:tab/>
            </w:r>
            <w:r w:rsidRPr="00B72F83">
              <w:rPr>
                <w:rStyle w:val="Hiperveza"/>
              </w:rPr>
              <w:t>Nerazvrstane ceste</w:t>
            </w:r>
            <w:r>
              <w:rPr>
                <w:webHidden/>
              </w:rPr>
              <w:tab/>
            </w:r>
            <w:r>
              <w:rPr>
                <w:webHidden/>
              </w:rPr>
              <w:fldChar w:fldCharType="begin"/>
            </w:r>
            <w:r>
              <w:rPr>
                <w:webHidden/>
              </w:rPr>
              <w:instrText xml:space="preserve"> PAGEREF _Toc240528463 \h </w:instrText>
            </w:r>
            <w:r>
              <w:rPr>
                <w:webHidden/>
              </w:rPr>
            </w:r>
            <w:r>
              <w:rPr>
                <w:webHidden/>
              </w:rPr>
              <w:fldChar w:fldCharType="separate"/>
            </w:r>
            <w:r>
              <w:rPr>
                <w:webHidden/>
              </w:rPr>
              <w:t>10</w:t>
            </w:r>
            <w:r>
              <w:rPr>
                <w:webHidden/>
              </w:rPr>
              <w:fldChar w:fldCharType="end"/>
            </w:r>
          </w:hyperlink>
        </w:p>
        <w:p w14:paraId="78AA795A" w14:textId="7FFAA9B0"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4" w:history="1">
            <w:r w:rsidRPr="00B72F83">
              <w:rPr>
                <w:rStyle w:val="Hiperveza"/>
              </w:rPr>
              <w:t>1.4.</w:t>
            </w:r>
            <w:r>
              <w:rPr>
                <w:rFonts w:asciiTheme="minorHAnsi" w:eastAsiaTheme="minorEastAsia" w:hAnsiTheme="minorHAnsi" w:cstheme="minorBidi"/>
                <w:b w:val="0"/>
                <w:bCs w:val="0"/>
                <w:i w:val="0"/>
                <w:caps w:val="0"/>
                <w:kern w:val="2"/>
                <w14:ligatures w14:val="standardContextual"/>
              </w:rPr>
              <w:tab/>
            </w:r>
            <w:r w:rsidRPr="00B72F83">
              <w:rPr>
                <w:rStyle w:val="Hiperveza"/>
                <w:lang w:eastAsia="sl-SI"/>
              </w:rPr>
              <w:t xml:space="preserve">GODIŠNJI </w:t>
            </w:r>
            <w:r w:rsidRPr="00B72F83">
              <w:rPr>
                <w:rStyle w:val="Hiperveza"/>
                <w:rFonts w:eastAsia="Arial"/>
              </w:rPr>
              <w:t>PLAN UPRAVLJANJA I RASPOLAGANJA NOGOMETNIM IGRALIŠTIMA U VLASNIŠTVU OPĆINE</w:t>
            </w:r>
            <w:r w:rsidRPr="00B72F83">
              <w:rPr>
                <w:rStyle w:val="Hiperveza"/>
              </w:rPr>
              <w:t xml:space="preserve"> LIŽNJAN – LISIGNANO</w:t>
            </w:r>
            <w:r>
              <w:rPr>
                <w:webHidden/>
              </w:rPr>
              <w:tab/>
            </w:r>
            <w:r>
              <w:rPr>
                <w:webHidden/>
              </w:rPr>
              <w:fldChar w:fldCharType="begin"/>
            </w:r>
            <w:r>
              <w:rPr>
                <w:webHidden/>
              </w:rPr>
              <w:instrText xml:space="preserve"> PAGEREF _Toc240528464 \h </w:instrText>
            </w:r>
            <w:r>
              <w:rPr>
                <w:webHidden/>
              </w:rPr>
            </w:r>
            <w:r>
              <w:rPr>
                <w:webHidden/>
              </w:rPr>
              <w:fldChar w:fldCharType="separate"/>
            </w:r>
            <w:r>
              <w:rPr>
                <w:webHidden/>
              </w:rPr>
              <w:t>11</w:t>
            </w:r>
            <w:r>
              <w:rPr>
                <w:webHidden/>
              </w:rPr>
              <w:fldChar w:fldCharType="end"/>
            </w:r>
          </w:hyperlink>
        </w:p>
        <w:p w14:paraId="3EFE7844" w14:textId="71CF2C46"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5" w:history="1">
            <w:r w:rsidRPr="00B72F83">
              <w:rPr>
                <w:rStyle w:val="Hiperveza"/>
              </w:rPr>
              <w:t>1.5.</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PRODAJE I KUPNJE NEKRETNINA U VLASNIŠTVU OPĆINE LIŽNJAN – LISIGNANO</w:t>
            </w:r>
            <w:r>
              <w:rPr>
                <w:webHidden/>
              </w:rPr>
              <w:tab/>
            </w:r>
            <w:r>
              <w:rPr>
                <w:webHidden/>
              </w:rPr>
              <w:fldChar w:fldCharType="begin"/>
            </w:r>
            <w:r>
              <w:rPr>
                <w:webHidden/>
              </w:rPr>
              <w:instrText xml:space="preserve"> PAGEREF _Toc240528465 \h </w:instrText>
            </w:r>
            <w:r>
              <w:rPr>
                <w:webHidden/>
              </w:rPr>
            </w:r>
            <w:r>
              <w:rPr>
                <w:webHidden/>
              </w:rPr>
              <w:fldChar w:fldCharType="separate"/>
            </w:r>
            <w:r>
              <w:rPr>
                <w:webHidden/>
              </w:rPr>
              <w:t>17</w:t>
            </w:r>
            <w:r>
              <w:rPr>
                <w:webHidden/>
              </w:rPr>
              <w:fldChar w:fldCharType="end"/>
            </w:r>
          </w:hyperlink>
        </w:p>
        <w:p w14:paraId="4358AB3C" w14:textId="10EE3E5C"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6" w:history="1">
            <w:r w:rsidRPr="00B72F83">
              <w:rPr>
                <w:rStyle w:val="Hiperveza"/>
              </w:rPr>
              <w:t>1.6.</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IZGRADNJE I ODRŽAVANJA INFRASTRUKTURNIH PROJEKATA NA PODRUČJU OPĆINE LIŽNJAN – LISIGNANO</w:t>
            </w:r>
            <w:r>
              <w:rPr>
                <w:webHidden/>
              </w:rPr>
              <w:tab/>
            </w:r>
            <w:r>
              <w:rPr>
                <w:webHidden/>
              </w:rPr>
              <w:fldChar w:fldCharType="begin"/>
            </w:r>
            <w:r>
              <w:rPr>
                <w:webHidden/>
              </w:rPr>
              <w:instrText xml:space="preserve"> PAGEREF _Toc240528466 \h </w:instrText>
            </w:r>
            <w:r>
              <w:rPr>
                <w:webHidden/>
              </w:rPr>
            </w:r>
            <w:r>
              <w:rPr>
                <w:webHidden/>
              </w:rPr>
              <w:fldChar w:fldCharType="separate"/>
            </w:r>
            <w:r>
              <w:rPr>
                <w:webHidden/>
              </w:rPr>
              <w:t>18</w:t>
            </w:r>
            <w:r>
              <w:rPr>
                <w:webHidden/>
              </w:rPr>
              <w:fldChar w:fldCharType="end"/>
            </w:r>
          </w:hyperlink>
        </w:p>
        <w:p w14:paraId="3BADF12B" w14:textId="543E9563"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7" w:history="1">
            <w:r w:rsidRPr="00B72F83">
              <w:rPr>
                <w:rStyle w:val="Hiperveza"/>
              </w:rPr>
              <w:t>1.7.</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PROVOĐENJA POSTUPAKA PROCJENE NEKRETNINA U VLASNIŠTVU OPĆINE LIŽNJAN – LISIGNANO</w:t>
            </w:r>
            <w:r>
              <w:rPr>
                <w:webHidden/>
              </w:rPr>
              <w:tab/>
            </w:r>
            <w:r>
              <w:rPr>
                <w:webHidden/>
              </w:rPr>
              <w:fldChar w:fldCharType="begin"/>
            </w:r>
            <w:r>
              <w:rPr>
                <w:webHidden/>
              </w:rPr>
              <w:instrText xml:space="preserve"> PAGEREF _Toc240528467 \h </w:instrText>
            </w:r>
            <w:r>
              <w:rPr>
                <w:webHidden/>
              </w:rPr>
            </w:r>
            <w:r>
              <w:rPr>
                <w:webHidden/>
              </w:rPr>
              <w:fldChar w:fldCharType="separate"/>
            </w:r>
            <w:r>
              <w:rPr>
                <w:webHidden/>
              </w:rPr>
              <w:t>19</w:t>
            </w:r>
            <w:r>
              <w:rPr>
                <w:webHidden/>
              </w:rPr>
              <w:fldChar w:fldCharType="end"/>
            </w:r>
          </w:hyperlink>
        </w:p>
        <w:p w14:paraId="1B09C654" w14:textId="172F7FCB"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8" w:history="1">
            <w:r w:rsidRPr="00B72F83">
              <w:rPr>
                <w:rStyle w:val="Hiperveza"/>
              </w:rPr>
              <w:t>1.8.</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RJEŠAVANJA IMOVINSKO-PRAVNIH ODNOSA</w:t>
            </w:r>
            <w:r>
              <w:rPr>
                <w:webHidden/>
              </w:rPr>
              <w:tab/>
            </w:r>
            <w:r>
              <w:rPr>
                <w:webHidden/>
              </w:rPr>
              <w:fldChar w:fldCharType="begin"/>
            </w:r>
            <w:r>
              <w:rPr>
                <w:webHidden/>
              </w:rPr>
              <w:instrText xml:space="preserve"> PAGEREF _Toc240528468 \h </w:instrText>
            </w:r>
            <w:r>
              <w:rPr>
                <w:webHidden/>
              </w:rPr>
            </w:r>
            <w:r>
              <w:rPr>
                <w:webHidden/>
              </w:rPr>
              <w:fldChar w:fldCharType="separate"/>
            </w:r>
            <w:r>
              <w:rPr>
                <w:webHidden/>
              </w:rPr>
              <w:t>20</w:t>
            </w:r>
            <w:r>
              <w:rPr>
                <w:webHidden/>
              </w:rPr>
              <w:fldChar w:fldCharType="end"/>
            </w:r>
          </w:hyperlink>
        </w:p>
        <w:p w14:paraId="610A57D6" w14:textId="655362CB"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69" w:history="1">
            <w:r w:rsidRPr="00B72F83">
              <w:rPr>
                <w:rStyle w:val="Hiperveza"/>
              </w:rPr>
              <w:t>1.9.</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VOĐENJA EVIDENCIJE IMOVINE</w:t>
            </w:r>
            <w:r>
              <w:rPr>
                <w:webHidden/>
              </w:rPr>
              <w:tab/>
            </w:r>
            <w:r>
              <w:rPr>
                <w:webHidden/>
              </w:rPr>
              <w:fldChar w:fldCharType="begin"/>
            </w:r>
            <w:r>
              <w:rPr>
                <w:webHidden/>
              </w:rPr>
              <w:instrText xml:space="preserve"> PAGEREF _Toc240528469 \h </w:instrText>
            </w:r>
            <w:r>
              <w:rPr>
                <w:webHidden/>
              </w:rPr>
            </w:r>
            <w:r>
              <w:rPr>
                <w:webHidden/>
              </w:rPr>
              <w:fldChar w:fldCharType="separate"/>
            </w:r>
            <w:r>
              <w:rPr>
                <w:webHidden/>
              </w:rPr>
              <w:t>21</w:t>
            </w:r>
            <w:r>
              <w:rPr>
                <w:webHidden/>
              </w:rPr>
              <w:fldChar w:fldCharType="end"/>
            </w:r>
          </w:hyperlink>
        </w:p>
        <w:p w14:paraId="64D885FB" w14:textId="23A5FB40"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0" w:history="1">
            <w:r w:rsidRPr="00B72F83">
              <w:rPr>
                <w:rStyle w:val="Hiperveza"/>
              </w:rPr>
              <w:t>1.10.</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POSTUPAKA VEZANIH UZ SAVJETOVANJE S JAVNOŠĆU I PRAVO NA PRISTUP INFORMACIJAMA KOJE SE TIČU UPRAVLJANJA I RASPOLAGANJA NEKRETNINAMA I POKRETNINAMA U VLASNIŠTVU OPĆINE LIŽNJAN – LISIGNANO</w:t>
            </w:r>
            <w:r>
              <w:rPr>
                <w:webHidden/>
              </w:rPr>
              <w:tab/>
            </w:r>
            <w:r>
              <w:rPr>
                <w:webHidden/>
              </w:rPr>
              <w:fldChar w:fldCharType="begin"/>
            </w:r>
            <w:r>
              <w:rPr>
                <w:webHidden/>
              </w:rPr>
              <w:instrText xml:space="preserve"> PAGEREF _Toc240528470 \h </w:instrText>
            </w:r>
            <w:r>
              <w:rPr>
                <w:webHidden/>
              </w:rPr>
            </w:r>
            <w:r>
              <w:rPr>
                <w:webHidden/>
              </w:rPr>
              <w:fldChar w:fldCharType="separate"/>
            </w:r>
            <w:r>
              <w:rPr>
                <w:webHidden/>
              </w:rPr>
              <w:t>22</w:t>
            </w:r>
            <w:r>
              <w:rPr>
                <w:webHidden/>
              </w:rPr>
              <w:fldChar w:fldCharType="end"/>
            </w:r>
          </w:hyperlink>
        </w:p>
        <w:p w14:paraId="6198D4D5" w14:textId="106E08C2"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1" w:history="1">
            <w:r w:rsidRPr="00B72F83">
              <w:rPr>
                <w:rStyle w:val="Hiperveza"/>
              </w:rPr>
              <w:t>1.11.</w:t>
            </w:r>
            <w:r>
              <w:rPr>
                <w:rFonts w:asciiTheme="minorHAnsi" w:eastAsiaTheme="minorEastAsia" w:hAnsiTheme="minorHAnsi" w:cstheme="minorBidi"/>
                <w:b w:val="0"/>
                <w:bCs w:val="0"/>
                <w:i w:val="0"/>
                <w:caps w:val="0"/>
                <w:kern w:val="2"/>
                <w14:ligatures w14:val="standardContextual"/>
              </w:rPr>
              <w:tab/>
            </w:r>
            <w:r w:rsidRPr="00B72F83">
              <w:rPr>
                <w:rStyle w:val="Hiperveza"/>
              </w:rPr>
              <w:t>GODIŠNJI PLAN ZAHTJEVA ZA DAROVANJE NEKRETNINA</w:t>
            </w:r>
            <w:r>
              <w:rPr>
                <w:webHidden/>
              </w:rPr>
              <w:tab/>
            </w:r>
            <w:r>
              <w:rPr>
                <w:webHidden/>
              </w:rPr>
              <w:fldChar w:fldCharType="begin"/>
            </w:r>
            <w:r>
              <w:rPr>
                <w:webHidden/>
              </w:rPr>
              <w:instrText xml:space="preserve"> PAGEREF _Toc240528471 \h </w:instrText>
            </w:r>
            <w:r>
              <w:rPr>
                <w:webHidden/>
              </w:rPr>
            </w:r>
            <w:r>
              <w:rPr>
                <w:webHidden/>
              </w:rPr>
              <w:fldChar w:fldCharType="separate"/>
            </w:r>
            <w:r>
              <w:rPr>
                <w:webHidden/>
              </w:rPr>
              <w:t>23</w:t>
            </w:r>
            <w:r>
              <w:rPr>
                <w:webHidden/>
              </w:rPr>
              <w:fldChar w:fldCharType="end"/>
            </w:r>
          </w:hyperlink>
        </w:p>
        <w:p w14:paraId="3F29E9BD" w14:textId="49C25A77"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2" w:history="1">
            <w:r w:rsidRPr="00B72F83">
              <w:rPr>
                <w:rStyle w:val="Hiperveza"/>
              </w:rPr>
              <w:t>2.</w:t>
            </w:r>
            <w:r>
              <w:rPr>
                <w:rFonts w:asciiTheme="minorHAnsi" w:eastAsiaTheme="minorEastAsia" w:hAnsiTheme="minorHAnsi" w:cstheme="minorBidi"/>
                <w:b w:val="0"/>
                <w:bCs w:val="0"/>
                <w:i w:val="0"/>
                <w:caps w:val="0"/>
                <w:kern w:val="2"/>
                <w14:ligatures w14:val="standardContextual"/>
              </w:rPr>
              <w:tab/>
            </w:r>
            <w:r w:rsidRPr="00B72F83">
              <w:rPr>
                <w:rStyle w:val="Hiperveza"/>
              </w:rPr>
              <w:t>STRATEŠKO USMJERENJE UPRAVLJANJA NEKRETNINAMA I POKRETNINAMA U VLASNIŠTVU OPĆINE</w:t>
            </w:r>
            <w:r>
              <w:rPr>
                <w:webHidden/>
              </w:rPr>
              <w:tab/>
            </w:r>
            <w:r>
              <w:rPr>
                <w:webHidden/>
              </w:rPr>
              <w:fldChar w:fldCharType="begin"/>
            </w:r>
            <w:r>
              <w:rPr>
                <w:webHidden/>
              </w:rPr>
              <w:instrText xml:space="preserve"> PAGEREF _Toc240528472 \h </w:instrText>
            </w:r>
            <w:r>
              <w:rPr>
                <w:webHidden/>
              </w:rPr>
            </w:r>
            <w:r>
              <w:rPr>
                <w:webHidden/>
              </w:rPr>
              <w:fldChar w:fldCharType="separate"/>
            </w:r>
            <w:r>
              <w:rPr>
                <w:webHidden/>
              </w:rPr>
              <w:t>27</w:t>
            </w:r>
            <w:r>
              <w:rPr>
                <w:webHidden/>
              </w:rPr>
              <w:fldChar w:fldCharType="end"/>
            </w:r>
          </w:hyperlink>
        </w:p>
        <w:p w14:paraId="45F8C2E3" w14:textId="0D84D4DF"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3" w:history="1">
            <w:r w:rsidRPr="00B72F83">
              <w:rPr>
                <w:rStyle w:val="Hiperveza"/>
              </w:rPr>
              <w:t>3.</w:t>
            </w:r>
            <w:r>
              <w:rPr>
                <w:rFonts w:asciiTheme="minorHAnsi" w:eastAsiaTheme="minorEastAsia" w:hAnsiTheme="minorHAnsi" w:cstheme="minorBidi"/>
                <w:b w:val="0"/>
                <w:bCs w:val="0"/>
                <w:i w:val="0"/>
                <w:caps w:val="0"/>
                <w:kern w:val="2"/>
                <w14:ligatures w14:val="standardContextual"/>
              </w:rPr>
              <w:tab/>
            </w:r>
            <w:r w:rsidRPr="00B72F83">
              <w:rPr>
                <w:rStyle w:val="Hiperveza"/>
              </w:rPr>
              <w:t>KASKADIRANJE STRATEŠKOG CILJA UPRAVLJANJA NEKRETNINAMA I POKRETNINAMA U VLASNIŠTVU OPĆINE</w:t>
            </w:r>
            <w:r>
              <w:rPr>
                <w:webHidden/>
              </w:rPr>
              <w:tab/>
            </w:r>
            <w:r>
              <w:rPr>
                <w:webHidden/>
              </w:rPr>
              <w:fldChar w:fldCharType="begin"/>
            </w:r>
            <w:r>
              <w:rPr>
                <w:webHidden/>
              </w:rPr>
              <w:instrText xml:space="preserve"> PAGEREF _Toc240528473 \h </w:instrText>
            </w:r>
            <w:r>
              <w:rPr>
                <w:webHidden/>
              </w:rPr>
            </w:r>
            <w:r>
              <w:rPr>
                <w:webHidden/>
              </w:rPr>
              <w:fldChar w:fldCharType="separate"/>
            </w:r>
            <w:r>
              <w:rPr>
                <w:webHidden/>
              </w:rPr>
              <w:t>28</w:t>
            </w:r>
            <w:r>
              <w:rPr>
                <w:webHidden/>
              </w:rPr>
              <w:fldChar w:fldCharType="end"/>
            </w:r>
          </w:hyperlink>
        </w:p>
        <w:p w14:paraId="73596663" w14:textId="2EF49222"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4" w:history="1">
            <w:r w:rsidRPr="00B72F83">
              <w:rPr>
                <w:rStyle w:val="Hiperveza"/>
              </w:rPr>
              <w:t>4.</w:t>
            </w:r>
            <w:r>
              <w:rPr>
                <w:rFonts w:asciiTheme="minorHAnsi" w:eastAsiaTheme="minorEastAsia" w:hAnsiTheme="minorHAnsi" w:cstheme="minorBidi"/>
                <w:b w:val="0"/>
                <w:bCs w:val="0"/>
                <w:i w:val="0"/>
                <w:caps w:val="0"/>
                <w:kern w:val="2"/>
                <w14:ligatures w14:val="standardContextual"/>
              </w:rPr>
              <w:tab/>
            </w:r>
            <w:r w:rsidRPr="00B72F83">
              <w:rPr>
                <w:rStyle w:val="Hiperveza"/>
              </w:rPr>
              <w:t>POSEBNI CILJEVI I MJERE – SISTEMATIZIRANI PRIKAZ</w:t>
            </w:r>
            <w:r>
              <w:rPr>
                <w:webHidden/>
              </w:rPr>
              <w:tab/>
            </w:r>
            <w:r>
              <w:rPr>
                <w:webHidden/>
              </w:rPr>
              <w:fldChar w:fldCharType="begin"/>
            </w:r>
            <w:r>
              <w:rPr>
                <w:webHidden/>
              </w:rPr>
              <w:instrText xml:space="preserve"> PAGEREF _Toc240528474 \h </w:instrText>
            </w:r>
            <w:r>
              <w:rPr>
                <w:webHidden/>
              </w:rPr>
            </w:r>
            <w:r>
              <w:rPr>
                <w:webHidden/>
              </w:rPr>
              <w:fldChar w:fldCharType="separate"/>
            </w:r>
            <w:r>
              <w:rPr>
                <w:webHidden/>
              </w:rPr>
              <w:t>30</w:t>
            </w:r>
            <w:r>
              <w:rPr>
                <w:webHidden/>
              </w:rPr>
              <w:fldChar w:fldCharType="end"/>
            </w:r>
          </w:hyperlink>
        </w:p>
        <w:p w14:paraId="47B9E1B2" w14:textId="73F450E3"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5" w:history="1">
            <w:r w:rsidRPr="00B72F83">
              <w:rPr>
                <w:rStyle w:val="Hiperveza"/>
              </w:rPr>
              <w:t>5.</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1.1. - „Učinkovito upravljanje nekretninama u vlasništvu Općine Ližnjan – Lisignano“</w:t>
            </w:r>
            <w:r>
              <w:rPr>
                <w:webHidden/>
              </w:rPr>
              <w:tab/>
            </w:r>
            <w:r>
              <w:rPr>
                <w:webHidden/>
              </w:rPr>
              <w:fldChar w:fldCharType="begin"/>
            </w:r>
            <w:r>
              <w:rPr>
                <w:webHidden/>
              </w:rPr>
              <w:instrText xml:space="preserve"> PAGEREF _Toc240528475 \h </w:instrText>
            </w:r>
            <w:r>
              <w:rPr>
                <w:webHidden/>
              </w:rPr>
            </w:r>
            <w:r>
              <w:rPr>
                <w:webHidden/>
              </w:rPr>
              <w:fldChar w:fldCharType="separate"/>
            </w:r>
            <w:r>
              <w:rPr>
                <w:webHidden/>
              </w:rPr>
              <w:t>34</w:t>
            </w:r>
            <w:r>
              <w:rPr>
                <w:webHidden/>
              </w:rPr>
              <w:fldChar w:fldCharType="end"/>
            </w:r>
          </w:hyperlink>
        </w:p>
        <w:p w14:paraId="41143BB6" w14:textId="0E5CC564"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6" w:history="1">
            <w:r w:rsidRPr="00B72F83">
              <w:rPr>
                <w:rStyle w:val="Hiperveza"/>
              </w:rPr>
              <w:t>6.</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1.2. - „Unaprjeđenje korporativnog upravljanja i vršenje kontrola Općine Ližnjan – Lisignano kao (su)vlasnika trgovačkih društava“</w:t>
            </w:r>
            <w:r>
              <w:rPr>
                <w:webHidden/>
              </w:rPr>
              <w:tab/>
            </w:r>
            <w:r>
              <w:rPr>
                <w:webHidden/>
              </w:rPr>
              <w:fldChar w:fldCharType="begin"/>
            </w:r>
            <w:r>
              <w:rPr>
                <w:webHidden/>
              </w:rPr>
              <w:instrText xml:space="preserve"> PAGEREF _Toc240528476 \h </w:instrText>
            </w:r>
            <w:r>
              <w:rPr>
                <w:webHidden/>
              </w:rPr>
            </w:r>
            <w:r>
              <w:rPr>
                <w:webHidden/>
              </w:rPr>
              <w:fldChar w:fldCharType="separate"/>
            </w:r>
            <w:r>
              <w:rPr>
                <w:webHidden/>
              </w:rPr>
              <w:t>38</w:t>
            </w:r>
            <w:r>
              <w:rPr>
                <w:webHidden/>
              </w:rPr>
              <w:fldChar w:fldCharType="end"/>
            </w:r>
          </w:hyperlink>
        </w:p>
        <w:p w14:paraId="40438AFC" w14:textId="4FD7EC5E"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7" w:history="1">
            <w:r w:rsidRPr="00B72F83">
              <w:rPr>
                <w:rStyle w:val="Hiperveza"/>
              </w:rPr>
              <w:t>7.</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1.3. - „Uspostaviti jedinstven sustav i kriterije u procjeni vrijednosti pojedinog oblika imovine, kako bi se poštivalo važeće zakonodavstvo i što transparentnije odredila njezina vrijednost“</w:t>
            </w:r>
            <w:r>
              <w:rPr>
                <w:webHidden/>
              </w:rPr>
              <w:tab/>
            </w:r>
            <w:r>
              <w:rPr>
                <w:webHidden/>
              </w:rPr>
              <w:fldChar w:fldCharType="begin"/>
            </w:r>
            <w:r>
              <w:rPr>
                <w:webHidden/>
              </w:rPr>
              <w:instrText xml:space="preserve"> PAGEREF _Toc240528477 \h </w:instrText>
            </w:r>
            <w:r>
              <w:rPr>
                <w:webHidden/>
              </w:rPr>
            </w:r>
            <w:r>
              <w:rPr>
                <w:webHidden/>
              </w:rPr>
              <w:fldChar w:fldCharType="separate"/>
            </w:r>
            <w:r>
              <w:rPr>
                <w:webHidden/>
              </w:rPr>
              <w:t>40</w:t>
            </w:r>
            <w:r>
              <w:rPr>
                <w:webHidden/>
              </w:rPr>
              <w:fldChar w:fldCharType="end"/>
            </w:r>
          </w:hyperlink>
        </w:p>
        <w:p w14:paraId="7A37C587" w14:textId="2464761D"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8" w:history="1">
            <w:r w:rsidRPr="00B72F83">
              <w:rPr>
                <w:rStyle w:val="Hiperveza"/>
              </w:rPr>
              <w:t>8.</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1.4. - „Usklađenje i kontinuirano predlaganje te donošenje novih akata“</w:t>
            </w:r>
            <w:r>
              <w:rPr>
                <w:webHidden/>
              </w:rPr>
              <w:tab/>
            </w:r>
            <w:r>
              <w:rPr>
                <w:webHidden/>
              </w:rPr>
              <w:fldChar w:fldCharType="begin"/>
            </w:r>
            <w:r>
              <w:rPr>
                <w:webHidden/>
              </w:rPr>
              <w:instrText xml:space="preserve"> PAGEREF _Toc240528478 \h </w:instrText>
            </w:r>
            <w:r>
              <w:rPr>
                <w:webHidden/>
              </w:rPr>
            </w:r>
            <w:r>
              <w:rPr>
                <w:webHidden/>
              </w:rPr>
              <w:fldChar w:fldCharType="separate"/>
            </w:r>
            <w:r>
              <w:rPr>
                <w:webHidden/>
              </w:rPr>
              <w:t>43</w:t>
            </w:r>
            <w:r>
              <w:rPr>
                <w:webHidden/>
              </w:rPr>
              <w:fldChar w:fldCharType="end"/>
            </w:r>
          </w:hyperlink>
        </w:p>
        <w:p w14:paraId="48A1C008" w14:textId="440498B9"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79" w:history="1">
            <w:r w:rsidRPr="00B72F83">
              <w:rPr>
                <w:rStyle w:val="Hiperveza"/>
              </w:rPr>
              <w:t>9.</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1.5. - „Ustroj, vođenje i redovno ažuriranje interne evidencije općinske imovine kojom upravlja Općina Ližnjan – Lisignano“</w:t>
            </w:r>
            <w:r>
              <w:rPr>
                <w:webHidden/>
              </w:rPr>
              <w:tab/>
            </w:r>
            <w:r>
              <w:rPr>
                <w:webHidden/>
              </w:rPr>
              <w:fldChar w:fldCharType="begin"/>
            </w:r>
            <w:r>
              <w:rPr>
                <w:webHidden/>
              </w:rPr>
              <w:instrText xml:space="preserve"> PAGEREF _Toc240528479 \h </w:instrText>
            </w:r>
            <w:r>
              <w:rPr>
                <w:webHidden/>
              </w:rPr>
            </w:r>
            <w:r>
              <w:rPr>
                <w:webHidden/>
              </w:rPr>
              <w:fldChar w:fldCharType="separate"/>
            </w:r>
            <w:r>
              <w:rPr>
                <w:webHidden/>
              </w:rPr>
              <w:t>45</w:t>
            </w:r>
            <w:r>
              <w:rPr>
                <w:webHidden/>
              </w:rPr>
              <w:fldChar w:fldCharType="end"/>
            </w:r>
          </w:hyperlink>
        </w:p>
        <w:p w14:paraId="0050D3A5" w14:textId="30FBADD8"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80" w:history="1">
            <w:r w:rsidRPr="00B72F83">
              <w:rPr>
                <w:rStyle w:val="Hiperveza"/>
              </w:rPr>
              <w:t>10.</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1.6. - „Priprema, realizacija i izvještavanje o primjeni akata strateškog planiranja“</w:t>
            </w:r>
            <w:r>
              <w:rPr>
                <w:webHidden/>
              </w:rPr>
              <w:tab/>
            </w:r>
            <w:r>
              <w:rPr>
                <w:webHidden/>
              </w:rPr>
              <w:fldChar w:fldCharType="begin"/>
            </w:r>
            <w:r>
              <w:rPr>
                <w:webHidden/>
              </w:rPr>
              <w:instrText xml:space="preserve"> PAGEREF _Toc240528480 \h </w:instrText>
            </w:r>
            <w:r>
              <w:rPr>
                <w:webHidden/>
              </w:rPr>
            </w:r>
            <w:r>
              <w:rPr>
                <w:webHidden/>
              </w:rPr>
              <w:fldChar w:fldCharType="separate"/>
            </w:r>
            <w:r>
              <w:rPr>
                <w:webHidden/>
              </w:rPr>
              <w:t>47</w:t>
            </w:r>
            <w:r>
              <w:rPr>
                <w:webHidden/>
              </w:rPr>
              <w:fldChar w:fldCharType="end"/>
            </w:r>
          </w:hyperlink>
        </w:p>
        <w:p w14:paraId="37D40129" w14:textId="07E4D87B" w:rsidR="002C2036" w:rsidRDefault="002C2036">
          <w:pPr>
            <w:pStyle w:val="Sadraj1"/>
            <w:rPr>
              <w:rFonts w:asciiTheme="minorHAnsi" w:eastAsiaTheme="minorEastAsia" w:hAnsiTheme="minorHAnsi" w:cstheme="minorBidi"/>
              <w:b w:val="0"/>
              <w:bCs w:val="0"/>
              <w:i w:val="0"/>
              <w:caps w:val="0"/>
              <w:kern w:val="2"/>
              <w14:ligatures w14:val="standardContextual"/>
            </w:rPr>
          </w:pPr>
          <w:hyperlink w:anchor="_Toc240528481" w:history="1">
            <w:r w:rsidRPr="00B72F83">
              <w:rPr>
                <w:rStyle w:val="Hiperveza"/>
              </w:rPr>
              <w:t>11.</w:t>
            </w:r>
            <w:r>
              <w:rPr>
                <w:rFonts w:asciiTheme="minorHAnsi" w:eastAsiaTheme="minorEastAsia" w:hAnsiTheme="minorHAnsi" w:cstheme="minorBidi"/>
                <w:b w:val="0"/>
                <w:bCs w:val="0"/>
                <w:i w:val="0"/>
                <w:caps w:val="0"/>
                <w:kern w:val="2"/>
                <w14:ligatures w14:val="standardContextual"/>
              </w:rPr>
              <w:tab/>
            </w:r>
            <w:r w:rsidRPr="00B72F83">
              <w:rPr>
                <w:rStyle w:val="Hiperveza"/>
              </w:rPr>
              <w:t>POSEBAN CILJ 1.7. - „Razvoj ljudskih resursa, informacijsko-komunikacijske tehnologije i financijskog aspekta Općine Ližnjan – Lisignano“</w:t>
            </w:r>
            <w:r>
              <w:rPr>
                <w:webHidden/>
              </w:rPr>
              <w:tab/>
            </w:r>
            <w:r>
              <w:rPr>
                <w:webHidden/>
              </w:rPr>
              <w:fldChar w:fldCharType="begin"/>
            </w:r>
            <w:r>
              <w:rPr>
                <w:webHidden/>
              </w:rPr>
              <w:instrText xml:space="preserve"> PAGEREF _Toc240528481 \h </w:instrText>
            </w:r>
            <w:r>
              <w:rPr>
                <w:webHidden/>
              </w:rPr>
            </w:r>
            <w:r>
              <w:rPr>
                <w:webHidden/>
              </w:rPr>
              <w:fldChar w:fldCharType="separate"/>
            </w:r>
            <w:r>
              <w:rPr>
                <w:webHidden/>
              </w:rPr>
              <w:t>49</w:t>
            </w:r>
            <w:r>
              <w:rPr>
                <w:webHidden/>
              </w:rPr>
              <w:fldChar w:fldCharType="end"/>
            </w:r>
          </w:hyperlink>
        </w:p>
        <w:p w14:paraId="1F9DED16" w14:textId="5B3D5FC8" w:rsidR="005F6321" w:rsidRPr="00DC709E" w:rsidRDefault="00A70F21" w:rsidP="007257DB">
          <w:pPr>
            <w:pStyle w:val="Sadraj1"/>
          </w:pPr>
          <w:r w:rsidRPr="00DC709E">
            <w:rPr>
              <w:sz w:val="22"/>
              <w:szCs w:val="22"/>
            </w:rPr>
            <w:fldChar w:fldCharType="end"/>
          </w:r>
        </w:p>
      </w:sdtContent>
    </w:sdt>
    <w:bookmarkStart w:id="57" w:name="_Toc400632830" w:displacedByCustomXml="prev"/>
    <w:bookmarkEnd w:id="57"/>
    <w:p w14:paraId="4875EFD3" w14:textId="77777777" w:rsidR="00D24846" w:rsidRPr="00DC709E" w:rsidRDefault="00D24846">
      <w:pPr>
        <w:rPr>
          <w:rFonts w:asciiTheme="majorHAnsi" w:hAnsiTheme="majorHAnsi"/>
          <w:b/>
          <w:i/>
          <w:sz w:val="24"/>
          <w:szCs w:val="24"/>
        </w:rPr>
      </w:pPr>
      <w:r w:rsidRPr="00DC709E">
        <w:rPr>
          <w:rFonts w:asciiTheme="majorHAnsi" w:hAnsiTheme="majorHAnsi"/>
          <w:b/>
          <w:i/>
          <w:sz w:val="24"/>
          <w:szCs w:val="24"/>
        </w:rPr>
        <w:br w:type="page"/>
      </w:r>
    </w:p>
    <w:p w14:paraId="089D219D" w14:textId="13C35A90" w:rsidR="003A037C" w:rsidRPr="00DC709E" w:rsidRDefault="00AC4FEB" w:rsidP="009B4511">
      <w:pPr>
        <w:tabs>
          <w:tab w:val="left" w:pos="3540"/>
        </w:tabs>
        <w:spacing w:before="240"/>
        <w:jc w:val="center"/>
        <w:rPr>
          <w:rFonts w:asciiTheme="majorHAnsi" w:hAnsiTheme="majorHAnsi"/>
          <w:b/>
          <w:iCs/>
        </w:rPr>
      </w:pPr>
      <w:r w:rsidRPr="00DC709E">
        <w:rPr>
          <w:rFonts w:asciiTheme="majorHAnsi" w:hAnsiTheme="majorHAnsi"/>
          <w:b/>
          <w:iCs/>
        </w:rPr>
        <w:lastRenderedPageBreak/>
        <w:t>POPIS TABLICA</w:t>
      </w:r>
    </w:p>
    <w:p w14:paraId="475AF4EC" w14:textId="1DB13498" w:rsidR="002C2036" w:rsidRDefault="00E81228">
      <w:pPr>
        <w:pStyle w:val="Tablicaslika"/>
        <w:tabs>
          <w:tab w:val="right" w:leader="dot" w:pos="9060"/>
        </w:tabs>
        <w:rPr>
          <w:smallCaps w:val="0"/>
          <w:noProof/>
          <w:kern w:val="2"/>
          <w:sz w:val="24"/>
          <w:szCs w:val="24"/>
          <w14:ligatures w14:val="standardContextual"/>
        </w:rPr>
      </w:pPr>
      <w:r w:rsidRPr="00DC709E">
        <w:rPr>
          <w:rFonts w:asciiTheme="majorHAnsi" w:hAnsiTheme="majorHAnsi" w:cstheme="minorHAnsi"/>
          <w:bCs/>
          <w:iCs/>
          <w:sz w:val="22"/>
          <w:szCs w:val="22"/>
          <w:vertAlign w:val="superscript"/>
        </w:rPr>
        <w:fldChar w:fldCharType="begin"/>
      </w:r>
      <w:r w:rsidR="00205B62" w:rsidRPr="00DC709E">
        <w:rPr>
          <w:rFonts w:asciiTheme="majorHAnsi" w:hAnsiTheme="majorHAnsi" w:cstheme="minorHAnsi"/>
          <w:bCs/>
          <w:iCs/>
          <w:sz w:val="22"/>
          <w:szCs w:val="22"/>
          <w:vertAlign w:val="superscript"/>
        </w:rPr>
        <w:instrText xml:space="preserve"> TOC \h \z \c "Tablica" </w:instrText>
      </w:r>
      <w:r w:rsidRPr="00DC709E">
        <w:rPr>
          <w:rFonts w:asciiTheme="majorHAnsi" w:hAnsiTheme="majorHAnsi" w:cstheme="minorHAnsi"/>
          <w:bCs/>
          <w:iCs/>
          <w:sz w:val="22"/>
          <w:szCs w:val="22"/>
          <w:vertAlign w:val="superscript"/>
        </w:rPr>
        <w:fldChar w:fldCharType="separate"/>
      </w:r>
      <w:hyperlink w:anchor="_Toc240528482" w:history="1">
        <w:r w:rsidR="002C2036" w:rsidRPr="004716F3">
          <w:rPr>
            <w:rStyle w:val="Hiperveza"/>
            <w:i/>
            <w:noProof/>
          </w:rPr>
          <w:t xml:space="preserve">Tablica 1. </w:t>
        </w:r>
        <w:r w:rsidR="002C2036" w:rsidRPr="004716F3">
          <w:rPr>
            <w:rStyle w:val="Hiperveza"/>
            <w:rFonts w:eastAsia="Times New Roman"/>
            <w:i/>
            <w:noProof/>
          </w:rPr>
          <w:t>Trgovačka društva u (su)vlasništvu Općine Ližnjan – Lisignano</w:t>
        </w:r>
        <w:r w:rsidR="002C2036">
          <w:rPr>
            <w:noProof/>
            <w:webHidden/>
          </w:rPr>
          <w:tab/>
        </w:r>
        <w:r w:rsidR="002C2036">
          <w:rPr>
            <w:noProof/>
            <w:webHidden/>
          </w:rPr>
          <w:fldChar w:fldCharType="begin"/>
        </w:r>
        <w:r w:rsidR="002C2036">
          <w:rPr>
            <w:noProof/>
            <w:webHidden/>
          </w:rPr>
          <w:instrText xml:space="preserve"> PAGEREF _Toc240528482 \h </w:instrText>
        </w:r>
        <w:r w:rsidR="002C2036">
          <w:rPr>
            <w:noProof/>
            <w:webHidden/>
          </w:rPr>
        </w:r>
        <w:r w:rsidR="002C2036">
          <w:rPr>
            <w:noProof/>
            <w:webHidden/>
          </w:rPr>
          <w:fldChar w:fldCharType="separate"/>
        </w:r>
        <w:r w:rsidR="002C2036">
          <w:rPr>
            <w:noProof/>
            <w:webHidden/>
          </w:rPr>
          <w:t>7</w:t>
        </w:r>
        <w:r w:rsidR="002C2036">
          <w:rPr>
            <w:noProof/>
            <w:webHidden/>
          </w:rPr>
          <w:fldChar w:fldCharType="end"/>
        </w:r>
      </w:hyperlink>
    </w:p>
    <w:p w14:paraId="0772EE16" w14:textId="2FA60B0C" w:rsidR="002C2036" w:rsidRDefault="002C2036">
      <w:pPr>
        <w:pStyle w:val="Tablicaslika"/>
        <w:tabs>
          <w:tab w:val="right" w:leader="dot" w:pos="9060"/>
        </w:tabs>
        <w:rPr>
          <w:smallCaps w:val="0"/>
          <w:noProof/>
          <w:kern w:val="2"/>
          <w:sz w:val="24"/>
          <w:szCs w:val="24"/>
          <w14:ligatures w14:val="standardContextual"/>
        </w:rPr>
      </w:pPr>
      <w:hyperlink w:anchor="_Toc240528483" w:history="1">
        <w:r w:rsidRPr="004716F3">
          <w:rPr>
            <w:rStyle w:val="Hiperveza"/>
            <w:i/>
            <w:noProof/>
          </w:rPr>
          <w:t xml:space="preserve">Tablica 2. </w:t>
        </w:r>
        <w:r w:rsidRPr="004716F3">
          <w:rPr>
            <w:rStyle w:val="Hiperveza"/>
            <w:rFonts w:eastAsia="Times New Roman"/>
            <w:i/>
            <w:noProof/>
          </w:rPr>
          <w:t>Javne ustanove u (su)vlasništvu Općine Ližnjan – Lisignano</w:t>
        </w:r>
        <w:r>
          <w:rPr>
            <w:noProof/>
            <w:webHidden/>
          </w:rPr>
          <w:tab/>
        </w:r>
        <w:r>
          <w:rPr>
            <w:noProof/>
            <w:webHidden/>
          </w:rPr>
          <w:fldChar w:fldCharType="begin"/>
        </w:r>
        <w:r>
          <w:rPr>
            <w:noProof/>
            <w:webHidden/>
          </w:rPr>
          <w:instrText xml:space="preserve"> PAGEREF _Toc240528483 \h </w:instrText>
        </w:r>
        <w:r>
          <w:rPr>
            <w:noProof/>
            <w:webHidden/>
          </w:rPr>
        </w:r>
        <w:r>
          <w:rPr>
            <w:noProof/>
            <w:webHidden/>
          </w:rPr>
          <w:fldChar w:fldCharType="separate"/>
        </w:r>
        <w:r>
          <w:rPr>
            <w:noProof/>
            <w:webHidden/>
          </w:rPr>
          <w:t>7</w:t>
        </w:r>
        <w:r>
          <w:rPr>
            <w:noProof/>
            <w:webHidden/>
          </w:rPr>
          <w:fldChar w:fldCharType="end"/>
        </w:r>
      </w:hyperlink>
    </w:p>
    <w:p w14:paraId="5F246821" w14:textId="4D15EEE7" w:rsidR="002C2036" w:rsidRDefault="002C2036">
      <w:pPr>
        <w:pStyle w:val="Tablicaslika"/>
        <w:tabs>
          <w:tab w:val="right" w:leader="dot" w:pos="9060"/>
        </w:tabs>
        <w:rPr>
          <w:smallCaps w:val="0"/>
          <w:noProof/>
          <w:kern w:val="2"/>
          <w:sz w:val="24"/>
          <w:szCs w:val="24"/>
          <w14:ligatures w14:val="standardContextual"/>
        </w:rPr>
      </w:pPr>
      <w:hyperlink w:anchor="_Toc240528484" w:history="1">
        <w:r w:rsidRPr="004716F3">
          <w:rPr>
            <w:rStyle w:val="Hiperveza"/>
            <w:i/>
            <w:noProof/>
          </w:rPr>
          <w:t>Tablica 3. Podaci o nekretninama u vlasništvu Općine Ližnjan – Lisignano</w:t>
        </w:r>
        <w:r>
          <w:rPr>
            <w:noProof/>
            <w:webHidden/>
          </w:rPr>
          <w:tab/>
        </w:r>
        <w:r>
          <w:rPr>
            <w:noProof/>
            <w:webHidden/>
          </w:rPr>
          <w:fldChar w:fldCharType="begin"/>
        </w:r>
        <w:r>
          <w:rPr>
            <w:noProof/>
            <w:webHidden/>
          </w:rPr>
          <w:instrText xml:space="preserve"> PAGEREF _Toc240528484 \h </w:instrText>
        </w:r>
        <w:r>
          <w:rPr>
            <w:noProof/>
            <w:webHidden/>
          </w:rPr>
        </w:r>
        <w:r>
          <w:rPr>
            <w:noProof/>
            <w:webHidden/>
          </w:rPr>
          <w:fldChar w:fldCharType="separate"/>
        </w:r>
        <w:r>
          <w:rPr>
            <w:noProof/>
            <w:webHidden/>
          </w:rPr>
          <w:t>8</w:t>
        </w:r>
        <w:r>
          <w:rPr>
            <w:noProof/>
            <w:webHidden/>
          </w:rPr>
          <w:fldChar w:fldCharType="end"/>
        </w:r>
      </w:hyperlink>
    </w:p>
    <w:p w14:paraId="12BBA54A" w14:textId="4FCF1F59" w:rsidR="002C2036" w:rsidRDefault="002C2036">
      <w:pPr>
        <w:pStyle w:val="Tablicaslika"/>
        <w:tabs>
          <w:tab w:val="right" w:leader="dot" w:pos="9060"/>
        </w:tabs>
        <w:rPr>
          <w:smallCaps w:val="0"/>
          <w:noProof/>
          <w:kern w:val="2"/>
          <w:sz w:val="24"/>
          <w:szCs w:val="24"/>
          <w14:ligatures w14:val="standardContextual"/>
        </w:rPr>
      </w:pPr>
      <w:hyperlink w:anchor="_Toc240528485" w:history="1">
        <w:r w:rsidRPr="004716F3">
          <w:rPr>
            <w:rStyle w:val="Hiperveza"/>
            <w:rFonts w:asciiTheme="majorHAnsi" w:hAnsiTheme="majorHAnsi"/>
            <w:bCs/>
            <w:i/>
            <w:iCs/>
            <w:noProof/>
          </w:rPr>
          <w:t xml:space="preserve">Tablica 4. </w:t>
        </w:r>
        <w:r w:rsidRPr="004716F3">
          <w:rPr>
            <w:rStyle w:val="Hiperveza"/>
            <w:rFonts w:asciiTheme="majorHAnsi" w:eastAsia="Arial" w:hAnsiTheme="majorHAnsi"/>
            <w:bCs/>
            <w:i/>
            <w:iCs/>
            <w:noProof/>
          </w:rPr>
          <w:t>Podaci o nogometnim igralištima na području Općine Ližnjan – Lisignano te o vlasništvu nad njima, prema stanju u zemljišnim knjigama sredinom 2026. godine</w:t>
        </w:r>
        <w:r>
          <w:rPr>
            <w:noProof/>
            <w:webHidden/>
          </w:rPr>
          <w:tab/>
        </w:r>
        <w:r>
          <w:rPr>
            <w:noProof/>
            <w:webHidden/>
          </w:rPr>
          <w:fldChar w:fldCharType="begin"/>
        </w:r>
        <w:r>
          <w:rPr>
            <w:noProof/>
            <w:webHidden/>
          </w:rPr>
          <w:instrText xml:space="preserve"> PAGEREF _Toc240528485 \h </w:instrText>
        </w:r>
        <w:r>
          <w:rPr>
            <w:noProof/>
            <w:webHidden/>
          </w:rPr>
        </w:r>
        <w:r>
          <w:rPr>
            <w:noProof/>
            <w:webHidden/>
          </w:rPr>
          <w:fldChar w:fldCharType="separate"/>
        </w:r>
        <w:r>
          <w:rPr>
            <w:noProof/>
            <w:webHidden/>
          </w:rPr>
          <w:t>13</w:t>
        </w:r>
        <w:r>
          <w:rPr>
            <w:noProof/>
            <w:webHidden/>
          </w:rPr>
          <w:fldChar w:fldCharType="end"/>
        </w:r>
      </w:hyperlink>
    </w:p>
    <w:p w14:paraId="43C0BF8E" w14:textId="0A281CF2" w:rsidR="002C2036" w:rsidRDefault="002C2036">
      <w:pPr>
        <w:pStyle w:val="Tablicaslika"/>
        <w:tabs>
          <w:tab w:val="right" w:leader="dot" w:pos="9060"/>
        </w:tabs>
        <w:rPr>
          <w:smallCaps w:val="0"/>
          <w:noProof/>
          <w:kern w:val="2"/>
          <w:sz w:val="24"/>
          <w:szCs w:val="24"/>
          <w14:ligatures w14:val="standardContextual"/>
        </w:rPr>
      </w:pPr>
      <w:hyperlink w:anchor="_Toc240528486" w:history="1">
        <w:r w:rsidRPr="004716F3">
          <w:rPr>
            <w:rStyle w:val="Hiperveza"/>
            <w:rFonts w:asciiTheme="majorHAnsi" w:hAnsiTheme="majorHAnsi"/>
            <w:i/>
            <w:iCs/>
            <w:noProof/>
          </w:rPr>
          <w:t xml:space="preserve">Tablica 5. </w:t>
        </w:r>
        <w:r w:rsidRPr="004716F3">
          <w:rPr>
            <w:rStyle w:val="Hiperveza"/>
            <w:rFonts w:asciiTheme="majorHAnsi" w:eastAsia="Arial" w:hAnsiTheme="majorHAnsi"/>
            <w:i/>
            <w:iCs/>
            <w:noProof/>
          </w:rPr>
          <w:t>Podaci o vrijednosti nogometnih igrališta u vlasništvu Općine Ližnjan – Lisignano, tijekom 2026. godine</w:t>
        </w:r>
        <w:r>
          <w:rPr>
            <w:noProof/>
            <w:webHidden/>
          </w:rPr>
          <w:tab/>
        </w:r>
        <w:r>
          <w:rPr>
            <w:noProof/>
            <w:webHidden/>
          </w:rPr>
          <w:fldChar w:fldCharType="begin"/>
        </w:r>
        <w:r>
          <w:rPr>
            <w:noProof/>
            <w:webHidden/>
          </w:rPr>
          <w:instrText xml:space="preserve"> PAGEREF _Toc240528486 \h </w:instrText>
        </w:r>
        <w:r>
          <w:rPr>
            <w:noProof/>
            <w:webHidden/>
          </w:rPr>
        </w:r>
        <w:r>
          <w:rPr>
            <w:noProof/>
            <w:webHidden/>
          </w:rPr>
          <w:fldChar w:fldCharType="separate"/>
        </w:r>
        <w:r>
          <w:rPr>
            <w:noProof/>
            <w:webHidden/>
          </w:rPr>
          <w:t>14</w:t>
        </w:r>
        <w:r>
          <w:rPr>
            <w:noProof/>
            <w:webHidden/>
          </w:rPr>
          <w:fldChar w:fldCharType="end"/>
        </w:r>
      </w:hyperlink>
    </w:p>
    <w:p w14:paraId="548182DA" w14:textId="3BD61833" w:rsidR="002C2036" w:rsidRDefault="002C2036">
      <w:pPr>
        <w:pStyle w:val="Tablicaslika"/>
        <w:tabs>
          <w:tab w:val="right" w:leader="dot" w:pos="9060"/>
        </w:tabs>
        <w:rPr>
          <w:smallCaps w:val="0"/>
          <w:noProof/>
          <w:kern w:val="2"/>
          <w:sz w:val="24"/>
          <w:szCs w:val="24"/>
          <w14:ligatures w14:val="standardContextual"/>
        </w:rPr>
      </w:pPr>
      <w:hyperlink w:anchor="_Toc240528487" w:history="1">
        <w:r w:rsidRPr="004716F3">
          <w:rPr>
            <w:rStyle w:val="Hiperveza"/>
            <w:rFonts w:asciiTheme="majorHAnsi" w:hAnsiTheme="majorHAnsi"/>
            <w:bCs/>
            <w:i/>
            <w:iCs/>
            <w:noProof/>
          </w:rPr>
          <w:t xml:space="preserve">Tablica 6. </w:t>
        </w:r>
        <w:r w:rsidRPr="004716F3">
          <w:rPr>
            <w:rStyle w:val="Hiperveza"/>
            <w:rFonts w:asciiTheme="majorHAnsi" w:eastAsia="Arial" w:hAnsiTheme="majorHAnsi"/>
            <w:bCs/>
            <w:i/>
            <w:iCs/>
            <w:noProof/>
          </w:rPr>
          <w:t>Podaci o nogometnom klubu i broju sportaša, korisnika nogometnih igrališta u vlasništvu Općine Ližnjan – Lisignano, tijekom 2026. godine</w:t>
        </w:r>
        <w:r>
          <w:rPr>
            <w:noProof/>
            <w:webHidden/>
          </w:rPr>
          <w:tab/>
        </w:r>
        <w:r>
          <w:rPr>
            <w:noProof/>
            <w:webHidden/>
          </w:rPr>
          <w:fldChar w:fldCharType="begin"/>
        </w:r>
        <w:r>
          <w:rPr>
            <w:noProof/>
            <w:webHidden/>
          </w:rPr>
          <w:instrText xml:space="preserve"> PAGEREF _Toc240528487 \h </w:instrText>
        </w:r>
        <w:r>
          <w:rPr>
            <w:noProof/>
            <w:webHidden/>
          </w:rPr>
        </w:r>
        <w:r>
          <w:rPr>
            <w:noProof/>
            <w:webHidden/>
          </w:rPr>
          <w:fldChar w:fldCharType="separate"/>
        </w:r>
        <w:r>
          <w:rPr>
            <w:noProof/>
            <w:webHidden/>
          </w:rPr>
          <w:t>14</w:t>
        </w:r>
        <w:r>
          <w:rPr>
            <w:noProof/>
            <w:webHidden/>
          </w:rPr>
          <w:fldChar w:fldCharType="end"/>
        </w:r>
      </w:hyperlink>
    </w:p>
    <w:p w14:paraId="0785BDFD" w14:textId="6B5A10A0" w:rsidR="002C2036" w:rsidRDefault="002C2036">
      <w:pPr>
        <w:pStyle w:val="Tablicaslika"/>
        <w:tabs>
          <w:tab w:val="right" w:leader="dot" w:pos="9060"/>
        </w:tabs>
        <w:rPr>
          <w:smallCaps w:val="0"/>
          <w:noProof/>
          <w:kern w:val="2"/>
          <w:sz w:val="24"/>
          <w:szCs w:val="24"/>
          <w14:ligatures w14:val="standardContextual"/>
        </w:rPr>
      </w:pPr>
      <w:hyperlink w:anchor="_Toc240528488" w:history="1">
        <w:r w:rsidRPr="004716F3">
          <w:rPr>
            <w:rStyle w:val="Hiperveza"/>
            <w:rFonts w:asciiTheme="majorHAnsi" w:hAnsiTheme="majorHAnsi"/>
            <w:bCs/>
            <w:i/>
            <w:iCs/>
            <w:noProof/>
          </w:rPr>
          <w:t xml:space="preserve">Tablica 7. </w:t>
        </w:r>
        <w:r w:rsidRPr="004716F3">
          <w:rPr>
            <w:rStyle w:val="Hiperveza"/>
            <w:rFonts w:asciiTheme="majorHAnsi" w:eastAsia="Arial" w:hAnsiTheme="majorHAnsi"/>
            <w:bCs/>
            <w:i/>
            <w:iCs/>
            <w:noProof/>
          </w:rPr>
          <w:t>Podaci o rashodima Općine Ližnjan – Lisignano, po osnovi upravljanja i raspolaganja nogometnim igralištima u vlasništvu Općine Ližnjan – Lisignano u 2026. godini.</w:t>
        </w:r>
        <w:r>
          <w:rPr>
            <w:noProof/>
            <w:webHidden/>
          </w:rPr>
          <w:tab/>
        </w:r>
        <w:r>
          <w:rPr>
            <w:noProof/>
            <w:webHidden/>
          </w:rPr>
          <w:fldChar w:fldCharType="begin"/>
        </w:r>
        <w:r>
          <w:rPr>
            <w:noProof/>
            <w:webHidden/>
          </w:rPr>
          <w:instrText xml:space="preserve"> PAGEREF _Toc240528488 \h </w:instrText>
        </w:r>
        <w:r>
          <w:rPr>
            <w:noProof/>
            <w:webHidden/>
          </w:rPr>
        </w:r>
        <w:r>
          <w:rPr>
            <w:noProof/>
            <w:webHidden/>
          </w:rPr>
          <w:fldChar w:fldCharType="separate"/>
        </w:r>
        <w:r>
          <w:rPr>
            <w:noProof/>
            <w:webHidden/>
          </w:rPr>
          <w:t>14</w:t>
        </w:r>
        <w:r>
          <w:rPr>
            <w:noProof/>
            <w:webHidden/>
          </w:rPr>
          <w:fldChar w:fldCharType="end"/>
        </w:r>
      </w:hyperlink>
    </w:p>
    <w:p w14:paraId="30D64FC1" w14:textId="298D0879" w:rsidR="002C2036" w:rsidRDefault="002C2036">
      <w:pPr>
        <w:pStyle w:val="Tablicaslika"/>
        <w:tabs>
          <w:tab w:val="right" w:leader="dot" w:pos="9060"/>
        </w:tabs>
        <w:rPr>
          <w:smallCaps w:val="0"/>
          <w:noProof/>
          <w:kern w:val="2"/>
          <w:sz w:val="24"/>
          <w:szCs w:val="24"/>
          <w14:ligatures w14:val="standardContextual"/>
        </w:rPr>
      </w:pPr>
      <w:hyperlink w:anchor="_Toc240528489" w:history="1">
        <w:r w:rsidRPr="004716F3">
          <w:rPr>
            <w:rStyle w:val="Hiperveza"/>
            <w:rFonts w:asciiTheme="majorHAnsi" w:hAnsiTheme="majorHAnsi"/>
            <w:bCs/>
            <w:i/>
            <w:iCs/>
            <w:noProof/>
          </w:rPr>
          <w:t>Tablica 8.</w:t>
        </w:r>
        <w:r w:rsidRPr="004716F3">
          <w:rPr>
            <w:rStyle w:val="Hiperveza"/>
            <w:rFonts w:asciiTheme="majorHAnsi" w:eastAsia="Arial" w:hAnsiTheme="majorHAnsi"/>
            <w:bCs/>
            <w:i/>
            <w:iCs/>
            <w:noProof/>
          </w:rPr>
          <w:t xml:space="preserve"> Ciljevi u učinkovitosti upravljanja i raspolaganja nogometnim stadionima i igralištima u vlasništvu lokalnih jedinica</w:t>
        </w:r>
        <w:r>
          <w:rPr>
            <w:noProof/>
            <w:webHidden/>
          </w:rPr>
          <w:tab/>
        </w:r>
        <w:r>
          <w:rPr>
            <w:noProof/>
            <w:webHidden/>
          </w:rPr>
          <w:fldChar w:fldCharType="begin"/>
        </w:r>
        <w:r>
          <w:rPr>
            <w:noProof/>
            <w:webHidden/>
          </w:rPr>
          <w:instrText xml:space="preserve"> PAGEREF _Toc240528489 \h </w:instrText>
        </w:r>
        <w:r>
          <w:rPr>
            <w:noProof/>
            <w:webHidden/>
          </w:rPr>
        </w:r>
        <w:r>
          <w:rPr>
            <w:noProof/>
            <w:webHidden/>
          </w:rPr>
          <w:fldChar w:fldCharType="separate"/>
        </w:r>
        <w:r>
          <w:rPr>
            <w:noProof/>
            <w:webHidden/>
          </w:rPr>
          <w:t>15</w:t>
        </w:r>
        <w:r>
          <w:rPr>
            <w:noProof/>
            <w:webHidden/>
          </w:rPr>
          <w:fldChar w:fldCharType="end"/>
        </w:r>
      </w:hyperlink>
    </w:p>
    <w:p w14:paraId="28BE6579" w14:textId="41C583A6" w:rsidR="002C2036" w:rsidRDefault="002C2036">
      <w:pPr>
        <w:pStyle w:val="Tablicaslika"/>
        <w:tabs>
          <w:tab w:val="right" w:leader="dot" w:pos="9060"/>
        </w:tabs>
        <w:rPr>
          <w:smallCaps w:val="0"/>
          <w:noProof/>
          <w:kern w:val="2"/>
          <w:sz w:val="24"/>
          <w:szCs w:val="24"/>
          <w14:ligatures w14:val="standardContextual"/>
        </w:rPr>
      </w:pPr>
      <w:hyperlink w:anchor="_Toc240528490" w:history="1">
        <w:r w:rsidRPr="004716F3">
          <w:rPr>
            <w:rStyle w:val="Hiperveza"/>
            <w:i/>
            <w:noProof/>
          </w:rPr>
          <w:t>Tablica 9. Podaci o nekretninama u vlasništvu Općine Ližnjan – Lisignano namijenjeni prodaji tijekom 2027. godine</w:t>
        </w:r>
        <w:r>
          <w:rPr>
            <w:noProof/>
            <w:webHidden/>
          </w:rPr>
          <w:tab/>
        </w:r>
        <w:r>
          <w:rPr>
            <w:noProof/>
            <w:webHidden/>
          </w:rPr>
          <w:fldChar w:fldCharType="begin"/>
        </w:r>
        <w:r>
          <w:rPr>
            <w:noProof/>
            <w:webHidden/>
          </w:rPr>
          <w:instrText xml:space="preserve"> PAGEREF _Toc240528490 \h </w:instrText>
        </w:r>
        <w:r>
          <w:rPr>
            <w:noProof/>
            <w:webHidden/>
          </w:rPr>
        </w:r>
        <w:r>
          <w:rPr>
            <w:noProof/>
            <w:webHidden/>
          </w:rPr>
          <w:fldChar w:fldCharType="separate"/>
        </w:r>
        <w:r>
          <w:rPr>
            <w:noProof/>
            <w:webHidden/>
          </w:rPr>
          <w:t>17</w:t>
        </w:r>
        <w:r>
          <w:rPr>
            <w:noProof/>
            <w:webHidden/>
          </w:rPr>
          <w:fldChar w:fldCharType="end"/>
        </w:r>
      </w:hyperlink>
    </w:p>
    <w:p w14:paraId="2B479BF0" w14:textId="43CC0E83" w:rsidR="002C2036" w:rsidRDefault="002C2036">
      <w:pPr>
        <w:pStyle w:val="Tablicaslika"/>
        <w:tabs>
          <w:tab w:val="right" w:leader="dot" w:pos="9060"/>
        </w:tabs>
        <w:rPr>
          <w:smallCaps w:val="0"/>
          <w:noProof/>
          <w:kern w:val="2"/>
          <w:sz w:val="24"/>
          <w:szCs w:val="24"/>
          <w14:ligatures w14:val="standardContextual"/>
        </w:rPr>
      </w:pPr>
      <w:hyperlink w:anchor="_Toc240528491" w:history="1">
        <w:r w:rsidRPr="004716F3">
          <w:rPr>
            <w:rStyle w:val="Hiperveza"/>
            <w:i/>
            <w:noProof/>
          </w:rPr>
          <w:t>Tablica 10. Razvojni projekti Općine Ližnjan – Lisignano</w:t>
        </w:r>
        <w:r>
          <w:rPr>
            <w:noProof/>
            <w:webHidden/>
          </w:rPr>
          <w:tab/>
        </w:r>
        <w:r>
          <w:rPr>
            <w:noProof/>
            <w:webHidden/>
          </w:rPr>
          <w:fldChar w:fldCharType="begin"/>
        </w:r>
        <w:r>
          <w:rPr>
            <w:noProof/>
            <w:webHidden/>
          </w:rPr>
          <w:instrText xml:space="preserve"> PAGEREF _Toc240528491 \h </w:instrText>
        </w:r>
        <w:r>
          <w:rPr>
            <w:noProof/>
            <w:webHidden/>
          </w:rPr>
        </w:r>
        <w:r>
          <w:rPr>
            <w:noProof/>
            <w:webHidden/>
          </w:rPr>
          <w:fldChar w:fldCharType="separate"/>
        </w:r>
        <w:r>
          <w:rPr>
            <w:noProof/>
            <w:webHidden/>
          </w:rPr>
          <w:t>18</w:t>
        </w:r>
        <w:r>
          <w:rPr>
            <w:noProof/>
            <w:webHidden/>
          </w:rPr>
          <w:fldChar w:fldCharType="end"/>
        </w:r>
      </w:hyperlink>
    </w:p>
    <w:p w14:paraId="75361CE0" w14:textId="19A8126E" w:rsidR="002C2036" w:rsidRDefault="002C2036">
      <w:pPr>
        <w:pStyle w:val="Tablicaslika"/>
        <w:tabs>
          <w:tab w:val="right" w:leader="dot" w:pos="9060"/>
        </w:tabs>
        <w:rPr>
          <w:smallCaps w:val="0"/>
          <w:noProof/>
          <w:kern w:val="2"/>
          <w:sz w:val="24"/>
          <w:szCs w:val="24"/>
          <w14:ligatures w14:val="standardContextual"/>
        </w:rPr>
      </w:pPr>
      <w:hyperlink w:anchor="_Toc240528492" w:history="1">
        <w:r w:rsidRPr="004716F3">
          <w:rPr>
            <w:rStyle w:val="Hiperveza"/>
            <w:i/>
            <w:noProof/>
          </w:rPr>
          <w:t>Tablica 11. Podaci o nekretninama koje Općina Ližnjan – Lisignano namjerava procijeniti tijekom 2027. godine</w:t>
        </w:r>
        <w:r>
          <w:rPr>
            <w:noProof/>
            <w:webHidden/>
          </w:rPr>
          <w:tab/>
        </w:r>
        <w:r>
          <w:rPr>
            <w:noProof/>
            <w:webHidden/>
          </w:rPr>
          <w:fldChar w:fldCharType="begin"/>
        </w:r>
        <w:r>
          <w:rPr>
            <w:noProof/>
            <w:webHidden/>
          </w:rPr>
          <w:instrText xml:space="preserve"> PAGEREF _Toc240528492 \h </w:instrText>
        </w:r>
        <w:r>
          <w:rPr>
            <w:noProof/>
            <w:webHidden/>
          </w:rPr>
        </w:r>
        <w:r>
          <w:rPr>
            <w:noProof/>
            <w:webHidden/>
          </w:rPr>
          <w:fldChar w:fldCharType="separate"/>
        </w:r>
        <w:r>
          <w:rPr>
            <w:noProof/>
            <w:webHidden/>
          </w:rPr>
          <w:t>19</w:t>
        </w:r>
        <w:r>
          <w:rPr>
            <w:noProof/>
            <w:webHidden/>
          </w:rPr>
          <w:fldChar w:fldCharType="end"/>
        </w:r>
      </w:hyperlink>
    </w:p>
    <w:p w14:paraId="37FEC3A6" w14:textId="76475D70" w:rsidR="002C2036" w:rsidRDefault="002C2036">
      <w:pPr>
        <w:pStyle w:val="Tablicaslika"/>
        <w:tabs>
          <w:tab w:val="right" w:leader="dot" w:pos="9060"/>
        </w:tabs>
        <w:rPr>
          <w:smallCaps w:val="0"/>
          <w:noProof/>
          <w:kern w:val="2"/>
          <w:sz w:val="24"/>
          <w:szCs w:val="24"/>
          <w14:ligatures w14:val="standardContextual"/>
        </w:rPr>
      </w:pPr>
      <w:hyperlink w:anchor="_Toc240528493" w:history="1">
        <w:r w:rsidRPr="004716F3">
          <w:rPr>
            <w:rStyle w:val="Hiperveza"/>
            <w:i/>
            <w:noProof/>
          </w:rPr>
          <w:t>Tablica 12. Podaci o nekretninama za koje Općina Ližnjan – Lisignano planira rješavati imovinsko-pravne odnose tijekom 2027. godine</w:t>
        </w:r>
        <w:r>
          <w:rPr>
            <w:noProof/>
            <w:webHidden/>
          </w:rPr>
          <w:tab/>
        </w:r>
        <w:r>
          <w:rPr>
            <w:noProof/>
            <w:webHidden/>
          </w:rPr>
          <w:fldChar w:fldCharType="begin"/>
        </w:r>
        <w:r>
          <w:rPr>
            <w:noProof/>
            <w:webHidden/>
          </w:rPr>
          <w:instrText xml:space="preserve"> PAGEREF _Toc240528493 \h </w:instrText>
        </w:r>
        <w:r>
          <w:rPr>
            <w:noProof/>
            <w:webHidden/>
          </w:rPr>
        </w:r>
        <w:r>
          <w:rPr>
            <w:noProof/>
            <w:webHidden/>
          </w:rPr>
          <w:fldChar w:fldCharType="separate"/>
        </w:r>
        <w:r>
          <w:rPr>
            <w:noProof/>
            <w:webHidden/>
          </w:rPr>
          <w:t>20</w:t>
        </w:r>
        <w:r>
          <w:rPr>
            <w:noProof/>
            <w:webHidden/>
          </w:rPr>
          <w:fldChar w:fldCharType="end"/>
        </w:r>
      </w:hyperlink>
    </w:p>
    <w:p w14:paraId="43A47DF6" w14:textId="4EA44921" w:rsidR="002C2036" w:rsidRDefault="002C2036">
      <w:pPr>
        <w:pStyle w:val="Tablicaslika"/>
        <w:tabs>
          <w:tab w:val="right" w:leader="dot" w:pos="9060"/>
        </w:tabs>
        <w:rPr>
          <w:smallCaps w:val="0"/>
          <w:noProof/>
          <w:kern w:val="2"/>
          <w:sz w:val="24"/>
          <w:szCs w:val="24"/>
          <w14:ligatures w14:val="standardContextual"/>
        </w:rPr>
      </w:pPr>
      <w:hyperlink w:anchor="_Toc240528494" w:history="1">
        <w:r w:rsidRPr="004716F3">
          <w:rPr>
            <w:rStyle w:val="Hiperveza"/>
            <w:i/>
            <w:noProof/>
          </w:rPr>
          <w:t>Tablica 13. Podaci o nekretninama koje Općina Ližnjan – Lisignano planira zatražiti od Ministarstva prostornoga uređenja, graditeljstva i državne imovine</w:t>
        </w:r>
        <w:r>
          <w:rPr>
            <w:noProof/>
            <w:webHidden/>
          </w:rPr>
          <w:tab/>
        </w:r>
        <w:r>
          <w:rPr>
            <w:noProof/>
            <w:webHidden/>
          </w:rPr>
          <w:fldChar w:fldCharType="begin"/>
        </w:r>
        <w:r>
          <w:rPr>
            <w:noProof/>
            <w:webHidden/>
          </w:rPr>
          <w:instrText xml:space="preserve"> PAGEREF _Toc240528494 \h </w:instrText>
        </w:r>
        <w:r>
          <w:rPr>
            <w:noProof/>
            <w:webHidden/>
          </w:rPr>
        </w:r>
        <w:r>
          <w:rPr>
            <w:noProof/>
            <w:webHidden/>
          </w:rPr>
          <w:fldChar w:fldCharType="separate"/>
        </w:r>
        <w:r>
          <w:rPr>
            <w:noProof/>
            <w:webHidden/>
          </w:rPr>
          <w:t>24</w:t>
        </w:r>
        <w:r>
          <w:rPr>
            <w:noProof/>
            <w:webHidden/>
          </w:rPr>
          <w:fldChar w:fldCharType="end"/>
        </w:r>
      </w:hyperlink>
    </w:p>
    <w:p w14:paraId="18812B39" w14:textId="16D82D79" w:rsidR="002C2036" w:rsidRDefault="002C2036">
      <w:pPr>
        <w:pStyle w:val="Tablicaslika"/>
        <w:tabs>
          <w:tab w:val="right" w:leader="dot" w:pos="9060"/>
        </w:tabs>
        <w:rPr>
          <w:smallCaps w:val="0"/>
          <w:noProof/>
          <w:kern w:val="2"/>
          <w:sz w:val="24"/>
          <w:szCs w:val="24"/>
          <w14:ligatures w14:val="standardContextual"/>
        </w:rPr>
      </w:pPr>
      <w:hyperlink w:anchor="_Toc240528495" w:history="1">
        <w:r w:rsidRPr="004716F3">
          <w:rPr>
            <w:rStyle w:val="Hiperveza"/>
            <w:rFonts w:asciiTheme="majorHAnsi" w:hAnsiTheme="majorHAnsi"/>
            <w:i/>
            <w:noProof/>
          </w:rPr>
          <w:t>Tablica 14. Pregled posebnih ciljeva i mjera</w:t>
        </w:r>
        <w:r>
          <w:rPr>
            <w:noProof/>
            <w:webHidden/>
          </w:rPr>
          <w:tab/>
        </w:r>
        <w:r>
          <w:rPr>
            <w:noProof/>
            <w:webHidden/>
          </w:rPr>
          <w:fldChar w:fldCharType="begin"/>
        </w:r>
        <w:r>
          <w:rPr>
            <w:noProof/>
            <w:webHidden/>
          </w:rPr>
          <w:instrText xml:space="preserve"> PAGEREF _Toc240528495 \h </w:instrText>
        </w:r>
        <w:r>
          <w:rPr>
            <w:noProof/>
            <w:webHidden/>
          </w:rPr>
        </w:r>
        <w:r>
          <w:rPr>
            <w:noProof/>
            <w:webHidden/>
          </w:rPr>
          <w:fldChar w:fldCharType="separate"/>
        </w:r>
        <w:r>
          <w:rPr>
            <w:noProof/>
            <w:webHidden/>
          </w:rPr>
          <w:t>33</w:t>
        </w:r>
        <w:r>
          <w:rPr>
            <w:noProof/>
            <w:webHidden/>
          </w:rPr>
          <w:fldChar w:fldCharType="end"/>
        </w:r>
      </w:hyperlink>
    </w:p>
    <w:p w14:paraId="2A800567" w14:textId="2E63EFEB" w:rsidR="00205B62" w:rsidRPr="00DC709E" w:rsidRDefault="00E81228" w:rsidP="00136372">
      <w:pPr>
        <w:tabs>
          <w:tab w:val="left" w:pos="3540"/>
        </w:tabs>
        <w:spacing w:before="240"/>
        <w:jc w:val="center"/>
        <w:rPr>
          <w:rFonts w:asciiTheme="majorHAnsi" w:hAnsiTheme="majorHAnsi"/>
          <w:b/>
          <w:i/>
          <w:sz w:val="24"/>
          <w:szCs w:val="24"/>
        </w:rPr>
      </w:pPr>
      <w:r w:rsidRPr="00DC709E">
        <w:rPr>
          <w:rFonts w:asciiTheme="majorHAnsi" w:hAnsiTheme="majorHAnsi" w:cstheme="minorHAnsi"/>
          <w:bCs/>
          <w:iCs/>
          <w:vertAlign w:val="superscript"/>
        </w:rPr>
        <w:fldChar w:fldCharType="end"/>
      </w:r>
      <w:r w:rsidR="00205B62" w:rsidRPr="00DC709E">
        <w:rPr>
          <w:rFonts w:asciiTheme="majorHAnsi" w:hAnsiTheme="majorHAnsi"/>
          <w:b/>
          <w:i/>
          <w:sz w:val="24"/>
          <w:szCs w:val="24"/>
        </w:rPr>
        <w:t>POPIS SLIKA</w:t>
      </w:r>
    </w:p>
    <w:p w14:paraId="7D6A3828" w14:textId="18E04FE6" w:rsidR="00BE7104" w:rsidRDefault="00E81228">
      <w:pPr>
        <w:pStyle w:val="Tablicaslika"/>
        <w:tabs>
          <w:tab w:val="right" w:leader="dot" w:pos="9060"/>
        </w:tabs>
        <w:rPr>
          <w:smallCaps w:val="0"/>
          <w:noProof/>
          <w:kern w:val="2"/>
          <w:sz w:val="24"/>
          <w:szCs w:val="24"/>
          <w14:ligatures w14:val="standardContextual"/>
        </w:rPr>
      </w:pPr>
      <w:r w:rsidRPr="00DC709E">
        <w:rPr>
          <w:rFonts w:asciiTheme="majorHAnsi" w:hAnsiTheme="majorHAnsi"/>
          <w:sz w:val="22"/>
          <w:szCs w:val="22"/>
        </w:rPr>
        <w:fldChar w:fldCharType="begin"/>
      </w:r>
      <w:r w:rsidR="00DC2F55" w:rsidRPr="00DC709E">
        <w:rPr>
          <w:rFonts w:asciiTheme="majorHAnsi" w:hAnsiTheme="majorHAnsi"/>
          <w:sz w:val="22"/>
          <w:szCs w:val="22"/>
        </w:rPr>
        <w:instrText xml:space="preserve"> TOC \h \z \c "Slika" </w:instrText>
      </w:r>
      <w:r w:rsidRPr="00DC709E">
        <w:rPr>
          <w:rFonts w:asciiTheme="majorHAnsi" w:hAnsiTheme="majorHAnsi"/>
          <w:sz w:val="22"/>
          <w:szCs w:val="22"/>
        </w:rPr>
        <w:fldChar w:fldCharType="separate"/>
      </w:r>
      <w:hyperlink w:anchor="_Toc237856344" w:history="1">
        <w:r w:rsidR="00BE7104" w:rsidRPr="00E236C3">
          <w:rPr>
            <w:rStyle w:val="Hiperveza"/>
            <w:iCs/>
            <w:noProof/>
          </w:rPr>
          <w:t>Slika 1. Kaskadiranje strateškog cilja upravljanja nekretninama Općine Ližnjan – Lisignano</w:t>
        </w:r>
        <w:r w:rsidR="00BE7104">
          <w:rPr>
            <w:noProof/>
            <w:webHidden/>
          </w:rPr>
          <w:tab/>
        </w:r>
        <w:r w:rsidR="00BE7104">
          <w:rPr>
            <w:noProof/>
            <w:webHidden/>
          </w:rPr>
          <w:fldChar w:fldCharType="begin"/>
        </w:r>
        <w:r w:rsidR="00BE7104">
          <w:rPr>
            <w:noProof/>
            <w:webHidden/>
          </w:rPr>
          <w:instrText xml:space="preserve"> PAGEREF _Toc237856344 \h </w:instrText>
        </w:r>
        <w:r w:rsidR="00BE7104">
          <w:rPr>
            <w:noProof/>
            <w:webHidden/>
          </w:rPr>
        </w:r>
        <w:r w:rsidR="00BE7104">
          <w:rPr>
            <w:noProof/>
            <w:webHidden/>
          </w:rPr>
          <w:fldChar w:fldCharType="separate"/>
        </w:r>
        <w:r w:rsidR="002C2036">
          <w:rPr>
            <w:noProof/>
            <w:webHidden/>
          </w:rPr>
          <w:t>29</w:t>
        </w:r>
        <w:r w:rsidR="00BE7104">
          <w:rPr>
            <w:noProof/>
            <w:webHidden/>
          </w:rPr>
          <w:fldChar w:fldCharType="end"/>
        </w:r>
      </w:hyperlink>
    </w:p>
    <w:p w14:paraId="16236DAF" w14:textId="6EF9578E" w:rsidR="00F356E9" w:rsidRPr="00DC709E" w:rsidRDefault="00E81228" w:rsidP="00B21380">
      <w:pPr>
        <w:tabs>
          <w:tab w:val="left" w:pos="3540"/>
        </w:tabs>
        <w:jc w:val="both"/>
        <w:rPr>
          <w:rStyle w:val="Hiperveza"/>
          <w:rFonts w:asciiTheme="majorHAnsi" w:eastAsia="Times New Roman" w:hAnsiTheme="majorHAnsi" w:cs="Times New Roman"/>
          <w:b/>
          <w:iCs/>
          <w:smallCaps/>
          <w:noProof/>
          <w:color w:val="auto"/>
        </w:rPr>
      </w:pPr>
      <w:r w:rsidRPr="00DC709E">
        <w:rPr>
          <w:rFonts w:asciiTheme="majorHAnsi" w:hAnsiTheme="majorHAnsi"/>
        </w:rPr>
        <w:fldChar w:fldCharType="end"/>
      </w:r>
      <w:r w:rsidR="00144D52" w:rsidRPr="00DC709E">
        <w:rPr>
          <w:rStyle w:val="Hiperveza"/>
          <w:rFonts w:asciiTheme="majorHAnsi" w:eastAsia="Times New Roman" w:hAnsiTheme="majorHAnsi" w:cs="Times New Roman"/>
          <w:b/>
          <w:iCs/>
          <w:noProof/>
          <w:color w:val="auto"/>
        </w:rPr>
        <w:br w:type="page"/>
      </w:r>
    </w:p>
    <w:p w14:paraId="1CD844D1" w14:textId="62CFD790" w:rsidR="00F13D9E" w:rsidRPr="00DC709E" w:rsidRDefault="003E35A5" w:rsidP="007015B1">
      <w:pPr>
        <w:pStyle w:val="Naslov1"/>
        <w:numPr>
          <w:ilvl w:val="0"/>
          <w:numId w:val="1"/>
        </w:numPr>
        <w:spacing w:before="0" w:beforeAutospacing="0" w:after="200" w:afterAutospacing="0" w:line="276" w:lineRule="auto"/>
        <w:ind w:left="567" w:hanging="283"/>
        <w:jc w:val="both"/>
        <w:rPr>
          <w:rFonts w:asciiTheme="majorHAnsi" w:hAnsiTheme="majorHAnsi"/>
          <w:sz w:val="26"/>
          <w:szCs w:val="26"/>
        </w:rPr>
      </w:pPr>
      <w:bookmarkStart w:id="58" w:name="_Toc462657743"/>
      <w:bookmarkStart w:id="59" w:name="_Toc240528458"/>
      <w:r w:rsidRPr="00DC709E">
        <w:rPr>
          <w:rFonts w:asciiTheme="majorHAnsi" w:hAnsiTheme="majorHAnsi"/>
          <w:sz w:val="26"/>
          <w:szCs w:val="26"/>
        </w:rPr>
        <w:lastRenderedPageBreak/>
        <w:t>UVOD</w:t>
      </w:r>
      <w:bookmarkEnd w:id="58"/>
      <w:bookmarkEnd w:id="59"/>
    </w:p>
    <w:p w14:paraId="2FD4D49A" w14:textId="5E1CD3C1" w:rsidR="0005360C" w:rsidRPr="00DC709E" w:rsidRDefault="00490980" w:rsidP="00A636D9">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Općina </w:t>
      </w:r>
      <w:proofErr w:type="spellStart"/>
      <w:r w:rsidR="00D961FF" w:rsidRPr="00DC709E">
        <w:rPr>
          <w:rFonts w:asciiTheme="majorHAnsi" w:hAnsiTheme="majorHAnsi"/>
        </w:rPr>
        <w:t>Ližnjan</w:t>
      </w:r>
      <w:proofErr w:type="spellEnd"/>
      <w:r w:rsidR="00D961FF" w:rsidRPr="00DC709E">
        <w:rPr>
          <w:rFonts w:asciiTheme="majorHAnsi" w:hAnsiTheme="majorHAnsi"/>
        </w:rPr>
        <w:t xml:space="preserve"> – </w:t>
      </w:r>
      <w:proofErr w:type="spellStart"/>
      <w:r w:rsidR="00D961FF" w:rsidRPr="00DC709E">
        <w:rPr>
          <w:rFonts w:asciiTheme="majorHAnsi" w:hAnsiTheme="majorHAnsi"/>
        </w:rPr>
        <w:t>Lisignano</w:t>
      </w:r>
      <w:proofErr w:type="spellEnd"/>
      <w:r w:rsidR="00D961FF" w:rsidRPr="00DC709E">
        <w:rPr>
          <w:rFonts w:asciiTheme="majorHAnsi" w:hAnsiTheme="majorHAnsi"/>
        </w:rPr>
        <w:t xml:space="preserve"> </w:t>
      </w:r>
      <w:r w:rsidR="00F13D9E" w:rsidRPr="00DC709E">
        <w:rPr>
          <w:rFonts w:asciiTheme="majorHAnsi" w:hAnsiTheme="majorHAnsi"/>
        </w:rPr>
        <w:t xml:space="preserve">izrađuje Plan upravljanja </w:t>
      </w:r>
      <w:r w:rsidR="00C74961" w:rsidRPr="00DC709E">
        <w:rPr>
          <w:rFonts w:asciiTheme="majorHAnsi" w:hAnsiTheme="majorHAnsi"/>
        </w:rPr>
        <w:t xml:space="preserve">nekretninama i pokretninama </w:t>
      </w:r>
      <w:r w:rsidR="00F13D9E" w:rsidRPr="00DC709E">
        <w:rPr>
          <w:rFonts w:asciiTheme="majorHAnsi" w:hAnsiTheme="majorHAnsi"/>
        </w:rPr>
        <w:t xml:space="preserve">u vlasništvu </w:t>
      </w:r>
      <w:r w:rsidRPr="00DC709E">
        <w:rPr>
          <w:rFonts w:asciiTheme="majorHAnsi" w:hAnsiTheme="majorHAnsi"/>
        </w:rPr>
        <w:t xml:space="preserve">Općine </w:t>
      </w:r>
      <w:proofErr w:type="spellStart"/>
      <w:r w:rsidR="00D961FF" w:rsidRPr="00DC709E">
        <w:rPr>
          <w:rFonts w:asciiTheme="majorHAnsi" w:hAnsiTheme="majorHAnsi"/>
        </w:rPr>
        <w:t>Ližnjan</w:t>
      </w:r>
      <w:proofErr w:type="spellEnd"/>
      <w:r w:rsidR="00D961FF" w:rsidRPr="00DC709E">
        <w:rPr>
          <w:rFonts w:asciiTheme="majorHAnsi" w:hAnsiTheme="majorHAnsi"/>
        </w:rPr>
        <w:t xml:space="preserve"> – </w:t>
      </w:r>
      <w:proofErr w:type="spellStart"/>
      <w:r w:rsidR="00D961FF" w:rsidRPr="00DC709E">
        <w:rPr>
          <w:rFonts w:asciiTheme="majorHAnsi" w:hAnsiTheme="majorHAnsi"/>
        </w:rPr>
        <w:t>Lisignano</w:t>
      </w:r>
      <w:proofErr w:type="spellEnd"/>
      <w:r w:rsidR="00D961FF" w:rsidRPr="00DC709E">
        <w:rPr>
          <w:rFonts w:asciiTheme="majorHAnsi" w:hAnsiTheme="majorHAnsi"/>
        </w:rPr>
        <w:t xml:space="preserve"> </w:t>
      </w:r>
      <w:r w:rsidR="00A210F5" w:rsidRPr="00DC709E">
        <w:rPr>
          <w:rFonts w:asciiTheme="majorHAnsi" w:hAnsiTheme="majorHAnsi"/>
        </w:rPr>
        <w:t>(dalje u tekst</w:t>
      </w:r>
      <w:r w:rsidR="006C21F6" w:rsidRPr="00DC709E">
        <w:rPr>
          <w:rFonts w:asciiTheme="majorHAnsi" w:hAnsiTheme="majorHAnsi"/>
        </w:rPr>
        <w:t xml:space="preserve">u </w:t>
      </w:r>
      <w:r w:rsidR="00F131CB" w:rsidRPr="00DC709E">
        <w:rPr>
          <w:rFonts w:asciiTheme="majorHAnsi" w:hAnsiTheme="majorHAnsi"/>
        </w:rPr>
        <w:t xml:space="preserve">Plan upravljanja </w:t>
      </w:r>
      <w:r w:rsidR="00752175" w:rsidRPr="00DC709E">
        <w:rPr>
          <w:rFonts w:asciiTheme="majorHAnsi" w:hAnsiTheme="majorHAnsi"/>
        </w:rPr>
        <w:t>nekretninama i pokretninama</w:t>
      </w:r>
      <w:r w:rsidR="00A210F5" w:rsidRPr="00DC709E">
        <w:rPr>
          <w:rFonts w:asciiTheme="majorHAnsi" w:hAnsiTheme="majorHAnsi"/>
        </w:rPr>
        <w:t xml:space="preserve">) </w:t>
      </w:r>
      <w:r w:rsidR="0098107A" w:rsidRPr="00DC709E">
        <w:rPr>
          <w:rFonts w:asciiTheme="majorHAnsi" w:hAnsiTheme="majorHAnsi"/>
        </w:rPr>
        <w:t>za razdoblje od godinu</w:t>
      </w:r>
      <w:r w:rsidR="00F13D9E" w:rsidRPr="00DC709E">
        <w:rPr>
          <w:rFonts w:asciiTheme="majorHAnsi" w:hAnsiTheme="majorHAnsi"/>
        </w:rPr>
        <w:t xml:space="preserve"> dana. </w:t>
      </w:r>
      <w:r w:rsidR="00C74961" w:rsidRPr="00DC709E">
        <w:rPr>
          <w:rFonts w:asciiTheme="majorHAnsi" w:hAnsiTheme="majorHAnsi"/>
        </w:rPr>
        <w:t>Donošenje Godišnjeg plana upravljanja utvrđeno je člankom 54. Zakona o upravljanju nekretninama i pokretninama u vlasništvu Republike Hrvatske (»Narodne novine«, broj 155/23)</w:t>
      </w:r>
      <w:r w:rsidR="00FA658F" w:rsidRPr="00DC709E">
        <w:rPr>
          <w:rFonts w:asciiTheme="majorHAnsi" w:hAnsiTheme="majorHAnsi"/>
        </w:rPr>
        <w:t>.</w:t>
      </w:r>
    </w:p>
    <w:p w14:paraId="4792AED4" w14:textId="1D5BD6C1" w:rsidR="00BF217E" w:rsidRPr="00DC709E" w:rsidRDefault="00C74961" w:rsidP="00BF217E">
      <w:pPr>
        <w:pStyle w:val="t-9-8"/>
        <w:spacing w:before="240" w:beforeAutospacing="0" w:after="200" w:afterAutospacing="0" w:line="276" w:lineRule="auto"/>
        <w:ind w:firstLine="567"/>
        <w:jc w:val="both"/>
        <w:rPr>
          <w:rFonts w:asciiTheme="majorHAnsi" w:hAnsiTheme="majorHAnsi"/>
          <w:color w:val="000000"/>
        </w:rPr>
      </w:pPr>
      <w:r w:rsidRPr="00DC709E">
        <w:rPr>
          <w:rFonts w:asciiTheme="majorHAnsi" w:hAnsiTheme="majorHAnsi"/>
          <w:color w:val="000000"/>
        </w:rPr>
        <w:t xml:space="preserve">Navedenim godišnjim planom obuhvatit će se ciljevi, smjernice i provedbene mjere upravljanja pojedinim oblikom imovine u vlasništvu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color w:val="000000"/>
        </w:rPr>
        <w:t xml:space="preserve"> u svrhu provođenja Strategije. Strategija upravljanja imovinom u vlasništvu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color w:val="000000"/>
        </w:rPr>
        <w:t xml:space="preserve"> za razdoblje 2021. do 2027. primjenjivat će se u odnosu na upravljanje nekretninama i pokretninama u vlasništvu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color w:val="000000"/>
        </w:rPr>
        <w:t xml:space="preserve"> do donošenja nove Strategije sukladno odredbama Zakona o upravljanu nekretninama i pokretninama u vlasništvu Republike Hrvatske (»Narodne novine«, broj 155/23)</w:t>
      </w:r>
      <w:r w:rsidR="00BF217E" w:rsidRPr="00DC709E">
        <w:rPr>
          <w:rFonts w:asciiTheme="majorHAnsi" w:hAnsiTheme="majorHAnsi"/>
          <w:color w:val="000000"/>
        </w:rPr>
        <w:t>.</w:t>
      </w:r>
    </w:p>
    <w:p w14:paraId="6149E14B" w14:textId="63E01566" w:rsidR="00BF217E" w:rsidRPr="00DC709E" w:rsidRDefault="00BF217E" w:rsidP="00BF217E">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Smjernice Strategije, a time i odrednica godišnjih planova jest pronalaženje optimalnih rješenja koja će dugoročno očuvati imovinu, čuvati interese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color w:val="000000"/>
        </w:rPr>
        <w:t xml:space="preserve"> </w:t>
      </w:r>
      <w:r w:rsidRPr="00DC709E">
        <w:rPr>
          <w:rFonts w:asciiTheme="majorHAnsi" w:hAnsiTheme="majorHAnsi"/>
        </w:rPr>
        <w:t xml:space="preserve">i generirati gospodarski rast kako bi se osigurala kontrola, javni interes i pravično raspolaganje </w:t>
      </w:r>
      <w:r w:rsidR="00C74961" w:rsidRPr="00DC709E">
        <w:rPr>
          <w:rFonts w:asciiTheme="majorHAnsi" w:hAnsiTheme="majorHAnsi"/>
        </w:rPr>
        <w:t xml:space="preserve">nekretninama i pokretninama </w:t>
      </w:r>
      <w:r w:rsidRPr="00DC709E">
        <w:rPr>
          <w:rFonts w:asciiTheme="majorHAnsi" w:hAnsiTheme="majorHAnsi"/>
        </w:rPr>
        <w:t xml:space="preserve">u vlasništvu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rPr>
        <w:t>.</w:t>
      </w:r>
    </w:p>
    <w:p w14:paraId="42828B45" w14:textId="77777777" w:rsidR="000622C8" w:rsidRPr="00DC709E" w:rsidRDefault="00BF217E" w:rsidP="00BF217E">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Strategija upravljanja imovinom u vlasništvu Općine </w:t>
      </w:r>
      <w:proofErr w:type="spellStart"/>
      <w:r w:rsidRPr="00DC709E">
        <w:rPr>
          <w:rFonts w:asciiTheme="majorHAnsi" w:hAnsiTheme="majorHAnsi"/>
          <w:color w:val="000000"/>
        </w:rPr>
        <w:t>Ližnjan</w:t>
      </w:r>
      <w:proofErr w:type="spellEnd"/>
      <w:r w:rsidRPr="00DC709E">
        <w:rPr>
          <w:rFonts w:asciiTheme="majorHAnsi" w:hAnsiTheme="majorHAnsi"/>
          <w:color w:val="000000"/>
        </w:rPr>
        <w:t xml:space="preserve"> – </w:t>
      </w:r>
      <w:proofErr w:type="spellStart"/>
      <w:r w:rsidRPr="00DC709E">
        <w:rPr>
          <w:rFonts w:asciiTheme="majorHAnsi" w:hAnsiTheme="majorHAnsi"/>
          <w:color w:val="000000"/>
        </w:rPr>
        <w:t>Lisignano</w:t>
      </w:r>
      <w:proofErr w:type="spellEnd"/>
      <w:r w:rsidRPr="00DC709E">
        <w:rPr>
          <w:rFonts w:asciiTheme="majorHAnsi" w:hAnsiTheme="majorHAnsi"/>
          <w:color w:val="000000"/>
        </w:rPr>
        <w:t xml:space="preserve"> </w:t>
      </w:r>
      <w:r w:rsidRPr="00DC709E">
        <w:rPr>
          <w:rFonts w:asciiTheme="majorHAnsi" w:hAnsiTheme="majorHAnsi"/>
        </w:rPr>
        <w:t xml:space="preserve">za razdoblje od 2021. do 2027. godine, Plan upravljanja </w:t>
      </w:r>
      <w:r w:rsidR="00C74961" w:rsidRPr="00DC709E">
        <w:rPr>
          <w:rFonts w:asciiTheme="majorHAnsi" w:hAnsiTheme="majorHAnsi"/>
        </w:rPr>
        <w:t xml:space="preserve">nekretninama i pokretninama </w:t>
      </w:r>
      <w:r w:rsidR="00650130" w:rsidRPr="00DC709E">
        <w:rPr>
          <w:rFonts w:asciiTheme="majorHAnsi" w:hAnsiTheme="majorHAnsi"/>
        </w:rPr>
        <w:t xml:space="preserve">u </w:t>
      </w:r>
      <w:r w:rsidR="00C74961" w:rsidRPr="00DC709E">
        <w:rPr>
          <w:rFonts w:asciiTheme="majorHAnsi" w:hAnsiTheme="majorHAnsi"/>
        </w:rPr>
        <w:t xml:space="preserve">vlasništvu Općine </w:t>
      </w:r>
      <w:proofErr w:type="spellStart"/>
      <w:r w:rsidR="00C74961" w:rsidRPr="00DC709E">
        <w:rPr>
          <w:rFonts w:asciiTheme="majorHAnsi" w:hAnsiTheme="majorHAnsi"/>
        </w:rPr>
        <w:t>Ližnjan</w:t>
      </w:r>
      <w:proofErr w:type="spellEnd"/>
      <w:r w:rsidR="00C74961" w:rsidRPr="00DC709E">
        <w:rPr>
          <w:rFonts w:asciiTheme="majorHAnsi" w:hAnsiTheme="majorHAnsi"/>
        </w:rPr>
        <w:t xml:space="preserve"> – </w:t>
      </w:r>
      <w:proofErr w:type="spellStart"/>
      <w:r w:rsidR="00C74961" w:rsidRPr="00DC709E">
        <w:rPr>
          <w:rFonts w:asciiTheme="majorHAnsi" w:hAnsiTheme="majorHAnsi"/>
        </w:rPr>
        <w:t>Lisignano</w:t>
      </w:r>
      <w:proofErr w:type="spellEnd"/>
      <w:r w:rsidRPr="00DC709E">
        <w:rPr>
          <w:rFonts w:asciiTheme="majorHAnsi" w:hAnsiTheme="majorHAnsi"/>
        </w:rPr>
        <w:t xml:space="preserve"> i Izvješće o provedbi Plana upravljanja</w:t>
      </w:r>
      <w:r w:rsidR="006340C1" w:rsidRPr="00DC709E">
        <w:rPr>
          <w:rFonts w:asciiTheme="majorHAnsi" w:hAnsiTheme="majorHAnsi"/>
        </w:rPr>
        <w:t xml:space="preserve"> nekretninama i pokretninama</w:t>
      </w:r>
      <w:r w:rsidRPr="00DC709E">
        <w:rPr>
          <w:rFonts w:asciiTheme="majorHAnsi" w:hAnsiTheme="majorHAnsi"/>
        </w:rPr>
        <w:t xml:space="preserve">, tri su ključna i međusobno povezana dokumenta upravljanja i raspolaganja </w:t>
      </w:r>
      <w:r w:rsidR="00650130" w:rsidRPr="00DC709E">
        <w:rPr>
          <w:rFonts w:asciiTheme="majorHAnsi" w:hAnsiTheme="majorHAnsi"/>
        </w:rPr>
        <w:t>nekretninama i pokretninama</w:t>
      </w:r>
      <w:r w:rsidRPr="00DC709E">
        <w:rPr>
          <w:rFonts w:asciiTheme="majorHAnsi" w:hAnsiTheme="majorHAnsi"/>
        </w:rPr>
        <w:t xml:space="preserve">. Strategijom upravljanja imovinom u vlasništvu Općine </w:t>
      </w:r>
      <w:proofErr w:type="spellStart"/>
      <w:r w:rsidRPr="00DC709E">
        <w:rPr>
          <w:rFonts w:asciiTheme="majorHAnsi" w:hAnsiTheme="majorHAnsi"/>
        </w:rPr>
        <w:t>Ližnjan</w:t>
      </w:r>
      <w:proofErr w:type="spellEnd"/>
      <w:r w:rsidRPr="00DC709E">
        <w:rPr>
          <w:rFonts w:asciiTheme="majorHAnsi" w:hAnsiTheme="majorHAnsi"/>
        </w:rPr>
        <w:t xml:space="preserve"> – </w:t>
      </w:r>
      <w:proofErr w:type="spellStart"/>
      <w:r w:rsidRPr="00DC709E">
        <w:rPr>
          <w:rFonts w:asciiTheme="majorHAnsi" w:hAnsiTheme="majorHAnsi"/>
        </w:rPr>
        <w:t>Lisignano</w:t>
      </w:r>
      <w:proofErr w:type="spellEnd"/>
      <w:r w:rsidRPr="00DC709E">
        <w:rPr>
          <w:rFonts w:asciiTheme="majorHAnsi" w:hAnsiTheme="majorHAnsi"/>
        </w:rPr>
        <w:t xml:space="preserve"> za razdoblje od 2021. do 2027. godine određeni su srednjoročni ciljevi i smjernice upravljanja </w:t>
      </w:r>
      <w:r w:rsidR="000622C8" w:rsidRPr="00DC709E">
        <w:rPr>
          <w:rFonts w:asciiTheme="majorHAnsi" w:hAnsiTheme="majorHAnsi"/>
        </w:rPr>
        <w:t>nekretninama i pokretninama</w:t>
      </w:r>
      <w:r w:rsidRPr="00DC709E">
        <w:rPr>
          <w:rFonts w:asciiTheme="majorHAnsi" w:hAnsiTheme="majorHAnsi"/>
        </w:rPr>
        <w:t xml:space="preserve"> uvažavajući pri tome gospodarske i razvojne interese Općine </w:t>
      </w:r>
      <w:proofErr w:type="spellStart"/>
      <w:r w:rsidRPr="00DC709E">
        <w:rPr>
          <w:rFonts w:asciiTheme="majorHAnsi" w:hAnsiTheme="majorHAnsi"/>
        </w:rPr>
        <w:t>Ližnjan</w:t>
      </w:r>
      <w:proofErr w:type="spellEnd"/>
      <w:r w:rsidRPr="00DC709E">
        <w:rPr>
          <w:rFonts w:asciiTheme="majorHAnsi" w:hAnsiTheme="majorHAnsi"/>
        </w:rPr>
        <w:t xml:space="preserve"> – </w:t>
      </w:r>
      <w:proofErr w:type="spellStart"/>
      <w:r w:rsidRPr="00DC709E">
        <w:rPr>
          <w:rFonts w:asciiTheme="majorHAnsi" w:hAnsiTheme="majorHAnsi"/>
        </w:rPr>
        <w:t>Lisignano</w:t>
      </w:r>
      <w:proofErr w:type="spellEnd"/>
      <w:r w:rsidRPr="00DC709E">
        <w:rPr>
          <w:rFonts w:asciiTheme="majorHAnsi" w:hAnsiTheme="majorHAnsi"/>
        </w:rPr>
        <w:t xml:space="preserve">. </w:t>
      </w:r>
    </w:p>
    <w:p w14:paraId="6A54D1C3" w14:textId="48FE8647" w:rsidR="00BF217E" w:rsidRPr="00DC709E" w:rsidRDefault="00BF217E" w:rsidP="00BF217E">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Planovi upravljanja </w:t>
      </w:r>
      <w:r w:rsidR="000622C8" w:rsidRPr="00DC709E">
        <w:rPr>
          <w:rFonts w:asciiTheme="majorHAnsi" w:hAnsiTheme="majorHAnsi"/>
        </w:rPr>
        <w:t xml:space="preserve">nekretninama i pokretninama </w:t>
      </w:r>
      <w:r w:rsidRPr="00DC709E">
        <w:rPr>
          <w:rFonts w:asciiTheme="majorHAnsi" w:hAnsiTheme="majorHAnsi"/>
        </w:rPr>
        <w:t xml:space="preserve">u vlasništvu Općine </w:t>
      </w:r>
      <w:proofErr w:type="spellStart"/>
      <w:r w:rsidRPr="00DC709E">
        <w:rPr>
          <w:rFonts w:asciiTheme="majorHAnsi" w:hAnsiTheme="majorHAnsi"/>
        </w:rPr>
        <w:t>Ližnjan</w:t>
      </w:r>
      <w:proofErr w:type="spellEnd"/>
      <w:r w:rsidRPr="00DC709E">
        <w:rPr>
          <w:rFonts w:asciiTheme="majorHAnsi" w:hAnsiTheme="majorHAnsi"/>
        </w:rPr>
        <w:t xml:space="preserve"> – </w:t>
      </w:r>
      <w:proofErr w:type="spellStart"/>
      <w:r w:rsidRPr="00DC709E">
        <w:rPr>
          <w:rFonts w:asciiTheme="majorHAnsi" w:hAnsiTheme="majorHAnsi"/>
        </w:rPr>
        <w:t>Lisignano</w:t>
      </w:r>
      <w:proofErr w:type="spellEnd"/>
      <w:r w:rsidRPr="00DC709E">
        <w:rPr>
          <w:rFonts w:asciiTheme="majorHAnsi" w:hAnsiTheme="majorHAnsi"/>
        </w:rPr>
        <w:t xml:space="preserve"> usklađeni su sa Strategijom, a sadrže detaljnu analizu stanja i razrađene planirane aktivnosti u upravljanju pojedinim oblicima imovine u vlasništvu Općine </w:t>
      </w:r>
      <w:proofErr w:type="spellStart"/>
      <w:r w:rsidRPr="00DC709E">
        <w:rPr>
          <w:rFonts w:asciiTheme="majorHAnsi" w:hAnsiTheme="majorHAnsi"/>
        </w:rPr>
        <w:t>Ližnjan</w:t>
      </w:r>
      <w:proofErr w:type="spellEnd"/>
      <w:r w:rsidRPr="00DC709E">
        <w:rPr>
          <w:rFonts w:asciiTheme="majorHAnsi" w:hAnsiTheme="majorHAnsi"/>
        </w:rPr>
        <w:t xml:space="preserve"> – </w:t>
      </w:r>
      <w:proofErr w:type="spellStart"/>
      <w:r w:rsidRPr="00DC709E">
        <w:rPr>
          <w:rFonts w:asciiTheme="majorHAnsi" w:hAnsiTheme="majorHAnsi"/>
        </w:rPr>
        <w:t>Lisignano</w:t>
      </w:r>
      <w:proofErr w:type="spellEnd"/>
      <w:r w:rsidRPr="00DC709E">
        <w:rPr>
          <w:rFonts w:asciiTheme="majorHAnsi" w:hAnsiTheme="majorHAnsi"/>
        </w:rPr>
        <w:t>.</w:t>
      </w:r>
    </w:p>
    <w:p w14:paraId="530005AC" w14:textId="4AF73E15" w:rsidR="00BF217E" w:rsidRPr="00DC709E" w:rsidRDefault="000622C8" w:rsidP="00BF217E">
      <w:pPr>
        <w:pStyle w:val="t-9-8"/>
        <w:spacing w:before="0" w:beforeAutospacing="0" w:after="200" w:afterAutospacing="0" w:line="276" w:lineRule="auto"/>
        <w:ind w:firstLine="567"/>
        <w:jc w:val="both"/>
        <w:rPr>
          <w:rFonts w:asciiTheme="majorHAnsi" w:hAnsiTheme="majorHAnsi"/>
          <w:color w:val="000000"/>
        </w:rPr>
      </w:pPr>
      <w:r w:rsidRPr="00DC709E">
        <w:rPr>
          <w:rFonts w:asciiTheme="majorHAnsi" w:hAnsiTheme="majorHAnsi"/>
          <w:color w:val="000000"/>
        </w:rPr>
        <w:t>Izvješće o provedbi Plana, kao treći ključni dokument upravljanja nekretninama i pokretninama, izrađuje se do 30. rujna tekuće godine za prethodnu godinu.</w:t>
      </w:r>
    </w:p>
    <w:p w14:paraId="42E67D89" w14:textId="6902384A" w:rsidR="00BF217E" w:rsidRPr="00DC709E" w:rsidRDefault="00BF217E" w:rsidP="00BF217E">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Upravljanje </w:t>
      </w:r>
      <w:r w:rsidR="000622C8" w:rsidRPr="00DC709E">
        <w:rPr>
          <w:rFonts w:asciiTheme="majorHAnsi" w:hAnsiTheme="majorHAnsi"/>
        </w:rPr>
        <w:t>nekretninama i pokretninama</w:t>
      </w:r>
      <w:r w:rsidRPr="00DC709E">
        <w:rPr>
          <w:rFonts w:asciiTheme="majorHAnsi" w:hAnsiTheme="majorHAnsi"/>
        </w:rPr>
        <w:t xml:space="preserve"> kao ekonomski proces podrazumijeva </w:t>
      </w:r>
      <w:r w:rsidR="000622C8" w:rsidRPr="00DC709E">
        <w:rPr>
          <w:rFonts w:asciiTheme="majorHAnsi" w:hAnsiTheme="majorHAnsi"/>
        </w:rPr>
        <w:t xml:space="preserve">izradu </w:t>
      </w:r>
      <w:r w:rsidRPr="00DC709E">
        <w:rPr>
          <w:rFonts w:asciiTheme="majorHAnsi" w:hAnsiTheme="majorHAnsi"/>
        </w:rPr>
        <w:t>evidencij</w:t>
      </w:r>
      <w:r w:rsidR="000622C8" w:rsidRPr="00DC709E">
        <w:rPr>
          <w:rFonts w:asciiTheme="majorHAnsi" w:hAnsiTheme="majorHAnsi"/>
        </w:rPr>
        <w:t>e</w:t>
      </w:r>
      <w:r w:rsidRPr="00DC709E">
        <w:rPr>
          <w:rFonts w:asciiTheme="majorHAnsi" w:hAnsiTheme="majorHAnsi"/>
        </w:rPr>
        <w:t xml:space="preserve"> imovine, odnosno uvid u njen opseg i strukturu, računovodstveno priznavanje i procjenu njene vrijednosti, razmatranje varijantnih rješenja uporabe </w:t>
      </w:r>
      <w:r w:rsidR="000622C8" w:rsidRPr="00DC709E">
        <w:rPr>
          <w:rFonts w:asciiTheme="majorHAnsi" w:hAnsiTheme="majorHAnsi"/>
        </w:rPr>
        <w:t>nekretnina i pokretnina</w:t>
      </w:r>
      <w:r w:rsidRPr="00DC709E">
        <w:rPr>
          <w:rFonts w:asciiTheme="majorHAnsi" w:hAnsiTheme="majorHAnsi"/>
        </w:rPr>
        <w:t xml:space="preserve">, odlučivanje o uporabi, i analizu mogućnosti njene </w:t>
      </w:r>
      <w:proofErr w:type="spellStart"/>
      <w:r w:rsidRPr="00DC709E">
        <w:rPr>
          <w:rFonts w:asciiTheme="majorHAnsi" w:hAnsiTheme="majorHAnsi"/>
        </w:rPr>
        <w:t>utrživosti</w:t>
      </w:r>
      <w:proofErr w:type="spellEnd"/>
      <w:r w:rsidRPr="00DC709E">
        <w:rPr>
          <w:rFonts w:asciiTheme="majorHAnsi" w:hAnsiTheme="majorHAnsi"/>
        </w:rPr>
        <w:t xml:space="preserve"> u kratkom i dugom roku, odnosno upravljanje učincima od njene uporabe. </w:t>
      </w:r>
      <w:r w:rsidRPr="00DC709E">
        <w:rPr>
          <w:rFonts w:asciiTheme="majorHAnsi" w:eastAsia="Arial" w:hAnsiTheme="majorHAnsi"/>
        </w:rPr>
        <w:t xml:space="preserve">Upravljanje nekretninama odnosi se na provedbu postupaka potrebnih za upravljanje nekretninama, sudjelovanje u oblikovanju prijedloga prostornih rješenja za nekretnine, tekućeg i investicijskog održavanja nekretnina, reguliranje vlasničkopravnog statusa nekretnine, </w:t>
      </w:r>
      <w:r w:rsidRPr="00DC709E">
        <w:rPr>
          <w:rFonts w:asciiTheme="majorHAnsi" w:eastAsia="Arial" w:hAnsiTheme="majorHAnsi"/>
        </w:rPr>
        <w:lastRenderedPageBreak/>
        <w:t>ustupanje nekretnina na korištenje ustanovama i pravnim osobama za obavljanje poslova od javnog interesa te obavljanje drugih aktivnosti i poslova u skladu s propisima koji uređuju vlasništvo i druga stvarna prava.</w:t>
      </w:r>
    </w:p>
    <w:p w14:paraId="1F6AD9BF" w14:textId="0585C761" w:rsidR="00BF217E" w:rsidRPr="00A97F83" w:rsidRDefault="000622C8" w:rsidP="00BF217E">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Raspolaganje nekretninama i pokretninama u vlasništvu Republike Hrvatske podrazumijeva sklapanje pravnih poslova čija je posljedica prijenos, otuđenje ili ograničenje prava vlasništva Republike Hrvatske u korist fizičke ili pravne osobe, i to: prodaja, darovanje, osnivanje prava građenja, osnivanje prava služnosti, zakup, najam, razvrgnuće suvlasničke zajednice, zamjena te davanje na uporabu ili korištenje. Temeljni cilj Strategije jest učinkovito upravljati svim oblicima imovine u vlasništvu Općine prema načelu učinkovitosti dobroga gospodara. </w:t>
      </w:r>
      <w:r w:rsidR="00BF217E" w:rsidRPr="00DC709E">
        <w:rPr>
          <w:rFonts w:asciiTheme="majorHAnsi" w:hAnsiTheme="majorHAnsi"/>
        </w:rPr>
        <w:t xml:space="preserve">U tu svrhu potrebno je aktivirati nekretnine u </w:t>
      </w:r>
      <w:r w:rsidR="00BF217E" w:rsidRPr="00A97F83">
        <w:rPr>
          <w:rFonts w:asciiTheme="majorHAnsi" w:hAnsiTheme="majorHAnsi"/>
        </w:rPr>
        <w:t>vlasništvu Općine i staviti ih u funkciju gospodarskoga razvoja.</w:t>
      </w:r>
      <w:bookmarkStart w:id="60" w:name="page4"/>
      <w:bookmarkEnd w:id="60"/>
    </w:p>
    <w:p w14:paraId="73143340" w14:textId="6BA4C17C" w:rsidR="000622C8" w:rsidRPr="00DC709E" w:rsidRDefault="00BF217E" w:rsidP="000B5652">
      <w:pPr>
        <w:pStyle w:val="t-9-8"/>
        <w:spacing w:before="0" w:beforeAutospacing="0" w:after="200" w:afterAutospacing="0" w:line="276" w:lineRule="auto"/>
        <w:ind w:firstLine="567"/>
        <w:jc w:val="both"/>
        <w:rPr>
          <w:rFonts w:asciiTheme="majorHAnsi" w:hAnsiTheme="majorHAnsi"/>
        </w:rPr>
      </w:pPr>
      <w:r w:rsidRPr="00A97F83">
        <w:rPr>
          <w:rStyle w:val="pt-defaultparagraphfont-000025"/>
          <w:rFonts w:asciiTheme="majorHAnsi" w:hAnsiTheme="majorHAnsi"/>
        </w:rPr>
        <w:t xml:space="preserve">Godišnji plan upravljanja </w:t>
      </w:r>
      <w:r w:rsidR="000622C8" w:rsidRPr="00A97F83">
        <w:rPr>
          <w:rStyle w:val="pt-defaultparagraphfont-000025"/>
          <w:rFonts w:asciiTheme="majorHAnsi" w:hAnsiTheme="majorHAnsi"/>
        </w:rPr>
        <w:t>nekretninama i pokretninama</w:t>
      </w:r>
      <w:r w:rsidRPr="00A97F83">
        <w:rPr>
          <w:rStyle w:val="pt-defaultparagraphfont-000025"/>
          <w:rFonts w:asciiTheme="majorHAnsi" w:hAnsiTheme="majorHAnsi"/>
        </w:rPr>
        <w:t xml:space="preserve"> Općine </w:t>
      </w:r>
      <w:proofErr w:type="spellStart"/>
      <w:r w:rsidRPr="00A97F83">
        <w:rPr>
          <w:rStyle w:val="pt-defaultparagraphfont-000025"/>
          <w:rFonts w:asciiTheme="majorHAnsi" w:hAnsiTheme="majorHAnsi"/>
        </w:rPr>
        <w:t>Ližnjan</w:t>
      </w:r>
      <w:proofErr w:type="spellEnd"/>
      <w:r w:rsidRPr="00A97F83">
        <w:rPr>
          <w:rStyle w:val="pt-defaultparagraphfont-000025"/>
          <w:rFonts w:asciiTheme="majorHAnsi" w:hAnsiTheme="majorHAnsi"/>
        </w:rPr>
        <w:t xml:space="preserve"> – </w:t>
      </w:r>
      <w:proofErr w:type="spellStart"/>
      <w:r w:rsidRPr="00A97F83">
        <w:rPr>
          <w:rStyle w:val="pt-defaultparagraphfont-000025"/>
          <w:rFonts w:asciiTheme="majorHAnsi" w:hAnsiTheme="majorHAnsi"/>
        </w:rPr>
        <w:t>Lisignano</w:t>
      </w:r>
      <w:proofErr w:type="spellEnd"/>
      <w:r w:rsidRPr="00A97F83">
        <w:rPr>
          <w:rStyle w:val="pt-defaultparagraphfont-000025"/>
          <w:rFonts w:asciiTheme="majorHAnsi" w:hAnsiTheme="majorHAnsi"/>
        </w:rPr>
        <w:t xml:space="preserve"> za 202</w:t>
      </w:r>
      <w:r w:rsidR="00F13A6F" w:rsidRPr="00A97F83">
        <w:rPr>
          <w:rStyle w:val="pt-defaultparagraphfont-000025"/>
          <w:rFonts w:asciiTheme="majorHAnsi" w:hAnsiTheme="majorHAnsi"/>
        </w:rPr>
        <w:t>7</w:t>
      </w:r>
      <w:r w:rsidRPr="00A97F83">
        <w:rPr>
          <w:rStyle w:val="pt-defaultparagraphfont-000025"/>
          <w:rFonts w:asciiTheme="majorHAnsi" w:hAnsiTheme="majorHAnsi"/>
        </w:rPr>
        <w:t>. godinu, predstavlja dokument u kojem se putem mjera, projekata i aktivnosti razrađuju elementi strateškog planiranja postavljeni u Strategiji upravljanja imovinom</w:t>
      </w:r>
      <w:r w:rsidRPr="00DC709E">
        <w:rPr>
          <w:rStyle w:val="pt-defaultparagraphfont-000025"/>
          <w:rFonts w:asciiTheme="majorHAnsi" w:hAnsiTheme="majorHAnsi"/>
        </w:rPr>
        <w:t xml:space="preserve"> Općine </w:t>
      </w:r>
      <w:proofErr w:type="spellStart"/>
      <w:r w:rsidRPr="00DC709E">
        <w:rPr>
          <w:rStyle w:val="pt-defaultparagraphfont-000025"/>
          <w:rFonts w:asciiTheme="majorHAnsi" w:hAnsiTheme="majorHAnsi"/>
        </w:rPr>
        <w:t>Ližnjan</w:t>
      </w:r>
      <w:proofErr w:type="spellEnd"/>
      <w:r w:rsidRPr="00DC709E">
        <w:rPr>
          <w:rStyle w:val="pt-defaultparagraphfont-000025"/>
          <w:rFonts w:asciiTheme="majorHAnsi" w:hAnsiTheme="majorHAnsi"/>
        </w:rPr>
        <w:t xml:space="preserve"> – </w:t>
      </w:r>
      <w:proofErr w:type="spellStart"/>
      <w:r w:rsidRPr="00DC709E">
        <w:rPr>
          <w:rStyle w:val="pt-defaultparagraphfont-000025"/>
          <w:rFonts w:asciiTheme="majorHAnsi" w:hAnsiTheme="majorHAnsi"/>
        </w:rPr>
        <w:t>Lisignano</w:t>
      </w:r>
      <w:proofErr w:type="spellEnd"/>
      <w:r w:rsidRPr="00DC709E">
        <w:rPr>
          <w:rStyle w:val="pt-defaultparagraphfont-000025"/>
          <w:rFonts w:asciiTheme="majorHAnsi" w:hAnsiTheme="majorHAnsi"/>
        </w:rPr>
        <w:t xml:space="preserve"> za razdoblje 2021.-2027.</w:t>
      </w:r>
      <w:r w:rsidRPr="00DC709E">
        <w:rPr>
          <w:rFonts w:asciiTheme="majorHAnsi" w:hAnsiTheme="majorHAnsi"/>
        </w:rPr>
        <w:t xml:space="preserve"> </w:t>
      </w:r>
      <w:r w:rsidRPr="00DC709E">
        <w:rPr>
          <w:rStyle w:val="pt-defaultparagraphfont-000025"/>
          <w:rFonts w:asciiTheme="majorHAnsi" w:hAnsiTheme="majorHAnsi"/>
        </w:rPr>
        <w:t>Nadalje, za predložene aktivnosti u okviru Plana definiraju se pokazatelji rezultata, mjerne jedinice za pokazatelje rezultata, kao i polazne i ciljane vrijednosti mjernih jedinica</w:t>
      </w:r>
      <w:r w:rsidR="000B5652" w:rsidRPr="00DC709E">
        <w:rPr>
          <w:rStyle w:val="pt-defaultparagraphfont-000025"/>
          <w:rFonts w:asciiTheme="majorHAnsi" w:hAnsiTheme="majorHAnsi"/>
        </w:rPr>
        <w:t>.</w:t>
      </w:r>
      <w:r w:rsidR="000B5652" w:rsidRPr="00DC709E">
        <w:rPr>
          <w:rFonts w:asciiTheme="majorHAnsi" w:hAnsiTheme="majorHAnsi"/>
        </w:rPr>
        <w:t xml:space="preserve"> </w:t>
      </w:r>
    </w:p>
    <w:p w14:paraId="12ECE726" w14:textId="7065F4F5" w:rsidR="004C054F" w:rsidRPr="00DC709E" w:rsidRDefault="00F13D9E" w:rsidP="000B5652">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Plan upravljanja određuje kratkoročne ciljeve i smjernice upravljanja </w:t>
      </w:r>
      <w:r w:rsidR="000622C8" w:rsidRPr="00DC709E">
        <w:rPr>
          <w:rFonts w:asciiTheme="majorHAnsi" w:hAnsiTheme="majorHAnsi"/>
        </w:rPr>
        <w:t>nekretninama i pokretninam</w:t>
      </w:r>
      <w:r w:rsidR="002C2036">
        <w:rPr>
          <w:rFonts w:asciiTheme="majorHAnsi" w:hAnsiTheme="majorHAnsi"/>
        </w:rPr>
        <w:t>a</w:t>
      </w:r>
      <w:r w:rsidR="000622C8" w:rsidRPr="00DC709E">
        <w:rPr>
          <w:rFonts w:asciiTheme="majorHAnsi" w:hAnsiTheme="majorHAnsi"/>
        </w:rPr>
        <w:t xml:space="preserve"> </w:t>
      </w:r>
      <w:r w:rsidR="00490980" w:rsidRPr="00DC709E">
        <w:rPr>
          <w:rFonts w:asciiTheme="majorHAnsi" w:hAnsiTheme="majorHAnsi"/>
        </w:rPr>
        <w:t xml:space="preserve">Općine </w:t>
      </w:r>
      <w:proofErr w:type="spellStart"/>
      <w:r w:rsidR="00D961FF" w:rsidRPr="00DC709E">
        <w:rPr>
          <w:rFonts w:asciiTheme="majorHAnsi" w:hAnsiTheme="majorHAnsi"/>
        </w:rPr>
        <w:t>Ližnjan</w:t>
      </w:r>
      <w:proofErr w:type="spellEnd"/>
      <w:r w:rsidR="00D961FF" w:rsidRPr="00DC709E">
        <w:rPr>
          <w:rFonts w:asciiTheme="majorHAnsi" w:hAnsiTheme="majorHAnsi"/>
        </w:rPr>
        <w:t xml:space="preserve"> – </w:t>
      </w:r>
      <w:proofErr w:type="spellStart"/>
      <w:r w:rsidR="00D961FF" w:rsidRPr="00DC709E">
        <w:rPr>
          <w:rFonts w:asciiTheme="majorHAnsi" w:hAnsiTheme="majorHAnsi"/>
        </w:rPr>
        <w:t>Lisignano</w:t>
      </w:r>
      <w:proofErr w:type="spellEnd"/>
      <w:r w:rsidRPr="00DC709E">
        <w:rPr>
          <w:rFonts w:asciiTheme="majorHAnsi" w:hAnsiTheme="majorHAnsi"/>
        </w:rPr>
        <w:t>, te</w:t>
      </w:r>
      <w:r w:rsidRPr="00DC709E">
        <w:rPr>
          <w:rFonts w:asciiTheme="majorHAnsi" w:hAnsiTheme="majorHAnsi"/>
          <w:color w:val="000000"/>
        </w:rPr>
        <w:t xml:space="preserve"> provedbene mjer</w:t>
      </w:r>
      <w:r w:rsidR="004C054F" w:rsidRPr="00DC709E">
        <w:rPr>
          <w:rFonts w:asciiTheme="majorHAnsi" w:hAnsiTheme="majorHAnsi"/>
          <w:color w:val="000000"/>
        </w:rPr>
        <w:t>e u svrhu provođenja Strategije</w:t>
      </w:r>
      <w:r w:rsidR="000622C8" w:rsidRPr="00DC709E">
        <w:rPr>
          <w:rFonts w:asciiTheme="majorHAnsi" w:hAnsiTheme="majorHAnsi"/>
          <w:color w:val="000000"/>
        </w:rPr>
        <w:t>.</w:t>
      </w:r>
    </w:p>
    <w:p w14:paraId="256C500F" w14:textId="75FBD2F6" w:rsidR="006B354C" w:rsidRPr="00DC709E" w:rsidRDefault="0005360C">
      <w:pPr>
        <w:pStyle w:val="t-9-8"/>
        <w:numPr>
          <w:ilvl w:val="1"/>
          <w:numId w:val="15"/>
        </w:numPr>
        <w:tabs>
          <w:tab w:val="left" w:pos="567"/>
        </w:tabs>
        <w:spacing w:before="0" w:beforeAutospacing="0" w:after="240" w:afterAutospacing="0" w:line="276" w:lineRule="auto"/>
        <w:ind w:left="567" w:hanging="567"/>
        <w:jc w:val="both"/>
        <w:outlineLvl w:val="0"/>
        <w:rPr>
          <w:rFonts w:asciiTheme="majorHAnsi" w:hAnsiTheme="majorHAnsi"/>
          <w:b/>
        </w:rPr>
      </w:pPr>
      <w:bookmarkStart w:id="61" w:name="_Toc240528459"/>
      <w:r w:rsidRPr="00DC709E">
        <w:rPr>
          <w:rFonts w:asciiTheme="majorHAnsi" w:hAnsiTheme="majorHAnsi"/>
          <w:b/>
        </w:rPr>
        <w:t xml:space="preserve">GODIŠNJI PLAN UPRAVLJANJA TRGOVAČKIM DRUŠTVIMA U </w:t>
      </w:r>
      <w:r w:rsidR="000857C5" w:rsidRPr="00DC709E">
        <w:rPr>
          <w:rFonts w:asciiTheme="majorHAnsi" w:hAnsiTheme="majorHAnsi"/>
          <w:b/>
        </w:rPr>
        <w:t>(SU)</w:t>
      </w:r>
      <w:r w:rsidRPr="00DC709E">
        <w:rPr>
          <w:rFonts w:asciiTheme="majorHAnsi" w:hAnsiTheme="majorHAnsi"/>
          <w:b/>
        </w:rPr>
        <w:t xml:space="preserve">VLASNIŠTVU </w:t>
      </w:r>
      <w:r w:rsidR="00490980" w:rsidRPr="00DC709E">
        <w:rPr>
          <w:rFonts w:asciiTheme="majorHAnsi" w:hAnsiTheme="majorHAnsi"/>
          <w:b/>
        </w:rPr>
        <w:t xml:space="preserve">OPĆINE </w:t>
      </w:r>
      <w:r w:rsidR="00D961FF" w:rsidRPr="00DC709E">
        <w:rPr>
          <w:rFonts w:asciiTheme="majorHAnsi" w:hAnsiTheme="majorHAnsi"/>
          <w:b/>
        </w:rPr>
        <w:t>LIŽNJAN – LISIGNANO</w:t>
      </w:r>
      <w:bookmarkEnd w:id="61"/>
    </w:p>
    <w:p w14:paraId="47480C37" w14:textId="3FBDD698" w:rsidR="0005360C" w:rsidRPr="00DC709E" w:rsidRDefault="0005360C" w:rsidP="0005360C">
      <w:pPr>
        <w:ind w:firstLine="567"/>
        <w:jc w:val="both"/>
        <w:rPr>
          <w:rFonts w:asciiTheme="majorHAnsi" w:hAnsiTheme="majorHAnsi"/>
          <w:sz w:val="24"/>
          <w:szCs w:val="24"/>
        </w:rPr>
      </w:pPr>
      <w:r w:rsidRPr="00DC709E">
        <w:rPr>
          <w:rFonts w:asciiTheme="majorHAnsi" w:hAnsiTheme="majorHAnsi"/>
          <w:sz w:val="24"/>
          <w:szCs w:val="24"/>
        </w:rPr>
        <w:t xml:space="preserve">Trgovačka društva kojima je osnivač i </w:t>
      </w:r>
      <w:r w:rsidR="00F131CB" w:rsidRPr="00DC709E">
        <w:rPr>
          <w:rFonts w:asciiTheme="majorHAnsi" w:hAnsiTheme="majorHAnsi"/>
          <w:sz w:val="24"/>
          <w:szCs w:val="24"/>
        </w:rPr>
        <w:t xml:space="preserve">(su)vlasnik </w:t>
      </w:r>
      <w:r w:rsidR="00490980" w:rsidRPr="00DC709E">
        <w:rPr>
          <w:rFonts w:asciiTheme="majorHAnsi" w:hAnsiTheme="majorHAnsi"/>
          <w:sz w:val="24"/>
          <w:szCs w:val="24"/>
        </w:rPr>
        <w:t xml:space="preserve">Općina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D961FF" w:rsidRPr="00DC709E">
        <w:rPr>
          <w:rFonts w:asciiTheme="majorHAnsi" w:hAnsiTheme="majorHAnsi"/>
          <w:sz w:val="24"/>
          <w:szCs w:val="24"/>
        </w:rPr>
        <w:t xml:space="preserve"> </w:t>
      </w:r>
      <w:r w:rsidR="00B06241" w:rsidRPr="00DC709E">
        <w:rPr>
          <w:rFonts w:asciiTheme="majorHAnsi" w:hAnsiTheme="majorHAnsi"/>
          <w:sz w:val="24"/>
          <w:szCs w:val="24"/>
        </w:rPr>
        <w:t>važna</w:t>
      </w:r>
      <w:r w:rsidRPr="00DC709E">
        <w:rPr>
          <w:rFonts w:asciiTheme="majorHAnsi" w:hAnsiTheme="majorHAnsi"/>
          <w:sz w:val="24"/>
          <w:szCs w:val="24"/>
        </w:rPr>
        <w:t xml:space="preserve"> </w:t>
      </w:r>
      <w:r w:rsidR="009905E1" w:rsidRPr="00DC709E">
        <w:rPr>
          <w:rFonts w:asciiTheme="majorHAnsi" w:hAnsiTheme="majorHAnsi"/>
          <w:sz w:val="24"/>
          <w:szCs w:val="24"/>
        </w:rPr>
        <w:t xml:space="preserve">su </w:t>
      </w:r>
      <w:r w:rsidRPr="00DC709E">
        <w:rPr>
          <w:rFonts w:asciiTheme="majorHAnsi" w:hAnsiTheme="majorHAnsi"/>
          <w:sz w:val="24"/>
          <w:szCs w:val="24"/>
        </w:rPr>
        <w:t>za zapošljavanje, znatno pridonose cjelokupnoj gospodarskoj aktivnost</w:t>
      </w:r>
      <w:r w:rsidR="00266F4C" w:rsidRPr="00DC709E">
        <w:rPr>
          <w:rFonts w:asciiTheme="majorHAnsi" w:hAnsiTheme="majorHAnsi"/>
          <w:sz w:val="24"/>
          <w:szCs w:val="24"/>
        </w:rPr>
        <w:t xml:space="preserve">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F35E09" w:rsidRPr="00DC709E">
        <w:rPr>
          <w:rFonts w:asciiTheme="majorHAnsi" w:hAnsiTheme="majorHAnsi"/>
          <w:sz w:val="24"/>
          <w:szCs w:val="24"/>
        </w:rPr>
        <w:t xml:space="preserve"> </w:t>
      </w:r>
      <w:r w:rsidR="00266F4C" w:rsidRPr="00DC709E">
        <w:rPr>
          <w:rFonts w:asciiTheme="majorHAnsi" w:hAnsiTheme="majorHAnsi"/>
          <w:sz w:val="24"/>
          <w:szCs w:val="24"/>
        </w:rPr>
        <w:t xml:space="preserve">i </w:t>
      </w:r>
      <w:r w:rsidRPr="00DC709E">
        <w:rPr>
          <w:rFonts w:asciiTheme="majorHAnsi" w:hAnsiTheme="majorHAnsi"/>
          <w:sz w:val="24"/>
          <w:szCs w:val="24"/>
        </w:rPr>
        <w:t>pružaju usluge od javnog interesa s osobinama javnog dobra. Unatoč svom specifičnom karakteru, ona moraju prilagoditi svoju organizaciju i poslovanje izazovu konkurencije te učinkovito poslovati, a sve u skladu s principima tržišnog natjecanja.</w:t>
      </w:r>
    </w:p>
    <w:p w14:paraId="32097FBC" w14:textId="57B605D2" w:rsidR="0005360C" w:rsidRPr="00DC709E" w:rsidRDefault="0005360C" w:rsidP="0005360C">
      <w:pPr>
        <w:ind w:firstLine="567"/>
        <w:jc w:val="both"/>
        <w:rPr>
          <w:rFonts w:asciiTheme="majorHAnsi" w:hAnsiTheme="majorHAnsi"/>
          <w:sz w:val="24"/>
          <w:szCs w:val="24"/>
        </w:rPr>
      </w:pPr>
      <w:r w:rsidRPr="00DC709E">
        <w:rPr>
          <w:rFonts w:asciiTheme="majorHAnsi" w:hAnsiTheme="majorHAnsi"/>
          <w:sz w:val="24"/>
          <w:szCs w:val="24"/>
        </w:rPr>
        <w:t xml:space="preserve">Bitna smjernica u Strategiji upravljanja imovinom koja se odnosi na trgovačka društva u (su)vlasništvu </w:t>
      </w:r>
      <w:r w:rsidR="00490980" w:rsidRPr="00DC709E">
        <w:rPr>
          <w:rFonts w:asciiTheme="majorHAnsi" w:hAnsiTheme="majorHAnsi"/>
          <w:sz w:val="24"/>
          <w:szCs w:val="24"/>
        </w:rPr>
        <w:t xml:space="preserve">Općine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F35E09" w:rsidRPr="00DC709E">
        <w:rPr>
          <w:rFonts w:asciiTheme="majorHAnsi" w:hAnsiTheme="majorHAnsi"/>
          <w:sz w:val="24"/>
          <w:szCs w:val="24"/>
        </w:rPr>
        <w:t xml:space="preserve"> </w:t>
      </w:r>
      <w:r w:rsidRPr="00DC709E">
        <w:rPr>
          <w:rFonts w:asciiTheme="majorHAnsi" w:hAnsiTheme="majorHAnsi"/>
          <w:sz w:val="24"/>
          <w:szCs w:val="24"/>
        </w:rPr>
        <w:t xml:space="preserve">je unapređenje korporativnog upravljanja i vršenje kontrola </w:t>
      </w:r>
      <w:r w:rsidR="00490980" w:rsidRPr="00DC709E">
        <w:rPr>
          <w:rFonts w:asciiTheme="majorHAnsi" w:hAnsiTheme="majorHAnsi"/>
          <w:sz w:val="24"/>
          <w:szCs w:val="24"/>
        </w:rPr>
        <w:t xml:space="preserve">Općine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F35E09" w:rsidRPr="00DC709E">
        <w:rPr>
          <w:rFonts w:asciiTheme="majorHAnsi" w:hAnsiTheme="majorHAnsi"/>
          <w:sz w:val="24"/>
          <w:szCs w:val="24"/>
        </w:rPr>
        <w:t xml:space="preserve"> </w:t>
      </w:r>
      <w:r w:rsidRPr="00DC709E">
        <w:rPr>
          <w:rFonts w:asciiTheme="majorHAnsi" w:hAnsiTheme="majorHAnsi"/>
          <w:sz w:val="24"/>
          <w:szCs w:val="24"/>
        </w:rPr>
        <w:t xml:space="preserve">kao (su)vlasnika trgovačkog društva. Odgovornost za rezultate poslovanja trgovačkih društava u (su)vlasništvu </w:t>
      </w:r>
      <w:r w:rsidR="00490980" w:rsidRPr="00DC709E">
        <w:rPr>
          <w:rFonts w:asciiTheme="majorHAnsi" w:hAnsiTheme="majorHAnsi"/>
          <w:sz w:val="24"/>
          <w:szCs w:val="24"/>
        </w:rPr>
        <w:t xml:space="preserve">Općine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0B428E" w:rsidRPr="00DC709E">
        <w:rPr>
          <w:rFonts w:asciiTheme="majorHAnsi" w:hAnsiTheme="majorHAnsi"/>
          <w:sz w:val="24"/>
          <w:szCs w:val="24"/>
        </w:rPr>
        <w:t xml:space="preserve"> </w:t>
      </w:r>
      <w:r w:rsidRPr="00DC709E">
        <w:rPr>
          <w:rFonts w:asciiTheme="majorHAnsi" w:hAnsiTheme="majorHAnsi"/>
          <w:sz w:val="24"/>
          <w:szCs w:val="24"/>
        </w:rPr>
        <w:t>uključuje složen proces aktivnosti uprava i nadzornih odbora, upravljačkih prava i odgovornosti.</w:t>
      </w:r>
    </w:p>
    <w:p w14:paraId="31761C66" w14:textId="2BB71A06" w:rsidR="0005360C" w:rsidRPr="00DC709E" w:rsidRDefault="00490980" w:rsidP="00224FAB">
      <w:pPr>
        <w:spacing w:after="0"/>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Općina </w:t>
      </w:r>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F35E09" w:rsidRPr="00DC709E">
        <w:rPr>
          <w:rFonts w:asciiTheme="majorHAnsi" w:hAnsiTheme="majorHAnsi"/>
          <w:sz w:val="24"/>
          <w:szCs w:val="24"/>
        </w:rPr>
        <w:t xml:space="preserve"> </w:t>
      </w:r>
      <w:r w:rsidR="0005360C" w:rsidRPr="00DC709E">
        <w:rPr>
          <w:rFonts w:asciiTheme="majorHAnsi" w:eastAsia="Times New Roman" w:hAnsiTheme="majorHAnsi"/>
          <w:sz w:val="24"/>
          <w:szCs w:val="24"/>
        </w:rPr>
        <w:t>u okviru upravljanja vlasničkim udjelom trgovačkih društava obavlja sljedeće poslove:</w:t>
      </w:r>
    </w:p>
    <w:p w14:paraId="1B2C4B60" w14:textId="77777777" w:rsidR="0005360C" w:rsidRPr="00DC709E" w:rsidRDefault="002277C1">
      <w:pPr>
        <w:pStyle w:val="Odlomakpopisa"/>
        <w:numPr>
          <w:ilvl w:val="0"/>
          <w:numId w:val="22"/>
        </w:numPr>
        <w:ind w:left="567"/>
        <w:jc w:val="both"/>
        <w:rPr>
          <w:rFonts w:asciiTheme="majorHAnsi" w:eastAsia="Symbol" w:hAnsiTheme="majorHAnsi"/>
          <w:sz w:val="24"/>
          <w:szCs w:val="24"/>
        </w:rPr>
      </w:pPr>
      <w:r w:rsidRPr="00DC709E">
        <w:rPr>
          <w:rFonts w:asciiTheme="majorHAnsi" w:eastAsia="Times New Roman" w:hAnsiTheme="majorHAnsi"/>
          <w:sz w:val="24"/>
          <w:szCs w:val="24"/>
        </w:rPr>
        <w:t>k</w:t>
      </w:r>
      <w:r w:rsidR="0005360C" w:rsidRPr="00DC709E">
        <w:rPr>
          <w:rFonts w:asciiTheme="majorHAnsi" w:eastAsia="Times New Roman" w:hAnsiTheme="majorHAnsi"/>
          <w:sz w:val="24"/>
          <w:szCs w:val="24"/>
        </w:rPr>
        <w:t>ontinuirano prikuplja i analizira izvješća o poslovanju dostavljena od trgovačkih društava</w:t>
      </w:r>
      <w:r w:rsidRPr="00DC709E">
        <w:rPr>
          <w:rFonts w:asciiTheme="majorHAnsi" w:eastAsia="Times New Roman" w:hAnsiTheme="majorHAnsi"/>
          <w:sz w:val="24"/>
          <w:szCs w:val="24"/>
        </w:rPr>
        <w:t>,</w:t>
      </w:r>
    </w:p>
    <w:p w14:paraId="78CB1ECF" w14:textId="497BC40A" w:rsidR="00E01E7B" w:rsidRPr="00DC709E" w:rsidRDefault="002277C1">
      <w:pPr>
        <w:pStyle w:val="Odlomakpopisa"/>
        <w:numPr>
          <w:ilvl w:val="0"/>
          <w:numId w:val="22"/>
        </w:numPr>
        <w:ind w:left="567"/>
        <w:jc w:val="both"/>
        <w:rPr>
          <w:rFonts w:asciiTheme="majorHAnsi" w:eastAsia="Symbol" w:hAnsiTheme="majorHAnsi"/>
          <w:sz w:val="24"/>
          <w:szCs w:val="24"/>
        </w:rPr>
      </w:pPr>
      <w:r w:rsidRPr="00DC709E">
        <w:rPr>
          <w:rFonts w:asciiTheme="majorHAnsi" w:eastAsia="Times New Roman" w:hAnsiTheme="majorHAnsi"/>
          <w:sz w:val="24"/>
          <w:szCs w:val="24"/>
        </w:rPr>
        <w:t>s</w:t>
      </w:r>
      <w:r w:rsidR="0005360C" w:rsidRPr="00DC709E">
        <w:rPr>
          <w:rFonts w:asciiTheme="majorHAnsi" w:eastAsia="Times New Roman" w:hAnsiTheme="majorHAnsi"/>
          <w:sz w:val="24"/>
          <w:szCs w:val="24"/>
        </w:rPr>
        <w:t xml:space="preserve">ukladno </w:t>
      </w:r>
      <w:r w:rsidR="00245EE3" w:rsidRPr="00DC709E">
        <w:rPr>
          <w:rFonts w:asciiTheme="majorHAnsi" w:hAnsiTheme="majorHAnsi"/>
          <w:bCs/>
          <w:color w:val="000000"/>
          <w:sz w:val="24"/>
          <w:szCs w:val="24"/>
        </w:rPr>
        <w:t>Uredbi o sastavljanju i predaji izjave o fiskalnoj odgovornosti i izvještaja o primjeni fiskalnih pravila</w:t>
      </w:r>
      <w:r w:rsidR="0005360C" w:rsidRPr="00DC709E">
        <w:rPr>
          <w:rFonts w:asciiTheme="majorHAnsi" w:hAnsiTheme="majorHAnsi"/>
          <w:bCs/>
          <w:color w:val="000000"/>
          <w:sz w:val="24"/>
          <w:szCs w:val="24"/>
        </w:rPr>
        <w:t xml:space="preserve">, </w:t>
      </w:r>
      <w:r w:rsidR="0005360C" w:rsidRPr="00DC709E">
        <w:rPr>
          <w:rFonts w:asciiTheme="majorHAnsi" w:hAnsiTheme="majorHAnsi"/>
          <w:color w:val="000000"/>
          <w:sz w:val="24"/>
          <w:szCs w:val="24"/>
        </w:rPr>
        <w:t xml:space="preserve">predsjednici Uprava trgovačkih društava u (su)vlasništvu </w:t>
      </w:r>
      <w:r w:rsidR="00490980" w:rsidRPr="00DC709E">
        <w:rPr>
          <w:rFonts w:asciiTheme="majorHAnsi" w:hAnsiTheme="majorHAnsi"/>
          <w:color w:val="000000"/>
          <w:sz w:val="24"/>
          <w:szCs w:val="24"/>
        </w:rPr>
        <w:t xml:space="preserve">Općine </w:t>
      </w:r>
      <w:bookmarkStart w:id="62" w:name="_Hlk57116439"/>
      <w:proofErr w:type="spellStart"/>
      <w:r w:rsidR="00D961FF" w:rsidRPr="00DC709E">
        <w:rPr>
          <w:rFonts w:asciiTheme="majorHAnsi" w:hAnsiTheme="majorHAnsi"/>
          <w:sz w:val="24"/>
          <w:szCs w:val="24"/>
        </w:rPr>
        <w:t>Ližnjan</w:t>
      </w:r>
      <w:proofErr w:type="spellEnd"/>
      <w:r w:rsidR="00D961FF" w:rsidRPr="00DC709E">
        <w:rPr>
          <w:rFonts w:asciiTheme="majorHAnsi" w:hAnsiTheme="majorHAnsi"/>
          <w:sz w:val="24"/>
          <w:szCs w:val="24"/>
        </w:rPr>
        <w:t xml:space="preserve"> – </w:t>
      </w:r>
      <w:proofErr w:type="spellStart"/>
      <w:r w:rsidR="00D961FF" w:rsidRPr="00DC709E">
        <w:rPr>
          <w:rFonts w:asciiTheme="majorHAnsi" w:hAnsiTheme="majorHAnsi"/>
          <w:sz w:val="24"/>
          <w:szCs w:val="24"/>
        </w:rPr>
        <w:t>Lisignano</w:t>
      </w:r>
      <w:proofErr w:type="spellEnd"/>
      <w:r w:rsidR="00F35E09" w:rsidRPr="00DC709E">
        <w:rPr>
          <w:rFonts w:asciiTheme="majorHAnsi" w:hAnsiTheme="majorHAnsi"/>
          <w:sz w:val="24"/>
          <w:szCs w:val="24"/>
        </w:rPr>
        <w:t xml:space="preserve"> </w:t>
      </w:r>
      <w:bookmarkEnd w:id="62"/>
      <w:r w:rsidR="0005360C" w:rsidRPr="00DC709E">
        <w:rPr>
          <w:rFonts w:asciiTheme="majorHAnsi" w:hAnsiTheme="majorHAnsi"/>
          <w:color w:val="000000"/>
          <w:sz w:val="24"/>
          <w:szCs w:val="24"/>
        </w:rPr>
        <w:t xml:space="preserve">do 31. ožujka tekuće godine za prethodnu godinu </w:t>
      </w:r>
      <w:r w:rsidR="0005360C" w:rsidRPr="00DC709E">
        <w:rPr>
          <w:rFonts w:asciiTheme="majorHAnsi" w:hAnsiTheme="majorHAnsi"/>
          <w:color w:val="000000"/>
          <w:sz w:val="24"/>
          <w:szCs w:val="24"/>
        </w:rPr>
        <w:lastRenderedPageBreak/>
        <w:t>dostavljaju načelniku Izjavu, popunjeni Upitnik, Plan otklanjanja slabosti i nepravilnosti, Izvješće o otklonjenim slabostima i nepravilnostima utvrđenima prethodne godine i Mišljenje unutarnjih revizora o sustavu financijskog upravljanja i kontrola za područja koja su bila revidirana.</w:t>
      </w:r>
    </w:p>
    <w:p w14:paraId="2369F48B" w14:textId="77777777" w:rsidR="004E3F09" w:rsidRPr="00DC709E" w:rsidRDefault="004E3F09" w:rsidP="006B354C">
      <w:pPr>
        <w:spacing w:after="0"/>
        <w:ind w:firstLine="567"/>
        <w:jc w:val="both"/>
        <w:rPr>
          <w:rFonts w:asciiTheme="majorHAnsi" w:eastAsia="Times New Roman" w:hAnsiTheme="majorHAnsi"/>
          <w:sz w:val="24"/>
          <w:szCs w:val="24"/>
        </w:rPr>
        <w:sectPr w:rsidR="004E3F09" w:rsidRPr="00DC709E" w:rsidSect="00960510">
          <w:footerReference w:type="default" r:id="rId9"/>
          <w:pgSz w:w="11906" w:h="16838"/>
          <w:pgMar w:top="1134" w:right="1418" w:bottom="1134" w:left="1418" w:header="709" w:footer="709" w:gutter="0"/>
          <w:pgNumType w:start="0"/>
          <w:cols w:space="708"/>
          <w:titlePg/>
          <w:docGrid w:linePitch="360"/>
        </w:sectPr>
      </w:pPr>
    </w:p>
    <w:p w14:paraId="32D75063" w14:textId="3F50463F" w:rsidR="006B354C" w:rsidRDefault="00E1481D" w:rsidP="00E1481D">
      <w:pPr>
        <w:pStyle w:val="Opisslike"/>
        <w:spacing w:after="0"/>
        <w:rPr>
          <w:rFonts w:eastAsia="Times New Roman"/>
          <w:b w:val="0"/>
          <w:i/>
          <w:szCs w:val="22"/>
        </w:rPr>
      </w:pPr>
      <w:bookmarkStart w:id="63" w:name="_Toc240528482"/>
      <w:r w:rsidRPr="00DC709E">
        <w:rPr>
          <w:b w:val="0"/>
          <w:i/>
          <w:szCs w:val="22"/>
        </w:rPr>
        <w:lastRenderedPageBreak/>
        <w:t xml:space="preserve">Tablica </w:t>
      </w:r>
      <w:r w:rsidR="00E81228" w:rsidRPr="00DC709E">
        <w:rPr>
          <w:b w:val="0"/>
          <w:i/>
          <w:szCs w:val="22"/>
        </w:rPr>
        <w:fldChar w:fldCharType="begin"/>
      </w:r>
      <w:r w:rsidRPr="00DC709E">
        <w:rPr>
          <w:b w:val="0"/>
          <w:i/>
          <w:szCs w:val="22"/>
        </w:rPr>
        <w:instrText xml:space="preserve"> SEQ Tablica \* ARABIC </w:instrText>
      </w:r>
      <w:r w:rsidR="00E81228" w:rsidRPr="00DC709E">
        <w:rPr>
          <w:b w:val="0"/>
          <w:i/>
          <w:szCs w:val="22"/>
        </w:rPr>
        <w:fldChar w:fldCharType="separate"/>
      </w:r>
      <w:r w:rsidR="00357F6F">
        <w:rPr>
          <w:b w:val="0"/>
          <w:i/>
          <w:noProof/>
          <w:szCs w:val="22"/>
        </w:rPr>
        <w:t>1</w:t>
      </w:r>
      <w:r w:rsidR="00E81228" w:rsidRPr="00DC709E">
        <w:rPr>
          <w:b w:val="0"/>
          <w:i/>
          <w:szCs w:val="22"/>
        </w:rPr>
        <w:fldChar w:fldCharType="end"/>
      </w:r>
      <w:r w:rsidRPr="00DC709E">
        <w:rPr>
          <w:b w:val="0"/>
          <w:i/>
          <w:szCs w:val="22"/>
        </w:rPr>
        <w:t xml:space="preserve">. </w:t>
      </w:r>
      <w:r w:rsidR="006B354C" w:rsidRPr="00DC709E">
        <w:rPr>
          <w:rFonts w:eastAsia="Times New Roman"/>
          <w:b w:val="0"/>
          <w:i/>
          <w:szCs w:val="22"/>
        </w:rPr>
        <w:t xml:space="preserve">Trgovačka društva u (su)vlasništvu </w:t>
      </w:r>
      <w:r w:rsidR="00490980" w:rsidRPr="00DC709E">
        <w:rPr>
          <w:rFonts w:eastAsia="Times New Roman"/>
          <w:b w:val="0"/>
          <w:i/>
          <w:szCs w:val="22"/>
        </w:rPr>
        <w:t xml:space="preserve">Općine </w:t>
      </w:r>
      <w:proofErr w:type="spellStart"/>
      <w:r w:rsidR="00D961FF" w:rsidRPr="00DC709E">
        <w:rPr>
          <w:rFonts w:eastAsia="Times New Roman"/>
          <w:b w:val="0"/>
          <w:i/>
          <w:szCs w:val="22"/>
        </w:rPr>
        <w:t>Ližnjan</w:t>
      </w:r>
      <w:proofErr w:type="spellEnd"/>
      <w:r w:rsidR="00D961FF" w:rsidRPr="00DC709E">
        <w:rPr>
          <w:rFonts w:eastAsia="Times New Roman"/>
          <w:b w:val="0"/>
          <w:i/>
          <w:szCs w:val="22"/>
        </w:rPr>
        <w:t xml:space="preserve"> – </w:t>
      </w:r>
      <w:proofErr w:type="spellStart"/>
      <w:r w:rsidR="00D961FF" w:rsidRPr="00DC709E">
        <w:rPr>
          <w:rFonts w:eastAsia="Times New Roman"/>
          <w:b w:val="0"/>
          <w:i/>
          <w:szCs w:val="22"/>
        </w:rPr>
        <w:t>Lisignano</w:t>
      </w:r>
      <w:bookmarkEnd w:id="63"/>
      <w:proofErr w:type="spellEnd"/>
    </w:p>
    <w:tbl>
      <w:tblPr>
        <w:tblW w:w="5000" w:type="pct"/>
        <w:tblLook w:val="04A0" w:firstRow="1" w:lastRow="0" w:firstColumn="1" w:lastColumn="0" w:noHBand="0" w:noVBand="1"/>
      </w:tblPr>
      <w:tblGrid>
        <w:gridCol w:w="2592"/>
        <w:gridCol w:w="2602"/>
        <w:gridCol w:w="1592"/>
        <w:gridCol w:w="1877"/>
        <w:gridCol w:w="1737"/>
        <w:gridCol w:w="1589"/>
        <w:gridCol w:w="1295"/>
        <w:gridCol w:w="1266"/>
      </w:tblGrid>
      <w:tr w:rsidR="00B915AF" w:rsidRPr="00B915AF" w14:paraId="37BB8A3F" w14:textId="77777777" w:rsidTr="00B915AF">
        <w:trPr>
          <w:trHeight w:val="1035"/>
        </w:trPr>
        <w:tc>
          <w:tcPr>
            <w:tcW w:w="891" w:type="pct"/>
            <w:tcBorders>
              <w:top w:val="single" w:sz="8" w:space="0" w:color="8DB3E2"/>
              <w:left w:val="single" w:sz="8" w:space="0" w:color="8DB3E2"/>
              <w:bottom w:val="single" w:sz="8" w:space="0" w:color="8DB3E2"/>
              <w:right w:val="single" w:sz="8" w:space="0" w:color="8DB3E2"/>
            </w:tcBorders>
            <w:shd w:val="clear" w:color="000000" w:fill="DBE5F1"/>
            <w:vAlign w:val="center"/>
            <w:hideMark/>
          </w:tcPr>
          <w:p w14:paraId="30A73598"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Trgovačko društvo</w:t>
            </w:r>
          </w:p>
        </w:tc>
        <w:tc>
          <w:tcPr>
            <w:tcW w:w="894" w:type="pct"/>
            <w:tcBorders>
              <w:top w:val="single" w:sz="8" w:space="0" w:color="8DB3E2"/>
              <w:left w:val="nil"/>
              <w:bottom w:val="single" w:sz="8" w:space="0" w:color="8DB3E2"/>
              <w:right w:val="single" w:sz="8" w:space="0" w:color="8DB3E2"/>
            </w:tcBorders>
            <w:shd w:val="clear" w:color="000000" w:fill="DBE5F1"/>
            <w:vAlign w:val="center"/>
            <w:hideMark/>
          </w:tcPr>
          <w:p w14:paraId="19BFCD01"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Sjedište društva</w:t>
            </w:r>
          </w:p>
        </w:tc>
        <w:tc>
          <w:tcPr>
            <w:tcW w:w="547" w:type="pct"/>
            <w:tcBorders>
              <w:top w:val="single" w:sz="8" w:space="0" w:color="8DB3E2"/>
              <w:left w:val="nil"/>
              <w:bottom w:val="single" w:sz="8" w:space="0" w:color="8DB3E2"/>
              <w:right w:val="single" w:sz="8" w:space="0" w:color="8DB3E2"/>
            </w:tcBorders>
            <w:shd w:val="clear" w:color="000000" w:fill="DBE5F1"/>
            <w:vAlign w:val="center"/>
            <w:hideMark/>
          </w:tcPr>
          <w:p w14:paraId="6E286F76"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OIB</w:t>
            </w:r>
          </w:p>
        </w:tc>
        <w:tc>
          <w:tcPr>
            <w:tcW w:w="645" w:type="pct"/>
            <w:tcBorders>
              <w:top w:val="single" w:sz="8" w:space="0" w:color="8DB3E2"/>
              <w:left w:val="nil"/>
              <w:bottom w:val="single" w:sz="8" w:space="0" w:color="8DB3E2"/>
              <w:right w:val="single" w:sz="8" w:space="0" w:color="8DB3E2"/>
            </w:tcBorders>
            <w:shd w:val="clear" w:color="000000" w:fill="DBE5F1"/>
            <w:vAlign w:val="center"/>
            <w:hideMark/>
          </w:tcPr>
          <w:p w14:paraId="2048E261"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Temeljni kapital u eurima</w:t>
            </w:r>
          </w:p>
        </w:tc>
        <w:tc>
          <w:tcPr>
            <w:tcW w:w="597" w:type="pct"/>
            <w:tcBorders>
              <w:top w:val="single" w:sz="8" w:space="0" w:color="8DB3E2"/>
              <w:left w:val="nil"/>
              <w:bottom w:val="single" w:sz="8" w:space="0" w:color="8DB3E2"/>
              <w:right w:val="single" w:sz="8" w:space="0" w:color="8DB3E2"/>
            </w:tcBorders>
            <w:shd w:val="clear" w:color="000000" w:fill="DBE5F1"/>
            <w:vAlign w:val="center"/>
            <w:hideMark/>
          </w:tcPr>
          <w:p w14:paraId="272154EB"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Ukupni prihodi 2025. u eurima</w:t>
            </w:r>
          </w:p>
        </w:tc>
        <w:tc>
          <w:tcPr>
            <w:tcW w:w="546" w:type="pct"/>
            <w:tcBorders>
              <w:top w:val="single" w:sz="8" w:space="0" w:color="8DB3E2"/>
              <w:left w:val="nil"/>
              <w:bottom w:val="single" w:sz="8" w:space="0" w:color="8DB3E2"/>
              <w:right w:val="single" w:sz="8" w:space="0" w:color="8DB3E2"/>
            </w:tcBorders>
            <w:shd w:val="clear" w:color="000000" w:fill="DBE5F1"/>
            <w:vAlign w:val="center"/>
            <w:hideMark/>
          </w:tcPr>
          <w:p w14:paraId="44C37F42"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Dobit/gubitak 2025. u eurima</w:t>
            </w:r>
          </w:p>
        </w:tc>
        <w:tc>
          <w:tcPr>
            <w:tcW w:w="445" w:type="pct"/>
            <w:tcBorders>
              <w:top w:val="single" w:sz="8" w:space="0" w:color="8DB3E2"/>
              <w:left w:val="nil"/>
              <w:bottom w:val="single" w:sz="8" w:space="0" w:color="8DB3E2"/>
              <w:right w:val="single" w:sz="8" w:space="0" w:color="8DB3E2"/>
            </w:tcBorders>
            <w:shd w:val="clear" w:color="000000" w:fill="DBE5F1"/>
            <w:vAlign w:val="center"/>
            <w:hideMark/>
          </w:tcPr>
          <w:p w14:paraId="1AF5D02F"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Broj zaposlenih 2025.</w:t>
            </w:r>
          </w:p>
        </w:tc>
        <w:tc>
          <w:tcPr>
            <w:tcW w:w="435" w:type="pct"/>
            <w:tcBorders>
              <w:top w:val="single" w:sz="8" w:space="0" w:color="8DB3E2"/>
              <w:left w:val="nil"/>
              <w:bottom w:val="single" w:sz="8" w:space="0" w:color="8DB3E2"/>
              <w:right w:val="single" w:sz="8" w:space="0" w:color="8DB3E2"/>
            </w:tcBorders>
            <w:shd w:val="clear" w:color="000000" w:fill="DBE5F1"/>
            <w:vAlign w:val="center"/>
            <w:hideMark/>
          </w:tcPr>
          <w:p w14:paraId="6340604E" w14:textId="77777777" w:rsidR="00B915AF" w:rsidRPr="00B915AF" w:rsidRDefault="00B915AF" w:rsidP="00B915AF">
            <w:pPr>
              <w:spacing w:after="0" w:line="240" w:lineRule="auto"/>
              <w:jc w:val="center"/>
              <w:rPr>
                <w:rFonts w:ascii="Cambria" w:eastAsia="Times New Roman" w:hAnsi="Cambria" w:cs="Calibri"/>
                <w:b/>
                <w:bCs/>
                <w:color w:val="002060"/>
                <w:sz w:val="20"/>
                <w:szCs w:val="20"/>
              </w:rPr>
            </w:pPr>
            <w:r w:rsidRPr="00B915AF">
              <w:rPr>
                <w:rFonts w:ascii="Cambria" w:eastAsia="Times New Roman" w:hAnsi="Cambria" w:cs="Calibri"/>
                <w:b/>
                <w:bCs/>
                <w:color w:val="002060"/>
                <w:sz w:val="20"/>
                <w:szCs w:val="20"/>
              </w:rPr>
              <w:t>% vlasništva</w:t>
            </w:r>
          </w:p>
        </w:tc>
      </w:tr>
      <w:tr w:rsidR="00B915AF" w:rsidRPr="00B915AF" w14:paraId="5C75977E" w14:textId="77777777" w:rsidTr="00B915AF">
        <w:trPr>
          <w:trHeight w:val="780"/>
        </w:trPr>
        <w:tc>
          <w:tcPr>
            <w:tcW w:w="891" w:type="pct"/>
            <w:tcBorders>
              <w:top w:val="nil"/>
              <w:left w:val="single" w:sz="8" w:space="0" w:color="8DB3E2"/>
              <w:bottom w:val="single" w:sz="8" w:space="0" w:color="8DB3E2"/>
              <w:right w:val="single" w:sz="8" w:space="0" w:color="8DB3E2"/>
            </w:tcBorders>
            <w:vAlign w:val="center"/>
            <w:hideMark/>
          </w:tcPr>
          <w:p w14:paraId="30B35AAB"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LUKA PULA d.o.o.</w:t>
            </w:r>
          </w:p>
        </w:tc>
        <w:tc>
          <w:tcPr>
            <w:tcW w:w="894" w:type="pct"/>
            <w:tcBorders>
              <w:top w:val="nil"/>
              <w:left w:val="nil"/>
              <w:bottom w:val="single" w:sz="8" w:space="0" w:color="8DB3E2"/>
              <w:right w:val="single" w:sz="8" w:space="0" w:color="8DB3E2"/>
            </w:tcBorders>
            <w:vAlign w:val="center"/>
            <w:hideMark/>
          </w:tcPr>
          <w:p w14:paraId="6BAA2C68"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 xml:space="preserve">Ulica Sv. </w:t>
            </w:r>
            <w:proofErr w:type="spellStart"/>
            <w:r w:rsidRPr="00B915AF">
              <w:rPr>
                <w:rFonts w:ascii="Cambria" w:eastAsia="Times New Roman" w:hAnsi="Cambria" w:cs="Calibri"/>
                <w:color w:val="000000"/>
                <w:sz w:val="20"/>
                <w:szCs w:val="20"/>
              </w:rPr>
              <w:t>Polikarpa</w:t>
            </w:r>
            <w:proofErr w:type="spellEnd"/>
            <w:r w:rsidRPr="00B915AF">
              <w:rPr>
                <w:rFonts w:ascii="Cambria" w:eastAsia="Times New Roman" w:hAnsi="Cambria" w:cs="Calibri"/>
                <w:color w:val="000000"/>
                <w:sz w:val="20"/>
                <w:szCs w:val="20"/>
              </w:rPr>
              <w:t xml:space="preserve"> 8, 52100 Pula</w:t>
            </w:r>
          </w:p>
        </w:tc>
        <w:tc>
          <w:tcPr>
            <w:tcW w:w="547" w:type="pct"/>
            <w:tcBorders>
              <w:top w:val="nil"/>
              <w:left w:val="nil"/>
              <w:bottom w:val="single" w:sz="8" w:space="0" w:color="8DB3E2"/>
              <w:right w:val="single" w:sz="8" w:space="0" w:color="8DB3E2"/>
            </w:tcBorders>
            <w:vAlign w:val="center"/>
            <w:hideMark/>
          </w:tcPr>
          <w:p w14:paraId="7A768D43"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92378435625</w:t>
            </w:r>
          </w:p>
        </w:tc>
        <w:tc>
          <w:tcPr>
            <w:tcW w:w="645" w:type="pct"/>
            <w:tcBorders>
              <w:top w:val="nil"/>
              <w:left w:val="nil"/>
              <w:bottom w:val="single" w:sz="8" w:space="0" w:color="8DB3E2"/>
              <w:right w:val="single" w:sz="8" w:space="0" w:color="8DB3E2"/>
            </w:tcBorders>
            <w:vAlign w:val="center"/>
            <w:hideMark/>
          </w:tcPr>
          <w:p w14:paraId="31162A5E"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2.305.880,00</w:t>
            </w:r>
          </w:p>
        </w:tc>
        <w:tc>
          <w:tcPr>
            <w:tcW w:w="597" w:type="pct"/>
            <w:tcBorders>
              <w:top w:val="nil"/>
              <w:left w:val="nil"/>
              <w:bottom w:val="single" w:sz="8" w:space="0" w:color="8DB3E2"/>
              <w:right w:val="single" w:sz="8" w:space="0" w:color="8DB3E2"/>
            </w:tcBorders>
            <w:vAlign w:val="center"/>
            <w:hideMark/>
          </w:tcPr>
          <w:p w14:paraId="3A6428B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795.864,73</w:t>
            </w:r>
          </w:p>
        </w:tc>
        <w:tc>
          <w:tcPr>
            <w:tcW w:w="546" w:type="pct"/>
            <w:tcBorders>
              <w:top w:val="nil"/>
              <w:left w:val="nil"/>
              <w:bottom w:val="single" w:sz="8" w:space="0" w:color="8DB3E2"/>
              <w:right w:val="single" w:sz="8" w:space="0" w:color="8DB3E2"/>
            </w:tcBorders>
            <w:vAlign w:val="center"/>
            <w:hideMark/>
          </w:tcPr>
          <w:p w14:paraId="2F7A189F"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221.713,37</w:t>
            </w:r>
          </w:p>
        </w:tc>
        <w:tc>
          <w:tcPr>
            <w:tcW w:w="445" w:type="pct"/>
            <w:tcBorders>
              <w:top w:val="nil"/>
              <w:left w:val="nil"/>
              <w:bottom w:val="single" w:sz="8" w:space="0" w:color="8DB3E2"/>
              <w:right w:val="single" w:sz="8" w:space="0" w:color="8DB3E2"/>
            </w:tcBorders>
            <w:vAlign w:val="center"/>
            <w:hideMark/>
          </w:tcPr>
          <w:p w14:paraId="7A0F4B13"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9</w:t>
            </w:r>
          </w:p>
        </w:tc>
        <w:tc>
          <w:tcPr>
            <w:tcW w:w="435" w:type="pct"/>
            <w:tcBorders>
              <w:top w:val="nil"/>
              <w:left w:val="nil"/>
              <w:bottom w:val="single" w:sz="8" w:space="0" w:color="8DB3E2"/>
              <w:right w:val="single" w:sz="8" w:space="0" w:color="8DB3E2"/>
            </w:tcBorders>
            <w:vAlign w:val="center"/>
            <w:hideMark/>
          </w:tcPr>
          <w:p w14:paraId="37C00466" w14:textId="77777777" w:rsidR="00B915AF" w:rsidRPr="00B915AF" w:rsidRDefault="00B915AF" w:rsidP="00B915AF">
            <w:pPr>
              <w:spacing w:after="0" w:line="240" w:lineRule="auto"/>
              <w:jc w:val="center"/>
              <w:rPr>
                <w:rFonts w:ascii="Cambria" w:eastAsia="Times New Roman" w:hAnsi="Cambria" w:cs="Calibri"/>
                <w:sz w:val="20"/>
                <w:szCs w:val="20"/>
              </w:rPr>
            </w:pPr>
            <w:r w:rsidRPr="00B915AF">
              <w:rPr>
                <w:rFonts w:ascii="Cambria" w:eastAsia="Times New Roman" w:hAnsi="Cambria" w:cs="Calibri"/>
                <w:sz w:val="20"/>
                <w:szCs w:val="20"/>
              </w:rPr>
              <w:t>2%</w:t>
            </w:r>
          </w:p>
        </w:tc>
      </w:tr>
      <w:tr w:rsidR="00B915AF" w:rsidRPr="00B915AF" w14:paraId="68965E4B" w14:textId="77777777" w:rsidTr="00B915AF">
        <w:trPr>
          <w:trHeight w:val="525"/>
        </w:trPr>
        <w:tc>
          <w:tcPr>
            <w:tcW w:w="891" w:type="pct"/>
            <w:tcBorders>
              <w:top w:val="nil"/>
              <w:left w:val="single" w:sz="8" w:space="0" w:color="8DB3E2"/>
              <w:bottom w:val="single" w:sz="8" w:space="0" w:color="8DB3E2"/>
              <w:right w:val="single" w:sz="8" w:space="0" w:color="8DB3E2"/>
            </w:tcBorders>
            <w:vAlign w:val="center"/>
            <w:hideMark/>
          </w:tcPr>
          <w:p w14:paraId="26419FD5"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LIŽNJAN BRNESTRA d.o.o.</w:t>
            </w:r>
          </w:p>
        </w:tc>
        <w:tc>
          <w:tcPr>
            <w:tcW w:w="894" w:type="pct"/>
            <w:tcBorders>
              <w:top w:val="nil"/>
              <w:left w:val="nil"/>
              <w:bottom w:val="single" w:sz="8" w:space="0" w:color="8DB3E2"/>
              <w:right w:val="single" w:sz="8" w:space="0" w:color="8DB3E2"/>
            </w:tcBorders>
            <w:vAlign w:val="center"/>
            <w:hideMark/>
          </w:tcPr>
          <w:p w14:paraId="3E9D66CD"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 xml:space="preserve">Krasa 7, 52204 </w:t>
            </w:r>
            <w:proofErr w:type="spellStart"/>
            <w:r w:rsidRPr="00B915AF">
              <w:rPr>
                <w:rFonts w:ascii="Cambria" w:eastAsia="Times New Roman" w:hAnsi="Cambria" w:cs="Calibri"/>
                <w:color w:val="000000"/>
                <w:sz w:val="20"/>
                <w:szCs w:val="20"/>
              </w:rPr>
              <w:t>Ližnjan</w:t>
            </w:r>
            <w:proofErr w:type="spellEnd"/>
          </w:p>
        </w:tc>
        <w:tc>
          <w:tcPr>
            <w:tcW w:w="547" w:type="pct"/>
            <w:tcBorders>
              <w:top w:val="nil"/>
              <w:left w:val="nil"/>
              <w:bottom w:val="single" w:sz="8" w:space="0" w:color="8DB3E2"/>
              <w:right w:val="single" w:sz="8" w:space="0" w:color="8DB3E2"/>
            </w:tcBorders>
            <w:vAlign w:val="center"/>
            <w:hideMark/>
          </w:tcPr>
          <w:p w14:paraId="377D97B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3745656677</w:t>
            </w:r>
          </w:p>
        </w:tc>
        <w:tc>
          <w:tcPr>
            <w:tcW w:w="645" w:type="pct"/>
            <w:tcBorders>
              <w:top w:val="nil"/>
              <w:left w:val="nil"/>
              <w:bottom w:val="single" w:sz="8" w:space="0" w:color="8DB3E2"/>
              <w:right w:val="single" w:sz="8" w:space="0" w:color="8DB3E2"/>
            </w:tcBorders>
            <w:vAlign w:val="center"/>
            <w:hideMark/>
          </w:tcPr>
          <w:p w14:paraId="68315D9B"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2.654,46</w:t>
            </w:r>
          </w:p>
        </w:tc>
        <w:tc>
          <w:tcPr>
            <w:tcW w:w="597" w:type="pct"/>
            <w:tcBorders>
              <w:top w:val="nil"/>
              <w:left w:val="nil"/>
              <w:bottom w:val="single" w:sz="8" w:space="0" w:color="8DB3E2"/>
              <w:right w:val="single" w:sz="8" w:space="0" w:color="8DB3E2"/>
            </w:tcBorders>
            <w:vAlign w:val="center"/>
            <w:hideMark/>
          </w:tcPr>
          <w:p w14:paraId="48E0EA43"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434.525,09</w:t>
            </w:r>
          </w:p>
        </w:tc>
        <w:tc>
          <w:tcPr>
            <w:tcW w:w="546" w:type="pct"/>
            <w:tcBorders>
              <w:top w:val="nil"/>
              <w:left w:val="nil"/>
              <w:bottom w:val="single" w:sz="8" w:space="0" w:color="8DB3E2"/>
              <w:right w:val="single" w:sz="8" w:space="0" w:color="8DB3E2"/>
            </w:tcBorders>
            <w:vAlign w:val="center"/>
            <w:hideMark/>
          </w:tcPr>
          <w:p w14:paraId="7787D5D7"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151.719,98</w:t>
            </w:r>
          </w:p>
        </w:tc>
        <w:tc>
          <w:tcPr>
            <w:tcW w:w="445" w:type="pct"/>
            <w:tcBorders>
              <w:top w:val="nil"/>
              <w:left w:val="nil"/>
              <w:bottom w:val="single" w:sz="8" w:space="0" w:color="8DB3E2"/>
              <w:right w:val="single" w:sz="8" w:space="0" w:color="8DB3E2"/>
            </w:tcBorders>
            <w:vAlign w:val="center"/>
            <w:hideMark/>
          </w:tcPr>
          <w:p w14:paraId="3123A094"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5</w:t>
            </w:r>
          </w:p>
        </w:tc>
        <w:tc>
          <w:tcPr>
            <w:tcW w:w="435" w:type="pct"/>
            <w:tcBorders>
              <w:top w:val="nil"/>
              <w:left w:val="nil"/>
              <w:bottom w:val="single" w:sz="8" w:space="0" w:color="8DB3E2"/>
              <w:right w:val="single" w:sz="8" w:space="0" w:color="8DB3E2"/>
            </w:tcBorders>
            <w:vAlign w:val="center"/>
            <w:hideMark/>
          </w:tcPr>
          <w:p w14:paraId="3ED410D4"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100%</w:t>
            </w:r>
          </w:p>
        </w:tc>
      </w:tr>
      <w:tr w:rsidR="00B915AF" w:rsidRPr="00B915AF" w14:paraId="4750D86A" w14:textId="77777777" w:rsidTr="00B915AF">
        <w:trPr>
          <w:trHeight w:val="780"/>
        </w:trPr>
        <w:tc>
          <w:tcPr>
            <w:tcW w:w="891" w:type="pct"/>
            <w:tcBorders>
              <w:top w:val="nil"/>
              <w:left w:val="single" w:sz="8" w:space="0" w:color="8DB3E2"/>
              <w:bottom w:val="single" w:sz="8" w:space="0" w:color="8DB3E2"/>
              <w:right w:val="single" w:sz="8" w:space="0" w:color="8DB3E2"/>
            </w:tcBorders>
            <w:vAlign w:val="center"/>
            <w:hideMark/>
          </w:tcPr>
          <w:p w14:paraId="6BAC55CF"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VODOVOD PULA – LABIN d.o.o. za javnu vodoopskrbu</w:t>
            </w:r>
          </w:p>
        </w:tc>
        <w:tc>
          <w:tcPr>
            <w:tcW w:w="894" w:type="pct"/>
            <w:tcBorders>
              <w:top w:val="nil"/>
              <w:left w:val="nil"/>
              <w:bottom w:val="single" w:sz="8" w:space="0" w:color="8DB3E2"/>
              <w:right w:val="single" w:sz="8" w:space="0" w:color="8DB3E2"/>
            </w:tcBorders>
            <w:vAlign w:val="center"/>
            <w:hideMark/>
          </w:tcPr>
          <w:p w14:paraId="4D64DBFC"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Radićeva 9, 52100 Pula</w:t>
            </w:r>
          </w:p>
        </w:tc>
        <w:tc>
          <w:tcPr>
            <w:tcW w:w="547" w:type="pct"/>
            <w:tcBorders>
              <w:top w:val="nil"/>
              <w:left w:val="nil"/>
              <w:bottom w:val="single" w:sz="8" w:space="0" w:color="8DB3E2"/>
              <w:right w:val="single" w:sz="8" w:space="0" w:color="8DB3E2"/>
            </w:tcBorders>
            <w:vAlign w:val="center"/>
            <w:hideMark/>
          </w:tcPr>
          <w:p w14:paraId="31584111"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19798348108</w:t>
            </w:r>
          </w:p>
        </w:tc>
        <w:tc>
          <w:tcPr>
            <w:tcW w:w="645" w:type="pct"/>
            <w:tcBorders>
              <w:top w:val="nil"/>
              <w:left w:val="nil"/>
              <w:bottom w:val="single" w:sz="8" w:space="0" w:color="8DB3E2"/>
              <w:right w:val="single" w:sz="8" w:space="0" w:color="8DB3E2"/>
            </w:tcBorders>
            <w:vAlign w:val="center"/>
            <w:hideMark/>
          </w:tcPr>
          <w:p w14:paraId="21C4FFF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20.898.420,00</w:t>
            </w:r>
          </w:p>
        </w:tc>
        <w:tc>
          <w:tcPr>
            <w:tcW w:w="597" w:type="pct"/>
            <w:tcBorders>
              <w:top w:val="nil"/>
              <w:left w:val="nil"/>
              <w:bottom w:val="single" w:sz="8" w:space="0" w:color="8DB3E2"/>
              <w:right w:val="single" w:sz="8" w:space="0" w:color="8DB3E2"/>
            </w:tcBorders>
            <w:vAlign w:val="center"/>
            <w:hideMark/>
          </w:tcPr>
          <w:p w14:paraId="1D9BA76E"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25.525.242,59</w:t>
            </w:r>
          </w:p>
        </w:tc>
        <w:tc>
          <w:tcPr>
            <w:tcW w:w="546" w:type="pct"/>
            <w:tcBorders>
              <w:top w:val="nil"/>
              <w:left w:val="nil"/>
              <w:bottom w:val="single" w:sz="8" w:space="0" w:color="8DB3E2"/>
              <w:right w:val="single" w:sz="8" w:space="0" w:color="8DB3E2"/>
            </w:tcBorders>
            <w:vAlign w:val="center"/>
            <w:hideMark/>
          </w:tcPr>
          <w:p w14:paraId="7772E97F"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650.057,38</w:t>
            </w:r>
          </w:p>
        </w:tc>
        <w:tc>
          <w:tcPr>
            <w:tcW w:w="445" w:type="pct"/>
            <w:tcBorders>
              <w:top w:val="nil"/>
              <w:left w:val="nil"/>
              <w:bottom w:val="single" w:sz="8" w:space="0" w:color="8DB3E2"/>
              <w:right w:val="single" w:sz="8" w:space="0" w:color="8DB3E2"/>
            </w:tcBorders>
            <w:vAlign w:val="center"/>
            <w:hideMark/>
          </w:tcPr>
          <w:p w14:paraId="0E74925E"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328</w:t>
            </w:r>
          </w:p>
        </w:tc>
        <w:tc>
          <w:tcPr>
            <w:tcW w:w="435" w:type="pct"/>
            <w:tcBorders>
              <w:top w:val="nil"/>
              <w:left w:val="nil"/>
              <w:bottom w:val="single" w:sz="8" w:space="0" w:color="8DB3E2"/>
              <w:right w:val="single" w:sz="8" w:space="0" w:color="8DB3E2"/>
            </w:tcBorders>
            <w:vAlign w:val="center"/>
            <w:hideMark/>
          </w:tcPr>
          <w:p w14:paraId="291FE2E9"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2,09%</w:t>
            </w:r>
          </w:p>
        </w:tc>
      </w:tr>
      <w:tr w:rsidR="00B915AF" w:rsidRPr="00B915AF" w14:paraId="37C934EC" w14:textId="77777777" w:rsidTr="00B915AF">
        <w:trPr>
          <w:trHeight w:val="525"/>
        </w:trPr>
        <w:tc>
          <w:tcPr>
            <w:tcW w:w="891" w:type="pct"/>
            <w:tcBorders>
              <w:top w:val="nil"/>
              <w:left w:val="single" w:sz="8" w:space="0" w:color="8DB3E2"/>
              <w:bottom w:val="single" w:sz="8" w:space="0" w:color="8DB3E2"/>
              <w:right w:val="single" w:sz="8" w:space="0" w:color="8DB3E2"/>
            </w:tcBorders>
            <w:vAlign w:val="center"/>
            <w:hideMark/>
          </w:tcPr>
          <w:p w14:paraId="038B3733"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PULA HERCULANEA d.o.o.</w:t>
            </w:r>
          </w:p>
        </w:tc>
        <w:tc>
          <w:tcPr>
            <w:tcW w:w="894" w:type="pct"/>
            <w:tcBorders>
              <w:top w:val="nil"/>
              <w:left w:val="nil"/>
              <w:bottom w:val="single" w:sz="8" w:space="0" w:color="8DB3E2"/>
              <w:right w:val="single" w:sz="8" w:space="0" w:color="8DB3E2"/>
            </w:tcBorders>
            <w:vAlign w:val="center"/>
            <w:hideMark/>
          </w:tcPr>
          <w:p w14:paraId="0ED14718"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Trg I istarske brigade 14, Pula</w:t>
            </w:r>
          </w:p>
        </w:tc>
        <w:tc>
          <w:tcPr>
            <w:tcW w:w="547" w:type="pct"/>
            <w:tcBorders>
              <w:top w:val="nil"/>
              <w:left w:val="nil"/>
              <w:bottom w:val="single" w:sz="8" w:space="0" w:color="8DB3E2"/>
              <w:right w:val="single" w:sz="8" w:space="0" w:color="8DB3E2"/>
            </w:tcBorders>
            <w:vAlign w:val="center"/>
            <w:hideMark/>
          </w:tcPr>
          <w:p w14:paraId="0DA1139A"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11294943436</w:t>
            </w:r>
          </w:p>
        </w:tc>
        <w:tc>
          <w:tcPr>
            <w:tcW w:w="645" w:type="pct"/>
            <w:tcBorders>
              <w:top w:val="nil"/>
              <w:left w:val="nil"/>
              <w:bottom w:val="single" w:sz="8" w:space="0" w:color="8DB3E2"/>
              <w:right w:val="single" w:sz="8" w:space="0" w:color="8DB3E2"/>
            </w:tcBorders>
            <w:vAlign w:val="center"/>
            <w:hideMark/>
          </w:tcPr>
          <w:p w14:paraId="7779B10A"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4.531.501,75</w:t>
            </w:r>
          </w:p>
        </w:tc>
        <w:tc>
          <w:tcPr>
            <w:tcW w:w="597" w:type="pct"/>
            <w:tcBorders>
              <w:top w:val="nil"/>
              <w:left w:val="nil"/>
              <w:bottom w:val="single" w:sz="8" w:space="0" w:color="8DB3E2"/>
              <w:right w:val="single" w:sz="8" w:space="0" w:color="8DB3E2"/>
            </w:tcBorders>
            <w:vAlign w:val="center"/>
            <w:hideMark/>
          </w:tcPr>
          <w:p w14:paraId="1289D26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16.221.421,51</w:t>
            </w:r>
          </w:p>
        </w:tc>
        <w:tc>
          <w:tcPr>
            <w:tcW w:w="546" w:type="pct"/>
            <w:tcBorders>
              <w:top w:val="nil"/>
              <w:left w:val="nil"/>
              <w:bottom w:val="single" w:sz="8" w:space="0" w:color="8DB3E2"/>
              <w:right w:val="single" w:sz="8" w:space="0" w:color="8DB3E2"/>
            </w:tcBorders>
            <w:vAlign w:val="center"/>
            <w:hideMark/>
          </w:tcPr>
          <w:p w14:paraId="4C58B5EB"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264.321,68</w:t>
            </w:r>
          </w:p>
        </w:tc>
        <w:tc>
          <w:tcPr>
            <w:tcW w:w="445" w:type="pct"/>
            <w:tcBorders>
              <w:top w:val="nil"/>
              <w:left w:val="nil"/>
              <w:bottom w:val="single" w:sz="8" w:space="0" w:color="8DB3E2"/>
              <w:right w:val="single" w:sz="8" w:space="0" w:color="8DB3E2"/>
            </w:tcBorders>
            <w:vAlign w:val="center"/>
            <w:hideMark/>
          </w:tcPr>
          <w:p w14:paraId="0247DAAE"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236</w:t>
            </w:r>
          </w:p>
        </w:tc>
        <w:tc>
          <w:tcPr>
            <w:tcW w:w="435" w:type="pct"/>
            <w:tcBorders>
              <w:top w:val="nil"/>
              <w:left w:val="nil"/>
              <w:bottom w:val="single" w:sz="8" w:space="0" w:color="8DB3E2"/>
              <w:right w:val="single" w:sz="8" w:space="0" w:color="8DB3E2"/>
            </w:tcBorders>
            <w:vAlign w:val="center"/>
            <w:hideMark/>
          </w:tcPr>
          <w:p w14:paraId="199D04AE"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w:t>
            </w:r>
          </w:p>
        </w:tc>
      </w:tr>
      <w:tr w:rsidR="00B915AF" w:rsidRPr="00B915AF" w14:paraId="0297BE32" w14:textId="77777777" w:rsidTr="00B915AF">
        <w:trPr>
          <w:trHeight w:val="525"/>
        </w:trPr>
        <w:tc>
          <w:tcPr>
            <w:tcW w:w="891" w:type="pct"/>
            <w:tcBorders>
              <w:top w:val="nil"/>
              <w:left w:val="single" w:sz="8" w:space="0" w:color="8DB3E2"/>
              <w:bottom w:val="single" w:sz="8" w:space="0" w:color="8DB3E2"/>
              <w:right w:val="single" w:sz="8" w:space="0" w:color="8DB3E2"/>
            </w:tcBorders>
            <w:vAlign w:val="center"/>
            <w:hideMark/>
          </w:tcPr>
          <w:p w14:paraId="3D000492"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PULAPROMET d.o.o.</w:t>
            </w:r>
          </w:p>
        </w:tc>
        <w:tc>
          <w:tcPr>
            <w:tcW w:w="894" w:type="pct"/>
            <w:tcBorders>
              <w:top w:val="nil"/>
              <w:left w:val="nil"/>
              <w:bottom w:val="single" w:sz="8" w:space="0" w:color="8DB3E2"/>
              <w:right w:val="single" w:sz="8" w:space="0" w:color="8DB3E2"/>
            </w:tcBorders>
            <w:vAlign w:val="center"/>
            <w:hideMark/>
          </w:tcPr>
          <w:p w14:paraId="44BC2FC7"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Starih Statuta 1/a, Pula</w:t>
            </w:r>
          </w:p>
        </w:tc>
        <w:tc>
          <w:tcPr>
            <w:tcW w:w="547" w:type="pct"/>
            <w:tcBorders>
              <w:top w:val="nil"/>
              <w:left w:val="nil"/>
              <w:bottom w:val="single" w:sz="8" w:space="0" w:color="8DB3E2"/>
              <w:right w:val="single" w:sz="8" w:space="0" w:color="8DB3E2"/>
            </w:tcBorders>
            <w:vAlign w:val="center"/>
            <w:hideMark/>
          </w:tcPr>
          <w:p w14:paraId="0281BDDD"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96328250067</w:t>
            </w:r>
          </w:p>
        </w:tc>
        <w:tc>
          <w:tcPr>
            <w:tcW w:w="645" w:type="pct"/>
            <w:tcBorders>
              <w:top w:val="nil"/>
              <w:left w:val="nil"/>
              <w:bottom w:val="single" w:sz="8" w:space="0" w:color="8DB3E2"/>
              <w:right w:val="single" w:sz="8" w:space="0" w:color="8DB3E2"/>
            </w:tcBorders>
            <w:vAlign w:val="center"/>
            <w:hideMark/>
          </w:tcPr>
          <w:p w14:paraId="465D6F39"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670.280,00</w:t>
            </w:r>
          </w:p>
        </w:tc>
        <w:tc>
          <w:tcPr>
            <w:tcW w:w="597" w:type="pct"/>
            <w:tcBorders>
              <w:top w:val="nil"/>
              <w:left w:val="nil"/>
              <w:bottom w:val="single" w:sz="8" w:space="0" w:color="8DB3E2"/>
              <w:right w:val="single" w:sz="8" w:space="0" w:color="8DB3E2"/>
            </w:tcBorders>
            <w:vAlign w:val="center"/>
            <w:hideMark/>
          </w:tcPr>
          <w:p w14:paraId="0980B06F"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6.839.516,61</w:t>
            </w:r>
          </w:p>
        </w:tc>
        <w:tc>
          <w:tcPr>
            <w:tcW w:w="546" w:type="pct"/>
            <w:tcBorders>
              <w:top w:val="nil"/>
              <w:left w:val="nil"/>
              <w:bottom w:val="single" w:sz="8" w:space="0" w:color="8DB3E2"/>
              <w:right w:val="single" w:sz="8" w:space="0" w:color="8DB3E2"/>
            </w:tcBorders>
            <w:vAlign w:val="center"/>
            <w:hideMark/>
          </w:tcPr>
          <w:p w14:paraId="28FD4AD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156.802,76</w:t>
            </w:r>
          </w:p>
        </w:tc>
        <w:tc>
          <w:tcPr>
            <w:tcW w:w="445" w:type="pct"/>
            <w:tcBorders>
              <w:top w:val="nil"/>
              <w:left w:val="nil"/>
              <w:bottom w:val="single" w:sz="8" w:space="0" w:color="8DB3E2"/>
              <w:right w:val="single" w:sz="8" w:space="0" w:color="8DB3E2"/>
            </w:tcBorders>
            <w:vAlign w:val="center"/>
            <w:hideMark/>
          </w:tcPr>
          <w:p w14:paraId="182C327B"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127</w:t>
            </w:r>
          </w:p>
        </w:tc>
        <w:tc>
          <w:tcPr>
            <w:tcW w:w="435" w:type="pct"/>
            <w:tcBorders>
              <w:top w:val="nil"/>
              <w:left w:val="nil"/>
              <w:bottom w:val="single" w:sz="8" w:space="0" w:color="8DB3E2"/>
              <w:right w:val="single" w:sz="8" w:space="0" w:color="8DB3E2"/>
            </w:tcBorders>
            <w:vAlign w:val="center"/>
            <w:hideMark/>
          </w:tcPr>
          <w:p w14:paraId="72996A81"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5%</w:t>
            </w:r>
          </w:p>
        </w:tc>
      </w:tr>
      <w:tr w:rsidR="00B915AF" w:rsidRPr="00B915AF" w14:paraId="1EA1975C" w14:textId="77777777" w:rsidTr="00B915AF">
        <w:trPr>
          <w:trHeight w:val="780"/>
        </w:trPr>
        <w:tc>
          <w:tcPr>
            <w:tcW w:w="891" w:type="pct"/>
            <w:tcBorders>
              <w:top w:val="nil"/>
              <w:left w:val="single" w:sz="8" w:space="0" w:color="8DB3E2"/>
              <w:bottom w:val="single" w:sz="8" w:space="0" w:color="8DB3E2"/>
              <w:right w:val="single" w:sz="8" w:space="0" w:color="8DB3E2"/>
            </w:tcBorders>
            <w:vAlign w:val="center"/>
            <w:hideMark/>
          </w:tcPr>
          <w:p w14:paraId="126823DD"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 xml:space="preserve">IVS – Istarski </w:t>
            </w:r>
            <w:proofErr w:type="spellStart"/>
            <w:r w:rsidRPr="00B915AF">
              <w:rPr>
                <w:rFonts w:ascii="Cambria" w:eastAsia="Times New Roman" w:hAnsi="Cambria" w:cs="Calibri"/>
                <w:color w:val="000000"/>
                <w:sz w:val="20"/>
                <w:szCs w:val="20"/>
              </w:rPr>
              <w:t>vodozaštitni</w:t>
            </w:r>
            <w:proofErr w:type="spellEnd"/>
            <w:r w:rsidRPr="00B915AF">
              <w:rPr>
                <w:rFonts w:ascii="Cambria" w:eastAsia="Times New Roman" w:hAnsi="Cambria" w:cs="Calibri"/>
                <w:color w:val="000000"/>
                <w:sz w:val="20"/>
                <w:szCs w:val="20"/>
              </w:rPr>
              <w:t xml:space="preserve"> sustav d.o.o.</w:t>
            </w:r>
          </w:p>
        </w:tc>
        <w:tc>
          <w:tcPr>
            <w:tcW w:w="894" w:type="pct"/>
            <w:tcBorders>
              <w:top w:val="nil"/>
              <w:left w:val="nil"/>
              <w:bottom w:val="single" w:sz="8" w:space="0" w:color="8DB3E2"/>
              <w:right w:val="single" w:sz="8" w:space="0" w:color="8DB3E2"/>
            </w:tcBorders>
            <w:vAlign w:val="center"/>
            <w:hideMark/>
          </w:tcPr>
          <w:p w14:paraId="40348265" w14:textId="77777777" w:rsidR="00B915AF" w:rsidRPr="00B915AF" w:rsidRDefault="00B915AF" w:rsidP="00B915AF">
            <w:pPr>
              <w:spacing w:after="0" w:line="240" w:lineRule="auto"/>
              <w:rPr>
                <w:rFonts w:ascii="Cambria" w:eastAsia="Times New Roman" w:hAnsi="Cambria" w:cs="Calibri"/>
                <w:color w:val="000000"/>
                <w:sz w:val="20"/>
                <w:szCs w:val="20"/>
              </w:rPr>
            </w:pPr>
            <w:r w:rsidRPr="00B915AF">
              <w:rPr>
                <w:rFonts w:ascii="Cambria" w:eastAsia="Times New Roman" w:hAnsi="Cambria" w:cs="Calibri"/>
                <w:color w:val="000000"/>
                <w:sz w:val="20"/>
                <w:szCs w:val="20"/>
              </w:rPr>
              <w:t>Sv. Ivan 8, 52420 Buzet</w:t>
            </w:r>
          </w:p>
        </w:tc>
        <w:tc>
          <w:tcPr>
            <w:tcW w:w="547" w:type="pct"/>
            <w:tcBorders>
              <w:top w:val="nil"/>
              <w:left w:val="nil"/>
              <w:bottom w:val="single" w:sz="8" w:space="0" w:color="8DB3E2"/>
              <w:right w:val="single" w:sz="8" w:space="0" w:color="8DB3E2"/>
            </w:tcBorders>
            <w:vAlign w:val="center"/>
            <w:hideMark/>
          </w:tcPr>
          <w:p w14:paraId="397B348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52879107301</w:t>
            </w:r>
          </w:p>
        </w:tc>
        <w:tc>
          <w:tcPr>
            <w:tcW w:w="645" w:type="pct"/>
            <w:tcBorders>
              <w:top w:val="nil"/>
              <w:left w:val="nil"/>
              <w:bottom w:val="single" w:sz="8" w:space="0" w:color="8DB3E2"/>
              <w:right w:val="single" w:sz="8" w:space="0" w:color="8DB3E2"/>
            </w:tcBorders>
            <w:vAlign w:val="center"/>
            <w:hideMark/>
          </w:tcPr>
          <w:p w14:paraId="469A3492"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132.500,00</w:t>
            </w:r>
          </w:p>
        </w:tc>
        <w:tc>
          <w:tcPr>
            <w:tcW w:w="597" w:type="pct"/>
            <w:tcBorders>
              <w:top w:val="nil"/>
              <w:left w:val="nil"/>
              <w:bottom w:val="single" w:sz="8" w:space="0" w:color="8DB3E2"/>
              <w:right w:val="single" w:sz="8" w:space="0" w:color="8DB3E2"/>
            </w:tcBorders>
            <w:vAlign w:val="center"/>
            <w:hideMark/>
          </w:tcPr>
          <w:p w14:paraId="24DF9A9C"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1.710.119,35</w:t>
            </w:r>
          </w:p>
        </w:tc>
        <w:tc>
          <w:tcPr>
            <w:tcW w:w="546" w:type="pct"/>
            <w:tcBorders>
              <w:top w:val="nil"/>
              <w:left w:val="nil"/>
              <w:bottom w:val="single" w:sz="8" w:space="0" w:color="8DB3E2"/>
              <w:right w:val="single" w:sz="8" w:space="0" w:color="8DB3E2"/>
            </w:tcBorders>
            <w:vAlign w:val="center"/>
            <w:hideMark/>
          </w:tcPr>
          <w:p w14:paraId="313B16C8"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279.247,65</w:t>
            </w:r>
          </w:p>
        </w:tc>
        <w:tc>
          <w:tcPr>
            <w:tcW w:w="445" w:type="pct"/>
            <w:tcBorders>
              <w:top w:val="nil"/>
              <w:left w:val="nil"/>
              <w:bottom w:val="single" w:sz="8" w:space="0" w:color="8DB3E2"/>
              <w:right w:val="single" w:sz="8" w:space="0" w:color="8DB3E2"/>
            </w:tcBorders>
            <w:vAlign w:val="center"/>
            <w:hideMark/>
          </w:tcPr>
          <w:p w14:paraId="42E5D4C4"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13</w:t>
            </w:r>
          </w:p>
        </w:tc>
        <w:tc>
          <w:tcPr>
            <w:tcW w:w="435" w:type="pct"/>
            <w:tcBorders>
              <w:top w:val="nil"/>
              <w:left w:val="nil"/>
              <w:bottom w:val="single" w:sz="8" w:space="0" w:color="8DB3E2"/>
              <w:right w:val="single" w:sz="8" w:space="0" w:color="8DB3E2"/>
            </w:tcBorders>
            <w:vAlign w:val="center"/>
            <w:hideMark/>
          </w:tcPr>
          <w:p w14:paraId="06204271" w14:textId="77777777" w:rsidR="00B915AF" w:rsidRPr="00B915AF" w:rsidRDefault="00B915AF" w:rsidP="00B915AF">
            <w:pPr>
              <w:spacing w:after="0" w:line="240" w:lineRule="auto"/>
              <w:jc w:val="center"/>
              <w:rPr>
                <w:rFonts w:ascii="Cambria" w:eastAsia="Times New Roman" w:hAnsi="Cambria" w:cs="Calibri"/>
                <w:color w:val="000000"/>
                <w:sz w:val="20"/>
                <w:szCs w:val="20"/>
              </w:rPr>
            </w:pPr>
            <w:r w:rsidRPr="00B915AF">
              <w:rPr>
                <w:rFonts w:ascii="Cambria" w:eastAsia="Times New Roman" w:hAnsi="Cambria" w:cs="Calibri"/>
                <w:color w:val="000000"/>
                <w:sz w:val="20"/>
                <w:szCs w:val="20"/>
              </w:rPr>
              <w:t>1.22 %</w:t>
            </w:r>
          </w:p>
        </w:tc>
      </w:tr>
    </w:tbl>
    <w:p w14:paraId="05628C26" w14:textId="77777777" w:rsidR="00B915AF" w:rsidRPr="00B915AF" w:rsidRDefault="00B915AF" w:rsidP="00B915AF"/>
    <w:p w14:paraId="0A193D0A" w14:textId="346CFF10" w:rsidR="00572015" w:rsidRPr="00DC709E" w:rsidRDefault="00572015" w:rsidP="00572015">
      <w:pPr>
        <w:pStyle w:val="Opisslike"/>
        <w:spacing w:before="240" w:after="0"/>
        <w:rPr>
          <w:rFonts w:eastAsia="Times New Roman"/>
          <w:b w:val="0"/>
          <w:i/>
          <w:szCs w:val="22"/>
        </w:rPr>
      </w:pPr>
      <w:bookmarkStart w:id="64" w:name="_Toc240528483"/>
      <w:r w:rsidRPr="00DC709E">
        <w:rPr>
          <w:b w:val="0"/>
          <w:i/>
          <w:szCs w:val="22"/>
        </w:rPr>
        <w:t xml:space="preserve">Tablica </w:t>
      </w:r>
      <w:r w:rsidRPr="00DC709E">
        <w:rPr>
          <w:b w:val="0"/>
          <w:i/>
          <w:szCs w:val="22"/>
        </w:rPr>
        <w:fldChar w:fldCharType="begin"/>
      </w:r>
      <w:r w:rsidRPr="00DC709E">
        <w:rPr>
          <w:b w:val="0"/>
          <w:i/>
          <w:szCs w:val="22"/>
        </w:rPr>
        <w:instrText xml:space="preserve"> SEQ Tablica \* ARABIC </w:instrText>
      </w:r>
      <w:r w:rsidRPr="00DC709E">
        <w:rPr>
          <w:b w:val="0"/>
          <w:i/>
          <w:szCs w:val="22"/>
        </w:rPr>
        <w:fldChar w:fldCharType="separate"/>
      </w:r>
      <w:r w:rsidR="00357F6F">
        <w:rPr>
          <w:b w:val="0"/>
          <w:i/>
          <w:noProof/>
          <w:szCs w:val="22"/>
        </w:rPr>
        <w:t>2</w:t>
      </w:r>
      <w:r w:rsidRPr="00DC709E">
        <w:rPr>
          <w:b w:val="0"/>
          <w:i/>
          <w:szCs w:val="22"/>
        </w:rPr>
        <w:fldChar w:fldCharType="end"/>
      </w:r>
      <w:r w:rsidRPr="00DC709E">
        <w:rPr>
          <w:b w:val="0"/>
          <w:i/>
          <w:szCs w:val="22"/>
        </w:rPr>
        <w:t xml:space="preserve">. </w:t>
      </w:r>
      <w:r w:rsidRPr="00DC709E">
        <w:rPr>
          <w:rFonts w:eastAsia="Times New Roman"/>
          <w:b w:val="0"/>
          <w:i/>
          <w:szCs w:val="22"/>
        </w:rPr>
        <w:t xml:space="preserve">Javne ustanove u (su)vlasništvu Općine </w:t>
      </w:r>
      <w:proofErr w:type="spellStart"/>
      <w:r w:rsidRPr="00DC709E">
        <w:rPr>
          <w:rFonts w:eastAsia="Times New Roman"/>
          <w:b w:val="0"/>
          <w:i/>
          <w:szCs w:val="22"/>
        </w:rPr>
        <w:t>Ližnjan</w:t>
      </w:r>
      <w:proofErr w:type="spellEnd"/>
      <w:r w:rsidRPr="00DC709E">
        <w:rPr>
          <w:rFonts w:eastAsia="Times New Roman"/>
          <w:b w:val="0"/>
          <w:i/>
          <w:szCs w:val="22"/>
        </w:rPr>
        <w:t xml:space="preserve"> – </w:t>
      </w:r>
      <w:proofErr w:type="spellStart"/>
      <w:r w:rsidRPr="00DC709E">
        <w:rPr>
          <w:rFonts w:eastAsia="Times New Roman"/>
          <w:b w:val="0"/>
          <w:i/>
          <w:szCs w:val="22"/>
        </w:rPr>
        <w:t>Lisignano</w:t>
      </w:r>
      <w:bookmarkEnd w:id="64"/>
      <w:proofErr w:type="spellEnd"/>
    </w:p>
    <w:tbl>
      <w:tblPr>
        <w:tblW w:w="5000" w:type="pct"/>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4855"/>
        <w:gridCol w:w="4854"/>
        <w:gridCol w:w="4851"/>
      </w:tblGrid>
      <w:tr w:rsidR="00752175" w:rsidRPr="00DC709E" w14:paraId="6DBE8D5C" w14:textId="77777777" w:rsidTr="00752175">
        <w:trPr>
          <w:trHeight w:val="284"/>
          <w:jc w:val="center"/>
        </w:trPr>
        <w:tc>
          <w:tcPr>
            <w:tcW w:w="5000" w:type="pct"/>
            <w:gridSpan w:val="3"/>
            <w:shd w:val="clear" w:color="auto" w:fill="DBE5F1" w:themeFill="accent1" w:themeFillTint="33"/>
            <w:vAlign w:val="center"/>
          </w:tcPr>
          <w:p w14:paraId="4DAFD656" w14:textId="50935B5B" w:rsidR="00752175" w:rsidRPr="00DC709E" w:rsidRDefault="0042360F" w:rsidP="00061E37">
            <w:pPr>
              <w:spacing w:after="0" w:line="240" w:lineRule="auto"/>
              <w:jc w:val="center"/>
              <w:rPr>
                <w:rFonts w:asciiTheme="majorHAnsi" w:eastAsia="Calibri" w:hAnsiTheme="majorHAnsi" w:cs="Times New Roman"/>
                <w:b/>
                <w:color w:val="002060"/>
                <w:sz w:val="20"/>
                <w:szCs w:val="20"/>
                <w:lang w:eastAsia="en-US"/>
              </w:rPr>
            </w:pPr>
            <w:r w:rsidRPr="00DC709E">
              <w:rPr>
                <w:rFonts w:asciiTheme="majorHAnsi" w:eastAsia="Calibri" w:hAnsiTheme="majorHAnsi" w:cs="Times New Roman"/>
                <w:b/>
                <w:color w:val="002060"/>
                <w:sz w:val="20"/>
                <w:szCs w:val="20"/>
                <w:lang w:eastAsia="en-US"/>
              </w:rPr>
              <w:t xml:space="preserve">Javne ustanove u (su)vlasništvu Općine </w:t>
            </w:r>
            <w:proofErr w:type="spellStart"/>
            <w:r w:rsidRPr="00DC709E">
              <w:rPr>
                <w:rFonts w:asciiTheme="majorHAnsi" w:eastAsia="Calibri" w:hAnsiTheme="majorHAnsi" w:cs="Times New Roman"/>
                <w:b/>
                <w:color w:val="002060"/>
                <w:sz w:val="20"/>
                <w:szCs w:val="20"/>
                <w:lang w:eastAsia="en-US"/>
              </w:rPr>
              <w:t>Ližnjan</w:t>
            </w:r>
            <w:proofErr w:type="spellEnd"/>
            <w:r w:rsidRPr="00DC709E">
              <w:rPr>
                <w:rFonts w:asciiTheme="majorHAnsi" w:eastAsia="Calibri" w:hAnsiTheme="majorHAnsi" w:cs="Times New Roman"/>
                <w:b/>
                <w:color w:val="002060"/>
                <w:sz w:val="20"/>
                <w:szCs w:val="20"/>
                <w:lang w:eastAsia="en-US"/>
              </w:rPr>
              <w:t xml:space="preserve"> – </w:t>
            </w:r>
            <w:proofErr w:type="spellStart"/>
            <w:r w:rsidRPr="00DC709E">
              <w:rPr>
                <w:rFonts w:asciiTheme="majorHAnsi" w:eastAsia="Calibri" w:hAnsiTheme="majorHAnsi" w:cs="Times New Roman"/>
                <w:b/>
                <w:color w:val="002060"/>
                <w:sz w:val="20"/>
                <w:szCs w:val="20"/>
                <w:lang w:eastAsia="en-US"/>
              </w:rPr>
              <w:t>Lisignano</w:t>
            </w:r>
            <w:proofErr w:type="spellEnd"/>
          </w:p>
        </w:tc>
      </w:tr>
      <w:tr w:rsidR="00F86B57" w:rsidRPr="00DC709E" w14:paraId="1662DCB3" w14:textId="77777777" w:rsidTr="00752175">
        <w:trPr>
          <w:trHeight w:val="284"/>
          <w:jc w:val="center"/>
        </w:trPr>
        <w:tc>
          <w:tcPr>
            <w:tcW w:w="1667" w:type="pct"/>
            <w:shd w:val="clear" w:color="auto" w:fill="DBE5F1" w:themeFill="accent1" w:themeFillTint="33"/>
            <w:vAlign w:val="center"/>
          </w:tcPr>
          <w:p w14:paraId="054760C2" w14:textId="77777777" w:rsidR="00F86B57" w:rsidRPr="00DC709E" w:rsidRDefault="00F86B57" w:rsidP="00061E37">
            <w:pPr>
              <w:spacing w:after="0" w:line="240" w:lineRule="auto"/>
              <w:jc w:val="center"/>
              <w:rPr>
                <w:rFonts w:asciiTheme="majorHAnsi" w:eastAsia="Times New Roman" w:hAnsiTheme="majorHAnsi" w:cs="Times New Roman"/>
                <w:color w:val="002060"/>
                <w:sz w:val="20"/>
                <w:szCs w:val="20"/>
                <w:lang w:eastAsia="en-US"/>
              </w:rPr>
            </w:pPr>
            <w:r w:rsidRPr="00DC709E">
              <w:rPr>
                <w:rFonts w:asciiTheme="majorHAnsi" w:eastAsia="Times New Roman" w:hAnsiTheme="majorHAnsi" w:cs="Times New Roman"/>
                <w:b/>
                <w:color w:val="002060"/>
                <w:sz w:val="20"/>
                <w:szCs w:val="20"/>
                <w:lang w:eastAsia="en-US"/>
              </w:rPr>
              <w:t>Trgovačko društvo</w:t>
            </w:r>
          </w:p>
        </w:tc>
        <w:tc>
          <w:tcPr>
            <w:tcW w:w="1667" w:type="pct"/>
            <w:shd w:val="clear" w:color="auto" w:fill="DBE5F1" w:themeFill="accent1" w:themeFillTint="33"/>
            <w:vAlign w:val="center"/>
          </w:tcPr>
          <w:p w14:paraId="1E57A7D4" w14:textId="77777777" w:rsidR="00F86B57" w:rsidRPr="00DC709E" w:rsidRDefault="00F86B57" w:rsidP="00061E37">
            <w:pPr>
              <w:spacing w:after="0" w:line="240" w:lineRule="auto"/>
              <w:jc w:val="center"/>
              <w:rPr>
                <w:rFonts w:asciiTheme="majorHAnsi" w:eastAsia="Calibri" w:hAnsiTheme="majorHAnsi" w:cs="Times New Roman"/>
                <w:b/>
                <w:color w:val="002060"/>
                <w:sz w:val="20"/>
                <w:szCs w:val="20"/>
                <w:lang w:eastAsia="en-US"/>
              </w:rPr>
            </w:pPr>
            <w:r w:rsidRPr="00DC709E">
              <w:rPr>
                <w:rFonts w:asciiTheme="majorHAnsi" w:eastAsia="Calibri" w:hAnsiTheme="majorHAnsi" w:cs="Times New Roman"/>
                <w:b/>
                <w:color w:val="002060"/>
                <w:sz w:val="20"/>
                <w:szCs w:val="20"/>
                <w:lang w:eastAsia="en-US"/>
              </w:rPr>
              <w:t>Sjedište društva</w:t>
            </w:r>
          </w:p>
        </w:tc>
        <w:tc>
          <w:tcPr>
            <w:tcW w:w="1666" w:type="pct"/>
            <w:shd w:val="clear" w:color="auto" w:fill="DBE5F1" w:themeFill="accent1" w:themeFillTint="33"/>
            <w:vAlign w:val="center"/>
          </w:tcPr>
          <w:p w14:paraId="4A00A911" w14:textId="43936721" w:rsidR="00F86B57" w:rsidRPr="00DC709E" w:rsidRDefault="00F86B57" w:rsidP="00061E37">
            <w:pPr>
              <w:spacing w:after="0" w:line="240" w:lineRule="auto"/>
              <w:jc w:val="center"/>
              <w:rPr>
                <w:rFonts w:asciiTheme="majorHAnsi" w:eastAsia="Times New Roman" w:hAnsiTheme="majorHAnsi" w:cs="Times New Roman"/>
                <w:color w:val="002060"/>
                <w:sz w:val="20"/>
                <w:szCs w:val="20"/>
                <w:lang w:eastAsia="en-US"/>
              </w:rPr>
            </w:pPr>
            <w:r w:rsidRPr="00DC709E">
              <w:rPr>
                <w:rFonts w:asciiTheme="majorHAnsi" w:eastAsia="Calibri" w:hAnsiTheme="majorHAnsi" w:cs="Times New Roman"/>
                <w:b/>
                <w:color w:val="002060"/>
                <w:sz w:val="20"/>
                <w:szCs w:val="20"/>
                <w:lang w:eastAsia="en-US"/>
              </w:rPr>
              <w:t>OIB</w:t>
            </w:r>
          </w:p>
        </w:tc>
      </w:tr>
      <w:tr w:rsidR="00F86B57" w:rsidRPr="00DC709E" w14:paraId="33B255D4" w14:textId="77777777" w:rsidTr="00752175">
        <w:trPr>
          <w:trHeight w:val="223"/>
          <w:jc w:val="center"/>
        </w:trPr>
        <w:tc>
          <w:tcPr>
            <w:tcW w:w="1667" w:type="pct"/>
            <w:vAlign w:val="center"/>
          </w:tcPr>
          <w:p w14:paraId="69B98B9A" w14:textId="3D8628EB" w:rsidR="00F86B57" w:rsidRPr="00DC709E" w:rsidRDefault="00F86B57" w:rsidP="00061E37">
            <w:pPr>
              <w:spacing w:after="0" w:line="240" w:lineRule="auto"/>
              <w:contextualSpacing/>
              <w:rPr>
                <w:rFonts w:asciiTheme="majorHAnsi" w:eastAsia="Times New Roman" w:hAnsiTheme="majorHAnsi" w:cs="Times New Roman"/>
                <w:sz w:val="20"/>
                <w:szCs w:val="20"/>
                <w:lang w:eastAsia="en-US"/>
              </w:rPr>
            </w:pPr>
            <w:r w:rsidRPr="00DC709E">
              <w:rPr>
                <w:rFonts w:asciiTheme="majorHAnsi" w:eastAsia="Times New Roman" w:hAnsiTheme="majorHAnsi" w:cs="Times New Roman"/>
                <w:sz w:val="20"/>
                <w:szCs w:val="20"/>
                <w:lang w:eastAsia="en-US"/>
              </w:rPr>
              <w:t>DJEČJI VRTIĆI BUBAMARA</w:t>
            </w:r>
          </w:p>
        </w:tc>
        <w:tc>
          <w:tcPr>
            <w:tcW w:w="1667" w:type="pct"/>
            <w:vAlign w:val="center"/>
          </w:tcPr>
          <w:p w14:paraId="0E2D8537" w14:textId="113FC2D4" w:rsidR="00F86B57" w:rsidRPr="00DC709E" w:rsidRDefault="00F86B57" w:rsidP="00061E37">
            <w:pPr>
              <w:spacing w:after="0" w:line="240" w:lineRule="auto"/>
              <w:rPr>
                <w:rFonts w:asciiTheme="majorHAnsi" w:eastAsia="Calibri" w:hAnsiTheme="majorHAnsi" w:cs="Times New Roman"/>
                <w:sz w:val="20"/>
                <w:szCs w:val="20"/>
                <w:lang w:eastAsia="en-US"/>
              </w:rPr>
            </w:pPr>
            <w:r w:rsidRPr="00DC709E">
              <w:rPr>
                <w:rFonts w:asciiTheme="majorHAnsi" w:eastAsia="Calibri" w:hAnsiTheme="majorHAnsi" w:cs="Times New Roman"/>
                <w:sz w:val="20"/>
                <w:szCs w:val="20"/>
                <w:lang w:eastAsia="en-US"/>
              </w:rPr>
              <w:t xml:space="preserve">Brajdice 8, 52204 </w:t>
            </w:r>
            <w:proofErr w:type="spellStart"/>
            <w:r w:rsidRPr="00DC709E">
              <w:rPr>
                <w:rFonts w:asciiTheme="majorHAnsi" w:eastAsia="Calibri" w:hAnsiTheme="majorHAnsi" w:cs="Times New Roman"/>
                <w:sz w:val="20"/>
                <w:szCs w:val="20"/>
                <w:lang w:eastAsia="en-US"/>
              </w:rPr>
              <w:t>Ližnjan</w:t>
            </w:r>
            <w:proofErr w:type="spellEnd"/>
            <w:r w:rsidRPr="00DC709E">
              <w:rPr>
                <w:rFonts w:asciiTheme="majorHAnsi" w:eastAsia="Calibri" w:hAnsiTheme="majorHAnsi" w:cs="Times New Roman"/>
                <w:sz w:val="20"/>
                <w:szCs w:val="20"/>
                <w:lang w:eastAsia="en-US"/>
              </w:rPr>
              <w:t xml:space="preserve"> (</w:t>
            </w:r>
            <w:proofErr w:type="spellStart"/>
            <w:r w:rsidRPr="00DC709E">
              <w:rPr>
                <w:rFonts w:asciiTheme="majorHAnsi" w:eastAsia="Calibri" w:hAnsiTheme="majorHAnsi" w:cs="Times New Roman"/>
                <w:sz w:val="20"/>
                <w:szCs w:val="20"/>
                <w:lang w:eastAsia="en-US"/>
              </w:rPr>
              <w:t>Ližnjan</w:t>
            </w:r>
            <w:proofErr w:type="spellEnd"/>
            <w:r w:rsidRPr="00DC709E">
              <w:rPr>
                <w:rFonts w:asciiTheme="majorHAnsi" w:eastAsia="Calibri" w:hAnsiTheme="majorHAnsi" w:cs="Times New Roman"/>
                <w:sz w:val="20"/>
                <w:szCs w:val="20"/>
                <w:lang w:eastAsia="en-US"/>
              </w:rPr>
              <w:t xml:space="preserve"> - </w:t>
            </w:r>
            <w:proofErr w:type="spellStart"/>
            <w:r w:rsidRPr="00DC709E">
              <w:rPr>
                <w:rFonts w:asciiTheme="majorHAnsi" w:eastAsia="Calibri" w:hAnsiTheme="majorHAnsi" w:cs="Times New Roman"/>
                <w:sz w:val="20"/>
                <w:szCs w:val="20"/>
                <w:lang w:eastAsia="en-US"/>
              </w:rPr>
              <w:t>Lisignano</w:t>
            </w:r>
            <w:proofErr w:type="spellEnd"/>
            <w:r w:rsidRPr="00DC709E">
              <w:rPr>
                <w:rFonts w:asciiTheme="majorHAnsi" w:eastAsia="Calibri" w:hAnsiTheme="majorHAnsi" w:cs="Times New Roman"/>
                <w:sz w:val="20"/>
                <w:szCs w:val="20"/>
                <w:lang w:eastAsia="en-US"/>
              </w:rPr>
              <w:t>)</w:t>
            </w:r>
          </w:p>
        </w:tc>
        <w:tc>
          <w:tcPr>
            <w:tcW w:w="1666" w:type="pct"/>
            <w:vAlign w:val="center"/>
          </w:tcPr>
          <w:p w14:paraId="637FAA3A" w14:textId="1E5A23FC" w:rsidR="00F86B57" w:rsidRPr="00DC709E" w:rsidRDefault="00F86B57" w:rsidP="00061E37">
            <w:pPr>
              <w:spacing w:after="0" w:line="240" w:lineRule="auto"/>
              <w:jc w:val="center"/>
              <w:rPr>
                <w:rFonts w:asciiTheme="majorHAnsi" w:eastAsia="Calibri" w:hAnsiTheme="majorHAnsi" w:cs="Times New Roman"/>
                <w:sz w:val="20"/>
                <w:szCs w:val="20"/>
                <w:lang w:eastAsia="en-US"/>
              </w:rPr>
            </w:pPr>
            <w:r w:rsidRPr="00DC709E">
              <w:rPr>
                <w:rFonts w:asciiTheme="majorHAnsi" w:eastAsia="Calibri" w:hAnsiTheme="majorHAnsi" w:cs="Times New Roman"/>
                <w:sz w:val="20"/>
                <w:szCs w:val="20"/>
                <w:lang w:eastAsia="en-US"/>
              </w:rPr>
              <w:t>81794311780</w:t>
            </w:r>
          </w:p>
        </w:tc>
      </w:tr>
      <w:tr w:rsidR="00F86B57" w:rsidRPr="00DC709E" w14:paraId="600BD5A0" w14:textId="77777777" w:rsidTr="00752175">
        <w:trPr>
          <w:jc w:val="center"/>
        </w:trPr>
        <w:tc>
          <w:tcPr>
            <w:tcW w:w="1667" w:type="pct"/>
            <w:vAlign w:val="center"/>
          </w:tcPr>
          <w:p w14:paraId="5B9368ED" w14:textId="70EF12CB" w:rsidR="00F86B57" w:rsidRPr="00DC709E" w:rsidRDefault="00F86B57" w:rsidP="00061E37">
            <w:pPr>
              <w:spacing w:after="0" w:line="240" w:lineRule="auto"/>
              <w:contextualSpacing/>
              <w:rPr>
                <w:rFonts w:asciiTheme="majorHAnsi" w:eastAsia="Calibri" w:hAnsiTheme="majorHAnsi" w:cs="Times New Roman"/>
                <w:sz w:val="20"/>
                <w:szCs w:val="20"/>
                <w:lang w:eastAsia="en-US"/>
              </w:rPr>
            </w:pPr>
            <w:r w:rsidRPr="00DC709E">
              <w:rPr>
                <w:rFonts w:asciiTheme="majorHAnsi" w:eastAsia="Calibri" w:hAnsiTheme="majorHAnsi" w:cs="Times New Roman"/>
                <w:sz w:val="20"/>
                <w:szCs w:val="20"/>
                <w:lang w:eastAsia="en-US"/>
              </w:rPr>
              <w:t>JAVNA VATROGASNA POSTROJBA PULA</w:t>
            </w:r>
          </w:p>
        </w:tc>
        <w:tc>
          <w:tcPr>
            <w:tcW w:w="1667" w:type="pct"/>
            <w:vAlign w:val="center"/>
          </w:tcPr>
          <w:p w14:paraId="412D2DCE" w14:textId="215A737E" w:rsidR="00F86B57" w:rsidRPr="00DC709E" w:rsidRDefault="00F86B57" w:rsidP="00061E37">
            <w:pPr>
              <w:spacing w:after="0" w:line="240" w:lineRule="auto"/>
              <w:rPr>
                <w:rFonts w:asciiTheme="majorHAnsi" w:eastAsia="Calibri" w:hAnsiTheme="majorHAnsi" w:cs="Times New Roman"/>
                <w:sz w:val="20"/>
                <w:szCs w:val="20"/>
                <w:lang w:eastAsia="en-US"/>
              </w:rPr>
            </w:pPr>
            <w:proofErr w:type="spellStart"/>
            <w:r w:rsidRPr="00DC709E">
              <w:rPr>
                <w:rFonts w:asciiTheme="majorHAnsi" w:eastAsia="Calibri" w:hAnsiTheme="majorHAnsi" w:cs="Times New Roman"/>
                <w:sz w:val="20"/>
                <w:szCs w:val="20"/>
                <w:lang w:eastAsia="en-US"/>
              </w:rPr>
              <w:t>Dobrilina</w:t>
            </w:r>
            <w:proofErr w:type="spellEnd"/>
            <w:r w:rsidRPr="00DC709E">
              <w:rPr>
                <w:rFonts w:asciiTheme="majorHAnsi" w:eastAsia="Calibri" w:hAnsiTheme="majorHAnsi" w:cs="Times New Roman"/>
                <w:sz w:val="20"/>
                <w:szCs w:val="20"/>
                <w:lang w:eastAsia="en-US"/>
              </w:rPr>
              <w:t xml:space="preserve"> 16, 52100 Pula, </w:t>
            </w:r>
          </w:p>
        </w:tc>
        <w:tc>
          <w:tcPr>
            <w:tcW w:w="1666" w:type="pct"/>
            <w:vAlign w:val="center"/>
          </w:tcPr>
          <w:p w14:paraId="2FDA2D62" w14:textId="3BA5D408" w:rsidR="00F86B57" w:rsidRPr="00DC709E" w:rsidRDefault="00F86B57" w:rsidP="00061E37">
            <w:pPr>
              <w:spacing w:after="0" w:line="240" w:lineRule="auto"/>
              <w:jc w:val="center"/>
              <w:rPr>
                <w:rFonts w:asciiTheme="majorHAnsi" w:eastAsia="Calibri" w:hAnsiTheme="majorHAnsi" w:cs="Times New Roman"/>
                <w:sz w:val="20"/>
                <w:szCs w:val="20"/>
                <w:lang w:eastAsia="en-US"/>
              </w:rPr>
            </w:pPr>
            <w:r w:rsidRPr="00DC709E">
              <w:rPr>
                <w:rFonts w:asciiTheme="majorHAnsi" w:eastAsia="Calibri" w:hAnsiTheme="majorHAnsi" w:cs="Times New Roman"/>
                <w:sz w:val="20"/>
                <w:szCs w:val="20"/>
                <w:lang w:eastAsia="en-US"/>
              </w:rPr>
              <w:t>48582664867</w:t>
            </w:r>
          </w:p>
        </w:tc>
      </w:tr>
    </w:tbl>
    <w:p w14:paraId="41FFB753" w14:textId="0C7FB0D4" w:rsidR="00386607" w:rsidRPr="00DC709E" w:rsidRDefault="00386607" w:rsidP="00386607">
      <w:pPr>
        <w:jc w:val="center"/>
        <w:rPr>
          <w:rFonts w:asciiTheme="majorHAnsi" w:hAnsiTheme="majorHAnsi"/>
        </w:rPr>
      </w:pPr>
    </w:p>
    <w:p w14:paraId="0D683289" w14:textId="77777777" w:rsidR="004E3F09" w:rsidRPr="00DC709E" w:rsidRDefault="004E3F09" w:rsidP="006B354C">
      <w:pPr>
        <w:pStyle w:val="t-9-8"/>
        <w:spacing w:before="0" w:beforeAutospacing="0" w:after="0" w:afterAutospacing="0" w:line="276" w:lineRule="auto"/>
        <w:jc w:val="both"/>
        <w:rPr>
          <w:rFonts w:asciiTheme="majorHAnsi" w:hAnsiTheme="majorHAnsi"/>
        </w:rPr>
        <w:sectPr w:rsidR="004E3F09" w:rsidRPr="00DC709E" w:rsidSect="004E3F09">
          <w:footerReference w:type="first" r:id="rId10"/>
          <w:pgSz w:w="16838" w:h="11906" w:orient="landscape"/>
          <w:pgMar w:top="1418" w:right="1134" w:bottom="1418" w:left="1134" w:header="709" w:footer="709" w:gutter="0"/>
          <w:cols w:space="708"/>
          <w:titlePg/>
          <w:docGrid w:linePitch="360"/>
        </w:sectPr>
      </w:pPr>
    </w:p>
    <w:p w14:paraId="71675E20" w14:textId="7BBCDE11" w:rsidR="00D123F4" w:rsidRPr="00DC709E" w:rsidRDefault="00D123F4" w:rsidP="00582C03">
      <w:pPr>
        <w:pStyle w:val="t-9-8"/>
        <w:numPr>
          <w:ilvl w:val="1"/>
          <w:numId w:val="15"/>
        </w:numPr>
        <w:spacing w:before="0" w:beforeAutospacing="0" w:after="240" w:afterAutospacing="0" w:line="276" w:lineRule="auto"/>
        <w:ind w:left="567" w:hanging="578"/>
        <w:jc w:val="both"/>
        <w:outlineLvl w:val="0"/>
        <w:rPr>
          <w:rFonts w:asciiTheme="majorHAnsi" w:hAnsiTheme="majorHAnsi"/>
          <w:b/>
        </w:rPr>
      </w:pPr>
      <w:bookmarkStart w:id="65" w:name="_Toc240528460"/>
      <w:r w:rsidRPr="00DC709E">
        <w:rPr>
          <w:rFonts w:asciiTheme="majorHAnsi" w:hAnsiTheme="majorHAnsi"/>
          <w:b/>
        </w:rPr>
        <w:lastRenderedPageBreak/>
        <w:t>GODIŠNJI PLAN UPRAVLJANJA I RASPOLAGANJA</w:t>
      </w:r>
      <w:r w:rsidR="001456C6" w:rsidRPr="00DC709E">
        <w:rPr>
          <w:rFonts w:asciiTheme="majorHAnsi" w:hAnsiTheme="majorHAnsi"/>
          <w:b/>
        </w:rPr>
        <w:t xml:space="preserve"> </w:t>
      </w:r>
      <w:r w:rsidRPr="00DC709E">
        <w:rPr>
          <w:rFonts w:asciiTheme="majorHAnsi" w:hAnsiTheme="majorHAnsi"/>
          <w:b/>
        </w:rPr>
        <w:t xml:space="preserve">POSLOVNIM PROSTORIMA U VLASNIŠTVU </w:t>
      </w:r>
      <w:r w:rsidR="00490980" w:rsidRPr="00DC709E">
        <w:rPr>
          <w:rFonts w:asciiTheme="majorHAnsi" w:hAnsiTheme="majorHAnsi"/>
          <w:b/>
        </w:rPr>
        <w:t xml:space="preserve">OPĆINE </w:t>
      </w:r>
      <w:r w:rsidR="00424074" w:rsidRPr="00DC709E">
        <w:rPr>
          <w:rFonts w:asciiTheme="majorHAnsi" w:hAnsiTheme="majorHAnsi"/>
          <w:b/>
        </w:rPr>
        <w:t>LIŽNJAN – LISIGNANO</w:t>
      </w:r>
      <w:bookmarkEnd w:id="65"/>
    </w:p>
    <w:p w14:paraId="2592DFD9" w14:textId="6C4AC146" w:rsidR="00A3447D" w:rsidRPr="00DC709E" w:rsidRDefault="00A3447D" w:rsidP="00A3447D">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Poslovni prostori su, prema odredbama </w:t>
      </w:r>
      <w:hyperlink r:id="rId11" w:history="1">
        <w:r w:rsidRPr="00DC709E">
          <w:rPr>
            <w:rStyle w:val="Hiperveza"/>
            <w:rFonts w:asciiTheme="majorHAnsi" w:eastAsia="Arial" w:hAnsiTheme="majorHAnsi"/>
            <w:color w:val="auto"/>
            <w:sz w:val="24"/>
            <w:szCs w:val="24"/>
            <w:u w:val="none"/>
          </w:rPr>
          <w:t>Zakona o zakupu i kupoprodaji poslovnog prostora (»Narodne novine«, broj 125/11, 64/15, 112/18</w:t>
        </w:r>
        <w:r w:rsidR="0042360F" w:rsidRPr="00DC709E">
          <w:rPr>
            <w:rStyle w:val="Hiperveza"/>
            <w:rFonts w:asciiTheme="majorHAnsi" w:eastAsia="Arial" w:hAnsiTheme="majorHAnsi"/>
            <w:color w:val="auto"/>
            <w:sz w:val="24"/>
            <w:szCs w:val="24"/>
            <w:u w:val="none"/>
          </w:rPr>
          <w:t>, 123/24</w:t>
        </w:r>
        <w:r w:rsidRPr="00DC709E">
          <w:rPr>
            <w:rStyle w:val="Hiperveza"/>
            <w:rFonts w:asciiTheme="majorHAnsi" w:eastAsia="Arial" w:hAnsiTheme="majorHAnsi"/>
            <w:color w:val="auto"/>
            <w:sz w:val="24"/>
            <w:szCs w:val="24"/>
            <w:u w:val="none"/>
          </w:rPr>
          <w:t>)</w:t>
        </w:r>
      </w:hyperlink>
      <w:r w:rsidRPr="00DC709E">
        <w:rPr>
          <w:rFonts w:asciiTheme="majorHAnsi" w:eastAsia="Arial" w:hAnsiTheme="majorHAnsi"/>
          <w:sz w:val="24"/>
          <w:szCs w:val="24"/>
        </w:rPr>
        <w:t>, poslovne z</w:t>
      </w:r>
      <w:r w:rsidR="009319E4" w:rsidRPr="00DC709E">
        <w:rPr>
          <w:rFonts w:asciiTheme="majorHAnsi" w:eastAsia="Arial" w:hAnsiTheme="majorHAnsi"/>
          <w:sz w:val="24"/>
          <w:szCs w:val="24"/>
        </w:rPr>
        <w:t>grad</w:t>
      </w:r>
      <w:r w:rsidRPr="00DC709E">
        <w:rPr>
          <w:rFonts w:asciiTheme="majorHAnsi" w:eastAsia="Arial" w:hAnsiTheme="majorHAnsi"/>
          <w:sz w:val="24"/>
          <w:szCs w:val="24"/>
        </w:rPr>
        <w:t>e, poslovne prostorije, garaže i garažna mjesta.</w:t>
      </w:r>
      <w:r w:rsidR="001456C6" w:rsidRPr="00DC709E">
        <w:rPr>
          <w:rFonts w:asciiTheme="majorHAnsi" w:eastAsia="Arial" w:hAnsiTheme="majorHAnsi"/>
          <w:sz w:val="24"/>
          <w:szCs w:val="24"/>
        </w:rPr>
        <w:t xml:space="preserve"> Pod pojmom stanovi, podrazumijevaju se stanovi u vlasništvu lokalnih jedinica.</w:t>
      </w:r>
    </w:p>
    <w:p w14:paraId="0EA242CE" w14:textId="7AD8A584" w:rsidR="00A3447D" w:rsidRPr="00DC709E" w:rsidRDefault="00A3447D" w:rsidP="00A3447D">
      <w:pPr>
        <w:ind w:firstLine="567"/>
        <w:jc w:val="both"/>
        <w:rPr>
          <w:rFonts w:asciiTheme="majorHAnsi" w:eastAsia="Arial" w:hAnsiTheme="majorHAnsi"/>
          <w:sz w:val="24"/>
          <w:szCs w:val="24"/>
        </w:rPr>
      </w:pPr>
      <w:r w:rsidRPr="00DC709E">
        <w:rPr>
          <w:rFonts w:asciiTheme="majorHAnsi" w:eastAsia="Times New Roman" w:hAnsiTheme="majorHAnsi"/>
          <w:sz w:val="24"/>
          <w:szCs w:val="24"/>
        </w:rPr>
        <w:t xml:space="preserve">Ciljevi upravljanja i raspolaganja poslovnim prostorima u vlasništvu </w:t>
      </w:r>
      <w:r w:rsidR="00490980" w:rsidRPr="00DC709E">
        <w:rPr>
          <w:rFonts w:asciiTheme="majorHAnsi" w:eastAsia="Times New Roman" w:hAnsiTheme="majorHAnsi"/>
          <w:sz w:val="24"/>
          <w:szCs w:val="24"/>
        </w:rPr>
        <w:t xml:space="preserve">Općine </w:t>
      </w:r>
      <w:proofErr w:type="spellStart"/>
      <w:r w:rsidR="00424074" w:rsidRPr="00DC709E">
        <w:rPr>
          <w:rFonts w:asciiTheme="majorHAnsi" w:eastAsia="Times New Roman" w:hAnsiTheme="majorHAnsi"/>
          <w:sz w:val="24"/>
          <w:szCs w:val="24"/>
        </w:rPr>
        <w:t>Ližnjan</w:t>
      </w:r>
      <w:proofErr w:type="spellEnd"/>
      <w:r w:rsidR="00424074" w:rsidRPr="00DC709E">
        <w:rPr>
          <w:rFonts w:asciiTheme="majorHAnsi" w:eastAsia="Times New Roman" w:hAnsiTheme="majorHAnsi"/>
          <w:sz w:val="24"/>
          <w:szCs w:val="24"/>
        </w:rPr>
        <w:t xml:space="preserve"> – </w:t>
      </w:r>
      <w:proofErr w:type="spellStart"/>
      <w:r w:rsidR="00424074" w:rsidRPr="00DC709E">
        <w:rPr>
          <w:rFonts w:asciiTheme="majorHAnsi" w:eastAsia="Times New Roman" w:hAnsiTheme="majorHAnsi"/>
          <w:sz w:val="24"/>
          <w:szCs w:val="24"/>
        </w:rPr>
        <w:t>Lisignano</w:t>
      </w:r>
      <w:proofErr w:type="spellEnd"/>
      <w:r w:rsidR="001529B9"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jesu sljedeći:</w:t>
      </w:r>
    </w:p>
    <w:p w14:paraId="01E98A71" w14:textId="5BA29E59" w:rsidR="00A3447D" w:rsidRPr="00DC709E" w:rsidRDefault="00490980">
      <w:pPr>
        <w:pStyle w:val="Odlomakpopisa"/>
        <w:numPr>
          <w:ilvl w:val="0"/>
          <w:numId w:val="23"/>
        </w:numPr>
        <w:tabs>
          <w:tab w:val="left" w:pos="567"/>
        </w:tabs>
        <w:spacing w:after="0"/>
        <w:ind w:left="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Općina </w:t>
      </w:r>
      <w:proofErr w:type="spellStart"/>
      <w:r w:rsidR="00424074" w:rsidRPr="00DC709E">
        <w:rPr>
          <w:rFonts w:asciiTheme="majorHAnsi" w:eastAsia="Times New Roman" w:hAnsiTheme="majorHAnsi"/>
          <w:sz w:val="24"/>
          <w:szCs w:val="24"/>
        </w:rPr>
        <w:t>Ližnjan</w:t>
      </w:r>
      <w:proofErr w:type="spellEnd"/>
      <w:r w:rsidR="00424074" w:rsidRPr="00DC709E">
        <w:rPr>
          <w:rFonts w:asciiTheme="majorHAnsi" w:eastAsia="Times New Roman" w:hAnsiTheme="majorHAnsi"/>
          <w:sz w:val="24"/>
          <w:szCs w:val="24"/>
        </w:rPr>
        <w:t xml:space="preserve"> – </w:t>
      </w:r>
      <w:proofErr w:type="spellStart"/>
      <w:r w:rsidR="00424074" w:rsidRPr="00DC709E">
        <w:rPr>
          <w:rFonts w:asciiTheme="majorHAnsi" w:eastAsia="Times New Roman" w:hAnsiTheme="majorHAnsi"/>
          <w:sz w:val="24"/>
          <w:szCs w:val="24"/>
        </w:rPr>
        <w:t>Lisignano</w:t>
      </w:r>
      <w:proofErr w:type="spellEnd"/>
      <w:r w:rsidR="00AC36E2" w:rsidRPr="00DC709E">
        <w:rPr>
          <w:rFonts w:asciiTheme="majorHAnsi" w:eastAsia="Times New Roman" w:hAnsiTheme="majorHAnsi"/>
          <w:sz w:val="24"/>
          <w:szCs w:val="24"/>
        </w:rPr>
        <w:t xml:space="preserve"> </w:t>
      </w:r>
      <w:r w:rsidR="00A3447D" w:rsidRPr="00DC709E">
        <w:rPr>
          <w:rFonts w:asciiTheme="majorHAnsi" w:eastAsia="Times New Roman" w:hAnsiTheme="majorHAnsi"/>
          <w:sz w:val="24"/>
          <w:szCs w:val="24"/>
        </w:rPr>
        <w:t>mora na racionalan i učinkovit način upravljati poslovnim prostorima</w:t>
      </w:r>
      <w:r w:rsidR="001456C6" w:rsidRPr="00DC709E">
        <w:rPr>
          <w:rFonts w:asciiTheme="majorHAnsi" w:eastAsia="Times New Roman" w:hAnsiTheme="majorHAnsi"/>
          <w:sz w:val="24"/>
          <w:szCs w:val="24"/>
        </w:rPr>
        <w:t xml:space="preserve"> </w:t>
      </w:r>
      <w:r w:rsidR="00A3447D" w:rsidRPr="00DC709E">
        <w:rPr>
          <w:rFonts w:asciiTheme="majorHAnsi" w:eastAsia="Times New Roman" w:hAnsiTheme="majorHAnsi"/>
          <w:sz w:val="24"/>
          <w:szCs w:val="24"/>
        </w:rPr>
        <w:t>na način da oni poslovni prostori</w:t>
      </w:r>
      <w:r w:rsidR="001456C6" w:rsidRPr="00DC709E">
        <w:rPr>
          <w:rFonts w:asciiTheme="majorHAnsi" w:eastAsia="Times New Roman" w:hAnsiTheme="majorHAnsi"/>
          <w:sz w:val="24"/>
          <w:szCs w:val="24"/>
        </w:rPr>
        <w:t xml:space="preserve"> i stanovi</w:t>
      </w:r>
      <w:r w:rsidR="00A3447D" w:rsidRPr="00DC709E">
        <w:rPr>
          <w:rFonts w:asciiTheme="majorHAnsi" w:eastAsia="Times New Roman" w:hAnsiTheme="majorHAnsi"/>
          <w:sz w:val="24"/>
          <w:szCs w:val="24"/>
        </w:rPr>
        <w:t xml:space="preserve"> koji su potrebni </w:t>
      </w:r>
      <w:r w:rsidRPr="00DC709E">
        <w:rPr>
          <w:rFonts w:asciiTheme="majorHAnsi" w:eastAsia="Times New Roman" w:hAnsiTheme="majorHAnsi"/>
          <w:sz w:val="24"/>
          <w:szCs w:val="24"/>
        </w:rPr>
        <w:t xml:space="preserve">Općini </w:t>
      </w:r>
      <w:proofErr w:type="spellStart"/>
      <w:r w:rsidR="00424074" w:rsidRPr="00DC709E">
        <w:rPr>
          <w:rFonts w:asciiTheme="majorHAnsi" w:eastAsia="Times New Roman" w:hAnsiTheme="majorHAnsi"/>
          <w:sz w:val="24"/>
          <w:szCs w:val="24"/>
        </w:rPr>
        <w:t>Ližnjan</w:t>
      </w:r>
      <w:proofErr w:type="spellEnd"/>
      <w:r w:rsidR="00424074" w:rsidRPr="00DC709E">
        <w:rPr>
          <w:rFonts w:asciiTheme="majorHAnsi" w:eastAsia="Times New Roman" w:hAnsiTheme="majorHAnsi"/>
          <w:sz w:val="24"/>
          <w:szCs w:val="24"/>
        </w:rPr>
        <w:t xml:space="preserve"> – </w:t>
      </w:r>
      <w:proofErr w:type="spellStart"/>
      <w:r w:rsidR="00424074" w:rsidRPr="00DC709E">
        <w:rPr>
          <w:rFonts w:asciiTheme="majorHAnsi" w:eastAsia="Times New Roman" w:hAnsiTheme="majorHAnsi"/>
          <w:sz w:val="24"/>
          <w:szCs w:val="24"/>
        </w:rPr>
        <w:t>Lisignano</w:t>
      </w:r>
      <w:proofErr w:type="spellEnd"/>
      <w:r w:rsidR="00AC36E2" w:rsidRPr="00DC709E">
        <w:rPr>
          <w:rFonts w:asciiTheme="majorHAnsi" w:eastAsia="Times New Roman" w:hAnsiTheme="majorHAnsi"/>
          <w:sz w:val="24"/>
          <w:szCs w:val="24"/>
        </w:rPr>
        <w:t xml:space="preserve"> </w:t>
      </w:r>
      <w:r w:rsidR="00A3447D" w:rsidRPr="00DC709E">
        <w:rPr>
          <w:rFonts w:asciiTheme="majorHAnsi" w:eastAsia="Times New Roman" w:hAnsiTheme="majorHAnsi"/>
          <w:sz w:val="24"/>
          <w:szCs w:val="24"/>
        </w:rPr>
        <w:t>budu stavljeni u funkciju koja će služiti njegovom racionalnijem i učinkovitijem funkcioniranju. Svi drugi</w:t>
      </w:r>
      <w:r w:rsidR="001456C6" w:rsidRPr="00DC709E">
        <w:rPr>
          <w:rFonts w:asciiTheme="majorHAnsi" w:eastAsia="Times New Roman" w:hAnsiTheme="majorHAnsi"/>
          <w:sz w:val="24"/>
          <w:szCs w:val="24"/>
        </w:rPr>
        <w:t xml:space="preserve"> stanovi i</w:t>
      </w:r>
      <w:r w:rsidR="00A3447D" w:rsidRPr="00DC709E">
        <w:rPr>
          <w:rFonts w:asciiTheme="majorHAnsi" w:eastAsia="Times New Roman" w:hAnsiTheme="majorHAnsi"/>
          <w:sz w:val="24"/>
          <w:szCs w:val="24"/>
        </w:rPr>
        <w:t xml:space="preserve"> poslovni prostori moraju biti ponuđeni na tržištu bilo u formi najma, odnosno zakupa, bilo u formi nj</w:t>
      </w:r>
      <w:r w:rsidR="00F33DA7" w:rsidRPr="00DC709E">
        <w:rPr>
          <w:rFonts w:asciiTheme="majorHAnsi" w:eastAsia="Times New Roman" w:hAnsiTheme="majorHAnsi"/>
          <w:sz w:val="24"/>
          <w:szCs w:val="24"/>
        </w:rPr>
        <w:t>ihove prodaje javnim natječajem;</w:t>
      </w:r>
    </w:p>
    <w:p w14:paraId="7770CDF7" w14:textId="77777777" w:rsidR="00A3447D" w:rsidRPr="00DC709E" w:rsidRDefault="00A3447D">
      <w:pPr>
        <w:pStyle w:val="Odlomakpopisa"/>
        <w:numPr>
          <w:ilvl w:val="0"/>
          <w:numId w:val="23"/>
        </w:numPr>
        <w:tabs>
          <w:tab w:val="left" w:pos="567"/>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Ujednačiti standarde korištenja poslovnih prostora.</w:t>
      </w:r>
    </w:p>
    <w:p w14:paraId="3D9A706C" w14:textId="005BDCB1" w:rsidR="00C2022D" w:rsidRPr="00DC709E" w:rsidRDefault="00E1481D" w:rsidP="00224FAB">
      <w:pPr>
        <w:pStyle w:val="Opisslike"/>
        <w:spacing w:after="0"/>
        <w:rPr>
          <w:b w:val="0"/>
          <w:i/>
          <w:szCs w:val="22"/>
        </w:rPr>
      </w:pPr>
      <w:bookmarkStart w:id="66" w:name="_Toc26738521"/>
      <w:bookmarkStart w:id="67" w:name="_Hlk51050547"/>
      <w:bookmarkStart w:id="68" w:name="_Toc240528484"/>
      <w:r w:rsidRPr="00DC709E">
        <w:rPr>
          <w:b w:val="0"/>
          <w:i/>
          <w:szCs w:val="22"/>
        </w:rPr>
        <w:t xml:space="preserve">Tablica </w:t>
      </w:r>
      <w:r w:rsidR="00E81228" w:rsidRPr="00DC709E">
        <w:rPr>
          <w:b w:val="0"/>
          <w:i/>
          <w:szCs w:val="22"/>
        </w:rPr>
        <w:fldChar w:fldCharType="begin"/>
      </w:r>
      <w:r w:rsidRPr="00DC709E">
        <w:rPr>
          <w:b w:val="0"/>
          <w:i/>
          <w:szCs w:val="22"/>
        </w:rPr>
        <w:instrText xml:space="preserve"> SEQ Tablica \* ARABIC </w:instrText>
      </w:r>
      <w:r w:rsidR="00E81228" w:rsidRPr="00DC709E">
        <w:rPr>
          <w:b w:val="0"/>
          <w:i/>
          <w:szCs w:val="22"/>
        </w:rPr>
        <w:fldChar w:fldCharType="separate"/>
      </w:r>
      <w:r w:rsidR="00357F6F">
        <w:rPr>
          <w:b w:val="0"/>
          <w:i/>
          <w:noProof/>
          <w:szCs w:val="22"/>
        </w:rPr>
        <w:t>3</w:t>
      </w:r>
      <w:r w:rsidR="00E81228" w:rsidRPr="00DC709E">
        <w:rPr>
          <w:b w:val="0"/>
          <w:i/>
          <w:szCs w:val="22"/>
        </w:rPr>
        <w:fldChar w:fldCharType="end"/>
      </w:r>
      <w:r w:rsidRPr="00DC709E">
        <w:rPr>
          <w:b w:val="0"/>
          <w:i/>
          <w:szCs w:val="22"/>
        </w:rPr>
        <w:t xml:space="preserve">. </w:t>
      </w:r>
      <w:r w:rsidR="00C2022D" w:rsidRPr="00DC709E">
        <w:rPr>
          <w:b w:val="0"/>
          <w:i/>
          <w:szCs w:val="22"/>
        </w:rPr>
        <w:t xml:space="preserve">Podaci o </w:t>
      </w:r>
      <w:r w:rsidR="00304623" w:rsidRPr="00DC709E">
        <w:rPr>
          <w:b w:val="0"/>
          <w:i/>
          <w:szCs w:val="22"/>
        </w:rPr>
        <w:t>nekretninama</w:t>
      </w:r>
      <w:r w:rsidR="00C2022D" w:rsidRPr="00DC709E">
        <w:rPr>
          <w:b w:val="0"/>
          <w:i/>
          <w:szCs w:val="22"/>
        </w:rPr>
        <w:t xml:space="preserve"> u vlasništvu </w:t>
      </w:r>
      <w:bookmarkEnd w:id="66"/>
      <w:r w:rsidR="00490980" w:rsidRPr="00DC709E">
        <w:rPr>
          <w:b w:val="0"/>
          <w:i/>
          <w:szCs w:val="22"/>
        </w:rPr>
        <w:t>Općine</w:t>
      </w:r>
      <w:r w:rsidR="001529B9" w:rsidRPr="00DC709E">
        <w:rPr>
          <w:b w:val="0"/>
          <w:i/>
        </w:rPr>
        <w:t xml:space="preserve"> </w:t>
      </w:r>
      <w:proofErr w:type="spellStart"/>
      <w:r w:rsidR="00424074" w:rsidRPr="00DC709E">
        <w:rPr>
          <w:b w:val="0"/>
          <w:i/>
          <w:szCs w:val="22"/>
        </w:rPr>
        <w:t>Ližnjan</w:t>
      </w:r>
      <w:proofErr w:type="spellEnd"/>
      <w:r w:rsidR="00424074" w:rsidRPr="00DC709E">
        <w:rPr>
          <w:b w:val="0"/>
          <w:i/>
          <w:szCs w:val="22"/>
        </w:rPr>
        <w:t xml:space="preserve"> – </w:t>
      </w:r>
      <w:proofErr w:type="spellStart"/>
      <w:r w:rsidR="00424074" w:rsidRPr="00DC709E">
        <w:rPr>
          <w:b w:val="0"/>
          <w:i/>
          <w:szCs w:val="22"/>
        </w:rPr>
        <w:t>Lisignano</w:t>
      </w:r>
      <w:bookmarkEnd w:id="68"/>
      <w:proofErr w:type="spellEnd"/>
    </w:p>
    <w:tbl>
      <w:tblPr>
        <w:tblW w:w="5000" w:type="pct"/>
        <w:jc w:val="cente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5777"/>
        <w:gridCol w:w="1105"/>
        <w:gridCol w:w="2178"/>
      </w:tblGrid>
      <w:tr w:rsidR="001D0378" w:rsidRPr="00DC709E" w14:paraId="37345BF4" w14:textId="77777777" w:rsidTr="007F21AA">
        <w:trPr>
          <w:trHeight w:val="300"/>
          <w:jc w:val="center"/>
        </w:trPr>
        <w:tc>
          <w:tcPr>
            <w:tcW w:w="5000" w:type="pct"/>
            <w:gridSpan w:val="3"/>
            <w:shd w:val="clear" w:color="auto" w:fill="DBE5F1" w:themeFill="accent1" w:themeFillTint="33"/>
            <w:noWrap/>
            <w:vAlign w:val="center"/>
          </w:tcPr>
          <w:p w14:paraId="68D7BB2B" w14:textId="0755E278" w:rsidR="0036710C" w:rsidRPr="00DC709E" w:rsidRDefault="00224FAB" w:rsidP="00C2022D">
            <w:pPr>
              <w:spacing w:after="0" w:line="240" w:lineRule="auto"/>
              <w:jc w:val="center"/>
              <w:rPr>
                <w:rFonts w:asciiTheme="majorHAnsi" w:eastAsia="Times New Roman" w:hAnsiTheme="majorHAnsi"/>
                <w:b/>
                <w:bCs/>
                <w:color w:val="002060"/>
                <w:sz w:val="20"/>
                <w:szCs w:val="20"/>
              </w:rPr>
            </w:pPr>
            <w:bookmarkStart w:id="69" w:name="_Hlk45781992"/>
            <w:r w:rsidRPr="00DC709E">
              <w:rPr>
                <w:rFonts w:asciiTheme="majorHAnsi" w:eastAsia="Times New Roman" w:hAnsiTheme="majorHAnsi"/>
                <w:b/>
                <w:bCs/>
                <w:color w:val="002060"/>
                <w:sz w:val="20"/>
                <w:szCs w:val="20"/>
              </w:rPr>
              <w:t>Poslovni prostor Općinske uprave</w:t>
            </w:r>
          </w:p>
        </w:tc>
      </w:tr>
      <w:tr w:rsidR="001D0378" w:rsidRPr="00DC709E" w14:paraId="621590F9" w14:textId="77777777" w:rsidTr="007F21AA">
        <w:trPr>
          <w:trHeight w:val="300"/>
          <w:jc w:val="center"/>
        </w:trPr>
        <w:tc>
          <w:tcPr>
            <w:tcW w:w="3188" w:type="pct"/>
            <w:shd w:val="clear" w:color="auto" w:fill="F2F2F2" w:themeFill="background1" w:themeFillShade="F2"/>
            <w:noWrap/>
            <w:vAlign w:val="center"/>
            <w:hideMark/>
          </w:tcPr>
          <w:p w14:paraId="6EB878BA" w14:textId="77777777" w:rsidR="00224FAB" w:rsidRPr="00DC709E" w:rsidRDefault="00224FAB" w:rsidP="00224FAB">
            <w:pPr>
              <w:spacing w:after="0" w:line="240" w:lineRule="auto"/>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Korisnik poslovnog prostora/namjena</w:t>
            </w:r>
          </w:p>
        </w:tc>
        <w:tc>
          <w:tcPr>
            <w:tcW w:w="610" w:type="pct"/>
            <w:shd w:val="clear" w:color="auto" w:fill="F2F2F2" w:themeFill="background1" w:themeFillShade="F2"/>
            <w:noWrap/>
            <w:vAlign w:val="center"/>
          </w:tcPr>
          <w:p w14:paraId="35FC76A6" w14:textId="77777777" w:rsidR="00224FAB" w:rsidRPr="00DC709E" w:rsidRDefault="00224FAB" w:rsidP="00224FAB">
            <w:pPr>
              <w:spacing w:after="0" w:line="240" w:lineRule="auto"/>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m</w:t>
            </w:r>
            <w:r w:rsidRPr="00DC709E">
              <w:rPr>
                <w:rFonts w:asciiTheme="majorHAnsi" w:eastAsia="Times New Roman" w:hAnsiTheme="majorHAnsi"/>
                <w:b/>
                <w:bCs/>
                <w:color w:val="002060"/>
                <w:sz w:val="20"/>
                <w:szCs w:val="20"/>
                <w:vertAlign w:val="superscript"/>
              </w:rPr>
              <w:t>2</w:t>
            </w:r>
          </w:p>
        </w:tc>
        <w:tc>
          <w:tcPr>
            <w:tcW w:w="1202" w:type="pct"/>
            <w:shd w:val="clear" w:color="auto" w:fill="F2F2F2" w:themeFill="background1" w:themeFillShade="F2"/>
            <w:noWrap/>
            <w:vAlign w:val="center"/>
          </w:tcPr>
          <w:p w14:paraId="31609A8B" w14:textId="77777777" w:rsidR="00224FAB" w:rsidRPr="00DC709E" w:rsidRDefault="00CC27D7" w:rsidP="00224FAB">
            <w:pPr>
              <w:spacing w:after="0" w:line="240" w:lineRule="auto"/>
              <w:jc w:val="center"/>
              <w:rPr>
                <w:rFonts w:asciiTheme="majorHAnsi" w:eastAsia="Times New Roman" w:hAnsiTheme="majorHAnsi"/>
                <w:b/>
                <w:bCs/>
                <w:color w:val="002060"/>
                <w:sz w:val="20"/>
                <w:szCs w:val="20"/>
              </w:rPr>
            </w:pPr>
            <w:proofErr w:type="spellStart"/>
            <w:r w:rsidRPr="00DC709E">
              <w:rPr>
                <w:rFonts w:asciiTheme="majorHAnsi" w:eastAsia="Times New Roman" w:hAnsiTheme="majorHAnsi"/>
                <w:b/>
                <w:bCs/>
                <w:color w:val="002060"/>
                <w:sz w:val="20"/>
                <w:szCs w:val="20"/>
              </w:rPr>
              <w:t>k.č</w:t>
            </w:r>
            <w:proofErr w:type="spellEnd"/>
            <w:r w:rsidRPr="00DC709E">
              <w:rPr>
                <w:rFonts w:asciiTheme="majorHAnsi" w:eastAsia="Times New Roman" w:hAnsiTheme="majorHAnsi"/>
                <w:b/>
                <w:bCs/>
                <w:color w:val="002060"/>
                <w:sz w:val="20"/>
                <w:szCs w:val="20"/>
              </w:rPr>
              <w:t>./</w:t>
            </w:r>
            <w:r w:rsidR="00224FAB" w:rsidRPr="00DC709E">
              <w:rPr>
                <w:rFonts w:asciiTheme="majorHAnsi" w:eastAsia="Times New Roman" w:hAnsiTheme="majorHAnsi"/>
                <w:b/>
                <w:bCs/>
                <w:color w:val="002060"/>
                <w:sz w:val="20"/>
                <w:szCs w:val="20"/>
              </w:rPr>
              <w:t>k.o.</w:t>
            </w:r>
          </w:p>
        </w:tc>
      </w:tr>
      <w:tr w:rsidR="001D0378" w:rsidRPr="00DC709E" w14:paraId="5E725843" w14:textId="77777777" w:rsidTr="001D0378">
        <w:trPr>
          <w:trHeight w:val="300"/>
          <w:jc w:val="center"/>
        </w:trPr>
        <w:tc>
          <w:tcPr>
            <w:tcW w:w="3188" w:type="pct"/>
            <w:noWrap/>
            <w:vAlign w:val="center"/>
          </w:tcPr>
          <w:p w14:paraId="731ACA69" w14:textId="77777777" w:rsidR="00F91182" w:rsidRPr="00DC709E" w:rsidRDefault="00174B4B" w:rsidP="00F91182">
            <w:pPr>
              <w:spacing w:after="0" w:line="240" w:lineRule="auto"/>
              <w:jc w:val="center"/>
              <w:rPr>
                <w:rFonts w:asciiTheme="majorHAnsi" w:hAnsiTheme="majorHAnsi" w:cs="Cambria"/>
                <w:sz w:val="20"/>
                <w:szCs w:val="20"/>
              </w:rPr>
            </w:pPr>
            <w:r w:rsidRPr="00DC709E">
              <w:rPr>
                <w:rFonts w:asciiTheme="majorHAnsi" w:hAnsiTheme="majorHAnsi" w:cs="Cambria"/>
                <w:sz w:val="20"/>
                <w:szCs w:val="20"/>
              </w:rPr>
              <w:t xml:space="preserve">Poslovni prostor za potrebe rada općinske </w:t>
            </w:r>
          </w:p>
          <w:p w14:paraId="70678F6C" w14:textId="7E71E42C" w:rsidR="00224FAB" w:rsidRPr="00DC709E" w:rsidRDefault="00295826" w:rsidP="00190F5F">
            <w:pPr>
              <w:spacing w:after="0" w:line="240" w:lineRule="auto"/>
              <w:jc w:val="center"/>
              <w:rPr>
                <w:rFonts w:asciiTheme="majorHAnsi" w:hAnsiTheme="majorHAnsi" w:cs="Cambria"/>
                <w:color w:val="1F497D" w:themeColor="text2"/>
                <w:sz w:val="20"/>
                <w:szCs w:val="20"/>
              </w:rPr>
            </w:pPr>
            <w:r w:rsidRPr="00DC709E">
              <w:rPr>
                <w:rFonts w:asciiTheme="majorHAnsi" w:hAnsiTheme="majorHAnsi" w:cs="Cambria"/>
                <w:sz w:val="20"/>
                <w:szCs w:val="20"/>
              </w:rPr>
              <w:t>Krasa 7, 52204 Ližnjan</w:t>
            </w:r>
          </w:p>
        </w:tc>
        <w:tc>
          <w:tcPr>
            <w:tcW w:w="610" w:type="pct"/>
            <w:noWrap/>
            <w:vAlign w:val="center"/>
          </w:tcPr>
          <w:p w14:paraId="4FF622D0" w14:textId="43716986" w:rsidR="00224FAB" w:rsidRPr="00DC709E" w:rsidRDefault="00E24E11" w:rsidP="00224FAB">
            <w:pPr>
              <w:spacing w:after="0"/>
              <w:jc w:val="center"/>
              <w:rPr>
                <w:rFonts w:asciiTheme="majorHAnsi" w:hAnsiTheme="majorHAnsi"/>
                <w:sz w:val="20"/>
                <w:szCs w:val="20"/>
              </w:rPr>
            </w:pPr>
            <w:r w:rsidRPr="00DC709E">
              <w:rPr>
                <w:rFonts w:asciiTheme="majorHAnsi" w:hAnsiTheme="majorHAnsi"/>
                <w:sz w:val="20"/>
                <w:szCs w:val="20"/>
              </w:rPr>
              <w:t>873</w:t>
            </w:r>
          </w:p>
        </w:tc>
        <w:tc>
          <w:tcPr>
            <w:tcW w:w="1202" w:type="pct"/>
            <w:noWrap/>
            <w:vAlign w:val="center"/>
          </w:tcPr>
          <w:p w14:paraId="30A253B7" w14:textId="4274DF4A" w:rsidR="00224FAB" w:rsidRPr="00DC709E" w:rsidRDefault="00295826" w:rsidP="00174B4B">
            <w:pPr>
              <w:autoSpaceDE w:val="0"/>
              <w:autoSpaceDN w:val="0"/>
              <w:adjustRightInd w:val="0"/>
              <w:spacing w:after="0" w:line="240" w:lineRule="auto"/>
              <w:jc w:val="center"/>
              <w:rPr>
                <w:rFonts w:asciiTheme="majorHAnsi" w:hAnsiTheme="majorHAnsi" w:cs="Cambria"/>
                <w:sz w:val="20"/>
                <w:szCs w:val="20"/>
              </w:rPr>
            </w:pPr>
            <w:r w:rsidRPr="00DC709E">
              <w:rPr>
                <w:rFonts w:asciiTheme="majorHAnsi" w:hAnsiTheme="majorHAnsi" w:cs="Cambria"/>
                <w:sz w:val="20"/>
                <w:szCs w:val="20"/>
              </w:rPr>
              <w:t>1/9, k.o. Ližnjan</w:t>
            </w:r>
          </w:p>
        </w:tc>
      </w:tr>
      <w:tr w:rsidR="001D0378" w:rsidRPr="00DC709E" w14:paraId="1745B0FC" w14:textId="77777777" w:rsidTr="007F21AA">
        <w:trPr>
          <w:trHeight w:val="300"/>
          <w:jc w:val="center"/>
        </w:trPr>
        <w:tc>
          <w:tcPr>
            <w:tcW w:w="5000" w:type="pct"/>
            <w:gridSpan w:val="3"/>
            <w:shd w:val="clear" w:color="auto" w:fill="DBE5F1" w:themeFill="accent1" w:themeFillTint="33"/>
            <w:noWrap/>
            <w:vAlign w:val="center"/>
          </w:tcPr>
          <w:p w14:paraId="63B0F8CD" w14:textId="77777777" w:rsidR="00224FAB" w:rsidRPr="00DC709E" w:rsidRDefault="00224FAB" w:rsidP="00224FAB">
            <w:pPr>
              <w:spacing w:after="0" w:line="240" w:lineRule="auto"/>
              <w:jc w:val="center"/>
              <w:rPr>
                <w:rFonts w:asciiTheme="majorHAnsi" w:eastAsia="Times New Roman" w:hAnsiTheme="majorHAnsi"/>
                <w:color w:val="002060"/>
                <w:sz w:val="20"/>
                <w:szCs w:val="20"/>
              </w:rPr>
            </w:pPr>
            <w:r w:rsidRPr="00DC709E">
              <w:rPr>
                <w:rFonts w:asciiTheme="majorHAnsi" w:eastAsia="Times New Roman" w:hAnsiTheme="majorHAnsi"/>
                <w:b/>
                <w:bCs/>
                <w:color w:val="002060"/>
                <w:sz w:val="20"/>
                <w:szCs w:val="20"/>
              </w:rPr>
              <w:t>Ostali poslovni prostori</w:t>
            </w:r>
          </w:p>
        </w:tc>
      </w:tr>
      <w:tr w:rsidR="001D0378" w:rsidRPr="00DC709E" w14:paraId="67A569DA" w14:textId="77777777" w:rsidTr="007F21AA">
        <w:trPr>
          <w:trHeight w:val="300"/>
          <w:jc w:val="center"/>
        </w:trPr>
        <w:tc>
          <w:tcPr>
            <w:tcW w:w="3188" w:type="pct"/>
            <w:shd w:val="clear" w:color="auto" w:fill="F2F2F2" w:themeFill="background1" w:themeFillShade="F2"/>
            <w:noWrap/>
            <w:vAlign w:val="center"/>
          </w:tcPr>
          <w:p w14:paraId="67A36539" w14:textId="77777777" w:rsidR="00224FAB" w:rsidRPr="00DC709E" w:rsidRDefault="00224FAB" w:rsidP="00224FAB">
            <w:pPr>
              <w:spacing w:after="0" w:line="240" w:lineRule="auto"/>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Korisnik poslovnog prostora/namjena</w:t>
            </w:r>
          </w:p>
        </w:tc>
        <w:tc>
          <w:tcPr>
            <w:tcW w:w="610" w:type="pct"/>
            <w:shd w:val="clear" w:color="auto" w:fill="F2F2F2" w:themeFill="background1" w:themeFillShade="F2"/>
            <w:noWrap/>
            <w:vAlign w:val="center"/>
          </w:tcPr>
          <w:p w14:paraId="026F25F6" w14:textId="77777777" w:rsidR="00224FAB" w:rsidRPr="00DC709E" w:rsidRDefault="00224FAB" w:rsidP="00224FAB">
            <w:pPr>
              <w:spacing w:after="0" w:line="240" w:lineRule="auto"/>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m</w:t>
            </w:r>
            <w:r w:rsidRPr="00DC709E">
              <w:rPr>
                <w:rFonts w:asciiTheme="majorHAnsi" w:eastAsia="Times New Roman" w:hAnsiTheme="majorHAnsi"/>
                <w:b/>
                <w:bCs/>
                <w:color w:val="002060"/>
                <w:sz w:val="20"/>
                <w:szCs w:val="20"/>
                <w:vertAlign w:val="superscript"/>
              </w:rPr>
              <w:t>2</w:t>
            </w:r>
          </w:p>
        </w:tc>
        <w:tc>
          <w:tcPr>
            <w:tcW w:w="1202" w:type="pct"/>
            <w:shd w:val="clear" w:color="auto" w:fill="F2F2F2" w:themeFill="background1" w:themeFillShade="F2"/>
            <w:noWrap/>
            <w:vAlign w:val="center"/>
          </w:tcPr>
          <w:p w14:paraId="7D0FF135" w14:textId="77777777" w:rsidR="00224FAB" w:rsidRPr="00DC709E" w:rsidRDefault="00CC27D7" w:rsidP="00224FAB">
            <w:pPr>
              <w:spacing w:after="0" w:line="240" w:lineRule="auto"/>
              <w:jc w:val="center"/>
              <w:rPr>
                <w:rFonts w:asciiTheme="majorHAnsi" w:eastAsia="Times New Roman" w:hAnsiTheme="majorHAnsi"/>
                <w:b/>
                <w:bCs/>
                <w:color w:val="002060"/>
                <w:sz w:val="20"/>
                <w:szCs w:val="20"/>
              </w:rPr>
            </w:pPr>
            <w:proofErr w:type="spellStart"/>
            <w:r w:rsidRPr="00DC709E">
              <w:rPr>
                <w:rFonts w:asciiTheme="majorHAnsi" w:eastAsia="Times New Roman" w:hAnsiTheme="majorHAnsi"/>
                <w:b/>
                <w:bCs/>
                <w:color w:val="002060"/>
                <w:sz w:val="20"/>
                <w:szCs w:val="20"/>
              </w:rPr>
              <w:t>k.č</w:t>
            </w:r>
            <w:proofErr w:type="spellEnd"/>
            <w:r w:rsidRPr="00DC709E">
              <w:rPr>
                <w:rFonts w:asciiTheme="majorHAnsi" w:eastAsia="Times New Roman" w:hAnsiTheme="majorHAnsi"/>
                <w:b/>
                <w:bCs/>
                <w:color w:val="002060"/>
                <w:sz w:val="20"/>
                <w:szCs w:val="20"/>
              </w:rPr>
              <w:t>./</w:t>
            </w:r>
            <w:r w:rsidR="00224FAB" w:rsidRPr="00DC709E">
              <w:rPr>
                <w:rFonts w:asciiTheme="majorHAnsi" w:eastAsia="Times New Roman" w:hAnsiTheme="majorHAnsi"/>
                <w:b/>
                <w:bCs/>
                <w:color w:val="002060"/>
                <w:sz w:val="20"/>
                <w:szCs w:val="20"/>
              </w:rPr>
              <w:t>k.o.</w:t>
            </w:r>
          </w:p>
        </w:tc>
      </w:tr>
      <w:tr w:rsidR="001D0378" w:rsidRPr="00DC709E" w14:paraId="5602354F" w14:textId="77777777" w:rsidTr="001D0378">
        <w:trPr>
          <w:trHeight w:val="459"/>
          <w:jc w:val="center"/>
        </w:trPr>
        <w:tc>
          <w:tcPr>
            <w:tcW w:w="3188" w:type="pct"/>
            <w:noWrap/>
            <w:vAlign w:val="center"/>
          </w:tcPr>
          <w:p w14:paraId="11CA25FE" w14:textId="3929F61E" w:rsidR="009F50FA" w:rsidRPr="00DC709E" w:rsidRDefault="00295826" w:rsidP="00295826">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LIŽNJAN BRNESTRA d.o.o., Ližnjan</w:t>
            </w:r>
          </w:p>
        </w:tc>
        <w:tc>
          <w:tcPr>
            <w:tcW w:w="610" w:type="pct"/>
            <w:noWrap/>
            <w:vAlign w:val="center"/>
          </w:tcPr>
          <w:p w14:paraId="132030DB" w14:textId="581C9844" w:rsidR="009F50FA" w:rsidRPr="00DC709E" w:rsidRDefault="00D62472" w:rsidP="00D6268C">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54FF0225" w14:textId="2D8C749F" w:rsidR="009F50FA" w:rsidRPr="00DC709E" w:rsidRDefault="00295826" w:rsidP="00B56C6F">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1/9, k.o. Ližnjan</w:t>
            </w:r>
          </w:p>
        </w:tc>
      </w:tr>
      <w:tr w:rsidR="00D62472" w:rsidRPr="00DC709E" w14:paraId="7F047448" w14:textId="77777777" w:rsidTr="001D0378">
        <w:trPr>
          <w:trHeight w:val="459"/>
          <w:jc w:val="center"/>
        </w:trPr>
        <w:tc>
          <w:tcPr>
            <w:tcW w:w="3188" w:type="pct"/>
            <w:noWrap/>
            <w:vAlign w:val="center"/>
          </w:tcPr>
          <w:p w14:paraId="0BF17762" w14:textId="37AE7363" w:rsidR="00D62472" w:rsidRPr="00DC709E" w:rsidRDefault="00D62472" w:rsidP="00295826">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Ordinacija opće medicine dr. Anita Tešija </w:t>
            </w:r>
            <w:proofErr w:type="spellStart"/>
            <w:r w:rsidRPr="00DC709E">
              <w:rPr>
                <w:rFonts w:asciiTheme="majorHAnsi" w:eastAsia="Times New Roman" w:hAnsiTheme="majorHAnsi"/>
                <w:sz w:val="20"/>
                <w:szCs w:val="20"/>
              </w:rPr>
              <w:t>Šeb</w:t>
            </w:r>
            <w:proofErr w:type="spellEnd"/>
            <w:r w:rsidRPr="00DC709E">
              <w:rPr>
                <w:rFonts w:asciiTheme="majorHAnsi" w:eastAsia="Times New Roman" w:hAnsiTheme="majorHAnsi"/>
                <w:sz w:val="20"/>
                <w:szCs w:val="20"/>
              </w:rPr>
              <w:t>,</w:t>
            </w:r>
          </w:p>
          <w:p w14:paraId="69FBA03F" w14:textId="7E936AC1" w:rsidR="00D62472" w:rsidRPr="00DC709E" w:rsidRDefault="00D62472" w:rsidP="00295826">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Krasa 7, Ližnjan</w:t>
            </w:r>
          </w:p>
        </w:tc>
        <w:tc>
          <w:tcPr>
            <w:tcW w:w="610" w:type="pct"/>
            <w:noWrap/>
            <w:vAlign w:val="center"/>
          </w:tcPr>
          <w:p w14:paraId="753F6DF2" w14:textId="5C0A5E90" w:rsidR="00D62472" w:rsidRPr="00DC709E" w:rsidRDefault="00D62472" w:rsidP="00D6268C">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1D69CDAF" w14:textId="333B8AF3" w:rsidR="00D62472" w:rsidRPr="00DC709E" w:rsidRDefault="00D62472" w:rsidP="00B56C6F">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1/9, k.o. Ližnjan</w:t>
            </w:r>
          </w:p>
        </w:tc>
      </w:tr>
      <w:tr w:rsidR="00D62472" w:rsidRPr="00DC709E" w14:paraId="6BB0F917" w14:textId="77777777" w:rsidTr="001D0378">
        <w:trPr>
          <w:trHeight w:val="459"/>
          <w:jc w:val="center"/>
        </w:trPr>
        <w:tc>
          <w:tcPr>
            <w:tcW w:w="3188" w:type="pct"/>
            <w:noWrap/>
            <w:vAlign w:val="center"/>
          </w:tcPr>
          <w:p w14:paraId="64B6DC04" w14:textId="17B7BB26" w:rsidR="00D62472" w:rsidRPr="00DC709E" w:rsidRDefault="00D62472" w:rsidP="00295826">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Stomatološka ordinacija dr. Anita Volf </w:t>
            </w:r>
            <w:proofErr w:type="spellStart"/>
            <w:r w:rsidRPr="00DC709E">
              <w:rPr>
                <w:rFonts w:asciiTheme="majorHAnsi" w:eastAsia="Times New Roman" w:hAnsiTheme="majorHAnsi"/>
                <w:sz w:val="20"/>
                <w:szCs w:val="20"/>
              </w:rPr>
              <w:t>Radulović</w:t>
            </w:r>
            <w:proofErr w:type="spellEnd"/>
            <w:r w:rsidRPr="00DC709E">
              <w:rPr>
                <w:rFonts w:asciiTheme="majorHAnsi" w:eastAsia="Times New Roman" w:hAnsiTheme="majorHAnsi"/>
                <w:sz w:val="20"/>
                <w:szCs w:val="20"/>
              </w:rPr>
              <w:t xml:space="preserve">, Krasa 7, </w:t>
            </w:r>
            <w:proofErr w:type="spellStart"/>
            <w:r w:rsidRPr="00DC709E">
              <w:rPr>
                <w:rFonts w:asciiTheme="majorHAnsi" w:eastAsia="Times New Roman" w:hAnsiTheme="majorHAnsi"/>
                <w:sz w:val="20"/>
                <w:szCs w:val="20"/>
              </w:rPr>
              <w:t>Ližnjan</w:t>
            </w:r>
            <w:proofErr w:type="spellEnd"/>
          </w:p>
        </w:tc>
        <w:tc>
          <w:tcPr>
            <w:tcW w:w="610" w:type="pct"/>
            <w:noWrap/>
            <w:vAlign w:val="center"/>
          </w:tcPr>
          <w:p w14:paraId="562363DD" w14:textId="14DAAFCE" w:rsidR="00D62472" w:rsidRPr="00DC709E" w:rsidRDefault="00D62472" w:rsidP="00D6268C">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26BAEA08" w14:textId="1463EA34" w:rsidR="00D62472" w:rsidRPr="00DC709E" w:rsidRDefault="00D62472" w:rsidP="00B56C6F">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1/9, k.o. Ližnjan</w:t>
            </w:r>
          </w:p>
        </w:tc>
      </w:tr>
      <w:tr w:rsidR="001D0378" w:rsidRPr="00DC709E" w14:paraId="6FC48DB4" w14:textId="77777777" w:rsidTr="001D0378">
        <w:trPr>
          <w:trHeight w:val="459"/>
          <w:jc w:val="center"/>
        </w:trPr>
        <w:tc>
          <w:tcPr>
            <w:tcW w:w="3188" w:type="pct"/>
            <w:noWrap/>
          </w:tcPr>
          <w:p w14:paraId="41E2B38E" w14:textId="77777777" w:rsidR="00D62472" w:rsidRPr="00DC709E" w:rsidRDefault="00D62472" w:rsidP="00D62472">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HPB – Hrvatska poštanska banka d.d.</w:t>
            </w:r>
          </w:p>
          <w:p w14:paraId="1C5D26F7" w14:textId="310F202F" w:rsidR="00E05DAB" w:rsidRPr="00DC709E" w:rsidRDefault="00D62472" w:rsidP="00D62472">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Krasa 8, Ližnjan</w:t>
            </w:r>
          </w:p>
        </w:tc>
        <w:tc>
          <w:tcPr>
            <w:tcW w:w="610" w:type="pct"/>
            <w:noWrap/>
            <w:vAlign w:val="center"/>
          </w:tcPr>
          <w:p w14:paraId="3CACA128" w14:textId="6E18CA85" w:rsidR="00E05DAB" w:rsidRPr="00DC709E" w:rsidRDefault="0083338A" w:rsidP="00E05DAB">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45AF43B0" w14:textId="32165752" w:rsidR="00E05DAB" w:rsidRPr="00DC709E" w:rsidRDefault="00295826" w:rsidP="00E05DAB">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179, k.o. Ližnjan</w:t>
            </w:r>
          </w:p>
        </w:tc>
      </w:tr>
      <w:tr w:rsidR="001D0378" w:rsidRPr="00DC709E" w14:paraId="0098B2A0" w14:textId="77777777" w:rsidTr="001D0378">
        <w:trPr>
          <w:trHeight w:val="459"/>
          <w:jc w:val="center"/>
        </w:trPr>
        <w:tc>
          <w:tcPr>
            <w:tcW w:w="3188" w:type="pct"/>
            <w:noWrap/>
          </w:tcPr>
          <w:p w14:paraId="226ED942" w14:textId="52FDE370" w:rsidR="00E05DAB" w:rsidRPr="00DC709E" w:rsidRDefault="00D62472" w:rsidP="00D62472">
            <w:pPr>
              <w:spacing w:after="0" w:line="240" w:lineRule="auto"/>
              <w:jc w:val="center"/>
              <w:rPr>
                <w:rFonts w:asciiTheme="majorHAnsi" w:hAnsiTheme="majorHAnsi"/>
                <w:sz w:val="20"/>
                <w:szCs w:val="20"/>
              </w:rPr>
            </w:pPr>
            <w:r w:rsidRPr="00DC709E">
              <w:rPr>
                <w:rFonts w:asciiTheme="majorHAnsi" w:hAnsiTheme="majorHAnsi"/>
                <w:sz w:val="20"/>
                <w:szCs w:val="20"/>
              </w:rPr>
              <w:t>MARYMAT d.o.o. Pula, Centar 20A, Šišan</w:t>
            </w:r>
          </w:p>
        </w:tc>
        <w:tc>
          <w:tcPr>
            <w:tcW w:w="610" w:type="pct"/>
            <w:noWrap/>
            <w:vAlign w:val="center"/>
          </w:tcPr>
          <w:p w14:paraId="119188C7" w14:textId="481E4C79" w:rsidR="00E05DAB" w:rsidRPr="00DC709E" w:rsidRDefault="0083338A" w:rsidP="00E05DAB">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1738FEEE" w14:textId="5AEB9FDB" w:rsidR="00E05DAB" w:rsidRPr="00DC709E" w:rsidRDefault="00295826" w:rsidP="00E05DAB">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51, k.o. Šišan</w:t>
            </w:r>
          </w:p>
        </w:tc>
      </w:tr>
      <w:tr w:rsidR="00842BAA" w:rsidRPr="00DC709E" w14:paraId="6232FC46" w14:textId="77777777" w:rsidTr="001D0378">
        <w:trPr>
          <w:trHeight w:val="459"/>
          <w:jc w:val="center"/>
        </w:trPr>
        <w:tc>
          <w:tcPr>
            <w:tcW w:w="3188" w:type="pct"/>
            <w:noWrap/>
          </w:tcPr>
          <w:p w14:paraId="3716F619" w14:textId="77777777" w:rsidR="00304924" w:rsidRPr="00192891" w:rsidRDefault="00304924" w:rsidP="00D62472">
            <w:pPr>
              <w:spacing w:after="0" w:line="240" w:lineRule="auto"/>
              <w:jc w:val="center"/>
              <w:rPr>
                <w:rFonts w:asciiTheme="majorHAnsi" w:hAnsiTheme="majorHAnsi"/>
                <w:sz w:val="20"/>
                <w:szCs w:val="20"/>
                <w:lang w:val="pt-BR"/>
              </w:rPr>
            </w:pPr>
            <w:r w:rsidRPr="00192891">
              <w:rPr>
                <w:rFonts w:asciiTheme="majorHAnsi" w:hAnsiTheme="majorHAnsi"/>
                <w:sz w:val="20"/>
                <w:szCs w:val="20"/>
                <w:lang w:val="pt-BR"/>
              </w:rPr>
              <w:t>CONTE SAMY J.D.O.O,</w:t>
            </w:r>
          </w:p>
          <w:p w14:paraId="383B2196" w14:textId="522A396C" w:rsidR="00304924" w:rsidRPr="00DC709E" w:rsidRDefault="00304924" w:rsidP="00D62472">
            <w:pPr>
              <w:spacing w:after="0" w:line="240" w:lineRule="auto"/>
              <w:jc w:val="center"/>
              <w:rPr>
                <w:rFonts w:asciiTheme="majorHAnsi" w:hAnsiTheme="majorHAnsi"/>
                <w:sz w:val="20"/>
                <w:szCs w:val="20"/>
              </w:rPr>
            </w:pPr>
            <w:r w:rsidRPr="00DC709E">
              <w:rPr>
                <w:rFonts w:asciiTheme="majorHAnsi" w:hAnsiTheme="majorHAnsi"/>
                <w:sz w:val="20"/>
                <w:szCs w:val="20"/>
              </w:rPr>
              <w:t>Ulica Giuseppea Trombe 62, Šišan</w:t>
            </w:r>
          </w:p>
        </w:tc>
        <w:tc>
          <w:tcPr>
            <w:tcW w:w="610" w:type="pct"/>
            <w:noWrap/>
            <w:vAlign w:val="center"/>
          </w:tcPr>
          <w:p w14:paraId="4F84432B" w14:textId="6787360D" w:rsidR="00304924" w:rsidRPr="00DC709E" w:rsidRDefault="00304924" w:rsidP="00E05DAB">
            <w:pPr>
              <w:spacing w:after="0"/>
              <w:jc w:val="center"/>
              <w:rPr>
                <w:rFonts w:asciiTheme="majorHAnsi" w:eastAsia="Arial" w:hAnsiTheme="majorHAnsi"/>
                <w:sz w:val="20"/>
                <w:szCs w:val="20"/>
              </w:rPr>
            </w:pPr>
            <w:r w:rsidRPr="00DC709E">
              <w:rPr>
                <w:rFonts w:asciiTheme="majorHAnsi" w:eastAsia="Arial" w:hAnsiTheme="majorHAnsi"/>
                <w:sz w:val="20"/>
                <w:szCs w:val="20"/>
              </w:rPr>
              <w:t>56</w:t>
            </w:r>
          </w:p>
        </w:tc>
        <w:tc>
          <w:tcPr>
            <w:tcW w:w="1202" w:type="pct"/>
            <w:noWrap/>
            <w:vAlign w:val="center"/>
          </w:tcPr>
          <w:p w14:paraId="2011B3FF" w14:textId="47495F10" w:rsidR="00304924" w:rsidRPr="00DC709E" w:rsidRDefault="00304924" w:rsidP="00E05DAB">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51, k.o. Šišan</w:t>
            </w:r>
          </w:p>
        </w:tc>
      </w:tr>
      <w:tr w:rsidR="001D0378" w:rsidRPr="00DC709E" w14:paraId="1CE1DD02" w14:textId="77777777" w:rsidTr="004C422D">
        <w:trPr>
          <w:trHeight w:val="459"/>
          <w:jc w:val="center"/>
        </w:trPr>
        <w:tc>
          <w:tcPr>
            <w:tcW w:w="3188" w:type="pct"/>
            <w:noWrap/>
            <w:vAlign w:val="center"/>
          </w:tcPr>
          <w:p w14:paraId="1701F021" w14:textId="79970C43" w:rsidR="00E05DAB" w:rsidRPr="00DC709E" w:rsidRDefault="00D62472" w:rsidP="00E05DAB">
            <w:pPr>
              <w:spacing w:after="0" w:line="240" w:lineRule="auto"/>
              <w:jc w:val="center"/>
              <w:rPr>
                <w:rFonts w:asciiTheme="majorHAnsi" w:eastAsia="Times New Roman" w:hAnsiTheme="majorHAnsi"/>
                <w:sz w:val="20"/>
                <w:szCs w:val="20"/>
              </w:rPr>
            </w:pPr>
            <w:r w:rsidRPr="00DC709E">
              <w:rPr>
                <w:rFonts w:asciiTheme="majorHAnsi" w:hAnsiTheme="majorHAnsi"/>
                <w:sz w:val="20"/>
                <w:szCs w:val="20"/>
              </w:rPr>
              <w:t xml:space="preserve">Studenac d.o.o., </w:t>
            </w:r>
            <w:proofErr w:type="spellStart"/>
            <w:r w:rsidRPr="00DC709E">
              <w:rPr>
                <w:rFonts w:asciiTheme="majorHAnsi" w:hAnsiTheme="majorHAnsi"/>
                <w:sz w:val="20"/>
                <w:szCs w:val="20"/>
              </w:rPr>
              <w:t>Valtura</w:t>
            </w:r>
            <w:proofErr w:type="spellEnd"/>
            <w:r w:rsidRPr="00DC709E">
              <w:rPr>
                <w:rFonts w:asciiTheme="majorHAnsi" w:hAnsiTheme="majorHAnsi"/>
                <w:sz w:val="20"/>
                <w:szCs w:val="20"/>
              </w:rPr>
              <w:t xml:space="preserve"> 138, </w:t>
            </w:r>
            <w:proofErr w:type="spellStart"/>
            <w:r w:rsidRPr="00DC709E">
              <w:rPr>
                <w:rFonts w:asciiTheme="majorHAnsi" w:hAnsiTheme="majorHAnsi"/>
                <w:sz w:val="20"/>
                <w:szCs w:val="20"/>
              </w:rPr>
              <w:t>Valtura</w:t>
            </w:r>
            <w:proofErr w:type="spellEnd"/>
          </w:p>
        </w:tc>
        <w:tc>
          <w:tcPr>
            <w:tcW w:w="610" w:type="pct"/>
            <w:noWrap/>
            <w:vAlign w:val="center"/>
          </w:tcPr>
          <w:p w14:paraId="4065E98C" w14:textId="40778013" w:rsidR="00E05DAB" w:rsidRPr="00DC709E" w:rsidRDefault="0083338A" w:rsidP="00E05DAB">
            <w:pPr>
              <w:spacing w:after="0"/>
              <w:jc w:val="center"/>
              <w:rPr>
                <w:rFonts w:asciiTheme="majorHAnsi" w:eastAsia="Arial" w:hAnsiTheme="majorHAnsi"/>
                <w:sz w:val="20"/>
                <w:szCs w:val="20"/>
              </w:rPr>
            </w:pPr>
            <w:r w:rsidRPr="00DC709E">
              <w:rPr>
                <w:rFonts w:asciiTheme="majorHAnsi" w:eastAsia="Arial" w:hAnsiTheme="majorHAnsi"/>
                <w:sz w:val="20"/>
                <w:szCs w:val="20"/>
              </w:rPr>
              <w:t>-</w:t>
            </w:r>
          </w:p>
        </w:tc>
        <w:tc>
          <w:tcPr>
            <w:tcW w:w="1202" w:type="pct"/>
            <w:noWrap/>
            <w:vAlign w:val="center"/>
          </w:tcPr>
          <w:p w14:paraId="20BD653F" w14:textId="7A386046" w:rsidR="00E05DAB" w:rsidRPr="00DC709E" w:rsidRDefault="00295826" w:rsidP="00E05DAB">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492, k.o. </w:t>
            </w:r>
            <w:proofErr w:type="spellStart"/>
            <w:r w:rsidRPr="00DC709E">
              <w:rPr>
                <w:rFonts w:asciiTheme="majorHAnsi" w:eastAsia="Times New Roman" w:hAnsiTheme="majorHAnsi"/>
                <w:sz w:val="20"/>
                <w:szCs w:val="20"/>
              </w:rPr>
              <w:t>Valtura</w:t>
            </w:r>
            <w:proofErr w:type="spellEnd"/>
          </w:p>
        </w:tc>
      </w:tr>
      <w:tr w:rsidR="0000659D" w:rsidRPr="00DC709E" w14:paraId="7B5A7CC0" w14:textId="77777777" w:rsidTr="00004747">
        <w:trPr>
          <w:trHeight w:val="459"/>
          <w:jc w:val="center"/>
        </w:trPr>
        <w:tc>
          <w:tcPr>
            <w:tcW w:w="3188" w:type="pct"/>
            <w:noWrap/>
            <w:vAlign w:val="center"/>
          </w:tcPr>
          <w:p w14:paraId="15876CD9" w14:textId="3D6A45AE" w:rsidR="0000659D" w:rsidRPr="00DC709E" w:rsidRDefault="0000659D" w:rsidP="00E05DAB">
            <w:pPr>
              <w:spacing w:after="0" w:line="240" w:lineRule="auto"/>
              <w:jc w:val="center"/>
              <w:rPr>
                <w:rFonts w:asciiTheme="majorHAnsi" w:hAnsiTheme="majorHAnsi"/>
                <w:sz w:val="20"/>
                <w:szCs w:val="20"/>
              </w:rPr>
            </w:pPr>
            <w:r w:rsidRPr="00DC709E">
              <w:rPr>
                <w:rFonts w:asciiTheme="majorHAnsi" w:hAnsiTheme="majorHAnsi"/>
                <w:sz w:val="20"/>
                <w:szCs w:val="20"/>
              </w:rPr>
              <w:t xml:space="preserve">Dječji vrtići Bubamara - </w:t>
            </w:r>
            <w:proofErr w:type="spellStart"/>
            <w:r w:rsidRPr="00DC709E">
              <w:rPr>
                <w:rFonts w:asciiTheme="majorHAnsi" w:hAnsiTheme="majorHAnsi"/>
                <w:sz w:val="20"/>
                <w:szCs w:val="20"/>
              </w:rPr>
              <w:t>Scuole</w:t>
            </w:r>
            <w:proofErr w:type="spellEnd"/>
            <w:r w:rsidRPr="00DC709E">
              <w:rPr>
                <w:rFonts w:asciiTheme="majorHAnsi" w:hAnsiTheme="majorHAnsi"/>
                <w:sz w:val="20"/>
                <w:szCs w:val="20"/>
              </w:rPr>
              <w:t xml:space="preserve"> </w:t>
            </w:r>
            <w:proofErr w:type="spellStart"/>
            <w:r w:rsidRPr="00DC709E">
              <w:rPr>
                <w:rFonts w:asciiTheme="majorHAnsi" w:hAnsiTheme="majorHAnsi"/>
                <w:sz w:val="20"/>
                <w:szCs w:val="20"/>
              </w:rPr>
              <w:t>dell</w:t>
            </w:r>
            <w:proofErr w:type="spellEnd"/>
            <w:r w:rsidRPr="00DC709E">
              <w:rPr>
                <w:rFonts w:asciiTheme="majorHAnsi" w:hAnsiTheme="majorHAnsi"/>
                <w:sz w:val="20"/>
                <w:szCs w:val="20"/>
              </w:rPr>
              <w:t xml:space="preserve">’ </w:t>
            </w:r>
            <w:proofErr w:type="spellStart"/>
            <w:r w:rsidRPr="00DC709E">
              <w:rPr>
                <w:rFonts w:asciiTheme="majorHAnsi" w:hAnsiTheme="majorHAnsi"/>
                <w:sz w:val="20"/>
                <w:szCs w:val="20"/>
              </w:rPr>
              <w:t>infanzia</w:t>
            </w:r>
            <w:proofErr w:type="spellEnd"/>
            <w:r w:rsidRPr="00DC709E">
              <w:rPr>
                <w:rFonts w:asciiTheme="majorHAnsi" w:hAnsiTheme="majorHAnsi"/>
                <w:sz w:val="20"/>
                <w:szCs w:val="20"/>
              </w:rPr>
              <w:t xml:space="preserve"> </w:t>
            </w:r>
            <w:proofErr w:type="spellStart"/>
            <w:r w:rsidRPr="00DC709E">
              <w:rPr>
                <w:rFonts w:asciiTheme="majorHAnsi" w:hAnsiTheme="majorHAnsi"/>
                <w:sz w:val="20"/>
                <w:szCs w:val="20"/>
              </w:rPr>
              <w:t>Coccinella</w:t>
            </w:r>
            <w:proofErr w:type="spellEnd"/>
          </w:p>
        </w:tc>
        <w:tc>
          <w:tcPr>
            <w:tcW w:w="610" w:type="pct"/>
            <w:noWrap/>
            <w:vAlign w:val="center"/>
          </w:tcPr>
          <w:p w14:paraId="0767871F" w14:textId="7332765A" w:rsidR="0000659D" w:rsidRPr="00DC709E" w:rsidRDefault="00837683" w:rsidP="00E05DAB">
            <w:pPr>
              <w:spacing w:after="0"/>
              <w:jc w:val="center"/>
              <w:rPr>
                <w:rFonts w:asciiTheme="majorHAnsi" w:eastAsia="Arial" w:hAnsiTheme="majorHAnsi"/>
                <w:sz w:val="20"/>
                <w:szCs w:val="20"/>
              </w:rPr>
            </w:pPr>
            <w:r w:rsidRPr="00DC709E">
              <w:rPr>
                <w:rFonts w:asciiTheme="majorHAnsi" w:eastAsia="Arial" w:hAnsiTheme="majorHAnsi"/>
                <w:sz w:val="20"/>
                <w:szCs w:val="20"/>
              </w:rPr>
              <w:t>2010</w:t>
            </w:r>
          </w:p>
        </w:tc>
        <w:tc>
          <w:tcPr>
            <w:tcW w:w="1202" w:type="pct"/>
            <w:noWrap/>
            <w:vAlign w:val="center"/>
          </w:tcPr>
          <w:p w14:paraId="29B762EA" w14:textId="1DF7743C" w:rsidR="0000659D" w:rsidRPr="00DC709E" w:rsidRDefault="00837683" w:rsidP="00E05DAB">
            <w:pPr>
              <w:spacing w:after="0" w:line="240" w:lineRule="auto"/>
              <w:jc w:val="center"/>
              <w:rPr>
                <w:rFonts w:asciiTheme="majorHAnsi" w:eastAsia="Times New Roman" w:hAnsiTheme="majorHAnsi"/>
                <w:sz w:val="20"/>
                <w:szCs w:val="20"/>
              </w:rPr>
            </w:pPr>
            <w:r w:rsidRPr="00DC709E">
              <w:rPr>
                <w:rFonts w:asciiTheme="majorHAnsi" w:eastAsia="Times New Roman" w:hAnsiTheme="majorHAnsi"/>
                <w:sz w:val="20"/>
                <w:szCs w:val="20"/>
              </w:rPr>
              <w:t>831/7, Ližnjan</w:t>
            </w:r>
          </w:p>
        </w:tc>
      </w:tr>
      <w:bookmarkEnd w:id="67"/>
      <w:bookmarkEnd w:id="69"/>
      <w:tr w:rsidR="00304623" w:rsidRPr="00DC709E" w14:paraId="42397546" w14:textId="77777777" w:rsidTr="001C69A4">
        <w:trPr>
          <w:trHeight w:val="300"/>
          <w:jc w:val="center"/>
        </w:trPr>
        <w:tc>
          <w:tcPr>
            <w:tcW w:w="5000" w:type="pct"/>
            <w:gridSpan w:val="3"/>
            <w:shd w:val="clear" w:color="auto" w:fill="DBE5F1" w:themeFill="accent1" w:themeFillTint="33"/>
            <w:noWrap/>
            <w:vAlign w:val="center"/>
          </w:tcPr>
          <w:p w14:paraId="0573B027" w14:textId="77777777" w:rsidR="00304623" w:rsidRPr="00DC709E" w:rsidRDefault="00304623" w:rsidP="001C69A4">
            <w:pPr>
              <w:spacing w:after="0"/>
              <w:jc w:val="center"/>
              <w:rPr>
                <w:rFonts w:asciiTheme="majorHAnsi" w:hAnsiTheme="majorHAnsi" w:cs="Times New Roman"/>
                <w:b/>
                <w:bCs/>
                <w:color w:val="002060"/>
                <w:sz w:val="20"/>
                <w:szCs w:val="20"/>
              </w:rPr>
            </w:pPr>
            <w:r w:rsidRPr="00DC709E">
              <w:rPr>
                <w:rFonts w:asciiTheme="majorHAnsi" w:hAnsiTheme="majorHAnsi" w:cs="Times New Roman"/>
                <w:b/>
                <w:bCs/>
                <w:color w:val="002060"/>
                <w:sz w:val="20"/>
                <w:szCs w:val="20"/>
              </w:rPr>
              <w:t>Prostori za povremeno korištenje</w:t>
            </w:r>
          </w:p>
        </w:tc>
      </w:tr>
      <w:tr w:rsidR="00304623" w:rsidRPr="00DC709E" w14:paraId="5DBA210A" w14:textId="77777777" w:rsidTr="001C69A4">
        <w:trPr>
          <w:trHeight w:val="300"/>
          <w:jc w:val="center"/>
        </w:trPr>
        <w:tc>
          <w:tcPr>
            <w:tcW w:w="3188" w:type="pct"/>
            <w:shd w:val="clear" w:color="auto" w:fill="F2F2F2" w:themeFill="background1" w:themeFillShade="F2"/>
            <w:noWrap/>
            <w:vAlign w:val="center"/>
          </w:tcPr>
          <w:p w14:paraId="3154E59B" w14:textId="7A8799BF" w:rsidR="00304623" w:rsidRPr="00DC709E" w:rsidRDefault="001329F4" w:rsidP="001C69A4">
            <w:pPr>
              <w:spacing w:after="0"/>
              <w:jc w:val="center"/>
              <w:rPr>
                <w:rFonts w:asciiTheme="majorHAnsi" w:eastAsia="Times New Roman" w:hAnsiTheme="majorHAnsi"/>
                <w:b/>
                <w:bCs/>
                <w:color w:val="002060"/>
                <w:sz w:val="20"/>
                <w:szCs w:val="20"/>
                <w:highlight w:val="cyan"/>
              </w:rPr>
            </w:pPr>
            <w:r w:rsidRPr="00DC709E">
              <w:rPr>
                <w:rFonts w:asciiTheme="majorHAnsi" w:eastAsia="Times New Roman" w:hAnsiTheme="majorHAnsi"/>
                <w:b/>
                <w:bCs/>
                <w:color w:val="002060"/>
                <w:sz w:val="20"/>
                <w:szCs w:val="20"/>
              </w:rPr>
              <w:t>N</w:t>
            </w:r>
            <w:r w:rsidR="00304623" w:rsidRPr="00DC709E">
              <w:rPr>
                <w:rFonts w:asciiTheme="majorHAnsi" w:eastAsia="Times New Roman" w:hAnsiTheme="majorHAnsi"/>
                <w:b/>
                <w:bCs/>
                <w:color w:val="002060"/>
                <w:sz w:val="20"/>
                <w:szCs w:val="20"/>
              </w:rPr>
              <w:t>amjena</w:t>
            </w:r>
          </w:p>
        </w:tc>
        <w:tc>
          <w:tcPr>
            <w:tcW w:w="610" w:type="pct"/>
            <w:shd w:val="clear" w:color="auto" w:fill="F2F2F2" w:themeFill="background1" w:themeFillShade="F2"/>
            <w:noWrap/>
            <w:vAlign w:val="center"/>
          </w:tcPr>
          <w:p w14:paraId="20F949B8" w14:textId="77777777" w:rsidR="00304623" w:rsidRPr="00DC709E" w:rsidRDefault="00304623" w:rsidP="001C69A4">
            <w:pPr>
              <w:spacing w:after="0"/>
              <w:jc w:val="center"/>
              <w:rPr>
                <w:rFonts w:asciiTheme="majorHAnsi" w:hAnsiTheme="majorHAnsi"/>
                <w:color w:val="002060"/>
                <w:sz w:val="20"/>
                <w:szCs w:val="20"/>
              </w:rPr>
            </w:pPr>
            <w:r w:rsidRPr="00DC709E">
              <w:rPr>
                <w:rFonts w:asciiTheme="majorHAnsi" w:eastAsia="Times New Roman" w:hAnsiTheme="majorHAnsi"/>
                <w:b/>
                <w:bCs/>
                <w:color w:val="002060"/>
                <w:sz w:val="20"/>
                <w:szCs w:val="20"/>
              </w:rPr>
              <w:t>m</w:t>
            </w:r>
            <w:r w:rsidRPr="00DC709E">
              <w:rPr>
                <w:rFonts w:asciiTheme="majorHAnsi" w:eastAsia="Times New Roman" w:hAnsiTheme="majorHAnsi"/>
                <w:b/>
                <w:bCs/>
                <w:color w:val="002060"/>
                <w:sz w:val="20"/>
                <w:szCs w:val="20"/>
                <w:vertAlign w:val="superscript"/>
              </w:rPr>
              <w:t>2</w:t>
            </w:r>
          </w:p>
        </w:tc>
        <w:tc>
          <w:tcPr>
            <w:tcW w:w="1202" w:type="pct"/>
            <w:shd w:val="clear" w:color="auto" w:fill="F2F2F2" w:themeFill="background1" w:themeFillShade="F2"/>
            <w:noWrap/>
            <w:vAlign w:val="center"/>
          </w:tcPr>
          <w:p w14:paraId="168DEC97" w14:textId="77777777" w:rsidR="00304623" w:rsidRPr="00DC709E" w:rsidRDefault="00304623" w:rsidP="001C69A4">
            <w:pPr>
              <w:spacing w:after="0"/>
              <w:jc w:val="center"/>
              <w:rPr>
                <w:rFonts w:asciiTheme="majorHAnsi" w:hAnsiTheme="majorHAnsi" w:cs="Times New Roman"/>
                <w:color w:val="002060"/>
                <w:sz w:val="20"/>
                <w:szCs w:val="20"/>
              </w:rPr>
            </w:pPr>
            <w:proofErr w:type="spellStart"/>
            <w:r w:rsidRPr="00DC709E">
              <w:rPr>
                <w:rFonts w:asciiTheme="majorHAnsi" w:hAnsiTheme="majorHAnsi" w:cs="Times New Roman"/>
                <w:b/>
                <w:bCs/>
                <w:color w:val="002060"/>
                <w:sz w:val="20"/>
                <w:szCs w:val="20"/>
              </w:rPr>
              <w:t>k.č</w:t>
            </w:r>
            <w:proofErr w:type="spellEnd"/>
            <w:r w:rsidRPr="00DC709E">
              <w:rPr>
                <w:rFonts w:asciiTheme="majorHAnsi" w:hAnsiTheme="majorHAnsi" w:cs="Times New Roman"/>
                <w:b/>
                <w:bCs/>
                <w:color w:val="002060"/>
                <w:sz w:val="20"/>
                <w:szCs w:val="20"/>
              </w:rPr>
              <w:t>./k.o.</w:t>
            </w:r>
          </w:p>
        </w:tc>
      </w:tr>
      <w:tr w:rsidR="00304623" w:rsidRPr="00DC709E" w14:paraId="75097260" w14:textId="77777777" w:rsidTr="001C69A4">
        <w:trPr>
          <w:trHeight w:val="300"/>
          <w:jc w:val="center"/>
        </w:trPr>
        <w:tc>
          <w:tcPr>
            <w:tcW w:w="3188" w:type="pct"/>
            <w:noWrap/>
            <w:vAlign w:val="center"/>
          </w:tcPr>
          <w:p w14:paraId="489261B6" w14:textId="77777777" w:rsidR="00304623" w:rsidRPr="00DC709E" w:rsidRDefault="00304623" w:rsidP="001C69A4">
            <w:pPr>
              <w:spacing w:after="0"/>
              <w:jc w:val="center"/>
              <w:rPr>
                <w:rFonts w:asciiTheme="majorHAnsi" w:eastAsia="Times New Roman" w:hAnsiTheme="majorHAnsi"/>
                <w:sz w:val="20"/>
                <w:szCs w:val="20"/>
                <w:highlight w:val="cyan"/>
              </w:rPr>
            </w:pPr>
            <w:r w:rsidRPr="00DC709E">
              <w:rPr>
                <w:rFonts w:asciiTheme="majorHAnsi" w:eastAsia="Times New Roman" w:hAnsiTheme="majorHAnsi"/>
                <w:sz w:val="20"/>
                <w:szCs w:val="20"/>
              </w:rPr>
              <w:t>Sakralna zgrada (mrtvačnica)</w:t>
            </w:r>
          </w:p>
        </w:tc>
        <w:tc>
          <w:tcPr>
            <w:tcW w:w="610" w:type="pct"/>
            <w:noWrap/>
            <w:vAlign w:val="center"/>
          </w:tcPr>
          <w:p w14:paraId="32BB5E3B" w14:textId="77777777" w:rsidR="00304623" w:rsidRPr="00DC709E" w:rsidRDefault="00304623" w:rsidP="001C69A4">
            <w:pPr>
              <w:spacing w:after="0"/>
              <w:jc w:val="center"/>
              <w:rPr>
                <w:rFonts w:asciiTheme="majorHAnsi" w:hAnsiTheme="majorHAnsi"/>
                <w:sz w:val="20"/>
                <w:szCs w:val="20"/>
              </w:rPr>
            </w:pPr>
            <w:r w:rsidRPr="00DC709E">
              <w:rPr>
                <w:rFonts w:asciiTheme="majorHAnsi" w:hAnsiTheme="majorHAnsi"/>
                <w:sz w:val="20"/>
                <w:szCs w:val="20"/>
              </w:rPr>
              <w:t>144</w:t>
            </w:r>
          </w:p>
        </w:tc>
        <w:tc>
          <w:tcPr>
            <w:tcW w:w="1202" w:type="pct"/>
            <w:noWrap/>
            <w:vAlign w:val="center"/>
          </w:tcPr>
          <w:p w14:paraId="591AD27A" w14:textId="77777777" w:rsidR="00304623" w:rsidRPr="00DC709E" w:rsidRDefault="00304623" w:rsidP="001C69A4">
            <w:pPr>
              <w:spacing w:after="0"/>
              <w:jc w:val="center"/>
              <w:rPr>
                <w:rFonts w:asciiTheme="majorHAnsi" w:hAnsiTheme="majorHAnsi" w:cs="Times New Roman"/>
                <w:sz w:val="20"/>
                <w:szCs w:val="20"/>
              </w:rPr>
            </w:pPr>
            <w:r w:rsidRPr="00DC709E">
              <w:rPr>
                <w:rFonts w:asciiTheme="majorHAnsi" w:hAnsiTheme="majorHAnsi" w:cs="Times New Roman"/>
                <w:sz w:val="20"/>
                <w:szCs w:val="20"/>
              </w:rPr>
              <w:t xml:space="preserve">147/4, k.o. </w:t>
            </w:r>
            <w:proofErr w:type="spellStart"/>
            <w:r w:rsidRPr="00DC709E">
              <w:rPr>
                <w:rFonts w:asciiTheme="majorHAnsi" w:hAnsiTheme="majorHAnsi" w:cs="Times New Roman"/>
                <w:sz w:val="20"/>
                <w:szCs w:val="20"/>
              </w:rPr>
              <w:t>Valtura</w:t>
            </w:r>
            <w:proofErr w:type="spellEnd"/>
          </w:p>
        </w:tc>
      </w:tr>
      <w:tr w:rsidR="00304623" w:rsidRPr="00DC709E" w14:paraId="7D9658AF" w14:textId="77777777" w:rsidTr="001C69A4">
        <w:trPr>
          <w:trHeight w:val="300"/>
          <w:jc w:val="center"/>
        </w:trPr>
        <w:tc>
          <w:tcPr>
            <w:tcW w:w="3188" w:type="pct"/>
            <w:noWrap/>
            <w:vAlign w:val="center"/>
          </w:tcPr>
          <w:p w14:paraId="0675C7D6" w14:textId="77777777" w:rsidR="00304623" w:rsidRPr="00DC709E" w:rsidRDefault="00304623" w:rsidP="001C69A4">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Mrtvačnica</w:t>
            </w:r>
          </w:p>
        </w:tc>
        <w:tc>
          <w:tcPr>
            <w:tcW w:w="610" w:type="pct"/>
            <w:noWrap/>
            <w:vAlign w:val="center"/>
          </w:tcPr>
          <w:p w14:paraId="6F801310" w14:textId="77777777" w:rsidR="00304623" w:rsidRPr="00DC709E" w:rsidRDefault="00304623" w:rsidP="001C69A4">
            <w:pPr>
              <w:spacing w:after="0"/>
              <w:jc w:val="center"/>
              <w:rPr>
                <w:rFonts w:asciiTheme="majorHAnsi" w:hAnsiTheme="majorHAnsi"/>
                <w:sz w:val="20"/>
                <w:szCs w:val="20"/>
              </w:rPr>
            </w:pPr>
            <w:r w:rsidRPr="00DC709E">
              <w:rPr>
                <w:rFonts w:asciiTheme="majorHAnsi" w:hAnsiTheme="majorHAnsi"/>
                <w:sz w:val="20"/>
                <w:szCs w:val="20"/>
              </w:rPr>
              <w:t>77</w:t>
            </w:r>
          </w:p>
        </w:tc>
        <w:tc>
          <w:tcPr>
            <w:tcW w:w="1202" w:type="pct"/>
            <w:noWrap/>
            <w:vAlign w:val="center"/>
          </w:tcPr>
          <w:p w14:paraId="1F68411B" w14:textId="77777777" w:rsidR="00304623" w:rsidRPr="00DC709E" w:rsidRDefault="00304623" w:rsidP="001C69A4">
            <w:pPr>
              <w:spacing w:after="0"/>
              <w:jc w:val="center"/>
              <w:rPr>
                <w:rFonts w:asciiTheme="majorHAnsi" w:hAnsiTheme="majorHAnsi" w:cs="Times New Roman"/>
                <w:sz w:val="20"/>
                <w:szCs w:val="20"/>
              </w:rPr>
            </w:pPr>
            <w:r w:rsidRPr="00DC709E">
              <w:rPr>
                <w:rFonts w:asciiTheme="majorHAnsi" w:hAnsiTheme="majorHAnsi" w:cs="Times New Roman"/>
                <w:sz w:val="20"/>
                <w:szCs w:val="20"/>
              </w:rPr>
              <w:t>587/1, k.o. Šišan</w:t>
            </w:r>
          </w:p>
        </w:tc>
      </w:tr>
      <w:tr w:rsidR="00304623" w:rsidRPr="00DC709E" w14:paraId="4B3B775D" w14:textId="77777777" w:rsidTr="001C69A4">
        <w:trPr>
          <w:trHeight w:val="300"/>
          <w:jc w:val="center"/>
        </w:trPr>
        <w:tc>
          <w:tcPr>
            <w:tcW w:w="3188" w:type="pct"/>
            <w:noWrap/>
            <w:vAlign w:val="center"/>
          </w:tcPr>
          <w:p w14:paraId="0BD53467" w14:textId="77777777" w:rsidR="00304623" w:rsidRPr="00DC709E" w:rsidRDefault="00304623" w:rsidP="001C69A4">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Mrtvačnica</w:t>
            </w:r>
          </w:p>
        </w:tc>
        <w:tc>
          <w:tcPr>
            <w:tcW w:w="610" w:type="pct"/>
            <w:noWrap/>
            <w:vAlign w:val="center"/>
          </w:tcPr>
          <w:p w14:paraId="0D480C97" w14:textId="77777777" w:rsidR="00304623" w:rsidRPr="00DC709E" w:rsidRDefault="00304623" w:rsidP="001C69A4">
            <w:pPr>
              <w:spacing w:after="0"/>
              <w:jc w:val="center"/>
              <w:rPr>
                <w:rFonts w:asciiTheme="majorHAnsi" w:hAnsiTheme="majorHAnsi"/>
                <w:sz w:val="20"/>
                <w:szCs w:val="20"/>
              </w:rPr>
            </w:pPr>
            <w:r w:rsidRPr="00DC709E">
              <w:rPr>
                <w:rFonts w:asciiTheme="majorHAnsi" w:hAnsiTheme="majorHAnsi"/>
                <w:sz w:val="20"/>
                <w:szCs w:val="20"/>
              </w:rPr>
              <w:t>137</w:t>
            </w:r>
          </w:p>
        </w:tc>
        <w:tc>
          <w:tcPr>
            <w:tcW w:w="1202" w:type="pct"/>
            <w:noWrap/>
            <w:vAlign w:val="center"/>
          </w:tcPr>
          <w:p w14:paraId="2017C709" w14:textId="77777777" w:rsidR="00304623" w:rsidRPr="00DC709E" w:rsidRDefault="00304623" w:rsidP="001C69A4">
            <w:pPr>
              <w:spacing w:after="0"/>
              <w:jc w:val="center"/>
              <w:rPr>
                <w:rFonts w:asciiTheme="majorHAnsi" w:hAnsiTheme="majorHAnsi" w:cs="Times New Roman"/>
                <w:sz w:val="20"/>
                <w:szCs w:val="20"/>
              </w:rPr>
            </w:pPr>
            <w:r w:rsidRPr="00DC709E">
              <w:rPr>
                <w:rFonts w:asciiTheme="majorHAnsi" w:hAnsiTheme="majorHAnsi" w:cs="Times New Roman"/>
                <w:sz w:val="20"/>
                <w:szCs w:val="20"/>
              </w:rPr>
              <w:t>1026/1, k.o. Ližnjan</w:t>
            </w:r>
          </w:p>
        </w:tc>
      </w:tr>
      <w:tr w:rsidR="001329F4" w:rsidRPr="00DC709E" w14:paraId="25F6D317" w14:textId="77777777" w:rsidTr="001C69A4">
        <w:trPr>
          <w:trHeight w:val="300"/>
          <w:jc w:val="center"/>
        </w:trPr>
        <w:tc>
          <w:tcPr>
            <w:tcW w:w="5000" w:type="pct"/>
            <w:gridSpan w:val="3"/>
            <w:shd w:val="clear" w:color="auto" w:fill="DBE5F1" w:themeFill="accent1" w:themeFillTint="33"/>
            <w:noWrap/>
            <w:vAlign w:val="center"/>
          </w:tcPr>
          <w:p w14:paraId="72544563" w14:textId="2FCD7AFE" w:rsidR="001329F4" w:rsidRPr="00DC709E" w:rsidRDefault="00340049" w:rsidP="001C69A4">
            <w:pPr>
              <w:spacing w:after="0"/>
              <w:jc w:val="center"/>
              <w:rPr>
                <w:rFonts w:asciiTheme="majorHAnsi" w:hAnsiTheme="majorHAnsi" w:cs="Times New Roman"/>
                <w:b/>
                <w:bCs/>
                <w:color w:val="002060"/>
                <w:sz w:val="20"/>
                <w:szCs w:val="20"/>
              </w:rPr>
            </w:pPr>
            <w:r w:rsidRPr="00DC709E">
              <w:rPr>
                <w:rFonts w:asciiTheme="majorHAnsi" w:hAnsiTheme="majorHAnsi" w:cs="Times New Roman"/>
                <w:b/>
                <w:bCs/>
                <w:color w:val="002060"/>
                <w:sz w:val="20"/>
                <w:szCs w:val="20"/>
              </w:rPr>
              <w:t>Zakup zemljišta</w:t>
            </w:r>
          </w:p>
        </w:tc>
      </w:tr>
      <w:tr w:rsidR="001329F4" w:rsidRPr="00DC709E" w14:paraId="0BB42F1E" w14:textId="77777777" w:rsidTr="001C69A4">
        <w:trPr>
          <w:trHeight w:val="300"/>
          <w:jc w:val="center"/>
        </w:trPr>
        <w:tc>
          <w:tcPr>
            <w:tcW w:w="3188" w:type="pct"/>
            <w:shd w:val="clear" w:color="auto" w:fill="F2F2F2" w:themeFill="background1" w:themeFillShade="F2"/>
            <w:noWrap/>
            <w:vAlign w:val="center"/>
          </w:tcPr>
          <w:p w14:paraId="090CD108" w14:textId="713EC4E3" w:rsidR="001329F4" w:rsidRPr="00DC709E" w:rsidRDefault="001329F4" w:rsidP="001C69A4">
            <w:pPr>
              <w:spacing w:after="0"/>
              <w:jc w:val="center"/>
              <w:rPr>
                <w:rFonts w:asciiTheme="majorHAnsi" w:eastAsia="Times New Roman" w:hAnsiTheme="majorHAnsi"/>
                <w:b/>
                <w:bCs/>
                <w:color w:val="002060"/>
                <w:sz w:val="20"/>
                <w:szCs w:val="20"/>
                <w:highlight w:val="cyan"/>
              </w:rPr>
            </w:pPr>
            <w:r w:rsidRPr="00DC709E">
              <w:rPr>
                <w:rFonts w:asciiTheme="majorHAnsi" w:eastAsia="Times New Roman" w:hAnsiTheme="majorHAnsi"/>
                <w:b/>
                <w:bCs/>
                <w:color w:val="002060"/>
                <w:sz w:val="20"/>
                <w:szCs w:val="20"/>
              </w:rPr>
              <w:t>Namjena</w:t>
            </w:r>
          </w:p>
        </w:tc>
        <w:tc>
          <w:tcPr>
            <w:tcW w:w="610" w:type="pct"/>
            <w:shd w:val="clear" w:color="auto" w:fill="F2F2F2" w:themeFill="background1" w:themeFillShade="F2"/>
            <w:noWrap/>
            <w:vAlign w:val="center"/>
          </w:tcPr>
          <w:p w14:paraId="4BBBD1CF" w14:textId="77777777" w:rsidR="001329F4" w:rsidRPr="00DC709E" w:rsidRDefault="001329F4" w:rsidP="001C69A4">
            <w:pPr>
              <w:spacing w:after="0"/>
              <w:jc w:val="center"/>
              <w:rPr>
                <w:rFonts w:asciiTheme="majorHAnsi" w:hAnsiTheme="majorHAnsi"/>
                <w:color w:val="002060"/>
                <w:sz w:val="20"/>
                <w:szCs w:val="20"/>
              </w:rPr>
            </w:pPr>
            <w:r w:rsidRPr="00DC709E">
              <w:rPr>
                <w:rFonts w:asciiTheme="majorHAnsi" w:eastAsia="Times New Roman" w:hAnsiTheme="majorHAnsi"/>
                <w:b/>
                <w:bCs/>
                <w:color w:val="002060"/>
                <w:sz w:val="20"/>
                <w:szCs w:val="20"/>
              </w:rPr>
              <w:t>m</w:t>
            </w:r>
            <w:r w:rsidRPr="00DC709E">
              <w:rPr>
                <w:rFonts w:asciiTheme="majorHAnsi" w:eastAsia="Times New Roman" w:hAnsiTheme="majorHAnsi"/>
                <w:b/>
                <w:bCs/>
                <w:color w:val="002060"/>
                <w:sz w:val="20"/>
                <w:szCs w:val="20"/>
                <w:vertAlign w:val="superscript"/>
              </w:rPr>
              <w:t>2</w:t>
            </w:r>
          </w:p>
        </w:tc>
        <w:tc>
          <w:tcPr>
            <w:tcW w:w="1202" w:type="pct"/>
            <w:shd w:val="clear" w:color="auto" w:fill="F2F2F2" w:themeFill="background1" w:themeFillShade="F2"/>
            <w:noWrap/>
            <w:vAlign w:val="center"/>
          </w:tcPr>
          <w:p w14:paraId="7F6CCAFC" w14:textId="77777777" w:rsidR="001329F4" w:rsidRPr="00DC709E" w:rsidRDefault="001329F4" w:rsidP="001C69A4">
            <w:pPr>
              <w:spacing w:after="0"/>
              <w:jc w:val="center"/>
              <w:rPr>
                <w:rFonts w:asciiTheme="majorHAnsi" w:hAnsiTheme="majorHAnsi" w:cs="Times New Roman"/>
                <w:color w:val="002060"/>
                <w:sz w:val="20"/>
                <w:szCs w:val="20"/>
              </w:rPr>
            </w:pPr>
            <w:proofErr w:type="spellStart"/>
            <w:r w:rsidRPr="00DC709E">
              <w:rPr>
                <w:rFonts w:asciiTheme="majorHAnsi" w:hAnsiTheme="majorHAnsi" w:cs="Times New Roman"/>
                <w:b/>
                <w:bCs/>
                <w:color w:val="002060"/>
                <w:sz w:val="20"/>
                <w:szCs w:val="20"/>
              </w:rPr>
              <w:t>k.č</w:t>
            </w:r>
            <w:proofErr w:type="spellEnd"/>
            <w:r w:rsidRPr="00DC709E">
              <w:rPr>
                <w:rFonts w:asciiTheme="majorHAnsi" w:hAnsiTheme="majorHAnsi" w:cs="Times New Roman"/>
                <w:b/>
                <w:bCs/>
                <w:color w:val="002060"/>
                <w:sz w:val="20"/>
                <w:szCs w:val="20"/>
              </w:rPr>
              <w:t>./k.o.</w:t>
            </w:r>
          </w:p>
        </w:tc>
      </w:tr>
      <w:tr w:rsidR="00340049" w:rsidRPr="00DC709E" w14:paraId="7E208992" w14:textId="77777777" w:rsidTr="001C69A4">
        <w:trPr>
          <w:trHeight w:val="300"/>
          <w:jc w:val="center"/>
        </w:trPr>
        <w:tc>
          <w:tcPr>
            <w:tcW w:w="3188" w:type="pct"/>
            <w:noWrap/>
          </w:tcPr>
          <w:p w14:paraId="1A805842" w14:textId="1C856E9F" w:rsidR="00340049" w:rsidRPr="00DC709E" w:rsidRDefault="00340049" w:rsidP="00340049">
            <w:pPr>
              <w:spacing w:after="0"/>
              <w:jc w:val="center"/>
              <w:rPr>
                <w:rFonts w:asciiTheme="majorHAnsi" w:eastAsia="Times New Roman" w:hAnsiTheme="majorHAnsi"/>
                <w:sz w:val="20"/>
                <w:szCs w:val="20"/>
                <w:highlight w:val="cyan"/>
              </w:rPr>
            </w:pPr>
            <w:r w:rsidRPr="00DC709E">
              <w:rPr>
                <w:rFonts w:asciiTheme="majorHAnsi" w:hAnsiTheme="majorHAnsi"/>
                <w:sz w:val="20"/>
                <w:szCs w:val="20"/>
              </w:rPr>
              <w:t xml:space="preserve">Marina </w:t>
            </w:r>
            <w:proofErr w:type="spellStart"/>
            <w:r w:rsidRPr="00DC709E">
              <w:rPr>
                <w:rFonts w:asciiTheme="majorHAnsi" w:hAnsiTheme="majorHAnsi"/>
                <w:sz w:val="20"/>
                <w:szCs w:val="20"/>
              </w:rPr>
              <w:t>Ibacom</w:t>
            </w:r>
            <w:proofErr w:type="spellEnd"/>
            <w:r w:rsidRPr="00DC709E">
              <w:rPr>
                <w:rFonts w:asciiTheme="majorHAnsi" w:hAnsiTheme="majorHAnsi"/>
                <w:sz w:val="20"/>
                <w:szCs w:val="20"/>
              </w:rPr>
              <w:t xml:space="preserve"> d.o.o. za turizam, turistička agencija, zakup zemljišta opće rekreacijske namjene</w:t>
            </w:r>
          </w:p>
        </w:tc>
        <w:tc>
          <w:tcPr>
            <w:tcW w:w="610" w:type="pct"/>
            <w:noWrap/>
            <w:vAlign w:val="center"/>
          </w:tcPr>
          <w:p w14:paraId="48C6A4F5" w14:textId="33B0F77C" w:rsidR="00340049" w:rsidRPr="00DC709E" w:rsidRDefault="00340049" w:rsidP="00340049">
            <w:pPr>
              <w:spacing w:after="0"/>
              <w:jc w:val="center"/>
              <w:rPr>
                <w:rFonts w:asciiTheme="majorHAnsi" w:hAnsiTheme="majorHAnsi"/>
                <w:sz w:val="20"/>
                <w:szCs w:val="20"/>
              </w:rPr>
            </w:pPr>
          </w:p>
        </w:tc>
        <w:tc>
          <w:tcPr>
            <w:tcW w:w="1202" w:type="pct"/>
            <w:noWrap/>
            <w:vAlign w:val="center"/>
          </w:tcPr>
          <w:p w14:paraId="07B321B3" w14:textId="625A8C1D" w:rsidR="00340049" w:rsidRPr="00DC709E" w:rsidRDefault="00340049" w:rsidP="00340049">
            <w:pPr>
              <w:spacing w:after="0"/>
              <w:jc w:val="center"/>
              <w:rPr>
                <w:rFonts w:asciiTheme="majorHAnsi" w:hAnsiTheme="majorHAnsi" w:cs="Times New Roman"/>
                <w:sz w:val="20"/>
                <w:szCs w:val="20"/>
              </w:rPr>
            </w:pPr>
            <w:r w:rsidRPr="00DC709E">
              <w:rPr>
                <w:rFonts w:asciiTheme="majorHAnsi" w:eastAsia="Times New Roman" w:hAnsiTheme="majorHAnsi"/>
                <w:sz w:val="20"/>
                <w:szCs w:val="20"/>
              </w:rPr>
              <w:t>343/3, k.o. Ližnjan</w:t>
            </w:r>
          </w:p>
        </w:tc>
      </w:tr>
    </w:tbl>
    <w:p w14:paraId="60DD29CD" w14:textId="539E3D02" w:rsidR="00A44D22" w:rsidRPr="00DC709E" w:rsidRDefault="00A44D22">
      <w:pPr>
        <w:rPr>
          <w:rFonts w:asciiTheme="majorHAnsi" w:eastAsia="Times New Roman" w:hAnsiTheme="majorHAnsi" w:cs="Times New Roman"/>
          <w:b/>
          <w:sz w:val="24"/>
          <w:szCs w:val="24"/>
        </w:rPr>
      </w:pPr>
      <w:r w:rsidRPr="00DC709E">
        <w:rPr>
          <w:rFonts w:asciiTheme="majorHAnsi" w:hAnsiTheme="majorHAnsi"/>
          <w:b/>
        </w:rPr>
        <w:br w:type="page"/>
      </w:r>
    </w:p>
    <w:p w14:paraId="725343EC" w14:textId="1F983A0B" w:rsidR="00A45B43" w:rsidRPr="00DC709E" w:rsidRDefault="00A45B43" w:rsidP="00582C03">
      <w:pPr>
        <w:pStyle w:val="t-9-8"/>
        <w:numPr>
          <w:ilvl w:val="1"/>
          <w:numId w:val="15"/>
        </w:numPr>
        <w:spacing w:before="0" w:beforeAutospacing="0" w:after="240" w:afterAutospacing="0" w:line="276" w:lineRule="auto"/>
        <w:ind w:left="567" w:hanging="567"/>
        <w:jc w:val="both"/>
        <w:outlineLvl w:val="0"/>
        <w:rPr>
          <w:rFonts w:asciiTheme="majorHAnsi" w:hAnsiTheme="majorHAnsi"/>
          <w:b/>
        </w:rPr>
      </w:pPr>
      <w:bookmarkStart w:id="70" w:name="_Toc240528461"/>
      <w:r w:rsidRPr="00DC709E">
        <w:rPr>
          <w:rFonts w:asciiTheme="majorHAnsi" w:hAnsiTheme="majorHAnsi"/>
          <w:b/>
        </w:rPr>
        <w:lastRenderedPageBreak/>
        <w:t xml:space="preserve">GODIŠNJI PLAN UPRAVLJANJA I RASPOLAGANJA GRAĐEVINSKIM </w:t>
      </w:r>
      <w:r w:rsidR="00D02FEF" w:rsidRPr="00DC709E">
        <w:rPr>
          <w:rFonts w:asciiTheme="majorHAnsi" w:hAnsiTheme="majorHAnsi"/>
          <w:b/>
        </w:rPr>
        <w:t xml:space="preserve">i POLJOPRIVREDNIM </w:t>
      </w:r>
      <w:r w:rsidRPr="00DC709E">
        <w:rPr>
          <w:rFonts w:asciiTheme="majorHAnsi" w:hAnsiTheme="majorHAnsi"/>
          <w:b/>
        </w:rPr>
        <w:t xml:space="preserve">ZEMLJIŠTEM U VLASNIŠTVU </w:t>
      </w:r>
      <w:r w:rsidR="00490980" w:rsidRPr="00DC709E">
        <w:rPr>
          <w:rFonts w:asciiTheme="majorHAnsi" w:hAnsiTheme="majorHAnsi"/>
          <w:b/>
        </w:rPr>
        <w:t xml:space="preserve">OPĆINE </w:t>
      </w:r>
      <w:r w:rsidR="00E154DB" w:rsidRPr="00DC709E">
        <w:rPr>
          <w:rFonts w:asciiTheme="majorHAnsi" w:hAnsiTheme="majorHAnsi"/>
          <w:b/>
        </w:rPr>
        <w:t>LIŽNJAN – LISIGNANO</w:t>
      </w:r>
      <w:bookmarkEnd w:id="70"/>
    </w:p>
    <w:p w14:paraId="7F61A559" w14:textId="14648329" w:rsidR="00A45B43" w:rsidRPr="00DC709E" w:rsidRDefault="00A45B43" w:rsidP="00A45B43">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Građevinsko zemljište je, prema odredbama </w:t>
      </w:r>
      <w:hyperlink r:id="rId12" w:history="1">
        <w:r w:rsidRPr="00DC709E">
          <w:rPr>
            <w:rStyle w:val="Hiperveza"/>
            <w:rFonts w:asciiTheme="majorHAnsi" w:eastAsia="Arial" w:hAnsiTheme="majorHAnsi"/>
            <w:color w:val="auto"/>
            <w:sz w:val="24"/>
            <w:szCs w:val="24"/>
            <w:u w:val="none"/>
          </w:rPr>
          <w:t xml:space="preserve">Zakona o prostornom uređenju </w:t>
        </w:r>
        <w:r w:rsidRPr="00DC709E">
          <w:rPr>
            <w:rStyle w:val="Hiperveza"/>
            <w:rFonts w:asciiTheme="majorHAnsi" w:hAnsiTheme="majorHAnsi"/>
            <w:color w:val="auto"/>
            <w:sz w:val="24"/>
            <w:szCs w:val="24"/>
            <w:u w:val="none"/>
          </w:rPr>
          <w:t xml:space="preserve">(»Narodne novine«, broj </w:t>
        </w:r>
        <w:r w:rsidRPr="00DC709E">
          <w:rPr>
            <w:rStyle w:val="Hiperveza"/>
            <w:rFonts w:asciiTheme="majorHAnsi" w:eastAsia="Arial" w:hAnsiTheme="majorHAnsi"/>
            <w:color w:val="auto"/>
            <w:sz w:val="24"/>
            <w:szCs w:val="24"/>
            <w:u w:val="none"/>
          </w:rPr>
          <w:t>153/13, 65/17, 114/18, 39/19, 98/19</w:t>
        </w:r>
        <w:r w:rsidR="00D02FEF" w:rsidRPr="00DC709E">
          <w:rPr>
            <w:rStyle w:val="Hiperveza"/>
            <w:rFonts w:asciiTheme="majorHAnsi" w:eastAsia="Arial" w:hAnsiTheme="majorHAnsi"/>
            <w:color w:val="auto"/>
            <w:sz w:val="24"/>
            <w:szCs w:val="24"/>
            <w:u w:val="none"/>
          </w:rPr>
          <w:t>, 67/23</w:t>
        </w:r>
        <w:r w:rsidRPr="00DC709E">
          <w:rPr>
            <w:rStyle w:val="Hiperveza"/>
            <w:rFonts w:asciiTheme="majorHAnsi" w:eastAsia="Arial" w:hAnsiTheme="majorHAnsi"/>
            <w:color w:val="auto"/>
            <w:sz w:val="24"/>
            <w:szCs w:val="24"/>
            <w:u w:val="none"/>
          </w:rPr>
          <w:t>)</w:t>
        </w:r>
      </w:hyperlink>
      <w:r w:rsidRPr="00DC709E">
        <w:rPr>
          <w:rFonts w:asciiTheme="majorHAnsi" w:eastAsia="Arial" w:hAnsiTheme="majorHAnsi"/>
          <w:sz w:val="24"/>
          <w:szCs w:val="24"/>
        </w:rPr>
        <w:t>, zemljište koje je izgrađeno, uređeno ili prostornim planom namijenjeno za građenje građevina ili uređenje površina javne namjene.</w:t>
      </w:r>
    </w:p>
    <w:p w14:paraId="601147D5" w14:textId="288B1E49" w:rsidR="007702AA" w:rsidRPr="00DC709E" w:rsidRDefault="00A45B43" w:rsidP="00A45B43">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Građevinsko zemljište čini važan udio nekretnina u vlasništvu </w:t>
      </w:r>
      <w:r w:rsidR="00490980" w:rsidRPr="00DC709E">
        <w:rPr>
          <w:rFonts w:asciiTheme="majorHAnsi" w:eastAsia="Times New Roman" w:hAnsiTheme="majorHAnsi"/>
          <w:sz w:val="24"/>
          <w:szCs w:val="24"/>
        </w:rPr>
        <w:t xml:space="preserve">Općine </w:t>
      </w:r>
      <w:proofErr w:type="spellStart"/>
      <w:r w:rsidR="00E154DB" w:rsidRPr="00DC709E">
        <w:rPr>
          <w:rFonts w:asciiTheme="majorHAnsi" w:eastAsia="Times New Roman" w:hAnsiTheme="majorHAnsi"/>
          <w:sz w:val="24"/>
          <w:szCs w:val="24"/>
        </w:rPr>
        <w:t>Ližnjan</w:t>
      </w:r>
      <w:proofErr w:type="spellEnd"/>
      <w:r w:rsidR="00E154DB" w:rsidRPr="00DC709E">
        <w:rPr>
          <w:rFonts w:asciiTheme="majorHAnsi" w:eastAsia="Times New Roman" w:hAnsiTheme="majorHAnsi"/>
          <w:sz w:val="24"/>
          <w:szCs w:val="24"/>
        </w:rPr>
        <w:t xml:space="preserve"> – </w:t>
      </w:r>
      <w:proofErr w:type="spellStart"/>
      <w:r w:rsidR="00E154DB" w:rsidRPr="00DC709E">
        <w:rPr>
          <w:rFonts w:asciiTheme="majorHAnsi" w:eastAsia="Times New Roman" w:hAnsiTheme="majorHAnsi"/>
          <w:sz w:val="24"/>
          <w:szCs w:val="24"/>
        </w:rPr>
        <w:t>Lisignano</w:t>
      </w:r>
      <w:proofErr w:type="spellEnd"/>
      <w:r w:rsidR="00190F5F"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 xml:space="preserve">koji predstavlja veliki potencijal za investicije i ostvarivanje ekonomskog rasta. Aktivnosti u upravljanju i raspolaganju građevinskim zemljištem u vlasništvu </w:t>
      </w:r>
      <w:r w:rsidR="00490980" w:rsidRPr="00DC709E">
        <w:rPr>
          <w:rFonts w:asciiTheme="majorHAnsi" w:eastAsia="Times New Roman" w:hAnsiTheme="majorHAnsi"/>
          <w:sz w:val="24"/>
          <w:szCs w:val="24"/>
        </w:rPr>
        <w:t xml:space="preserve">Općine </w:t>
      </w:r>
      <w:proofErr w:type="spellStart"/>
      <w:r w:rsidR="00E154DB" w:rsidRPr="00DC709E">
        <w:rPr>
          <w:rFonts w:asciiTheme="majorHAnsi" w:eastAsia="Times New Roman" w:hAnsiTheme="majorHAnsi"/>
          <w:sz w:val="24"/>
          <w:szCs w:val="24"/>
        </w:rPr>
        <w:t>Ližnjan</w:t>
      </w:r>
      <w:proofErr w:type="spellEnd"/>
      <w:r w:rsidR="00E154DB" w:rsidRPr="00DC709E">
        <w:rPr>
          <w:rFonts w:asciiTheme="majorHAnsi" w:eastAsia="Times New Roman" w:hAnsiTheme="majorHAnsi"/>
          <w:sz w:val="24"/>
          <w:szCs w:val="24"/>
        </w:rPr>
        <w:t xml:space="preserve"> – </w:t>
      </w:r>
      <w:proofErr w:type="spellStart"/>
      <w:r w:rsidR="00E154DB" w:rsidRPr="00DC709E">
        <w:rPr>
          <w:rFonts w:asciiTheme="majorHAnsi" w:eastAsia="Times New Roman" w:hAnsiTheme="majorHAnsi"/>
          <w:sz w:val="24"/>
          <w:szCs w:val="24"/>
        </w:rPr>
        <w:t>Lisignano</w:t>
      </w:r>
      <w:proofErr w:type="spellEnd"/>
      <w:r w:rsidR="00190F5F"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 xml:space="preserve">podrazumijevaju i provođenje postupaka stavljanja tog zemljišta u funkciju: prodajom, osnivanjem prava građenja i prava služnosti, rješavanje imovinskopravnih odnosa, davanjem u zakup zemljišta te kupnjom nekretnina za korist </w:t>
      </w:r>
      <w:r w:rsidR="00490980" w:rsidRPr="00DC709E">
        <w:rPr>
          <w:rFonts w:asciiTheme="majorHAnsi" w:eastAsia="Times New Roman" w:hAnsiTheme="majorHAnsi"/>
          <w:sz w:val="24"/>
          <w:szCs w:val="24"/>
        </w:rPr>
        <w:t xml:space="preserve">Općine </w:t>
      </w:r>
      <w:proofErr w:type="spellStart"/>
      <w:r w:rsidR="00E154DB" w:rsidRPr="00DC709E">
        <w:rPr>
          <w:rFonts w:asciiTheme="majorHAnsi" w:eastAsia="Times New Roman" w:hAnsiTheme="majorHAnsi"/>
          <w:sz w:val="24"/>
          <w:szCs w:val="24"/>
        </w:rPr>
        <w:t>Ližnjan</w:t>
      </w:r>
      <w:proofErr w:type="spellEnd"/>
      <w:r w:rsidR="00E154DB" w:rsidRPr="00DC709E">
        <w:rPr>
          <w:rFonts w:asciiTheme="majorHAnsi" w:eastAsia="Times New Roman" w:hAnsiTheme="majorHAnsi"/>
          <w:sz w:val="24"/>
          <w:szCs w:val="24"/>
        </w:rPr>
        <w:t xml:space="preserve"> – </w:t>
      </w:r>
      <w:proofErr w:type="spellStart"/>
      <w:r w:rsidR="00E154DB"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 xml:space="preserve">, kao i drugim poslovima u vezi sa zemljištem u vlasništvu </w:t>
      </w:r>
      <w:r w:rsidR="00490980" w:rsidRPr="00DC709E">
        <w:rPr>
          <w:rFonts w:asciiTheme="majorHAnsi" w:eastAsia="Times New Roman" w:hAnsiTheme="majorHAnsi"/>
          <w:sz w:val="24"/>
          <w:szCs w:val="24"/>
        </w:rPr>
        <w:t xml:space="preserve">Općine </w:t>
      </w:r>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 ako upravljanje i raspolaganje njima nije u nadležnosti drugog tijela.</w:t>
      </w:r>
    </w:p>
    <w:p w14:paraId="7C15A438" w14:textId="3FE21741" w:rsidR="00923947" w:rsidRPr="00DC709E" w:rsidRDefault="00BC4ED7" w:rsidP="00A45B43">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Sukladno Zakonu o poljoprivrednom zemljištu (»Narodne novine«, </w:t>
      </w:r>
      <w:hyperlink r:id="rId13" w:history="1">
        <w:r w:rsidRPr="00DC709E">
          <w:rPr>
            <w:rStyle w:val="Hiperveza"/>
            <w:rFonts w:asciiTheme="majorHAnsi" w:eastAsia="Times New Roman" w:hAnsiTheme="majorHAnsi"/>
            <w:color w:val="auto"/>
            <w:sz w:val="24"/>
            <w:szCs w:val="24"/>
            <w:u w:val="none"/>
          </w:rPr>
          <w:t>20/18, 115/18 i 98/19</w:t>
        </w:r>
        <w:r w:rsidR="00740430" w:rsidRPr="00DC709E">
          <w:rPr>
            <w:rStyle w:val="Hiperveza"/>
            <w:rFonts w:asciiTheme="majorHAnsi" w:eastAsia="Times New Roman" w:hAnsiTheme="majorHAnsi"/>
            <w:color w:val="auto"/>
            <w:sz w:val="24"/>
            <w:szCs w:val="24"/>
            <w:u w:val="none"/>
          </w:rPr>
          <w:t>, 57/22</w:t>
        </w:r>
        <w:r w:rsidRPr="00DC709E">
          <w:rPr>
            <w:rStyle w:val="Hiperveza"/>
            <w:rFonts w:asciiTheme="majorHAnsi" w:eastAsia="Times New Roman" w:hAnsiTheme="majorHAnsi"/>
            <w:color w:val="auto"/>
            <w:sz w:val="24"/>
            <w:szCs w:val="24"/>
            <w:u w:val="none"/>
          </w:rPr>
          <w:t>)</w:t>
        </w:r>
      </w:hyperlink>
      <w:r w:rsidRPr="00DC709E">
        <w:rPr>
          <w:rFonts w:asciiTheme="majorHAnsi" w:eastAsia="Times New Roman" w:hAnsiTheme="majorHAnsi"/>
          <w:sz w:val="24"/>
          <w:szCs w:val="24"/>
        </w:rPr>
        <w:t xml:space="preserve"> poljoprivredno zemljište je dobro od interesa za Republiku Hrvatsku i ima njezinu osobitu zaštitu. Poljoprivrednim zemljištem u smislu </w:t>
      </w:r>
      <w:r w:rsidR="001F3588" w:rsidRPr="00DC709E">
        <w:rPr>
          <w:rFonts w:asciiTheme="majorHAnsi" w:eastAsia="Times New Roman" w:hAnsiTheme="majorHAnsi"/>
          <w:sz w:val="24"/>
          <w:szCs w:val="24"/>
        </w:rPr>
        <w:t>Zakona</w:t>
      </w:r>
      <w:r w:rsidRPr="00DC709E">
        <w:rPr>
          <w:rFonts w:asciiTheme="majorHAnsi" w:eastAsia="Times New Roman" w:hAnsiTheme="majorHAnsi"/>
          <w:sz w:val="24"/>
          <w:szCs w:val="24"/>
        </w:rPr>
        <w:t xml:space="preserve"> smatraju se poljoprivredne površine koje su po načinu uporabe u katastru opisane kao: oranice, vrtovi, livade, pašnjaci, voćnjaci, maslinici, vinogradi, ribnjaci, trstici i močvare kao i drugo zemljište koje se može privesti poljoprivrednoj proizvodnji. </w:t>
      </w:r>
      <w:r w:rsidR="00923947" w:rsidRPr="00DC709E">
        <w:rPr>
          <w:rFonts w:asciiTheme="majorHAnsi" w:eastAsia="Times New Roman" w:hAnsiTheme="majorHAnsi"/>
          <w:sz w:val="24"/>
          <w:szCs w:val="24"/>
        </w:rPr>
        <w:t xml:space="preserve">Općini </w:t>
      </w:r>
      <w:proofErr w:type="spellStart"/>
      <w:r w:rsidR="00923947" w:rsidRPr="00DC709E">
        <w:rPr>
          <w:rFonts w:asciiTheme="majorHAnsi" w:eastAsia="Times New Roman" w:hAnsiTheme="majorHAnsi"/>
          <w:sz w:val="24"/>
          <w:szCs w:val="24"/>
        </w:rPr>
        <w:t>Ližnjan</w:t>
      </w:r>
      <w:proofErr w:type="spellEnd"/>
      <w:r w:rsidR="00923947" w:rsidRPr="00DC709E">
        <w:rPr>
          <w:rFonts w:asciiTheme="majorHAnsi" w:eastAsia="Times New Roman" w:hAnsiTheme="majorHAnsi"/>
          <w:sz w:val="24"/>
          <w:szCs w:val="24"/>
        </w:rPr>
        <w:t xml:space="preserve"> – </w:t>
      </w:r>
      <w:proofErr w:type="spellStart"/>
      <w:r w:rsidR="00923947" w:rsidRPr="00DC709E">
        <w:rPr>
          <w:rFonts w:asciiTheme="majorHAnsi" w:eastAsia="Times New Roman" w:hAnsiTheme="majorHAnsi"/>
          <w:sz w:val="24"/>
          <w:szCs w:val="24"/>
        </w:rPr>
        <w:t>Lisignano</w:t>
      </w:r>
      <w:proofErr w:type="spellEnd"/>
      <w:r w:rsidR="00923947" w:rsidRPr="00DC709E">
        <w:rPr>
          <w:rFonts w:asciiTheme="majorHAnsi" w:eastAsia="Times New Roman" w:hAnsiTheme="majorHAnsi"/>
          <w:sz w:val="24"/>
          <w:szCs w:val="24"/>
        </w:rPr>
        <w:t xml:space="preserve"> je dano na raspolaganje poljoprivredna zemljišta u vlasništvu Republike Hrvatske koje se nalazi na području Općine. Za zakup je namijenjena površina od ukupno </w:t>
      </w:r>
      <w:r w:rsidR="008061DD" w:rsidRPr="008061DD">
        <w:rPr>
          <w:rFonts w:asciiTheme="majorHAnsi" w:eastAsia="Calibri" w:hAnsiTheme="majorHAnsi" w:cs="Times New Roman"/>
          <w:sz w:val="24"/>
          <w:szCs w:val="24"/>
          <w:lang w:eastAsia="en-US"/>
        </w:rPr>
        <w:t xml:space="preserve">161,2458 ha </w:t>
      </w:r>
      <w:r w:rsidR="00923947" w:rsidRPr="00DC709E">
        <w:rPr>
          <w:rFonts w:asciiTheme="majorHAnsi" w:eastAsia="Times New Roman" w:hAnsiTheme="majorHAnsi"/>
          <w:sz w:val="24"/>
          <w:szCs w:val="24"/>
        </w:rPr>
        <w:t xml:space="preserve">državnog poljoprivrednog zemljišta na području Općine </w:t>
      </w:r>
      <w:proofErr w:type="spellStart"/>
      <w:r w:rsidR="003D0EAE" w:rsidRPr="00DC709E">
        <w:rPr>
          <w:rFonts w:asciiTheme="majorHAnsi" w:eastAsia="Times New Roman" w:hAnsiTheme="majorHAnsi"/>
          <w:sz w:val="24"/>
          <w:szCs w:val="24"/>
        </w:rPr>
        <w:t>Ližnjan</w:t>
      </w:r>
      <w:proofErr w:type="spellEnd"/>
      <w:r w:rsidR="003D0EAE" w:rsidRPr="00DC709E">
        <w:rPr>
          <w:rFonts w:asciiTheme="majorHAnsi" w:eastAsia="Times New Roman" w:hAnsiTheme="majorHAnsi"/>
          <w:sz w:val="24"/>
          <w:szCs w:val="24"/>
        </w:rPr>
        <w:t xml:space="preserve"> – </w:t>
      </w:r>
      <w:proofErr w:type="spellStart"/>
      <w:r w:rsidR="003D0EAE" w:rsidRPr="00DC709E">
        <w:rPr>
          <w:rFonts w:asciiTheme="majorHAnsi" w:eastAsia="Times New Roman" w:hAnsiTheme="majorHAnsi"/>
          <w:sz w:val="24"/>
          <w:szCs w:val="24"/>
        </w:rPr>
        <w:t>Lisignano</w:t>
      </w:r>
      <w:proofErr w:type="spellEnd"/>
      <w:r w:rsidR="00923947" w:rsidRPr="00DC709E">
        <w:rPr>
          <w:rFonts w:asciiTheme="majorHAnsi" w:eastAsia="Times New Roman" w:hAnsiTheme="majorHAnsi"/>
          <w:sz w:val="24"/>
          <w:szCs w:val="24"/>
        </w:rPr>
        <w:t xml:space="preserve">. Ovakav oblik budućeg raspolaganja u </w:t>
      </w:r>
      <w:r w:rsidR="00923947" w:rsidRPr="0011521E">
        <w:rPr>
          <w:rFonts w:asciiTheme="majorHAnsi" w:eastAsia="Times New Roman" w:hAnsiTheme="majorHAnsi"/>
          <w:sz w:val="24"/>
          <w:szCs w:val="24"/>
        </w:rPr>
        <w:t xml:space="preserve">najvećoj mjeri odgovara interesima općine, kao i potrebama lokalnih poljoprivrednika. </w:t>
      </w:r>
      <w:r w:rsidR="00923947" w:rsidRPr="008061DD">
        <w:rPr>
          <w:rFonts w:asciiTheme="majorHAnsi" w:eastAsia="Times New Roman" w:hAnsiTheme="majorHAnsi"/>
          <w:sz w:val="24"/>
          <w:szCs w:val="24"/>
        </w:rPr>
        <w:t xml:space="preserve">Općina </w:t>
      </w:r>
      <w:proofErr w:type="spellStart"/>
      <w:r w:rsidR="003D0EAE" w:rsidRPr="008061DD">
        <w:rPr>
          <w:rFonts w:asciiTheme="majorHAnsi" w:eastAsia="Times New Roman" w:hAnsiTheme="majorHAnsi"/>
          <w:sz w:val="24"/>
          <w:szCs w:val="24"/>
        </w:rPr>
        <w:t>Ližnjan</w:t>
      </w:r>
      <w:proofErr w:type="spellEnd"/>
      <w:r w:rsidR="003D0EAE" w:rsidRPr="008061DD">
        <w:rPr>
          <w:rFonts w:asciiTheme="majorHAnsi" w:eastAsia="Times New Roman" w:hAnsiTheme="majorHAnsi"/>
          <w:sz w:val="24"/>
          <w:szCs w:val="24"/>
        </w:rPr>
        <w:t xml:space="preserve"> – </w:t>
      </w:r>
      <w:proofErr w:type="spellStart"/>
      <w:r w:rsidR="003D0EAE" w:rsidRPr="008061DD">
        <w:rPr>
          <w:rFonts w:asciiTheme="majorHAnsi" w:eastAsia="Times New Roman" w:hAnsiTheme="majorHAnsi"/>
          <w:sz w:val="24"/>
          <w:szCs w:val="24"/>
        </w:rPr>
        <w:t>Lisignano</w:t>
      </w:r>
      <w:proofErr w:type="spellEnd"/>
      <w:r w:rsidR="00923947" w:rsidRPr="008061DD">
        <w:rPr>
          <w:rFonts w:asciiTheme="majorHAnsi" w:eastAsia="Times New Roman" w:hAnsiTheme="majorHAnsi"/>
          <w:sz w:val="24"/>
          <w:szCs w:val="24"/>
        </w:rPr>
        <w:t xml:space="preserve"> planira </w:t>
      </w:r>
      <w:r w:rsidR="001F3588" w:rsidRPr="008061DD">
        <w:rPr>
          <w:rFonts w:asciiTheme="majorHAnsi" w:eastAsia="Times New Roman" w:hAnsiTheme="majorHAnsi"/>
          <w:sz w:val="24"/>
          <w:szCs w:val="24"/>
        </w:rPr>
        <w:t>tijekom</w:t>
      </w:r>
      <w:r w:rsidR="00923947" w:rsidRPr="008061DD">
        <w:rPr>
          <w:rFonts w:asciiTheme="majorHAnsi" w:eastAsia="Times New Roman" w:hAnsiTheme="majorHAnsi"/>
          <w:sz w:val="24"/>
          <w:szCs w:val="24"/>
        </w:rPr>
        <w:t xml:space="preserve"> 202</w:t>
      </w:r>
      <w:r w:rsidR="00BE757A" w:rsidRPr="008061DD">
        <w:rPr>
          <w:rFonts w:asciiTheme="majorHAnsi" w:eastAsia="Times New Roman" w:hAnsiTheme="majorHAnsi"/>
          <w:sz w:val="24"/>
          <w:szCs w:val="24"/>
        </w:rPr>
        <w:t>7</w:t>
      </w:r>
      <w:r w:rsidR="00923947" w:rsidRPr="008061DD">
        <w:rPr>
          <w:rFonts w:asciiTheme="majorHAnsi" w:eastAsia="Times New Roman" w:hAnsiTheme="majorHAnsi"/>
          <w:sz w:val="24"/>
          <w:szCs w:val="24"/>
        </w:rPr>
        <w:t>. godine objaviti Natječaj za davanje u zakup poljoprivrednog zemljištu vlasništvu Republike Hrvatske</w:t>
      </w:r>
      <w:r w:rsidR="00802865" w:rsidRPr="008061DD">
        <w:rPr>
          <w:rFonts w:asciiTheme="majorHAnsi" w:eastAsia="Times New Roman" w:hAnsiTheme="majorHAnsi"/>
          <w:sz w:val="24"/>
          <w:szCs w:val="24"/>
        </w:rPr>
        <w:t xml:space="preserve"> temeljem Programa raspolaganja poljoprivrednim zemljištem u vlasništvu RH.</w:t>
      </w:r>
    </w:p>
    <w:p w14:paraId="4DEED3B9" w14:textId="4CC8E104" w:rsidR="004D4C71" w:rsidRPr="00DC709E" w:rsidRDefault="004D4C71" w:rsidP="00582C03">
      <w:pPr>
        <w:pStyle w:val="Naslov2"/>
        <w:numPr>
          <w:ilvl w:val="2"/>
          <w:numId w:val="15"/>
        </w:numPr>
        <w:ind w:left="993" w:hanging="426"/>
        <w:jc w:val="both"/>
        <w:rPr>
          <w:color w:val="auto"/>
          <w:sz w:val="24"/>
          <w:szCs w:val="24"/>
        </w:rPr>
      </w:pPr>
      <w:bookmarkStart w:id="71" w:name="_Toc43122844"/>
      <w:r w:rsidRPr="00DC709E">
        <w:rPr>
          <w:color w:val="auto"/>
          <w:sz w:val="24"/>
          <w:szCs w:val="24"/>
        </w:rPr>
        <w:t xml:space="preserve"> </w:t>
      </w:r>
      <w:bookmarkStart w:id="72" w:name="_Toc240528462"/>
      <w:r w:rsidRPr="00DC709E">
        <w:rPr>
          <w:color w:val="auto"/>
          <w:sz w:val="24"/>
          <w:szCs w:val="24"/>
        </w:rPr>
        <w:t>Poduzetnička zona</w:t>
      </w:r>
      <w:bookmarkEnd w:id="71"/>
      <w:bookmarkEnd w:id="72"/>
    </w:p>
    <w:p w14:paraId="5E66438B" w14:textId="1CD16AE2" w:rsidR="007E55D5" w:rsidRPr="00DC709E" w:rsidRDefault="004D4C71" w:rsidP="007E55D5">
      <w:pPr>
        <w:spacing w:before="240"/>
        <w:ind w:firstLine="567"/>
        <w:jc w:val="both"/>
        <w:rPr>
          <w:rFonts w:asciiTheme="majorHAnsi" w:hAnsiTheme="majorHAnsi"/>
          <w:sz w:val="24"/>
          <w:szCs w:val="24"/>
        </w:rPr>
      </w:pPr>
      <w:r w:rsidRPr="00DC709E">
        <w:rPr>
          <w:rFonts w:asciiTheme="majorHAnsi" w:hAnsiTheme="majorHAnsi"/>
          <w:sz w:val="24"/>
          <w:szCs w:val="24"/>
        </w:rPr>
        <w:t xml:space="preserve">Od 2001. godine se putem nadležnih ministarstava, provode programi Vlade Republike Hrvatske za poticanje malog gospodarstva a donesen je i </w:t>
      </w:r>
      <w:hyperlink r:id="rId14" w:history="1">
        <w:r w:rsidRPr="00DC709E">
          <w:rPr>
            <w:rStyle w:val="Hiperveza"/>
            <w:rFonts w:asciiTheme="majorHAnsi" w:hAnsiTheme="majorHAnsi"/>
            <w:color w:val="auto"/>
            <w:sz w:val="24"/>
            <w:szCs w:val="24"/>
            <w:u w:val="none"/>
          </w:rPr>
          <w:t>Zakon o unapređenju poduzetničke infrastrukture</w:t>
        </w:r>
      </w:hyperlink>
      <w:r w:rsidRPr="00DC709E">
        <w:rPr>
          <w:rFonts w:asciiTheme="majorHAnsi" w:hAnsiTheme="majorHAnsi"/>
          <w:sz w:val="24"/>
          <w:szCs w:val="24"/>
        </w:rPr>
        <w:t xml:space="preserve"> (»Narodne novine«, broj 93/13, 114/13, 41/14, 57/18</w:t>
      </w:r>
      <w:r w:rsidR="00D02FEF" w:rsidRPr="00DC709E">
        <w:rPr>
          <w:rFonts w:asciiTheme="majorHAnsi" w:hAnsiTheme="majorHAnsi"/>
          <w:sz w:val="24"/>
          <w:szCs w:val="24"/>
        </w:rPr>
        <w:t>, 138/21</w:t>
      </w:r>
      <w:r w:rsidRPr="00DC709E">
        <w:rPr>
          <w:rFonts w:asciiTheme="majorHAnsi" w:hAnsiTheme="majorHAnsi"/>
          <w:sz w:val="24"/>
          <w:szCs w:val="24"/>
        </w:rPr>
        <w:t>). U Programu razvoja poduzetničkih zona postavljeni su opći ciljevi: razvoj poduzetničkih zona u blizini svakog većeg naselja a namjena poduzetničke zone treba biti proizvodnja. Poduzetnička zona treba osigurati osnivanje i gradnju proizvodnog objekta u najkraćem roku, sastavni dio poduzetničke zone je centar za edukaciju i pružanje savjeta poduzetniku o financiranju, proizvodnji i načinu poslovanja te ravnomjerno osnivanje poduzetničkih zona kako bi se izjednačile razlike u standardu između pojedinih županija.</w:t>
      </w:r>
    </w:p>
    <w:p w14:paraId="06CB3728" w14:textId="5FD687A0" w:rsidR="00FF4C13" w:rsidRPr="00DC709E" w:rsidRDefault="00FF4C13" w:rsidP="007E55D5">
      <w:pPr>
        <w:spacing w:before="240"/>
        <w:ind w:firstLine="567"/>
        <w:jc w:val="both"/>
        <w:rPr>
          <w:rFonts w:asciiTheme="majorHAnsi" w:hAnsiTheme="majorHAnsi"/>
          <w:sz w:val="24"/>
          <w:szCs w:val="24"/>
        </w:rPr>
      </w:pPr>
      <w:r w:rsidRPr="00DC709E">
        <w:rPr>
          <w:rFonts w:asciiTheme="majorHAnsi" w:hAnsiTheme="majorHAnsi"/>
          <w:sz w:val="24"/>
          <w:szCs w:val="24"/>
        </w:rPr>
        <w:t xml:space="preserve">Na području Općine </w:t>
      </w:r>
      <w:proofErr w:type="spellStart"/>
      <w:r w:rsidRPr="00DC709E">
        <w:rPr>
          <w:rFonts w:asciiTheme="majorHAnsi" w:hAnsiTheme="majorHAnsi"/>
          <w:sz w:val="24"/>
          <w:szCs w:val="24"/>
        </w:rPr>
        <w:t>Ližnjan</w:t>
      </w:r>
      <w:proofErr w:type="spellEnd"/>
      <w:r w:rsidRPr="00DC709E">
        <w:rPr>
          <w:rFonts w:asciiTheme="majorHAnsi" w:hAnsiTheme="majorHAnsi"/>
          <w:sz w:val="24"/>
          <w:szCs w:val="24"/>
        </w:rPr>
        <w:t xml:space="preserve"> – </w:t>
      </w:r>
      <w:proofErr w:type="spellStart"/>
      <w:r w:rsidRPr="00DC709E">
        <w:rPr>
          <w:rFonts w:asciiTheme="majorHAnsi" w:hAnsiTheme="majorHAnsi"/>
          <w:sz w:val="24"/>
          <w:szCs w:val="24"/>
        </w:rPr>
        <w:t>Lisignano</w:t>
      </w:r>
      <w:proofErr w:type="spellEnd"/>
      <w:r w:rsidRPr="00DC709E">
        <w:rPr>
          <w:rFonts w:asciiTheme="majorHAnsi" w:hAnsiTheme="majorHAnsi"/>
          <w:sz w:val="24"/>
          <w:szCs w:val="24"/>
        </w:rPr>
        <w:t xml:space="preserve"> </w:t>
      </w:r>
      <w:r w:rsidR="000F56BE" w:rsidRPr="00DC709E">
        <w:rPr>
          <w:rFonts w:asciiTheme="majorHAnsi" w:hAnsiTheme="majorHAnsi"/>
          <w:sz w:val="24"/>
          <w:szCs w:val="24"/>
        </w:rPr>
        <w:t xml:space="preserve">za sada </w:t>
      </w:r>
      <w:r w:rsidRPr="00DC709E">
        <w:rPr>
          <w:rFonts w:asciiTheme="majorHAnsi" w:hAnsiTheme="majorHAnsi"/>
          <w:sz w:val="24"/>
          <w:szCs w:val="24"/>
        </w:rPr>
        <w:t>nema osnovanih poduzetničkih zona</w:t>
      </w:r>
      <w:r w:rsidR="000F56BE" w:rsidRPr="00DC709E">
        <w:rPr>
          <w:rFonts w:asciiTheme="majorHAnsi" w:hAnsiTheme="majorHAnsi"/>
          <w:sz w:val="24"/>
          <w:szCs w:val="24"/>
        </w:rPr>
        <w:t>, mada su u prostorno planskoj dokumentaciji naznačena područja na kojima je moguće osnivanje poslovnih zona.</w:t>
      </w:r>
    </w:p>
    <w:p w14:paraId="11FDA401" w14:textId="6A47C53A" w:rsidR="007F4AE0" w:rsidRPr="00DC709E" w:rsidRDefault="00F13024">
      <w:pPr>
        <w:pStyle w:val="Naslov2"/>
        <w:numPr>
          <w:ilvl w:val="2"/>
          <w:numId w:val="15"/>
        </w:numPr>
        <w:spacing w:after="240"/>
        <w:ind w:left="993" w:hanging="436"/>
        <w:jc w:val="both"/>
        <w:rPr>
          <w:color w:val="auto"/>
          <w:sz w:val="24"/>
          <w:szCs w:val="24"/>
        </w:rPr>
      </w:pPr>
      <w:bookmarkStart w:id="73" w:name="_Toc240528463"/>
      <w:r w:rsidRPr="00DC709E">
        <w:rPr>
          <w:color w:val="auto"/>
          <w:sz w:val="24"/>
          <w:szCs w:val="24"/>
        </w:rPr>
        <w:lastRenderedPageBreak/>
        <w:t>Nerazvrstane ceste</w:t>
      </w:r>
      <w:bookmarkEnd w:id="73"/>
    </w:p>
    <w:p w14:paraId="4A8963E0" w14:textId="3F06BAD7" w:rsidR="00F13024" w:rsidRPr="00DC709E" w:rsidRDefault="00F13024" w:rsidP="00524824">
      <w:pPr>
        <w:tabs>
          <w:tab w:val="left" w:pos="426"/>
        </w:tabs>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Prema </w:t>
      </w:r>
      <w:hyperlink r:id="rId15" w:history="1">
        <w:r w:rsidRPr="00DC709E">
          <w:rPr>
            <w:rStyle w:val="Hiperveza"/>
            <w:rFonts w:asciiTheme="majorHAnsi" w:eastAsia="Times New Roman" w:hAnsiTheme="majorHAnsi"/>
            <w:color w:val="auto"/>
            <w:sz w:val="24"/>
            <w:szCs w:val="24"/>
            <w:u w:val="none"/>
          </w:rPr>
          <w:t>Zakonu o cestama</w:t>
        </w:r>
        <w:r w:rsidRPr="00DC709E">
          <w:rPr>
            <w:rStyle w:val="Hiperveza"/>
            <w:rFonts w:asciiTheme="majorHAnsi" w:hAnsiTheme="majorHAnsi"/>
            <w:color w:val="auto"/>
            <w:sz w:val="24"/>
            <w:szCs w:val="24"/>
            <w:u w:val="none"/>
          </w:rPr>
          <w:t xml:space="preserve"> (»Narodne novine«, broj </w:t>
        </w:r>
        <w:r w:rsidRPr="00DC709E">
          <w:rPr>
            <w:rStyle w:val="Hiperveza"/>
            <w:rFonts w:asciiTheme="majorHAnsi" w:eastAsia="Times New Roman" w:hAnsiTheme="majorHAnsi"/>
            <w:color w:val="auto"/>
            <w:sz w:val="24"/>
            <w:szCs w:val="24"/>
            <w:u w:val="none"/>
          </w:rPr>
          <w:t>84/11, 22/13, 54/13, 148/13, 92/14</w:t>
        </w:r>
        <w:r w:rsidR="0042751D" w:rsidRPr="00DC709E">
          <w:rPr>
            <w:rStyle w:val="Hiperveza"/>
            <w:rFonts w:asciiTheme="majorHAnsi" w:eastAsia="Times New Roman" w:hAnsiTheme="majorHAnsi"/>
            <w:color w:val="auto"/>
            <w:sz w:val="24"/>
            <w:szCs w:val="24"/>
            <w:u w:val="none"/>
          </w:rPr>
          <w:t>, 110/19</w:t>
        </w:r>
        <w:r w:rsidR="00B24E06" w:rsidRPr="00DC709E">
          <w:rPr>
            <w:rStyle w:val="Hiperveza"/>
            <w:rFonts w:asciiTheme="majorHAnsi" w:eastAsia="Times New Roman" w:hAnsiTheme="majorHAnsi"/>
            <w:color w:val="auto"/>
            <w:sz w:val="24"/>
            <w:szCs w:val="24"/>
            <w:u w:val="none"/>
          </w:rPr>
          <w:t>, 144/21, 114/22</w:t>
        </w:r>
      </w:hyperlink>
      <w:r w:rsidR="00D02FEF" w:rsidRPr="00DC709E">
        <w:rPr>
          <w:rStyle w:val="Hiperveza"/>
          <w:rFonts w:asciiTheme="majorHAnsi" w:eastAsia="Times New Roman" w:hAnsiTheme="majorHAnsi"/>
          <w:color w:val="auto"/>
          <w:sz w:val="24"/>
          <w:szCs w:val="24"/>
          <w:u w:val="none"/>
        </w:rPr>
        <w:t>, 04/23, 133/23</w:t>
      </w:r>
      <w:r w:rsidRPr="00DC709E">
        <w:rPr>
          <w:rFonts w:asciiTheme="majorHAnsi" w:eastAsia="Times New Roman" w:hAnsiTheme="majorHAnsi"/>
          <w:sz w:val="24"/>
          <w:szCs w:val="24"/>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486DFC52" w14:textId="4674C332" w:rsidR="00EE2EB4" w:rsidRPr="00DC709E" w:rsidRDefault="00CC295E" w:rsidP="000445DB">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Općinsko vijeće Općine </w:t>
      </w:r>
      <w:bookmarkStart w:id="74" w:name="_Hlk57205436"/>
      <w:proofErr w:type="spellStart"/>
      <w:r w:rsidR="00FF4C13" w:rsidRPr="00DC709E">
        <w:rPr>
          <w:rFonts w:asciiTheme="majorHAnsi" w:hAnsiTheme="majorHAnsi"/>
          <w:sz w:val="24"/>
          <w:szCs w:val="24"/>
        </w:rPr>
        <w:t>Ližnjan</w:t>
      </w:r>
      <w:proofErr w:type="spellEnd"/>
      <w:r w:rsidR="00FF4C13" w:rsidRPr="00DC709E">
        <w:rPr>
          <w:rFonts w:asciiTheme="majorHAnsi" w:hAnsiTheme="majorHAnsi"/>
          <w:sz w:val="24"/>
          <w:szCs w:val="24"/>
        </w:rPr>
        <w:t xml:space="preserve"> – </w:t>
      </w:r>
      <w:proofErr w:type="spellStart"/>
      <w:r w:rsidR="00FF4C13" w:rsidRPr="00DC709E">
        <w:rPr>
          <w:rFonts w:asciiTheme="majorHAnsi" w:hAnsiTheme="majorHAnsi"/>
          <w:sz w:val="24"/>
          <w:szCs w:val="24"/>
        </w:rPr>
        <w:t>Lisignano</w:t>
      </w:r>
      <w:proofErr w:type="spellEnd"/>
      <w:r w:rsidR="00FF4C13" w:rsidRPr="00DC709E">
        <w:rPr>
          <w:rFonts w:asciiTheme="majorHAnsi" w:hAnsiTheme="majorHAnsi"/>
          <w:sz w:val="24"/>
          <w:szCs w:val="24"/>
        </w:rPr>
        <w:t xml:space="preserve"> </w:t>
      </w:r>
      <w:bookmarkEnd w:id="74"/>
      <w:r w:rsidR="00E471C5" w:rsidRPr="00DC709E">
        <w:rPr>
          <w:rFonts w:asciiTheme="majorHAnsi" w:hAnsiTheme="majorHAnsi"/>
          <w:sz w:val="24"/>
          <w:szCs w:val="24"/>
        </w:rPr>
        <w:t xml:space="preserve">na sjednici održanoj </w:t>
      </w:r>
      <w:r w:rsidR="00FF4C13" w:rsidRPr="00DC709E">
        <w:rPr>
          <w:rFonts w:asciiTheme="majorHAnsi" w:hAnsiTheme="majorHAnsi"/>
          <w:sz w:val="24"/>
          <w:szCs w:val="24"/>
        </w:rPr>
        <w:t>16. prosinca 2015</w:t>
      </w:r>
      <w:r w:rsidR="00E471C5" w:rsidRPr="00DC709E">
        <w:rPr>
          <w:rFonts w:asciiTheme="majorHAnsi" w:hAnsiTheme="majorHAnsi"/>
          <w:sz w:val="24"/>
          <w:szCs w:val="24"/>
        </w:rPr>
        <w:t>. godine</w:t>
      </w:r>
      <w:r w:rsidRPr="00DC709E">
        <w:rPr>
          <w:rFonts w:asciiTheme="majorHAnsi" w:eastAsia="Times New Roman" w:hAnsiTheme="majorHAnsi"/>
          <w:sz w:val="24"/>
          <w:szCs w:val="24"/>
        </w:rPr>
        <w:t xml:space="preserve">, donijelo je Odluku o nerazvrstanim cestama </w:t>
      </w:r>
      <w:r w:rsidR="00EE2EB4" w:rsidRPr="00DC709E">
        <w:rPr>
          <w:rFonts w:asciiTheme="majorHAnsi" w:eastAsia="Times New Roman" w:hAnsiTheme="majorHAnsi"/>
          <w:sz w:val="24"/>
          <w:szCs w:val="24"/>
        </w:rPr>
        <w:t xml:space="preserve">na području Općine </w:t>
      </w:r>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proofErr w:type="spellEnd"/>
      <w:r w:rsidR="00E471C5" w:rsidRPr="00DC709E">
        <w:rPr>
          <w:rFonts w:asciiTheme="majorHAnsi" w:eastAsia="Times New Roman" w:hAnsiTheme="majorHAnsi"/>
          <w:sz w:val="24"/>
          <w:szCs w:val="24"/>
        </w:rPr>
        <w:t xml:space="preserve"> </w:t>
      </w:r>
      <w:r w:rsidR="00E471C5" w:rsidRPr="00DC709E">
        <w:rPr>
          <w:rFonts w:asciiTheme="majorHAnsi" w:hAnsiTheme="majorHAnsi"/>
          <w:sz w:val="24"/>
          <w:szCs w:val="24"/>
        </w:rPr>
        <w:t xml:space="preserve">(»Službene novine </w:t>
      </w:r>
      <w:r w:rsidR="00FF4C13" w:rsidRPr="00DC709E">
        <w:rPr>
          <w:rFonts w:asciiTheme="majorHAnsi" w:hAnsiTheme="majorHAnsi"/>
          <w:sz w:val="24"/>
          <w:szCs w:val="24"/>
        </w:rPr>
        <w:t xml:space="preserve">Općine </w:t>
      </w:r>
      <w:proofErr w:type="spellStart"/>
      <w:r w:rsidR="00FF4C13" w:rsidRPr="00DC709E">
        <w:rPr>
          <w:rFonts w:asciiTheme="majorHAnsi" w:hAnsiTheme="majorHAnsi"/>
          <w:sz w:val="24"/>
          <w:szCs w:val="24"/>
        </w:rPr>
        <w:t>Ližnjan</w:t>
      </w:r>
      <w:proofErr w:type="spellEnd"/>
      <w:r w:rsidR="00FF4C13" w:rsidRPr="00DC709E">
        <w:rPr>
          <w:rFonts w:asciiTheme="majorHAnsi" w:hAnsiTheme="majorHAnsi"/>
          <w:sz w:val="24"/>
          <w:szCs w:val="24"/>
        </w:rPr>
        <w:t xml:space="preserve"> – </w:t>
      </w:r>
      <w:proofErr w:type="spellStart"/>
      <w:r w:rsidR="00FF4C13" w:rsidRPr="00DC709E">
        <w:rPr>
          <w:rFonts w:asciiTheme="majorHAnsi" w:hAnsiTheme="majorHAnsi"/>
          <w:sz w:val="24"/>
          <w:szCs w:val="24"/>
        </w:rPr>
        <w:t>Lisignano</w:t>
      </w:r>
      <w:proofErr w:type="spellEnd"/>
      <w:r w:rsidR="00E471C5" w:rsidRPr="00DC709E">
        <w:rPr>
          <w:rFonts w:asciiTheme="majorHAnsi" w:hAnsiTheme="majorHAnsi"/>
          <w:sz w:val="24"/>
          <w:szCs w:val="24"/>
        </w:rPr>
        <w:t xml:space="preserve">«, broj </w:t>
      </w:r>
      <w:r w:rsidR="000445DB" w:rsidRPr="00DC709E">
        <w:rPr>
          <w:rFonts w:asciiTheme="majorHAnsi" w:hAnsiTheme="majorHAnsi"/>
          <w:sz w:val="24"/>
          <w:szCs w:val="24"/>
        </w:rPr>
        <w:t>0</w:t>
      </w:r>
      <w:r w:rsidR="00FF4C13" w:rsidRPr="00DC709E">
        <w:rPr>
          <w:rFonts w:asciiTheme="majorHAnsi" w:hAnsiTheme="majorHAnsi"/>
          <w:sz w:val="24"/>
          <w:szCs w:val="24"/>
        </w:rPr>
        <w:t>8</w:t>
      </w:r>
      <w:r w:rsidR="00E471C5" w:rsidRPr="00DC709E">
        <w:rPr>
          <w:rFonts w:asciiTheme="majorHAnsi" w:hAnsiTheme="majorHAnsi"/>
          <w:sz w:val="24"/>
          <w:szCs w:val="24"/>
        </w:rPr>
        <w:t>/1</w:t>
      </w:r>
      <w:r w:rsidR="00FF4C13" w:rsidRPr="00DC709E">
        <w:rPr>
          <w:rFonts w:asciiTheme="majorHAnsi" w:hAnsiTheme="majorHAnsi"/>
          <w:sz w:val="24"/>
          <w:szCs w:val="24"/>
        </w:rPr>
        <w:t>5</w:t>
      </w:r>
      <w:r w:rsidR="00E471C5" w:rsidRPr="00DC709E">
        <w:rPr>
          <w:rFonts w:asciiTheme="majorHAnsi" w:hAnsiTheme="majorHAnsi"/>
          <w:sz w:val="24"/>
          <w:szCs w:val="24"/>
        </w:rPr>
        <w:t>)</w:t>
      </w:r>
      <w:r w:rsidR="00FF4C13" w:rsidRPr="00DC709E">
        <w:rPr>
          <w:rFonts w:asciiTheme="majorHAnsi" w:hAnsiTheme="majorHAnsi"/>
          <w:sz w:val="24"/>
          <w:szCs w:val="24"/>
        </w:rPr>
        <w:t xml:space="preserve"> kojom se</w:t>
      </w:r>
      <w:r w:rsidR="00E471C5" w:rsidRPr="00DC709E">
        <w:rPr>
          <w:rFonts w:asciiTheme="majorHAnsi" w:hAnsiTheme="majorHAnsi"/>
          <w:sz w:val="24"/>
          <w:szCs w:val="24"/>
        </w:rPr>
        <w:t xml:space="preserve"> </w:t>
      </w:r>
      <w:r w:rsidR="00FF4C13" w:rsidRPr="00DC709E">
        <w:rPr>
          <w:rFonts w:asciiTheme="majorHAnsi" w:eastAsia="Times New Roman" w:hAnsiTheme="majorHAnsi"/>
          <w:sz w:val="24"/>
          <w:szCs w:val="24"/>
        </w:rPr>
        <w:t xml:space="preserve">uređuje korištenje, upravljanje, građenje, rekonstrukcija i održavanje nerazvrstanih cesta na području Općine </w:t>
      </w:r>
      <w:bookmarkStart w:id="75" w:name="_Hlk57205327"/>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bookmarkEnd w:id="75"/>
      <w:proofErr w:type="spellEnd"/>
      <w:r w:rsidR="00FF4C13" w:rsidRPr="00DC709E">
        <w:rPr>
          <w:rFonts w:asciiTheme="majorHAnsi" w:eastAsia="Times New Roman" w:hAnsiTheme="majorHAnsi"/>
          <w:sz w:val="24"/>
          <w:szCs w:val="24"/>
        </w:rPr>
        <w:t xml:space="preserve">, kontrola i nadzor nad izvođenjem radova na nerazvrstanim cestama, mjere za zaštitu nerazvrstanih cesta i financiranje nerazvrstanih cesta. </w:t>
      </w:r>
      <w:r w:rsidR="000445DB" w:rsidRPr="00DC709E">
        <w:rPr>
          <w:rFonts w:asciiTheme="majorHAnsi" w:eastAsia="Times New Roman" w:hAnsiTheme="majorHAnsi"/>
          <w:sz w:val="24"/>
          <w:szCs w:val="24"/>
        </w:rPr>
        <w:t xml:space="preserve">Sastavni dio ove Odluke čini Popis nerazvrstanih cesta na području Općine </w:t>
      </w:r>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proofErr w:type="spellEnd"/>
      <w:r w:rsidR="000445DB" w:rsidRPr="00DC709E">
        <w:rPr>
          <w:rFonts w:asciiTheme="majorHAnsi" w:eastAsia="Times New Roman" w:hAnsiTheme="majorHAnsi"/>
          <w:sz w:val="24"/>
          <w:szCs w:val="24"/>
        </w:rPr>
        <w:t>.</w:t>
      </w:r>
      <w:r w:rsidR="00E471C5" w:rsidRPr="00DC709E">
        <w:rPr>
          <w:rFonts w:asciiTheme="majorHAnsi" w:eastAsia="Times New Roman" w:hAnsiTheme="majorHAnsi"/>
          <w:sz w:val="24"/>
          <w:szCs w:val="24"/>
        </w:rPr>
        <w:t xml:space="preserve"> Općinsko vijeće donijelo je izmjene i dopune Odluke o nerazvrstanim cestama objavljene u »Službenim novinama </w:t>
      </w:r>
      <w:r w:rsidR="00FF4C13" w:rsidRPr="00DC709E">
        <w:rPr>
          <w:rFonts w:asciiTheme="majorHAnsi" w:eastAsia="Times New Roman" w:hAnsiTheme="majorHAnsi"/>
          <w:sz w:val="24"/>
          <w:szCs w:val="24"/>
        </w:rPr>
        <w:t xml:space="preserve">Općine </w:t>
      </w:r>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proofErr w:type="spellEnd"/>
      <w:r w:rsidR="0026670C" w:rsidRPr="00DC709E">
        <w:rPr>
          <w:rFonts w:asciiTheme="majorHAnsi" w:hAnsiTheme="majorHAnsi"/>
          <w:sz w:val="24"/>
          <w:szCs w:val="24"/>
        </w:rPr>
        <w:t>«</w:t>
      </w:r>
      <w:r w:rsidR="00E471C5" w:rsidRPr="00DC709E">
        <w:rPr>
          <w:rFonts w:asciiTheme="majorHAnsi" w:eastAsia="Times New Roman" w:hAnsiTheme="majorHAnsi"/>
          <w:sz w:val="24"/>
          <w:szCs w:val="24"/>
        </w:rPr>
        <w:t xml:space="preserve">, broj </w:t>
      </w:r>
      <w:r w:rsidR="00074E56" w:rsidRPr="00DC709E">
        <w:rPr>
          <w:rFonts w:asciiTheme="majorHAnsi" w:hAnsiTheme="majorHAnsi"/>
          <w:sz w:val="24"/>
          <w:szCs w:val="24"/>
        </w:rPr>
        <w:t>8/19, 2/20, 6/20, 8/20, 9/21, 11/22</w:t>
      </w:r>
      <w:r w:rsidR="00004747" w:rsidRPr="00DC709E">
        <w:rPr>
          <w:rFonts w:asciiTheme="majorHAnsi" w:hAnsiTheme="majorHAnsi"/>
          <w:sz w:val="24"/>
          <w:szCs w:val="24"/>
        </w:rPr>
        <w:t>, 3/25</w:t>
      </w:r>
      <w:r w:rsidR="00E471C5" w:rsidRPr="00DC709E">
        <w:rPr>
          <w:rFonts w:asciiTheme="majorHAnsi" w:eastAsia="Times New Roman" w:hAnsiTheme="majorHAnsi"/>
          <w:sz w:val="24"/>
          <w:szCs w:val="24"/>
        </w:rPr>
        <w:t>.</w:t>
      </w:r>
    </w:p>
    <w:p w14:paraId="18283EA3" w14:textId="47D4FF75" w:rsidR="00BA75AA" w:rsidRPr="00DC709E" w:rsidRDefault="00BA75AA" w:rsidP="00BA75AA">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Općina </w:t>
      </w:r>
      <w:proofErr w:type="spellStart"/>
      <w:r w:rsidRPr="00DC709E">
        <w:rPr>
          <w:rFonts w:asciiTheme="majorHAnsi" w:eastAsia="Times New Roman" w:hAnsiTheme="majorHAnsi"/>
          <w:sz w:val="24"/>
          <w:szCs w:val="24"/>
        </w:rPr>
        <w:t>Ližnjan</w:t>
      </w:r>
      <w:proofErr w:type="spellEnd"/>
      <w:r w:rsidRPr="00DC709E">
        <w:rPr>
          <w:rFonts w:asciiTheme="majorHAnsi" w:eastAsia="Times New Roman" w:hAnsiTheme="majorHAnsi"/>
          <w:sz w:val="24"/>
          <w:szCs w:val="24"/>
        </w:rPr>
        <w:t xml:space="preserve"> – </w:t>
      </w:r>
      <w:proofErr w:type="spellStart"/>
      <w:r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 xml:space="preserve"> ima ustrojenu jedinstvenu baza podataka nerazvrstanih cesta na području Općine </w:t>
      </w:r>
      <w:proofErr w:type="spellStart"/>
      <w:r w:rsidRPr="00DC709E">
        <w:rPr>
          <w:rFonts w:asciiTheme="majorHAnsi" w:eastAsia="Times New Roman" w:hAnsiTheme="majorHAnsi"/>
          <w:sz w:val="24"/>
          <w:szCs w:val="24"/>
        </w:rPr>
        <w:t>Ližnjan</w:t>
      </w:r>
      <w:proofErr w:type="spellEnd"/>
      <w:r w:rsidRPr="00DC709E">
        <w:rPr>
          <w:rFonts w:asciiTheme="majorHAnsi" w:eastAsia="Times New Roman" w:hAnsiTheme="majorHAnsi"/>
          <w:sz w:val="24"/>
          <w:szCs w:val="24"/>
        </w:rPr>
        <w:t xml:space="preserve"> – </w:t>
      </w:r>
      <w:proofErr w:type="spellStart"/>
      <w:r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 xml:space="preserve"> koja je sastavni dio Odluke o nerazvrstanim cestama. </w:t>
      </w:r>
      <w:bookmarkStart w:id="76" w:name="_Toc26270658"/>
      <w:bookmarkStart w:id="77" w:name="_Hlk41384347"/>
      <w:r w:rsidRPr="00DC709E">
        <w:rPr>
          <w:rFonts w:asciiTheme="majorHAnsi" w:eastAsia="Times New Roman" w:hAnsiTheme="majorHAnsi"/>
          <w:sz w:val="24"/>
          <w:szCs w:val="24"/>
        </w:rPr>
        <w:t>Jedinstvena baza podataka nerazvrstanih cesta redovito se ažurira.</w:t>
      </w:r>
    </w:p>
    <w:p w14:paraId="67CBB2BA" w14:textId="46D5EE6A" w:rsidR="00E471C5" w:rsidRPr="00DC709E" w:rsidRDefault="00E471C5" w:rsidP="00BA75AA">
      <w:pPr>
        <w:ind w:firstLine="567"/>
        <w:jc w:val="both"/>
        <w:rPr>
          <w:rFonts w:asciiTheme="majorHAnsi" w:eastAsia="Times New Roman" w:hAnsiTheme="majorHAnsi" w:cs="Times New Roman"/>
          <w:b/>
          <w:bCs/>
          <w:kern w:val="36"/>
          <w:sz w:val="26"/>
          <w:szCs w:val="26"/>
          <w:lang w:eastAsia="sl-SI"/>
        </w:rPr>
      </w:pPr>
      <w:r w:rsidRPr="00DC709E">
        <w:rPr>
          <w:rFonts w:asciiTheme="majorHAnsi" w:hAnsiTheme="majorHAnsi"/>
          <w:sz w:val="26"/>
          <w:szCs w:val="26"/>
          <w:lang w:eastAsia="sl-SI"/>
        </w:rPr>
        <w:br w:type="page"/>
      </w:r>
    </w:p>
    <w:p w14:paraId="60C4388B" w14:textId="3BD719D9" w:rsidR="00445CB0" w:rsidRPr="00DC709E" w:rsidRDefault="00445CB0" w:rsidP="00582C03">
      <w:pPr>
        <w:pStyle w:val="Naslov1"/>
        <w:numPr>
          <w:ilvl w:val="1"/>
          <w:numId w:val="15"/>
        </w:numPr>
        <w:spacing w:before="0" w:beforeAutospacing="0" w:after="240" w:afterAutospacing="0" w:line="276" w:lineRule="auto"/>
        <w:ind w:left="567" w:hanging="567"/>
        <w:jc w:val="both"/>
        <w:rPr>
          <w:rFonts w:asciiTheme="majorHAnsi" w:hAnsiTheme="majorHAnsi"/>
          <w:sz w:val="26"/>
          <w:szCs w:val="26"/>
        </w:rPr>
      </w:pPr>
      <w:bookmarkStart w:id="78" w:name="_Toc240528464"/>
      <w:r w:rsidRPr="00DC709E">
        <w:rPr>
          <w:rFonts w:asciiTheme="majorHAnsi" w:hAnsiTheme="majorHAnsi"/>
          <w:sz w:val="26"/>
          <w:szCs w:val="26"/>
          <w:lang w:eastAsia="sl-SI"/>
        </w:rPr>
        <w:lastRenderedPageBreak/>
        <w:t xml:space="preserve">GODIŠNJI </w:t>
      </w:r>
      <w:r w:rsidRPr="00DC709E">
        <w:rPr>
          <w:rFonts w:asciiTheme="majorHAnsi" w:eastAsia="Arial" w:hAnsiTheme="majorHAnsi"/>
          <w:sz w:val="26"/>
          <w:szCs w:val="26"/>
        </w:rPr>
        <w:t>PLAN UPRAVLJANJA I RASPOLAGANJA NOGOMETNIM IGRALIŠTIMA U VLASNIŠTVU OPĆINE</w:t>
      </w:r>
      <w:r w:rsidRPr="00DC709E">
        <w:rPr>
          <w:rFonts w:asciiTheme="majorHAnsi" w:hAnsiTheme="majorHAnsi"/>
          <w:sz w:val="26"/>
          <w:szCs w:val="26"/>
        </w:rPr>
        <w:t xml:space="preserve"> </w:t>
      </w:r>
      <w:bookmarkEnd w:id="76"/>
      <w:r w:rsidR="00FF4C13" w:rsidRPr="00DC709E">
        <w:rPr>
          <w:rFonts w:asciiTheme="majorHAnsi" w:hAnsiTheme="majorHAnsi"/>
          <w:sz w:val="26"/>
          <w:szCs w:val="26"/>
        </w:rPr>
        <w:t>LIŽNJAN – LISIGNANO</w:t>
      </w:r>
      <w:bookmarkEnd w:id="78"/>
    </w:p>
    <w:p w14:paraId="62BA16BE" w14:textId="2ACEA872" w:rsidR="00445CB0" w:rsidRPr="00DC709E" w:rsidRDefault="00445CB0" w:rsidP="00445CB0">
      <w:pPr>
        <w:tabs>
          <w:tab w:val="left" w:pos="567"/>
        </w:tabs>
        <w:jc w:val="both"/>
        <w:rPr>
          <w:rFonts w:asciiTheme="majorHAnsi" w:eastAsia="Times New Roman" w:hAnsiTheme="majorHAnsi"/>
          <w:sz w:val="24"/>
          <w:szCs w:val="24"/>
        </w:rPr>
      </w:pPr>
      <w:r w:rsidRPr="00DC709E">
        <w:rPr>
          <w:rFonts w:asciiTheme="majorHAnsi" w:eastAsia="Arial" w:hAnsiTheme="majorHAnsi"/>
          <w:sz w:val="24"/>
          <w:szCs w:val="24"/>
        </w:rPr>
        <w:tab/>
        <w:t xml:space="preserve">Prema odredbama Zakona o </w:t>
      </w:r>
      <w:hyperlink r:id="rId16" w:history="1">
        <w:r w:rsidRPr="00DC709E">
          <w:rPr>
            <w:rStyle w:val="Hiperveza"/>
            <w:rFonts w:asciiTheme="majorHAnsi" w:eastAsia="Arial" w:hAnsiTheme="majorHAnsi"/>
            <w:color w:val="auto"/>
            <w:sz w:val="24"/>
            <w:szCs w:val="24"/>
            <w:u w:val="none"/>
          </w:rPr>
          <w:t>sportu (</w:t>
        </w:r>
        <w:r w:rsidR="00AF4136" w:rsidRPr="00DC709E">
          <w:rPr>
            <w:rStyle w:val="Hiperveza"/>
            <w:rFonts w:asciiTheme="majorHAnsi" w:eastAsia="Arial" w:hAnsiTheme="majorHAnsi"/>
            <w:color w:val="auto"/>
            <w:sz w:val="24"/>
            <w:szCs w:val="24"/>
            <w:u w:val="none"/>
          </w:rPr>
          <w:t>»</w:t>
        </w:r>
        <w:r w:rsidRPr="00DC709E">
          <w:rPr>
            <w:rStyle w:val="Hiperveza"/>
            <w:rFonts w:asciiTheme="majorHAnsi" w:eastAsia="Arial" w:hAnsiTheme="majorHAnsi"/>
            <w:color w:val="auto"/>
            <w:sz w:val="24"/>
            <w:szCs w:val="24"/>
            <w:u w:val="none"/>
          </w:rPr>
          <w:t>Narodne novine</w:t>
        </w:r>
        <w:r w:rsidR="00AF4136" w:rsidRPr="00DC709E">
          <w:rPr>
            <w:rStyle w:val="Hiperveza"/>
            <w:rFonts w:asciiTheme="majorHAnsi" w:eastAsia="Arial" w:hAnsiTheme="majorHAnsi"/>
            <w:color w:val="auto"/>
            <w:sz w:val="24"/>
            <w:szCs w:val="24"/>
            <w:u w:val="none"/>
          </w:rPr>
          <w:t>«</w:t>
        </w:r>
        <w:r w:rsidRPr="00DC709E">
          <w:rPr>
            <w:rStyle w:val="Hiperveza"/>
            <w:rFonts w:asciiTheme="majorHAnsi" w:eastAsia="Arial" w:hAnsiTheme="majorHAnsi"/>
            <w:color w:val="auto"/>
            <w:sz w:val="24"/>
            <w:szCs w:val="24"/>
            <w:u w:val="none"/>
          </w:rPr>
          <w:t xml:space="preserve"> </w:t>
        </w:r>
        <w:r w:rsidR="00AF4136" w:rsidRPr="00DC709E">
          <w:rPr>
            <w:rStyle w:val="Hiperveza"/>
            <w:rFonts w:asciiTheme="majorHAnsi" w:eastAsia="Arial" w:hAnsiTheme="majorHAnsi"/>
            <w:color w:val="auto"/>
            <w:sz w:val="24"/>
            <w:szCs w:val="24"/>
            <w:u w:val="none"/>
          </w:rPr>
          <w:t>141/22</w:t>
        </w:r>
      </w:hyperlink>
      <w:r w:rsidRPr="00DC709E">
        <w:rPr>
          <w:rFonts w:asciiTheme="majorHAnsi" w:eastAsia="Arial" w:hAnsiTheme="majorHAnsi"/>
          <w:sz w:val="24"/>
          <w:szCs w:val="24"/>
        </w:rPr>
        <w:t>) (dalje u tekstu: Zakon), sportske djelatnosti su od posebnog interesa za Republiku Hrvatsku, a razvoj sporta potiče se, između ostalog, izgradnjom i održavanjem sportskih građevina i financiranjem sporta sredstvima države i jedinica lokalne i područne (regionalne) samouprave. Sportskim građevinama smatraju se uređene i opremljene površine i građevine u kojima se provode sportske djelatnosti, a koje osim općih uvjeta propisanih posebnim propisima za te građevine zadovoljavaju i posebne uvjete, u skladu s odredbama Zakona.</w:t>
      </w:r>
    </w:p>
    <w:p w14:paraId="18076698" w14:textId="77777777" w:rsidR="00445CB0" w:rsidRPr="00DC709E" w:rsidRDefault="00445CB0"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Republika Hrvatska i jedinice lokalne i područne (regionalne) samouprave utvrđuju javne potrebe u sportu i za njihovo ostvarivanje osiguravaju financijska sredstva iz svojih proračuna. Jedna od javnih potreba u sportu za koje se sredstva osiguravaju u državnom proračunu je poticanje planiranja i izgradnje sportskih građevina. Javne potrebe u sportu za koje se sredstva osiguravaju iz proračuna jedinica lokalne i područne (regionalne) samouprave su programi, odnosno aktivnosti, poslovi i djelatnosti koje obuhvaćaju, između ostalog, planiranje, izgradnju, održavanje i korištenje sportskih građevina značajnih za jedinicu lokalne i područne (regionalne) samouprave. </w:t>
      </w:r>
    </w:p>
    <w:p w14:paraId="6EF79A73" w14:textId="77777777" w:rsidR="00445CB0" w:rsidRPr="00DC709E" w:rsidRDefault="00445CB0"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Upravljanje javnim sportskim građevinama može se povjeriti sportskim klubovima i savezima, sportskoj zajednici, ustanovama i trgovačkim društvima registriranim za obavljanje sportske djelatnosti upravljanja i održavanja sportskih građevina. Hrvatski sabor na prijedlog Vlade Republike Hrvatske, koja prethodno pribavlja mišljenje Nacionalnog vijeća za sport, tijela jedinica lokalne i područne (regionalne) samouprave, pripadajućih sportskih zajednica i odgovarajućih sportskih saveza donosi mrežu sportskih građevina kojom se određuje plan izgradnje, obnove, održavanja i upravljanja sportskim građevinama. </w:t>
      </w:r>
    </w:p>
    <w:p w14:paraId="2BED27B0" w14:textId="77777777" w:rsidR="00445CB0" w:rsidRPr="00DC709E" w:rsidRDefault="00445CB0" w:rsidP="00445CB0">
      <w:pPr>
        <w:tabs>
          <w:tab w:val="left" w:pos="567"/>
        </w:tabs>
        <w:ind w:firstLine="567"/>
        <w:jc w:val="both"/>
        <w:rPr>
          <w:rFonts w:asciiTheme="majorHAnsi" w:eastAsia="Arial" w:hAnsiTheme="majorHAnsi"/>
          <w:sz w:val="24"/>
          <w:szCs w:val="24"/>
        </w:rPr>
      </w:pPr>
      <w:r w:rsidRPr="00DC709E">
        <w:rPr>
          <w:rFonts w:asciiTheme="majorHAnsi" w:eastAsia="Arial" w:hAnsiTheme="majorHAnsi"/>
          <w:sz w:val="24"/>
          <w:szCs w:val="24"/>
        </w:rPr>
        <w:t>Pod pojmom nogometni stadioni i igrališta podrazumijevaju se sportske građevine s travnatim (prirodnim ili umjetnim) terenom za igranje tzv. velikog nogometa, duljine od 90 m do 120 m i širine od 45 m do 90 m, sa gledalištem ili bez njega.</w:t>
      </w:r>
    </w:p>
    <w:p w14:paraId="441852CB" w14:textId="77777777" w:rsidR="00445CB0" w:rsidRPr="00DC709E" w:rsidRDefault="00445CB0"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U svrhu ocjene učinkovitosti upravljanja i raspolaganja nogometnim stadionima i igralištima, utvrđeni su sljedeći ciljevi:</w:t>
      </w:r>
    </w:p>
    <w:p w14:paraId="742D1700" w14:textId="79F14976" w:rsidR="00445CB0" w:rsidRPr="00DC709E" w:rsidRDefault="00445CB0">
      <w:pPr>
        <w:numPr>
          <w:ilvl w:val="0"/>
          <w:numId w:val="7"/>
        </w:numPr>
        <w:tabs>
          <w:tab w:val="left" w:pos="1418"/>
        </w:tabs>
        <w:spacing w:after="0"/>
        <w:ind w:left="567" w:right="20" w:hanging="425"/>
        <w:jc w:val="both"/>
        <w:rPr>
          <w:rFonts w:asciiTheme="majorHAnsi" w:eastAsia="Arial" w:hAnsiTheme="majorHAnsi"/>
          <w:sz w:val="24"/>
          <w:szCs w:val="24"/>
        </w:rPr>
      </w:pPr>
      <w:r w:rsidRPr="00DC709E">
        <w:rPr>
          <w:rFonts w:asciiTheme="majorHAnsi" w:eastAsia="Arial" w:hAnsiTheme="majorHAnsi"/>
          <w:sz w:val="24"/>
          <w:szCs w:val="24"/>
        </w:rPr>
        <w:t>provjeriti cjelovitost podataka o nogometnim stadionima i igralištima</w:t>
      </w:r>
      <w:r w:rsidR="003C0322" w:rsidRPr="00DC709E">
        <w:rPr>
          <w:rFonts w:asciiTheme="majorHAnsi" w:eastAsia="Arial" w:hAnsiTheme="majorHAnsi"/>
          <w:sz w:val="24"/>
          <w:szCs w:val="24"/>
        </w:rPr>
        <w:t>,</w:t>
      </w:r>
    </w:p>
    <w:p w14:paraId="00D8525D" w14:textId="389C2708" w:rsidR="00445CB0" w:rsidRPr="00DC709E" w:rsidRDefault="00445CB0">
      <w:pPr>
        <w:numPr>
          <w:ilvl w:val="0"/>
          <w:numId w:val="7"/>
        </w:numPr>
        <w:tabs>
          <w:tab w:val="left" w:pos="1418"/>
        </w:tabs>
        <w:spacing w:after="0"/>
        <w:ind w:left="567" w:right="20" w:hanging="425"/>
        <w:jc w:val="both"/>
        <w:rPr>
          <w:rFonts w:asciiTheme="majorHAnsi" w:eastAsia="Arial" w:hAnsiTheme="majorHAnsi"/>
          <w:sz w:val="24"/>
          <w:szCs w:val="24"/>
        </w:rPr>
      </w:pPr>
      <w:r w:rsidRPr="00DC709E">
        <w:rPr>
          <w:rFonts w:asciiTheme="majorHAnsi" w:eastAsia="Arial" w:hAnsiTheme="majorHAnsi"/>
          <w:sz w:val="24"/>
          <w:szCs w:val="24"/>
        </w:rPr>
        <w:t>provjeriti normativno uređenje upravljanja i raspolaganja nogometnim stadionima i igralištima</w:t>
      </w:r>
      <w:r w:rsidR="003C0322" w:rsidRPr="00DC709E">
        <w:rPr>
          <w:rFonts w:asciiTheme="majorHAnsi" w:eastAsia="Arial" w:hAnsiTheme="majorHAnsi"/>
          <w:sz w:val="24"/>
          <w:szCs w:val="24"/>
        </w:rPr>
        <w:t>,</w:t>
      </w:r>
    </w:p>
    <w:p w14:paraId="05DC7AE7" w14:textId="59923ECA" w:rsidR="00445CB0" w:rsidRPr="00DC709E" w:rsidRDefault="00445CB0">
      <w:pPr>
        <w:numPr>
          <w:ilvl w:val="0"/>
          <w:numId w:val="7"/>
        </w:numPr>
        <w:tabs>
          <w:tab w:val="left" w:pos="1418"/>
        </w:tabs>
        <w:spacing w:after="0"/>
        <w:ind w:left="567" w:right="20" w:hanging="425"/>
        <w:jc w:val="both"/>
        <w:rPr>
          <w:rFonts w:asciiTheme="majorHAnsi" w:eastAsia="Arial" w:hAnsiTheme="majorHAnsi"/>
          <w:sz w:val="24"/>
          <w:szCs w:val="24"/>
        </w:rPr>
      </w:pPr>
      <w:r w:rsidRPr="00DC709E">
        <w:rPr>
          <w:rFonts w:asciiTheme="majorHAnsi" w:eastAsia="Arial" w:hAnsiTheme="majorHAnsi"/>
          <w:sz w:val="24"/>
          <w:szCs w:val="24"/>
        </w:rPr>
        <w:t>provjeriti upravlja li se i raspolaže nogometnim stadionima i igralištima u skladu s propisima</w:t>
      </w:r>
      <w:r w:rsidR="003C0322" w:rsidRPr="00DC709E">
        <w:rPr>
          <w:rFonts w:asciiTheme="majorHAnsi" w:eastAsia="Arial" w:hAnsiTheme="majorHAnsi"/>
          <w:sz w:val="24"/>
          <w:szCs w:val="24"/>
        </w:rPr>
        <w:t>,</w:t>
      </w:r>
    </w:p>
    <w:p w14:paraId="76639D79" w14:textId="5A7F9FE7" w:rsidR="00445CB0" w:rsidRPr="00DC709E" w:rsidRDefault="00445CB0">
      <w:pPr>
        <w:numPr>
          <w:ilvl w:val="0"/>
          <w:numId w:val="7"/>
        </w:numPr>
        <w:tabs>
          <w:tab w:val="left" w:pos="1418"/>
        </w:tabs>
        <w:spacing w:after="0"/>
        <w:ind w:left="567" w:right="20" w:hanging="425"/>
        <w:jc w:val="both"/>
        <w:rPr>
          <w:rFonts w:asciiTheme="majorHAnsi" w:eastAsia="Arial" w:hAnsiTheme="majorHAnsi"/>
          <w:sz w:val="24"/>
          <w:szCs w:val="24"/>
        </w:rPr>
      </w:pPr>
      <w:r w:rsidRPr="00DC709E">
        <w:rPr>
          <w:rFonts w:asciiTheme="majorHAnsi" w:eastAsia="Arial" w:hAnsiTheme="majorHAnsi"/>
          <w:sz w:val="24"/>
          <w:szCs w:val="24"/>
        </w:rPr>
        <w:t>ocijeniti ekonomske i financijske učinke upravljanja i raspolaganja nogometnim stadionima i igralištima</w:t>
      </w:r>
      <w:r w:rsidR="003C0322" w:rsidRPr="00DC709E">
        <w:rPr>
          <w:rFonts w:asciiTheme="majorHAnsi" w:eastAsia="Arial" w:hAnsiTheme="majorHAnsi"/>
          <w:sz w:val="24"/>
          <w:szCs w:val="24"/>
        </w:rPr>
        <w:t>,</w:t>
      </w:r>
    </w:p>
    <w:p w14:paraId="669D2113" w14:textId="77777777" w:rsidR="00445CB0" w:rsidRPr="00DC709E" w:rsidRDefault="00445CB0">
      <w:pPr>
        <w:numPr>
          <w:ilvl w:val="0"/>
          <w:numId w:val="7"/>
        </w:numPr>
        <w:tabs>
          <w:tab w:val="left" w:pos="1418"/>
        </w:tabs>
        <w:spacing w:after="0"/>
        <w:ind w:left="567" w:right="20" w:hanging="425"/>
        <w:jc w:val="both"/>
        <w:rPr>
          <w:rFonts w:asciiTheme="majorHAnsi" w:eastAsia="Arial" w:hAnsiTheme="majorHAnsi"/>
          <w:sz w:val="24"/>
          <w:szCs w:val="24"/>
        </w:rPr>
      </w:pPr>
      <w:r w:rsidRPr="00DC709E">
        <w:rPr>
          <w:rFonts w:asciiTheme="majorHAnsi" w:eastAsia="Arial" w:hAnsiTheme="majorHAnsi"/>
          <w:sz w:val="24"/>
          <w:szCs w:val="24"/>
        </w:rPr>
        <w:t>ocijeniti efikasnost sustava unutarnjih kontrola pri upravljanju i raspolaganju nogometnim stadionima i igralištima.</w:t>
      </w:r>
    </w:p>
    <w:p w14:paraId="350AC911" w14:textId="1FD5EFF4" w:rsidR="00445CB0" w:rsidRPr="00DC709E" w:rsidRDefault="00445CB0" w:rsidP="00445CB0">
      <w:pPr>
        <w:tabs>
          <w:tab w:val="left" w:pos="567"/>
        </w:tabs>
        <w:spacing w:before="240"/>
        <w:jc w:val="both"/>
        <w:rPr>
          <w:rFonts w:asciiTheme="majorHAnsi" w:eastAsia="Times New Roman" w:hAnsiTheme="majorHAnsi"/>
          <w:sz w:val="24"/>
          <w:szCs w:val="24"/>
        </w:rPr>
      </w:pPr>
      <w:r w:rsidRPr="00DC709E">
        <w:rPr>
          <w:rFonts w:asciiTheme="majorHAnsi" w:eastAsia="Arial" w:hAnsiTheme="majorHAnsi"/>
          <w:sz w:val="24"/>
          <w:szCs w:val="24"/>
        </w:rPr>
        <w:lastRenderedPageBreak/>
        <w:tab/>
      </w:r>
      <w:r w:rsidRPr="00DC709E">
        <w:rPr>
          <w:rFonts w:asciiTheme="majorHAnsi" w:eastAsia="Times New Roman" w:hAnsiTheme="majorHAnsi"/>
          <w:sz w:val="24"/>
          <w:szCs w:val="24"/>
        </w:rPr>
        <w:t xml:space="preserve">Zakonski propisi, akti i dokumenti kojima je uređeno upravljanje i raspolaganje nogometnim stadionom i igralištem u vlasništvu Općine </w:t>
      </w:r>
      <w:proofErr w:type="spellStart"/>
      <w:r w:rsidR="00FF4C13" w:rsidRPr="00DC709E">
        <w:rPr>
          <w:rFonts w:asciiTheme="majorHAnsi" w:eastAsia="Times New Roman" w:hAnsiTheme="majorHAnsi"/>
          <w:sz w:val="24"/>
          <w:szCs w:val="24"/>
        </w:rPr>
        <w:t>Ližnjan</w:t>
      </w:r>
      <w:proofErr w:type="spellEnd"/>
      <w:r w:rsidR="00FF4C13" w:rsidRPr="00DC709E">
        <w:rPr>
          <w:rFonts w:asciiTheme="majorHAnsi" w:eastAsia="Times New Roman" w:hAnsiTheme="majorHAnsi"/>
          <w:sz w:val="24"/>
          <w:szCs w:val="24"/>
        </w:rPr>
        <w:t xml:space="preserve"> – </w:t>
      </w:r>
      <w:proofErr w:type="spellStart"/>
      <w:r w:rsidR="00FF4C13"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w:t>
      </w:r>
    </w:p>
    <w:p w14:paraId="0CB7720F" w14:textId="77777777" w:rsidR="00D02FEF" w:rsidRPr="00DC709E" w:rsidRDefault="00D02FEF" w:rsidP="00D02FEF">
      <w:pPr>
        <w:pStyle w:val="Odlomakpopisa"/>
        <w:numPr>
          <w:ilvl w:val="0"/>
          <w:numId w:val="24"/>
        </w:numPr>
        <w:spacing w:after="0"/>
        <w:ind w:left="567"/>
        <w:jc w:val="both"/>
        <w:rPr>
          <w:rFonts w:asciiTheme="majorHAnsi" w:hAnsiTheme="majorHAnsi"/>
          <w:sz w:val="24"/>
          <w:szCs w:val="24"/>
        </w:rPr>
      </w:pPr>
      <w:bookmarkStart w:id="79" w:name="_Hlk172617326"/>
      <w:bookmarkStart w:id="80" w:name="_Hlk54694328"/>
      <w:r w:rsidRPr="00DC709E">
        <w:rPr>
          <w:rFonts w:asciiTheme="majorHAnsi" w:hAnsiTheme="majorHAnsi"/>
          <w:sz w:val="24"/>
          <w:szCs w:val="24"/>
        </w:rPr>
        <w:t>Zakon o sportu (»Narodne novine«, broj 141/22),</w:t>
      </w:r>
    </w:p>
    <w:p w14:paraId="749F683C" w14:textId="77777777" w:rsidR="00D02FEF" w:rsidRPr="00DC709E" w:rsidRDefault="00D02FEF" w:rsidP="00D02FEF">
      <w:pPr>
        <w:pStyle w:val="Odlomakpopisa"/>
        <w:numPr>
          <w:ilvl w:val="0"/>
          <w:numId w:val="24"/>
        </w:numPr>
        <w:spacing w:after="0"/>
        <w:ind w:left="567"/>
        <w:jc w:val="both"/>
        <w:rPr>
          <w:rFonts w:asciiTheme="majorHAnsi" w:hAnsiTheme="majorHAnsi"/>
          <w:sz w:val="24"/>
          <w:szCs w:val="24"/>
        </w:rPr>
      </w:pPr>
      <w:r w:rsidRPr="00DC709E">
        <w:rPr>
          <w:rFonts w:asciiTheme="majorHAnsi" w:hAnsiTheme="majorHAnsi"/>
          <w:sz w:val="24"/>
          <w:szCs w:val="24"/>
        </w:rPr>
        <w:t>Uredba o unutarnjem ustrojstvu Ministarstva turizma i sporta (»Narodne novine«, broj 97/20),</w:t>
      </w:r>
    </w:p>
    <w:p w14:paraId="226ECE3E" w14:textId="77777777" w:rsidR="00D02FEF" w:rsidRPr="00DC709E" w:rsidRDefault="00D02FEF" w:rsidP="00D02FEF">
      <w:pPr>
        <w:pStyle w:val="Odlomakpopisa"/>
        <w:numPr>
          <w:ilvl w:val="0"/>
          <w:numId w:val="24"/>
        </w:numPr>
        <w:spacing w:after="0"/>
        <w:ind w:left="567"/>
        <w:jc w:val="both"/>
        <w:rPr>
          <w:rFonts w:asciiTheme="majorHAnsi" w:hAnsiTheme="majorHAnsi"/>
          <w:sz w:val="24"/>
          <w:szCs w:val="24"/>
        </w:rPr>
      </w:pPr>
      <w:r w:rsidRPr="00DC709E">
        <w:rPr>
          <w:rFonts w:asciiTheme="majorHAnsi" w:hAnsiTheme="majorHAnsi"/>
          <w:sz w:val="24"/>
          <w:szCs w:val="24"/>
        </w:rPr>
        <w:t>Pravilnik o pokriću obveznih doprinosa, trajnoj novčanoj naknadi, dodjeli nacionalne sportske stipendije i nagradama za sportska ostvarenja (»Narodne novine«, broj 41/23).</w:t>
      </w:r>
    </w:p>
    <w:bookmarkEnd w:id="79"/>
    <w:p w14:paraId="6E5F615E" w14:textId="59C3517D" w:rsidR="00445CB0" w:rsidRPr="00DC709E" w:rsidRDefault="00445CB0">
      <w:pPr>
        <w:pStyle w:val="Odlomakpopisa"/>
        <w:numPr>
          <w:ilvl w:val="0"/>
          <w:numId w:val="24"/>
        </w:numPr>
        <w:ind w:left="567"/>
        <w:jc w:val="both"/>
        <w:rPr>
          <w:rStyle w:val="Hiperveza"/>
          <w:rFonts w:asciiTheme="majorHAnsi" w:eastAsia="Times New Roman" w:hAnsiTheme="majorHAnsi"/>
          <w:color w:val="auto"/>
          <w:sz w:val="24"/>
          <w:szCs w:val="24"/>
          <w:u w:val="none"/>
        </w:rPr>
      </w:pPr>
      <w:r w:rsidRPr="00DC709E">
        <w:rPr>
          <w:rStyle w:val="Hiperveza"/>
          <w:rFonts w:asciiTheme="majorHAnsi" w:eastAsia="Times New Roman" w:hAnsiTheme="majorHAnsi"/>
          <w:color w:val="auto"/>
          <w:sz w:val="24"/>
          <w:szCs w:val="24"/>
          <w:u w:val="none"/>
        </w:rPr>
        <w:t xml:space="preserve">Izvješće o obavljenoj reviziji učinkovitosti upravljanja i raspolaganja nogometnim stadionima i igralištima u vlasništvu jedinice lokalne samouprave na području </w:t>
      </w:r>
      <w:r w:rsidR="00415EC3" w:rsidRPr="00DC709E">
        <w:rPr>
          <w:rStyle w:val="Hiperveza"/>
          <w:rFonts w:asciiTheme="majorHAnsi" w:eastAsia="Times New Roman" w:hAnsiTheme="majorHAnsi"/>
          <w:color w:val="auto"/>
          <w:sz w:val="24"/>
          <w:szCs w:val="24"/>
          <w:u w:val="none"/>
        </w:rPr>
        <w:t xml:space="preserve">Istarske </w:t>
      </w:r>
      <w:r w:rsidRPr="00DC709E">
        <w:rPr>
          <w:rStyle w:val="Hiperveza"/>
          <w:rFonts w:asciiTheme="majorHAnsi" w:eastAsia="Times New Roman" w:hAnsiTheme="majorHAnsi"/>
          <w:color w:val="auto"/>
          <w:sz w:val="24"/>
          <w:szCs w:val="24"/>
          <w:u w:val="none"/>
        </w:rPr>
        <w:t xml:space="preserve">županije (Državni ured za reviziju, Područni ured </w:t>
      </w:r>
      <w:r w:rsidR="00415EC3" w:rsidRPr="00DC709E">
        <w:rPr>
          <w:rStyle w:val="Hiperveza"/>
          <w:rFonts w:asciiTheme="majorHAnsi" w:eastAsia="Times New Roman" w:hAnsiTheme="majorHAnsi"/>
          <w:color w:val="auto"/>
          <w:sz w:val="24"/>
          <w:szCs w:val="24"/>
          <w:u w:val="none"/>
        </w:rPr>
        <w:t>Pazin</w:t>
      </w:r>
      <w:r w:rsidRPr="00DC709E">
        <w:rPr>
          <w:rStyle w:val="Hiperveza"/>
          <w:rFonts w:asciiTheme="majorHAnsi" w:eastAsia="Times New Roman" w:hAnsiTheme="majorHAnsi"/>
          <w:color w:val="auto"/>
          <w:sz w:val="24"/>
          <w:szCs w:val="24"/>
          <w:u w:val="none"/>
        </w:rPr>
        <w:t>, srpanj 2019.)</w:t>
      </w:r>
      <w:r w:rsidR="00415EC3" w:rsidRPr="00DC709E">
        <w:rPr>
          <w:rStyle w:val="Hiperveza"/>
          <w:rFonts w:asciiTheme="majorHAnsi" w:eastAsia="Times New Roman" w:hAnsiTheme="majorHAnsi"/>
          <w:color w:val="auto"/>
          <w:sz w:val="24"/>
          <w:szCs w:val="24"/>
          <w:u w:val="none"/>
        </w:rPr>
        <w:t>.</w:t>
      </w:r>
    </w:p>
    <w:p w14:paraId="69A1AD71" w14:textId="09DE440C" w:rsidR="00445CB0" w:rsidRPr="00DC709E" w:rsidRDefault="00445CB0" w:rsidP="00445CB0">
      <w:pPr>
        <w:ind w:firstLine="567"/>
        <w:jc w:val="both"/>
        <w:rPr>
          <w:rFonts w:asciiTheme="majorHAnsi" w:eastAsia="Arial" w:hAnsiTheme="majorHAnsi"/>
          <w:sz w:val="24"/>
          <w:szCs w:val="24"/>
        </w:rPr>
      </w:pPr>
      <w:bookmarkStart w:id="81" w:name="page3"/>
      <w:bookmarkEnd w:id="80"/>
      <w:bookmarkEnd w:id="81"/>
      <w:r w:rsidRPr="00DC709E">
        <w:rPr>
          <w:rFonts w:asciiTheme="majorHAnsi" w:eastAsia="Arial" w:hAnsiTheme="majorHAnsi"/>
          <w:sz w:val="24"/>
          <w:szCs w:val="24"/>
        </w:rPr>
        <w:t>Na temelju odredaba članaka 19. i 21. Zakona o Državnom uredu za reviziju (</w:t>
      </w:r>
      <w:r w:rsidR="00BA75AA" w:rsidRPr="00DC709E">
        <w:rPr>
          <w:rFonts w:asciiTheme="majorHAnsi" w:eastAsia="Arial" w:hAnsiTheme="majorHAnsi"/>
          <w:sz w:val="24"/>
          <w:szCs w:val="24"/>
        </w:rPr>
        <w:t>»</w:t>
      </w:r>
      <w:r w:rsidRPr="00DC709E">
        <w:rPr>
          <w:rFonts w:asciiTheme="majorHAnsi" w:eastAsia="Arial" w:hAnsiTheme="majorHAnsi"/>
          <w:sz w:val="24"/>
          <w:szCs w:val="24"/>
        </w:rPr>
        <w:t>Narodne novine</w:t>
      </w:r>
      <w:r w:rsidR="00BA75AA" w:rsidRPr="00DC709E">
        <w:rPr>
          <w:rFonts w:asciiTheme="majorHAnsi" w:eastAsia="Arial" w:hAnsiTheme="majorHAnsi"/>
          <w:sz w:val="24"/>
          <w:szCs w:val="24"/>
        </w:rPr>
        <w:t>«, broj</w:t>
      </w:r>
      <w:r w:rsidRPr="00DC709E">
        <w:rPr>
          <w:rFonts w:asciiTheme="majorHAnsi" w:eastAsia="Arial" w:hAnsiTheme="majorHAnsi"/>
          <w:sz w:val="24"/>
          <w:szCs w:val="24"/>
        </w:rPr>
        <w:t xml:space="preserve"> 25/19), obavljena je revizija učinkovitosti upravljanja i raspolaganja nogometnim stadionima i igralištima u vlasništvu jedinica lokalne samouprave na području </w:t>
      </w:r>
      <w:r w:rsidR="00F045E9" w:rsidRPr="00DC709E">
        <w:rPr>
          <w:rStyle w:val="Hiperveza"/>
          <w:rFonts w:asciiTheme="majorHAnsi" w:eastAsia="Times New Roman" w:hAnsiTheme="majorHAnsi"/>
          <w:color w:val="auto"/>
          <w:sz w:val="24"/>
          <w:szCs w:val="24"/>
          <w:u w:val="none"/>
        </w:rPr>
        <w:t>Istarske županije (Državni ured za reviziju, Područni ured Pazin, srpanj 2019.).</w:t>
      </w:r>
      <w:r w:rsidR="00F045E9" w:rsidRPr="00DC709E">
        <w:rPr>
          <w:rFonts w:asciiTheme="majorHAnsi" w:eastAsia="Arial" w:hAnsiTheme="majorHAnsi"/>
          <w:sz w:val="24"/>
          <w:szCs w:val="24"/>
        </w:rPr>
        <w:t xml:space="preserve"> </w:t>
      </w:r>
      <w:r w:rsidRPr="00DC709E">
        <w:rPr>
          <w:rFonts w:asciiTheme="majorHAnsi" w:eastAsia="Arial" w:hAnsiTheme="majorHAnsi"/>
          <w:sz w:val="24"/>
          <w:szCs w:val="24"/>
        </w:rPr>
        <w:t>Postupci revizije provedeni su od 03. prosinca 2018. do 17. srpnja 2019.</w:t>
      </w:r>
    </w:p>
    <w:p w14:paraId="7A87AA81" w14:textId="77777777" w:rsidR="00445CB0" w:rsidRPr="00DC709E" w:rsidRDefault="00445CB0" w:rsidP="00445CB0">
      <w:pPr>
        <w:ind w:left="20" w:right="60" w:firstLine="547"/>
        <w:jc w:val="both"/>
        <w:rPr>
          <w:rFonts w:asciiTheme="majorHAnsi" w:eastAsia="Arial" w:hAnsiTheme="majorHAnsi"/>
          <w:sz w:val="24"/>
          <w:szCs w:val="24"/>
        </w:rPr>
      </w:pPr>
      <w:bookmarkStart w:id="82" w:name="page5"/>
      <w:bookmarkEnd w:id="82"/>
      <w:r w:rsidRPr="00DC709E">
        <w:rPr>
          <w:rFonts w:asciiTheme="majorHAnsi" w:eastAsia="Arial" w:hAnsiTheme="majorHAnsi"/>
          <w:sz w:val="24"/>
          <w:szCs w:val="24"/>
        </w:rPr>
        <w:t>Prema odredbi članka 362. Zakona o vlasništvu i drugim stvarnim pravima (Narodne novine 91/96, 68/98, 137/99 - Odluka Ustavnog suda Republike Hrvatske, 22/00 - Odluka Ustavnog suda Republike Hrvatske, 73/00, 129/00, 114/01, 79/06, 141/06, 146/08, 38/09, 153/09, 143/12, 152/14, 81/15 - pročišćeni tekst i 94/17 - ispravak), smatra se da je vlasnik nekretnine u društvenom vlasništvu osoba koja je u zemljišnim knjigama upisana kao nositelj prava upravljanja, korištenja ili raspolaganja tom nekretninom, a vlasništvo Republike Hrvatske su sve stvari iz društvenog vlasništva na području Republike Hrvatske glede kojih nije utvrđeno u čijem su vlasništvu.</w:t>
      </w:r>
    </w:p>
    <w:p w14:paraId="41A50AA1" w14:textId="1742CB46" w:rsidR="00445CB0" w:rsidRPr="00DC709E" w:rsidRDefault="00D02FEF" w:rsidP="00445CB0">
      <w:pPr>
        <w:tabs>
          <w:tab w:val="left" w:pos="1120"/>
        </w:tabs>
        <w:spacing w:after="0"/>
        <w:ind w:firstLine="567"/>
        <w:jc w:val="both"/>
        <w:rPr>
          <w:rFonts w:asciiTheme="majorHAnsi" w:eastAsia="Arial" w:hAnsiTheme="majorHAnsi"/>
          <w:sz w:val="24"/>
          <w:szCs w:val="24"/>
        </w:rPr>
      </w:pPr>
      <w:r w:rsidRPr="00DC709E">
        <w:rPr>
          <w:rFonts w:asciiTheme="majorHAnsi" w:eastAsia="Arial" w:hAnsiTheme="majorHAnsi"/>
          <w:sz w:val="24"/>
          <w:szCs w:val="24"/>
        </w:rPr>
        <w:t>Prema odredbi članka 61. Zakona o upravljanju nekretninama i pokretninama u vlasništvu Republike Hrvatske (»Narodne novine«, broj 155/23) 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p>
    <w:p w14:paraId="2DF2FBC2" w14:textId="6B498230" w:rsidR="00A24BC5" w:rsidRPr="00DC709E" w:rsidRDefault="00A50EE0" w:rsidP="00445CB0">
      <w:pPr>
        <w:spacing w:before="240" w:after="0"/>
        <w:ind w:firstLine="567"/>
        <w:jc w:val="both"/>
        <w:rPr>
          <w:rFonts w:asciiTheme="majorHAnsi" w:hAnsiTheme="majorHAnsi" w:cs="Arial"/>
          <w:sz w:val="24"/>
          <w:szCs w:val="24"/>
        </w:rPr>
      </w:pPr>
      <w:r w:rsidRPr="00DC709E">
        <w:rPr>
          <w:rFonts w:asciiTheme="majorHAnsi" w:hAnsiTheme="majorHAnsi" w:cs="Arial"/>
          <w:sz w:val="24"/>
          <w:szCs w:val="24"/>
        </w:rPr>
        <w:t xml:space="preserve">Prema nalazu revizije učinkovitosti upravljanja i raspolaganja nogometnim stadionima i igralištima u vlasništvu jedinica lokalne samouprave na području Istarske županije navedeno je kako se na području </w:t>
      </w:r>
      <w:r w:rsidR="00445CB0" w:rsidRPr="00DC709E">
        <w:rPr>
          <w:rFonts w:asciiTheme="majorHAnsi" w:hAnsiTheme="majorHAnsi" w:cs="Arial"/>
          <w:sz w:val="24"/>
          <w:szCs w:val="24"/>
        </w:rPr>
        <w:t>Općin</w:t>
      </w:r>
      <w:r w:rsidRPr="00DC709E">
        <w:rPr>
          <w:rFonts w:asciiTheme="majorHAnsi" w:hAnsiTheme="majorHAnsi" w:cs="Arial"/>
          <w:sz w:val="24"/>
          <w:szCs w:val="24"/>
        </w:rPr>
        <w:t>e</w:t>
      </w:r>
      <w:r w:rsidR="00445CB0" w:rsidRPr="00DC709E">
        <w:rPr>
          <w:rFonts w:asciiTheme="majorHAnsi" w:hAnsiTheme="majorHAnsi" w:cs="Arial"/>
          <w:sz w:val="24"/>
          <w:szCs w:val="24"/>
        </w:rPr>
        <w:t xml:space="preserve"> </w:t>
      </w:r>
      <w:proofErr w:type="spellStart"/>
      <w:r w:rsidR="00FF4C13" w:rsidRPr="00DC709E">
        <w:rPr>
          <w:rFonts w:asciiTheme="majorHAnsi" w:hAnsiTheme="majorHAnsi" w:cs="Arial"/>
          <w:sz w:val="24"/>
          <w:szCs w:val="24"/>
        </w:rPr>
        <w:t>Ližnjan</w:t>
      </w:r>
      <w:proofErr w:type="spellEnd"/>
      <w:r w:rsidR="00FF4C13" w:rsidRPr="00DC709E">
        <w:rPr>
          <w:rFonts w:asciiTheme="majorHAnsi" w:hAnsiTheme="majorHAnsi" w:cs="Arial"/>
          <w:sz w:val="24"/>
          <w:szCs w:val="24"/>
        </w:rPr>
        <w:t xml:space="preserve"> – </w:t>
      </w:r>
      <w:proofErr w:type="spellStart"/>
      <w:r w:rsidR="00FF4C13" w:rsidRPr="00DC709E">
        <w:rPr>
          <w:rFonts w:asciiTheme="majorHAnsi" w:hAnsiTheme="majorHAnsi" w:cs="Arial"/>
          <w:sz w:val="24"/>
          <w:szCs w:val="24"/>
        </w:rPr>
        <w:t>Lisignano</w:t>
      </w:r>
      <w:proofErr w:type="spellEnd"/>
      <w:r w:rsidR="00FF4C13" w:rsidRPr="00DC709E">
        <w:rPr>
          <w:rFonts w:asciiTheme="majorHAnsi" w:hAnsiTheme="majorHAnsi" w:cs="Arial"/>
          <w:sz w:val="24"/>
          <w:szCs w:val="24"/>
        </w:rPr>
        <w:t xml:space="preserve"> </w:t>
      </w:r>
      <w:r w:rsidRPr="00DC709E">
        <w:rPr>
          <w:rFonts w:asciiTheme="majorHAnsi" w:hAnsiTheme="majorHAnsi" w:cs="Arial"/>
          <w:sz w:val="24"/>
          <w:szCs w:val="24"/>
        </w:rPr>
        <w:t xml:space="preserve">nalazi </w:t>
      </w:r>
      <w:r w:rsidR="00FF4C13" w:rsidRPr="00DC709E">
        <w:rPr>
          <w:rFonts w:asciiTheme="majorHAnsi" w:hAnsiTheme="majorHAnsi" w:cs="Arial"/>
          <w:sz w:val="24"/>
          <w:szCs w:val="24"/>
        </w:rPr>
        <w:t>tri</w:t>
      </w:r>
      <w:r w:rsidR="000445DB" w:rsidRPr="00DC709E">
        <w:rPr>
          <w:rFonts w:asciiTheme="majorHAnsi" w:hAnsiTheme="majorHAnsi" w:cs="Arial"/>
          <w:sz w:val="24"/>
          <w:szCs w:val="24"/>
        </w:rPr>
        <w:t xml:space="preserve"> </w:t>
      </w:r>
      <w:r w:rsidR="00415EC3" w:rsidRPr="00DC709E">
        <w:rPr>
          <w:rFonts w:asciiTheme="majorHAnsi" w:hAnsiTheme="majorHAnsi" w:cs="Arial"/>
          <w:sz w:val="24"/>
          <w:szCs w:val="24"/>
        </w:rPr>
        <w:t>nogometn</w:t>
      </w:r>
      <w:r w:rsidR="00A24BC5" w:rsidRPr="00DC709E">
        <w:rPr>
          <w:rFonts w:asciiTheme="majorHAnsi" w:hAnsiTheme="majorHAnsi" w:cs="Arial"/>
          <w:sz w:val="24"/>
          <w:szCs w:val="24"/>
        </w:rPr>
        <w:t>a</w:t>
      </w:r>
      <w:r w:rsidR="00415EC3" w:rsidRPr="00DC709E">
        <w:rPr>
          <w:rFonts w:asciiTheme="majorHAnsi" w:hAnsiTheme="majorHAnsi" w:cs="Arial"/>
          <w:sz w:val="24"/>
          <w:szCs w:val="24"/>
        </w:rPr>
        <w:t xml:space="preserve"> igrališta</w:t>
      </w:r>
      <w:r w:rsidRPr="00DC709E">
        <w:rPr>
          <w:rFonts w:asciiTheme="majorHAnsi" w:hAnsiTheme="majorHAnsi" w:cs="Arial"/>
          <w:sz w:val="24"/>
          <w:szCs w:val="24"/>
        </w:rPr>
        <w:t xml:space="preserve">, </w:t>
      </w:r>
      <w:r w:rsidR="00415EC3" w:rsidRPr="00DC709E">
        <w:rPr>
          <w:rFonts w:asciiTheme="majorHAnsi" w:hAnsiTheme="majorHAnsi" w:cs="Arial"/>
          <w:sz w:val="24"/>
          <w:szCs w:val="24"/>
        </w:rPr>
        <w:t xml:space="preserve">nogometno igralište </w:t>
      </w:r>
      <w:r w:rsidR="00FF4C13" w:rsidRPr="00DC709E">
        <w:rPr>
          <w:rFonts w:asciiTheme="majorHAnsi" w:hAnsiTheme="majorHAnsi" w:cs="Arial"/>
          <w:sz w:val="24"/>
          <w:szCs w:val="24"/>
        </w:rPr>
        <w:t xml:space="preserve">Šišan (Šišan), </w:t>
      </w:r>
      <w:r w:rsidR="000445DB" w:rsidRPr="00DC709E">
        <w:rPr>
          <w:rFonts w:asciiTheme="majorHAnsi" w:hAnsiTheme="majorHAnsi" w:cs="Arial"/>
          <w:sz w:val="24"/>
          <w:szCs w:val="24"/>
        </w:rPr>
        <w:t xml:space="preserve">Nogometno igralište </w:t>
      </w:r>
      <w:r w:rsidR="00FF4C13" w:rsidRPr="00DC709E">
        <w:rPr>
          <w:rFonts w:asciiTheme="majorHAnsi" w:hAnsiTheme="majorHAnsi" w:cs="Arial"/>
          <w:sz w:val="24"/>
          <w:szCs w:val="24"/>
        </w:rPr>
        <w:t>Grabari (</w:t>
      </w:r>
      <w:proofErr w:type="spellStart"/>
      <w:r w:rsidR="00FF4C13" w:rsidRPr="00DC709E">
        <w:rPr>
          <w:rFonts w:asciiTheme="majorHAnsi" w:hAnsiTheme="majorHAnsi" w:cs="Arial"/>
          <w:sz w:val="24"/>
          <w:szCs w:val="24"/>
        </w:rPr>
        <w:t>Muntić</w:t>
      </w:r>
      <w:proofErr w:type="spellEnd"/>
      <w:r w:rsidR="00FF4C13" w:rsidRPr="00DC709E">
        <w:rPr>
          <w:rFonts w:asciiTheme="majorHAnsi" w:hAnsiTheme="majorHAnsi" w:cs="Arial"/>
          <w:sz w:val="24"/>
          <w:szCs w:val="24"/>
        </w:rPr>
        <w:t xml:space="preserve">) i Nogometno igralište </w:t>
      </w:r>
      <w:proofErr w:type="spellStart"/>
      <w:r w:rsidR="00FF4C13" w:rsidRPr="00DC709E">
        <w:rPr>
          <w:rFonts w:asciiTheme="majorHAnsi" w:hAnsiTheme="majorHAnsi" w:cs="Arial"/>
          <w:sz w:val="24"/>
          <w:szCs w:val="24"/>
        </w:rPr>
        <w:t>Šaraja</w:t>
      </w:r>
      <w:proofErr w:type="spellEnd"/>
      <w:r w:rsidR="00FF4C13" w:rsidRPr="00DC709E">
        <w:rPr>
          <w:rFonts w:asciiTheme="majorHAnsi" w:hAnsiTheme="majorHAnsi" w:cs="Arial"/>
          <w:sz w:val="24"/>
          <w:szCs w:val="24"/>
        </w:rPr>
        <w:t xml:space="preserve"> (</w:t>
      </w:r>
      <w:proofErr w:type="spellStart"/>
      <w:r w:rsidR="00FF4C13" w:rsidRPr="00DC709E">
        <w:rPr>
          <w:rFonts w:asciiTheme="majorHAnsi" w:hAnsiTheme="majorHAnsi" w:cs="Arial"/>
          <w:sz w:val="24"/>
          <w:szCs w:val="24"/>
        </w:rPr>
        <w:t>Ližnjan</w:t>
      </w:r>
      <w:proofErr w:type="spellEnd"/>
      <w:r w:rsidR="00FF4C13" w:rsidRPr="00DC709E">
        <w:rPr>
          <w:rFonts w:asciiTheme="majorHAnsi" w:hAnsiTheme="majorHAnsi" w:cs="Arial"/>
          <w:sz w:val="24"/>
          <w:szCs w:val="24"/>
        </w:rPr>
        <w:t xml:space="preserve"> – </w:t>
      </w:r>
      <w:proofErr w:type="spellStart"/>
      <w:r w:rsidR="00FF4C13" w:rsidRPr="00DC709E">
        <w:rPr>
          <w:rFonts w:asciiTheme="majorHAnsi" w:hAnsiTheme="majorHAnsi" w:cs="Arial"/>
          <w:sz w:val="24"/>
          <w:szCs w:val="24"/>
        </w:rPr>
        <w:t>Lisignano</w:t>
      </w:r>
      <w:proofErr w:type="spellEnd"/>
      <w:r w:rsidR="00FF4C13" w:rsidRPr="00DC709E">
        <w:rPr>
          <w:rFonts w:asciiTheme="majorHAnsi" w:hAnsiTheme="majorHAnsi" w:cs="Arial"/>
          <w:sz w:val="24"/>
          <w:szCs w:val="24"/>
        </w:rPr>
        <w:t>)</w:t>
      </w:r>
      <w:r w:rsidR="00415EC3" w:rsidRPr="00DC709E">
        <w:rPr>
          <w:rFonts w:asciiTheme="majorHAnsi" w:hAnsiTheme="majorHAnsi" w:cs="Arial"/>
          <w:sz w:val="24"/>
          <w:szCs w:val="24"/>
        </w:rPr>
        <w:t xml:space="preserve">. </w:t>
      </w:r>
      <w:r w:rsidR="00FF4C13" w:rsidRPr="00DC709E">
        <w:rPr>
          <w:rFonts w:asciiTheme="majorHAnsi" w:hAnsiTheme="majorHAnsi" w:cs="Arial"/>
          <w:sz w:val="24"/>
          <w:szCs w:val="24"/>
        </w:rPr>
        <w:t xml:space="preserve">Dva nogometna igrališta Šišan i Grabari </w:t>
      </w:r>
      <w:r w:rsidR="00FF4C13" w:rsidRPr="00DC709E">
        <w:rPr>
          <w:rFonts w:asciiTheme="majorHAnsi" w:hAnsiTheme="majorHAnsi" w:cs="Arial"/>
          <w:sz w:val="24"/>
          <w:szCs w:val="24"/>
        </w:rPr>
        <w:lastRenderedPageBreak/>
        <w:t>u vlasništvu su Republike Hrvatske</w:t>
      </w:r>
      <w:r w:rsidR="00B62742" w:rsidRPr="00DC709E">
        <w:rPr>
          <w:rFonts w:asciiTheme="majorHAnsi" w:hAnsiTheme="majorHAnsi" w:cs="Arial"/>
          <w:sz w:val="24"/>
          <w:szCs w:val="24"/>
        </w:rPr>
        <w:t>,</w:t>
      </w:r>
      <w:r w:rsidR="00FF4C13" w:rsidRPr="00DC709E">
        <w:rPr>
          <w:rFonts w:asciiTheme="majorHAnsi" w:hAnsiTheme="majorHAnsi" w:cs="Arial"/>
          <w:sz w:val="24"/>
          <w:szCs w:val="24"/>
        </w:rPr>
        <w:t xml:space="preserve"> dok je igralište </w:t>
      </w:r>
      <w:proofErr w:type="spellStart"/>
      <w:r w:rsidR="00FF4C13" w:rsidRPr="00DC709E">
        <w:rPr>
          <w:rFonts w:asciiTheme="majorHAnsi" w:hAnsiTheme="majorHAnsi" w:cs="Arial"/>
          <w:sz w:val="24"/>
          <w:szCs w:val="24"/>
        </w:rPr>
        <w:t>Šaraja</w:t>
      </w:r>
      <w:proofErr w:type="spellEnd"/>
      <w:r w:rsidR="00FF4C13" w:rsidRPr="00DC709E">
        <w:rPr>
          <w:rFonts w:asciiTheme="majorHAnsi" w:hAnsiTheme="majorHAnsi" w:cs="Arial"/>
          <w:sz w:val="24"/>
          <w:szCs w:val="24"/>
        </w:rPr>
        <w:t xml:space="preserve"> u vlasništvu Općine </w:t>
      </w:r>
      <w:proofErr w:type="spellStart"/>
      <w:r w:rsidR="00FF4C13" w:rsidRPr="00DC709E">
        <w:rPr>
          <w:rFonts w:asciiTheme="majorHAnsi" w:hAnsiTheme="majorHAnsi" w:cs="Arial"/>
          <w:sz w:val="24"/>
          <w:szCs w:val="24"/>
        </w:rPr>
        <w:t>Ližnjan</w:t>
      </w:r>
      <w:proofErr w:type="spellEnd"/>
      <w:r w:rsidR="00FF4C13" w:rsidRPr="00DC709E">
        <w:rPr>
          <w:rFonts w:asciiTheme="majorHAnsi" w:hAnsiTheme="majorHAnsi" w:cs="Arial"/>
          <w:sz w:val="24"/>
          <w:szCs w:val="24"/>
        </w:rPr>
        <w:t xml:space="preserve"> – </w:t>
      </w:r>
      <w:proofErr w:type="spellStart"/>
      <w:r w:rsidR="00FF4C13" w:rsidRPr="00DC709E">
        <w:rPr>
          <w:rFonts w:asciiTheme="majorHAnsi" w:hAnsiTheme="majorHAnsi" w:cs="Arial"/>
          <w:sz w:val="24"/>
          <w:szCs w:val="24"/>
        </w:rPr>
        <w:t>Lisignano</w:t>
      </w:r>
      <w:proofErr w:type="spellEnd"/>
      <w:r w:rsidR="00204954" w:rsidRPr="00DC709E">
        <w:rPr>
          <w:rFonts w:asciiTheme="majorHAnsi" w:hAnsiTheme="majorHAnsi" w:cs="Arial"/>
          <w:sz w:val="24"/>
          <w:szCs w:val="24"/>
        </w:rPr>
        <w:t xml:space="preserve"> i fizičke osobe</w:t>
      </w:r>
      <w:r w:rsidR="00FF4C13" w:rsidRPr="00DC709E">
        <w:rPr>
          <w:rFonts w:asciiTheme="majorHAnsi" w:hAnsiTheme="majorHAnsi" w:cs="Arial"/>
          <w:sz w:val="24"/>
          <w:szCs w:val="24"/>
        </w:rPr>
        <w:t>.</w:t>
      </w:r>
    </w:p>
    <w:p w14:paraId="3C4C8A0C" w14:textId="01E8BEB6" w:rsidR="00204954" w:rsidRPr="00DC709E" w:rsidRDefault="00204954" w:rsidP="00445CB0">
      <w:pPr>
        <w:spacing w:before="240" w:after="0"/>
        <w:ind w:firstLine="567"/>
        <w:jc w:val="both"/>
        <w:rPr>
          <w:rFonts w:asciiTheme="majorHAnsi" w:hAnsiTheme="majorHAnsi" w:cs="Arial"/>
          <w:sz w:val="24"/>
          <w:szCs w:val="24"/>
        </w:rPr>
      </w:pPr>
      <w:r w:rsidRPr="00DC709E">
        <w:rPr>
          <w:rFonts w:asciiTheme="majorHAnsi" w:hAnsiTheme="majorHAnsi" w:cs="Arial"/>
          <w:sz w:val="24"/>
          <w:szCs w:val="24"/>
        </w:rPr>
        <w:t>Državni ured za reviziju predlaže, u suradnji s nadležnim tijelima Republike Hrvatske, poduzeti aktivnosti radi upisa vlasništva nad nogometnim igralištima, prema odredbama Zakona o upravljanju državnom imovinom.</w:t>
      </w:r>
    </w:p>
    <w:p w14:paraId="27C56B16" w14:textId="0E6EBB27" w:rsidR="00A36D25" w:rsidRPr="00DC709E" w:rsidRDefault="00A36D25" w:rsidP="00445CB0">
      <w:pPr>
        <w:spacing w:before="240" w:after="0"/>
        <w:ind w:firstLine="567"/>
        <w:jc w:val="both"/>
        <w:rPr>
          <w:rFonts w:asciiTheme="majorHAnsi" w:hAnsiTheme="majorHAnsi" w:cs="Arial"/>
          <w:sz w:val="24"/>
          <w:szCs w:val="24"/>
          <w:highlight w:val="yellow"/>
        </w:rPr>
      </w:pPr>
      <w:r w:rsidRPr="00DC709E">
        <w:rPr>
          <w:rFonts w:asciiTheme="majorHAnsi" w:hAnsiTheme="majorHAnsi" w:cs="Arial"/>
          <w:sz w:val="24"/>
          <w:szCs w:val="24"/>
        </w:rPr>
        <w:t xml:space="preserve">U tablici broj </w:t>
      </w:r>
      <w:r w:rsidR="00802204" w:rsidRPr="00DC709E">
        <w:rPr>
          <w:rFonts w:asciiTheme="majorHAnsi" w:hAnsiTheme="majorHAnsi" w:cs="Arial"/>
          <w:sz w:val="24"/>
          <w:szCs w:val="24"/>
        </w:rPr>
        <w:t>5</w:t>
      </w:r>
      <w:r w:rsidRPr="00DC709E">
        <w:rPr>
          <w:rFonts w:asciiTheme="majorHAnsi" w:hAnsiTheme="majorHAnsi" w:cs="Arial"/>
          <w:sz w:val="24"/>
          <w:szCs w:val="24"/>
        </w:rPr>
        <w:t xml:space="preserve">. daju se podaci o nogometnim igralištima na području Općine </w:t>
      </w:r>
      <w:bookmarkStart w:id="83" w:name="_Hlk57271247"/>
      <w:proofErr w:type="spellStart"/>
      <w:r w:rsidR="00CF464A" w:rsidRPr="00DC709E">
        <w:rPr>
          <w:rFonts w:asciiTheme="majorHAnsi" w:hAnsiTheme="majorHAnsi" w:cs="Arial"/>
          <w:sz w:val="24"/>
          <w:szCs w:val="24"/>
        </w:rPr>
        <w:t>Ližnjan</w:t>
      </w:r>
      <w:proofErr w:type="spellEnd"/>
      <w:r w:rsidR="00CF464A" w:rsidRPr="00DC709E">
        <w:rPr>
          <w:rFonts w:asciiTheme="majorHAnsi" w:hAnsiTheme="majorHAnsi" w:cs="Arial"/>
          <w:sz w:val="24"/>
          <w:szCs w:val="24"/>
        </w:rPr>
        <w:t xml:space="preserve"> – </w:t>
      </w:r>
      <w:proofErr w:type="spellStart"/>
      <w:r w:rsidR="00CF464A" w:rsidRPr="00DC709E">
        <w:rPr>
          <w:rFonts w:asciiTheme="majorHAnsi" w:hAnsiTheme="majorHAnsi" w:cs="Arial"/>
          <w:sz w:val="24"/>
          <w:szCs w:val="24"/>
        </w:rPr>
        <w:t>Lisignano</w:t>
      </w:r>
      <w:bookmarkEnd w:id="83"/>
      <w:proofErr w:type="spellEnd"/>
      <w:r w:rsidR="00CF464A" w:rsidRPr="00DC709E">
        <w:rPr>
          <w:rFonts w:asciiTheme="majorHAnsi" w:hAnsiTheme="majorHAnsi" w:cs="Arial"/>
          <w:sz w:val="24"/>
          <w:szCs w:val="24"/>
        </w:rPr>
        <w:t xml:space="preserve"> </w:t>
      </w:r>
      <w:r w:rsidRPr="00DC709E">
        <w:rPr>
          <w:rFonts w:asciiTheme="majorHAnsi" w:hAnsiTheme="majorHAnsi" w:cs="Arial"/>
          <w:sz w:val="24"/>
          <w:szCs w:val="24"/>
        </w:rPr>
        <w:t>te o vlasništvu nad njima, prema stanju u zemljišnim knjigama.</w:t>
      </w:r>
    </w:p>
    <w:p w14:paraId="2F3DC3F3" w14:textId="77777777" w:rsidR="00A50EE0" w:rsidRPr="00DC709E" w:rsidRDefault="00A50EE0" w:rsidP="00A50EE0">
      <w:pPr>
        <w:spacing w:after="0" w:line="0" w:lineRule="atLeast"/>
        <w:ind w:left="20"/>
        <w:jc w:val="center"/>
        <w:rPr>
          <w:rFonts w:asciiTheme="majorHAnsi" w:hAnsiTheme="majorHAnsi"/>
          <w:b/>
        </w:rPr>
      </w:pPr>
    </w:p>
    <w:p w14:paraId="09DDA57D" w14:textId="66EE3832" w:rsidR="00A50EE0" w:rsidRPr="00DC709E" w:rsidRDefault="00A50EE0" w:rsidP="00A50EE0">
      <w:pPr>
        <w:spacing w:after="0" w:line="0" w:lineRule="atLeast"/>
        <w:ind w:left="20"/>
        <w:jc w:val="center"/>
        <w:rPr>
          <w:rFonts w:asciiTheme="majorHAnsi" w:eastAsia="Arial" w:hAnsiTheme="majorHAnsi"/>
          <w:bCs/>
        </w:rPr>
      </w:pPr>
      <w:bookmarkStart w:id="84" w:name="_Toc240528485"/>
      <w:r w:rsidRPr="00DC709E">
        <w:rPr>
          <w:rFonts w:asciiTheme="majorHAnsi" w:hAnsiTheme="majorHAnsi"/>
          <w:bCs/>
          <w:i/>
          <w:iCs/>
        </w:rPr>
        <w:t xml:space="preserve">Tablica </w:t>
      </w:r>
      <w:r w:rsidRPr="00DC709E">
        <w:rPr>
          <w:rFonts w:asciiTheme="majorHAnsi" w:hAnsiTheme="majorHAnsi"/>
          <w:bCs/>
          <w:i/>
          <w:iCs/>
        </w:rPr>
        <w:fldChar w:fldCharType="begin"/>
      </w:r>
      <w:r w:rsidRPr="00DC709E">
        <w:rPr>
          <w:rFonts w:asciiTheme="majorHAnsi" w:hAnsiTheme="majorHAnsi"/>
          <w:bCs/>
          <w:i/>
          <w:iCs/>
        </w:rPr>
        <w:instrText xml:space="preserve"> SEQ Tablica \* ARABIC </w:instrText>
      </w:r>
      <w:r w:rsidRPr="00DC709E">
        <w:rPr>
          <w:rFonts w:asciiTheme="majorHAnsi" w:hAnsiTheme="majorHAnsi"/>
          <w:bCs/>
          <w:i/>
          <w:iCs/>
        </w:rPr>
        <w:fldChar w:fldCharType="separate"/>
      </w:r>
      <w:r w:rsidR="00961534">
        <w:rPr>
          <w:rFonts w:asciiTheme="majorHAnsi" w:hAnsiTheme="majorHAnsi"/>
          <w:bCs/>
          <w:i/>
          <w:iCs/>
          <w:noProof/>
        </w:rPr>
        <w:t>4</w:t>
      </w:r>
      <w:r w:rsidRPr="00DC709E">
        <w:rPr>
          <w:rFonts w:asciiTheme="majorHAnsi" w:hAnsiTheme="majorHAnsi"/>
          <w:bCs/>
          <w:i/>
          <w:iCs/>
        </w:rPr>
        <w:fldChar w:fldCharType="end"/>
      </w:r>
      <w:r w:rsidRPr="00DC709E">
        <w:rPr>
          <w:rFonts w:asciiTheme="majorHAnsi" w:hAnsiTheme="majorHAnsi"/>
          <w:bCs/>
          <w:i/>
          <w:iCs/>
        </w:rPr>
        <w:t xml:space="preserve">. </w:t>
      </w:r>
      <w:r w:rsidRPr="00DC709E">
        <w:rPr>
          <w:rFonts w:asciiTheme="majorHAnsi" w:eastAsia="Arial" w:hAnsiTheme="majorHAnsi"/>
          <w:bCs/>
          <w:i/>
          <w:iCs/>
        </w:rPr>
        <w:t xml:space="preserve">Podaci o nogometnim igralištima na području Općine </w:t>
      </w:r>
      <w:proofErr w:type="spellStart"/>
      <w:r w:rsidR="00735E73" w:rsidRPr="00DC709E">
        <w:rPr>
          <w:rFonts w:asciiTheme="majorHAnsi" w:eastAsia="Arial" w:hAnsiTheme="majorHAnsi"/>
          <w:bCs/>
          <w:i/>
          <w:iCs/>
        </w:rPr>
        <w:t>Ližnjan</w:t>
      </w:r>
      <w:proofErr w:type="spellEnd"/>
      <w:r w:rsidR="00735E73" w:rsidRPr="00DC709E">
        <w:rPr>
          <w:rFonts w:asciiTheme="majorHAnsi" w:eastAsia="Arial" w:hAnsiTheme="majorHAnsi"/>
          <w:bCs/>
          <w:i/>
          <w:iCs/>
        </w:rPr>
        <w:t xml:space="preserve"> – </w:t>
      </w:r>
      <w:proofErr w:type="spellStart"/>
      <w:r w:rsidR="00735E73" w:rsidRPr="00DC709E">
        <w:rPr>
          <w:rFonts w:asciiTheme="majorHAnsi" w:eastAsia="Arial" w:hAnsiTheme="majorHAnsi"/>
          <w:bCs/>
          <w:i/>
          <w:iCs/>
        </w:rPr>
        <w:t>Lisignano</w:t>
      </w:r>
      <w:proofErr w:type="spellEnd"/>
      <w:r w:rsidR="00735E73" w:rsidRPr="00DC709E">
        <w:rPr>
          <w:rFonts w:asciiTheme="majorHAnsi" w:eastAsia="Arial" w:hAnsiTheme="majorHAnsi"/>
          <w:bCs/>
          <w:i/>
          <w:iCs/>
        </w:rPr>
        <w:t xml:space="preserve"> </w:t>
      </w:r>
      <w:r w:rsidRPr="00DC709E">
        <w:rPr>
          <w:rFonts w:asciiTheme="majorHAnsi" w:eastAsia="Arial" w:hAnsiTheme="majorHAnsi"/>
          <w:bCs/>
          <w:i/>
          <w:iCs/>
        </w:rPr>
        <w:t xml:space="preserve">te o vlasništvu nad njima, prema stanju u zemljišnim knjigama </w:t>
      </w:r>
      <w:r w:rsidR="00010BA6" w:rsidRPr="00C51E77">
        <w:rPr>
          <w:rFonts w:asciiTheme="majorHAnsi" w:eastAsia="Arial" w:hAnsiTheme="majorHAnsi"/>
          <w:bCs/>
          <w:i/>
          <w:iCs/>
        </w:rPr>
        <w:t>sredinom 202</w:t>
      </w:r>
      <w:r w:rsidR="00F13A6F" w:rsidRPr="00C51E77">
        <w:rPr>
          <w:rFonts w:asciiTheme="majorHAnsi" w:eastAsia="Arial" w:hAnsiTheme="majorHAnsi"/>
          <w:bCs/>
          <w:i/>
          <w:iCs/>
        </w:rPr>
        <w:t>6</w:t>
      </w:r>
      <w:r w:rsidR="00010BA6" w:rsidRPr="00C51E77">
        <w:rPr>
          <w:rFonts w:asciiTheme="majorHAnsi" w:eastAsia="Arial" w:hAnsiTheme="majorHAnsi"/>
          <w:bCs/>
          <w:i/>
          <w:iCs/>
        </w:rPr>
        <w:t>. godine</w:t>
      </w:r>
      <w:bookmarkEnd w:id="84"/>
    </w:p>
    <w:tbl>
      <w:tblPr>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976"/>
        <w:gridCol w:w="1417"/>
        <w:gridCol w:w="1479"/>
        <w:gridCol w:w="1763"/>
        <w:gridCol w:w="1370"/>
        <w:gridCol w:w="2055"/>
      </w:tblGrid>
      <w:tr w:rsidR="00A50EE0" w:rsidRPr="00DC709E" w14:paraId="1D609228" w14:textId="77777777" w:rsidTr="00144406">
        <w:trPr>
          <w:trHeight w:val="284"/>
        </w:trPr>
        <w:tc>
          <w:tcPr>
            <w:tcW w:w="5000" w:type="pct"/>
            <w:gridSpan w:val="6"/>
            <w:shd w:val="clear" w:color="auto" w:fill="DBE5F1" w:themeFill="accent1" w:themeFillTint="33"/>
            <w:vAlign w:val="center"/>
            <w:hideMark/>
          </w:tcPr>
          <w:p w14:paraId="172263EF" w14:textId="7FFBF4F7"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Arial" w:hAnsiTheme="majorHAnsi"/>
                <w:b/>
                <w:color w:val="002060"/>
                <w:sz w:val="20"/>
                <w:szCs w:val="20"/>
              </w:rPr>
              <w:t xml:space="preserve">Evidencije o nogometnim igralištima u vlasništvu Općine </w:t>
            </w:r>
            <w:proofErr w:type="spellStart"/>
            <w:r w:rsidR="001B5B58" w:rsidRPr="00DC709E">
              <w:rPr>
                <w:rFonts w:asciiTheme="majorHAnsi" w:eastAsia="Arial" w:hAnsiTheme="majorHAnsi"/>
                <w:b/>
                <w:color w:val="002060"/>
                <w:sz w:val="20"/>
                <w:szCs w:val="20"/>
              </w:rPr>
              <w:t>Ližnjan</w:t>
            </w:r>
            <w:proofErr w:type="spellEnd"/>
            <w:r w:rsidR="001B5B58" w:rsidRPr="00DC709E">
              <w:rPr>
                <w:rFonts w:asciiTheme="majorHAnsi" w:eastAsia="Arial" w:hAnsiTheme="majorHAnsi"/>
                <w:b/>
                <w:color w:val="002060"/>
                <w:sz w:val="20"/>
                <w:szCs w:val="20"/>
              </w:rPr>
              <w:t xml:space="preserve"> – </w:t>
            </w:r>
            <w:proofErr w:type="spellStart"/>
            <w:r w:rsidR="001B5B58" w:rsidRPr="00DC709E">
              <w:rPr>
                <w:rFonts w:asciiTheme="majorHAnsi" w:eastAsia="Arial" w:hAnsiTheme="majorHAnsi"/>
                <w:b/>
                <w:color w:val="002060"/>
                <w:sz w:val="20"/>
                <w:szCs w:val="20"/>
              </w:rPr>
              <w:t>Lisignano</w:t>
            </w:r>
            <w:proofErr w:type="spellEnd"/>
          </w:p>
        </w:tc>
      </w:tr>
      <w:tr w:rsidR="00A50EE0" w:rsidRPr="00DC709E" w14:paraId="1ECB7998" w14:textId="77777777" w:rsidTr="00144406">
        <w:trPr>
          <w:trHeight w:val="284"/>
        </w:trPr>
        <w:tc>
          <w:tcPr>
            <w:tcW w:w="539" w:type="pct"/>
            <w:shd w:val="clear" w:color="auto" w:fill="F2F2F2" w:themeFill="background1" w:themeFillShade="F2"/>
            <w:vAlign w:val="center"/>
            <w:hideMark/>
          </w:tcPr>
          <w:p w14:paraId="1CD3C334" w14:textId="77777777"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Br. Čestice</w:t>
            </w:r>
          </w:p>
        </w:tc>
        <w:tc>
          <w:tcPr>
            <w:tcW w:w="782" w:type="pct"/>
            <w:shd w:val="clear" w:color="auto" w:fill="F2F2F2" w:themeFill="background1" w:themeFillShade="F2"/>
            <w:vAlign w:val="center"/>
            <w:hideMark/>
          </w:tcPr>
          <w:p w14:paraId="02F45DFD" w14:textId="77777777"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Katastarska općina</w:t>
            </w:r>
          </w:p>
        </w:tc>
        <w:tc>
          <w:tcPr>
            <w:tcW w:w="816" w:type="pct"/>
            <w:shd w:val="clear" w:color="auto" w:fill="F2F2F2" w:themeFill="background1" w:themeFillShade="F2"/>
            <w:vAlign w:val="center"/>
            <w:hideMark/>
          </w:tcPr>
          <w:p w14:paraId="73C659F2" w14:textId="4581B09C"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 xml:space="preserve">Površina </w:t>
            </w:r>
          </w:p>
        </w:tc>
        <w:tc>
          <w:tcPr>
            <w:tcW w:w="973" w:type="pct"/>
            <w:shd w:val="clear" w:color="auto" w:fill="F2F2F2" w:themeFill="background1" w:themeFillShade="F2"/>
            <w:vAlign w:val="center"/>
            <w:hideMark/>
          </w:tcPr>
          <w:p w14:paraId="1B758B1C" w14:textId="77777777"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Naziv</w:t>
            </w:r>
          </w:p>
        </w:tc>
        <w:tc>
          <w:tcPr>
            <w:tcW w:w="756" w:type="pct"/>
            <w:shd w:val="clear" w:color="auto" w:fill="F2F2F2" w:themeFill="background1" w:themeFillShade="F2"/>
            <w:vAlign w:val="center"/>
            <w:hideMark/>
          </w:tcPr>
          <w:p w14:paraId="076674D6" w14:textId="77777777" w:rsidR="00A50EE0" w:rsidRPr="00DC709E" w:rsidRDefault="00A50EE0" w:rsidP="00A50EE0">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Lokacija</w:t>
            </w:r>
          </w:p>
        </w:tc>
        <w:tc>
          <w:tcPr>
            <w:tcW w:w="1134" w:type="pct"/>
            <w:shd w:val="clear" w:color="auto" w:fill="F2F2F2" w:themeFill="background1" w:themeFillShade="F2"/>
            <w:vAlign w:val="center"/>
            <w:hideMark/>
          </w:tcPr>
          <w:p w14:paraId="009CEA0C" w14:textId="77777777" w:rsidR="00A50EE0" w:rsidRPr="00DC709E" w:rsidRDefault="00A50EE0" w:rsidP="00A50EE0">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w w:val="99"/>
                <w:sz w:val="20"/>
                <w:szCs w:val="20"/>
              </w:rPr>
              <w:t>Vlasništvo prema stanju u</w:t>
            </w:r>
            <w:r w:rsidRPr="00DC709E">
              <w:rPr>
                <w:rFonts w:asciiTheme="majorHAnsi" w:eastAsia="Arial" w:hAnsiTheme="majorHAnsi"/>
                <w:b/>
                <w:color w:val="002060"/>
                <w:sz w:val="20"/>
                <w:szCs w:val="20"/>
              </w:rPr>
              <w:t xml:space="preserve"> zemljišnim knjigama</w:t>
            </w:r>
          </w:p>
        </w:tc>
      </w:tr>
      <w:tr w:rsidR="00A50EE0" w:rsidRPr="00DC709E" w14:paraId="148541D1" w14:textId="77777777" w:rsidTr="00144406">
        <w:trPr>
          <w:trHeight w:val="734"/>
        </w:trPr>
        <w:tc>
          <w:tcPr>
            <w:tcW w:w="539" w:type="pct"/>
            <w:vAlign w:val="center"/>
          </w:tcPr>
          <w:p w14:paraId="7F048EA3" w14:textId="596A4F0F"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93/7, 93/4, 93/5, 91/2</w:t>
            </w:r>
          </w:p>
        </w:tc>
        <w:tc>
          <w:tcPr>
            <w:tcW w:w="782" w:type="pct"/>
            <w:vAlign w:val="center"/>
          </w:tcPr>
          <w:p w14:paraId="6CE1076C" w14:textId="28F0D827"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Ližnjan</w:t>
            </w:r>
          </w:p>
        </w:tc>
        <w:tc>
          <w:tcPr>
            <w:tcW w:w="816" w:type="pct"/>
            <w:vAlign w:val="center"/>
          </w:tcPr>
          <w:p w14:paraId="0FE6BABD" w14:textId="5E67D308"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w:t>
            </w:r>
          </w:p>
        </w:tc>
        <w:tc>
          <w:tcPr>
            <w:tcW w:w="973" w:type="pct"/>
            <w:vAlign w:val="center"/>
          </w:tcPr>
          <w:p w14:paraId="2196ABEB" w14:textId="72D59D38" w:rsidR="00A50EE0" w:rsidRPr="00DC709E" w:rsidRDefault="00204954" w:rsidP="00A50EE0">
            <w:pPr>
              <w:spacing w:after="0" w:line="222" w:lineRule="exact"/>
              <w:jc w:val="center"/>
              <w:rPr>
                <w:rFonts w:asciiTheme="majorHAnsi" w:eastAsia="Arial" w:hAnsiTheme="majorHAnsi"/>
                <w:sz w:val="20"/>
                <w:szCs w:val="20"/>
              </w:rPr>
            </w:pPr>
            <w:proofErr w:type="spellStart"/>
            <w:r w:rsidRPr="00DC709E">
              <w:rPr>
                <w:rFonts w:asciiTheme="majorHAnsi" w:eastAsia="Arial" w:hAnsiTheme="majorHAnsi"/>
                <w:sz w:val="20"/>
                <w:szCs w:val="20"/>
              </w:rPr>
              <w:t>Šaraja</w:t>
            </w:r>
            <w:proofErr w:type="spellEnd"/>
          </w:p>
        </w:tc>
        <w:tc>
          <w:tcPr>
            <w:tcW w:w="756" w:type="pct"/>
            <w:vAlign w:val="center"/>
          </w:tcPr>
          <w:p w14:paraId="2C4E263F" w14:textId="5A104817" w:rsidR="00A50EE0" w:rsidRPr="00DC709E" w:rsidRDefault="00204954" w:rsidP="00A50EE0">
            <w:pPr>
              <w:spacing w:after="0"/>
              <w:jc w:val="center"/>
              <w:rPr>
                <w:rFonts w:asciiTheme="majorHAnsi" w:eastAsia="Times New Roman" w:hAnsiTheme="majorHAnsi"/>
                <w:sz w:val="20"/>
                <w:szCs w:val="20"/>
                <w:highlight w:val="yellow"/>
              </w:rPr>
            </w:pPr>
            <w:r w:rsidRPr="00DC709E">
              <w:rPr>
                <w:rFonts w:asciiTheme="majorHAnsi" w:eastAsia="Times New Roman" w:hAnsiTheme="majorHAnsi"/>
                <w:sz w:val="20"/>
                <w:szCs w:val="20"/>
              </w:rPr>
              <w:t>Ližnjan</w:t>
            </w:r>
          </w:p>
        </w:tc>
        <w:tc>
          <w:tcPr>
            <w:tcW w:w="1134" w:type="pct"/>
            <w:vAlign w:val="center"/>
          </w:tcPr>
          <w:p w14:paraId="4D1E0A7D" w14:textId="0E221C94" w:rsidR="00A50EE0" w:rsidRPr="00DC709E" w:rsidRDefault="00204954" w:rsidP="00A50EE0">
            <w:pPr>
              <w:spacing w:after="0" w:line="0" w:lineRule="atLeast"/>
              <w:jc w:val="center"/>
              <w:rPr>
                <w:rFonts w:asciiTheme="majorHAnsi" w:eastAsia="Times New Roman" w:hAnsiTheme="majorHAnsi"/>
                <w:sz w:val="20"/>
                <w:szCs w:val="20"/>
                <w:highlight w:val="yellow"/>
              </w:rPr>
            </w:pPr>
            <w:r w:rsidRPr="00DC709E">
              <w:rPr>
                <w:rFonts w:asciiTheme="majorHAnsi" w:eastAsia="Times New Roman" w:hAnsiTheme="majorHAnsi"/>
                <w:sz w:val="20"/>
                <w:szCs w:val="20"/>
              </w:rPr>
              <w:t xml:space="preserve">Općina </w:t>
            </w:r>
            <w:proofErr w:type="spellStart"/>
            <w:r w:rsidRPr="00DC709E">
              <w:rPr>
                <w:rFonts w:asciiTheme="majorHAnsi" w:eastAsia="Times New Roman" w:hAnsiTheme="majorHAnsi"/>
                <w:sz w:val="20"/>
                <w:szCs w:val="20"/>
              </w:rPr>
              <w:t>Ližnjan</w:t>
            </w:r>
            <w:proofErr w:type="spellEnd"/>
            <w:r w:rsidRPr="00DC709E">
              <w:rPr>
                <w:rFonts w:asciiTheme="majorHAnsi" w:eastAsia="Times New Roman" w:hAnsiTheme="majorHAnsi"/>
                <w:sz w:val="20"/>
                <w:szCs w:val="20"/>
              </w:rPr>
              <w:t xml:space="preserve"> – </w:t>
            </w:r>
            <w:proofErr w:type="spellStart"/>
            <w:r w:rsidRPr="00DC709E">
              <w:rPr>
                <w:rFonts w:asciiTheme="majorHAnsi" w:eastAsia="Times New Roman" w:hAnsiTheme="majorHAnsi"/>
                <w:sz w:val="20"/>
                <w:szCs w:val="20"/>
              </w:rPr>
              <w:t>Lisignano</w:t>
            </w:r>
            <w:proofErr w:type="spellEnd"/>
            <w:r w:rsidRPr="00DC709E">
              <w:rPr>
                <w:rFonts w:asciiTheme="majorHAnsi" w:eastAsia="Times New Roman" w:hAnsiTheme="majorHAnsi"/>
                <w:sz w:val="20"/>
                <w:szCs w:val="20"/>
              </w:rPr>
              <w:t xml:space="preserve"> i fizička osoba</w:t>
            </w:r>
          </w:p>
        </w:tc>
      </w:tr>
      <w:tr w:rsidR="00A50EE0" w:rsidRPr="00DC709E" w14:paraId="1AFDB040" w14:textId="77777777" w:rsidTr="00144406">
        <w:trPr>
          <w:trHeight w:val="734"/>
        </w:trPr>
        <w:tc>
          <w:tcPr>
            <w:tcW w:w="539" w:type="pct"/>
            <w:vAlign w:val="center"/>
          </w:tcPr>
          <w:p w14:paraId="573AB1B0" w14:textId="78486A30"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209/2</w:t>
            </w:r>
          </w:p>
        </w:tc>
        <w:tc>
          <w:tcPr>
            <w:tcW w:w="782" w:type="pct"/>
            <w:vAlign w:val="center"/>
          </w:tcPr>
          <w:p w14:paraId="01BF80B6" w14:textId="4323C250"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Šišan</w:t>
            </w:r>
          </w:p>
        </w:tc>
        <w:tc>
          <w:tcPr>
            <w:tcW w:w="816" w:type="pct"/>
            <w:vAlign w:val="center"/>
          </w:tcPr>
          <w:p w14:paraId="2AB97C71" w14:textId="03D9F413"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9748</w:t>
            </w:r>
            <w:r w:rsidR="003C70A9">
              <w:rPr>
                <w:rFonts w:asciiTheme="majorHAnsi" w:eastAsia="Times New Roman" w:hAnsiTheme="majorHAnsi"/>
                <w:sz w:val="20"/>
                <w:szCs w:val="20"/>
              </w:rPr>
              <w:t xml:space="preserve"> m2</w:t>
            </w:r>
          </w:p>
        </w:tc>
        <w:tc>
          <w:tcPr>
            <w:tcW w:w="973" w:type="pct"/>
            <w:vAlign w:val="center"/>
          </w:tcPr>
          <w:p w14:paraId="28E7C8FB" w14:textId="5CB2796C" w:rsidR="00A50EE0" w:rsidRPr="00DC709E" w:rsidRDefault="00204954" w:rsidP="00A50EE0">
            <w:pPr>
              <w:spacing w:after="0" w:line="222" w:lineRule="exact"/>
              <w:jc w:val="center"/>
              <w:rPr>
                <w:rFonts w:asciiTheme="majorHAnsi" w:eastAsia="Arial" w:hAnsiTheme="majorHAnsi"/>
                <w:sz w:val="20"/>
                <w:szCs w:val="20"/>
              </w:rPr>
            </w:pPr>
            <w:r w:rsidRPr="00DC709E">
              <w:rPr>
                <w:rFonts w:asciiTheme="majorHAnsi" w:eastAsia="Arial" w:hAnsiTheme="majorHAnsi"/>
                <w:sz w:val="20"/>
                <w:szCs w:val="20"/>
              </w:rPr>
              <w:t>Šišan</w:t>
            </w:r>
          </w:p>
        </w:tc>
        <w:tc>
          <w:tcPr>
            <w:tcW w:w="756" w:type="pct"/>
            <w:vAlign w:val="center"/>
          </w:tcPr>
          <w:p w14:paraId="5F160C10" w14:textId="14880F0E" w:rsidR="00A50EE0"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Šišan</w:t>
            </w:r>
          </w:p>
        </w:tc>
        <w:tc>
          <w:tcPr>
            <w:tcW w:w="1134" w:type="pct"/>
            <w:vAlign w:val="center"/>
          </w:tcPr>
          <w:p w14:paraId="6BD9BB92" w14:textId="12557F2A" w:rsidR="00A50EE0" w:rsidRPr="00DC709E" w:rsidRDefault="00204954" w:rsidP="00A50EE0">
            <w:pPr>
              <w:spacing w:after="0" w:line="0" w:lineRule="atLeast"/>
              <w:jc w:val="center"/>
              <w:rPr>
                <w:rFonts w:asciiTheme="majorHAnsi" w:eastAsia="Times New Roman" w:hAnsiTheme="majorHAnsi"/>
                <w:sz w:val="20"/>
                <w:szCs w:val="20"/>
              </w:rPr>
            </w:pPr>
            <w:r w:rsidRPr="00DC709E">
              <w:rPr>
                <w:rFonts w:asciiTheme="majorHAnsi" w:eastAsia="Times New Roman" w:hAnsiTheme="majorHAnsi"/>
                <w:sz w:val="20"/>
                <w:szCs w:val="20"/>
              </w:rPr>
              <w:t>Republika Hrvatska</w:t>
            </w:r>
          </w:p>
        </w:tc>
      </w:tr>
      <w:tr w:rsidR="00204954" w:rsidRPr="00DC709E" w14:paraId="026A11F2" w14:textId="77777777" w:rsidTr="00144406">
        <w:trPr>
          <w:trHeight w:val="734"/>
        </w:trPr>
        <w:tc>
          <w:tcPr>
            <w:tcW w:w="539" w:type="pct"/>
            <w:vAlign w:val="center"/>
          </w:tcPr>
          <w:p w14:paraId="6296E62D" w14:textId="28AB64E9" w:rsidR="00204954"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431/7</w:t>
            </w:r>
          </w:p>
        </w:tc>
        <w:tc>
          <w:tcPr>
            <w:tcW w:w="782" w:type="pct"/>
            <w:vAlign w:val="center"/>
          </w:tcPr>
          <w:p w14:paraId="520931CD" w14:textId="0C629002" w:rsidR="00204954" w:rsidRPr="00DC709E" w:rsidRDefault="00204954" w:rsidP="00A50EE0">
            <w:pPr>
              <w:spacing w:after="0"/>
              <w:jc w:val="center"/>
              <w:rPr>
                <w:rFonts w:asciiTheme="majorHAnsi" w:eastAsia="Times New Roman" w:hAnsiTheme="majorHAnsi"/>
                <w:sz w:val="20"/>
                <w:szCs w:val="20"/>
              </w:rPr>
            </w:pPr>
            <w:proofErr w:type="spellStart"/>
            <w:r w:rsidRPr="00DC709E">
              <w:rPr>
                <w:rFonts w:asciiTheme="majorHAnsi" w:eastAsia="Times New Roman" w:hAnsiTheme="majorHAnsi"/>
                <w:sz w:val="20"/>
                <w:szCs w:val="20"/>
              </w:rPr>
              <w:t>Muntić</w:t>
            </w:r>
            <w:proofErr w:type="spellEnd"/>
          </w:p>
        </w:tc>
        <w:tc>
          <w:tcPr>
            <w:tcW w:w="816" w:type="pct"/>
            <w:vAlign w:val="center"/>
          </w:tcPr>
          <w:p w14:paraId="45C85D10" w14:textId="3C3B608A" w:rsidR="00204954" w:rsidRPr="00DC709E" w:rsidRDefault="00204954" w:rsidP="00A50EE0">
            <w:pPr>
              <w:spacing w:after="0"/>
              <w:jc w:val="center"/>
              <w:rPr>
                <w:rFonts w:asciiTheme="majorHAnsi" w:eastAsia="Times New Roman" w:hAnsiTheme="majorHAnsi"/>
                <w:sz w:val="20"/>
                <w:szCs w:val="20"/>
              </w:rPr>
            </w:pPr>
            <w:r w:rsidRPr="00DC709E">
              <w:rPr>
                <w:rFonts w:asciiTheme="majorHAnsi" w:eastAsia="Times New Roman" w:hAnsiTheme="majorHAnsi"/>
                <w:sz w:val="20"/>
                <w:szCs w:val="20"/>
              </w:rPr>
              <w:t>-</w:t>
            </w:r>
          </w:p>
        </w:tc>
        <w:tc>
          <w:tcPr>
            <w:tcW w:w="973" w:type="pct"/>
            <w:vAlign w:val="center"/>
          </w:tcPr>
          <w:p w14:paraId="32A7159E" w14:textId="002EEDBB" w:rsidR="00204954" w:rsidRPr="00DC709E" w:rsidRDefault="00204954" w:rsidP="00A50EE0">
            <w:pPr>
              <w:spacing w:after="0" w:line="222" w:lineRule="exact"/>
              <w:jc w:val="center"/>
              <w:rPr>
                <w:rFonts w:asciiTheme="majorHAnsi" w:eastAsia="Arial" w:hAnsiTheme="majorHAnsi"/>
                <w:sz w:val="20"/>
                <w:szCs w:val="20"/>
              </w:rPr>
            </w:pPr>
            <w:r w:rsidRPr="00DC709E">
              <w:rPr>
                <w:rFonts w:asciiTheme="majorHAnsi" w:eastAsia="Arial" w:hAnsiTheme="majorHAnsi"/>
                <w:sz w:val="20"/>
                <w:szCs w:val="20"/>
              </w:rPr>
              <w:t>Grabari</w:t>
            </w:r>
          </w:p>
        </w:tc>
        <w:tc>
          <w:tcPr>
            <w:tcW w:w="756" w:type="pct"/>
            <w:vAlign w:val="center"/>
          </w:tcPr>
          <w:p w14:paraId="4EF509F7" w14:textId="71B51B17" w:rsidR="00204954" w:rsidRPr="00DC709E" w:rsidRDefault="00204954" w:rsidP="00A50EE0">
            <w:pPr>
              <w:spacing w:after="0"/>
              <w:jc w:val="center"/>
              <w:rPr>
                <w:rFonts w:asciiTheme="majorHAnsi" w:eastAsia="Times New Roman" w:hAnsiTheme="majorHAnsi"/>
                <w:sz w:val="20"/>
                <w:szCs w:val="20"/>
              </w:rPr>
            </w:pPr>
            <w:proofErr w:type="spellStart"/>
            <w:r w:rsidRPr="00DC709E">
              <w:rPr>
                <w:rFonts w:asciiTheme="majorHAnsi" w:eastAsia="Times New Roman" w:hAnsiTheme="majorHAnsi"/>
                <w:sz w:val="20"/>
                <w:szCs w:val="20"/>
              </w:rPr>
              <w:t>Muntić</w:t>
            </w:r>
            <w:proofErr w:type="spellEnd"/>
          </w:p>
        </w:tc>
        <w:tc>
          <w:tcPr>
            <w:tcW w:w="1134" w:type="pct"/>
            <w:vAlign w:val="center"/>
          </w:tcPr>
          <w:p w14:paraId="298C3215" w14:textId="1A624750" w:rsidR="00204954" w:rsidRPr="00DC709E" w:rsidRDefault="00204954" w:rsidP="00A50EE0">
            <w:pPr>
              <w:spacing w:after="0" w:line="0" w:lineRule="atLeast"/>
              <w:jc w:val="center"/>
              <w:rPr>
                <w:rFonts w:asciiTheme="majorHAnsi" w:eastAsia="Times New Roman" w:hAnsiTheme="majorHAnsi"/>
                <w:sz w:val="20"/>
                <w:szCs w:val="20"/>
              </w:rPr>
            </w:pPr>
            <w:r w:rsidRPr="00DC709E">
              <w:rPr>
                <w:rFonts w:asciiTheme="majorHAnsi" w:eastAsia="Times New Roman" w:hAnsiTheme="majorHAnsi"/>
                <w:sz w:val="20"/>
                <w:szCs w:val="20"/>
              </w:rPr>
              <w:t>Republika Hrvatska</w:t>
            </w:r>
          </w:p>
        </w:tc>
      </w:tr>
    </w:tbl>
    <w:p w14:paraId="331FB8C0" w14:textId="71E402D4" w:rsidR="00A50EE0" w:rsidRPr="00DC709E" w:rsidRDefault="00A50EE0" w:rsidP="00292573">
      <w:pPr>
        <w:spacing w:before="240" w:after="0"/>
        <w:ind w:firstLine="567"/>
        <w:jc w:val="both"/>
        <w:rPr>
          <w:rFonts w:asciiTheme="majorHAnsi" w:hAnsiTheme="majorHAnsi" w:cs="Arial"/>
          <w:sz w:val="24"/>
          <w:szCs w:val="24"/>
        </w:rPr>
      </w:pPr>
      <w:r w:rsidRPr="00DC709E">
        <w:rPr>
          <w:rFonts w:asciiTheme="majorHAnsi" w:hAnsiTheme="majorHAnsi" w:cs="Arial"/>
          <w:sz w:val="24"/>
          <w:szCs w:val="24"/>
        </w:rPr>
        <w:t>Općin</w:t>
      </w:r>
      <w:r w:rsidR="00735E73" w:rsidRPr="00DC709E">
        <w:rPr>
          <w:rFonts w:asciiTheme="majorHAnsi" w:hAnsiTheme="majorHAnsi" w:cs="Arial"/>
          <w:sz w:val="24"/>
          <w:szCs w:val="24"/>
        </w:rPr>
        <w:t xml:space="preserve">a </w:t>
      </w:r>
      <w:proofErr w:type="spellStart"/>
      <w:r w:rsidR="00735E73" w:rsidRPr="00DC709E">
        <w:rPr>
          <w:rFonts w:asciiTheme="majorHAnsi" w:hAnsiTheme="majorHAnsi" w:cs="Arial"/>
          <w:sz w:val="24"/>
          <w:szCs w:val="24"/>
        </w:rPr>
        <w:t>Ližnjan</w:t>
      </w:r>
      <w:proofErr w:type="spellEnd"/>
      <w:r w:rsidR="00735E73" w:rsidRPr="00DC709E">
        <w:rPr>
          <w:rFonts w:asciiTheme="majorHAnsi" w:hAnsiTheme="majorHAnsi" w:cs="Arial"/>
          <w:sz w:val="24"/>
          <w:szCs w:val="24"/>
        </w:rPr>
        <w:t xml:space="preserve"> – </w:t>
      </w:r>
      <w:proofErr w:type="spellStart"/>
      <w:r w:rsidR="00735E73" w:rsidRPr="00DC709E">
        <w:rPr>
          <w:rFonts w:asciiTheme="majorHAnsi" w:hAnsiTheme="majorHAnsi" w:cs="Arial"/>
          <w:sz w:val="24"/>
          <w:szCs w:val="24"/>
        </w:rPr>
        <w:t>Lisignano</w:t>
      </w:r>
      <w:proofErr w:type="spellEnd"/>
      <w:r w:rsidRPr="00DC709E">
        <w:rPr>
          <w:rFonts w:asciiTheme="majorHAnsi" w:hAnsiTheme="majorHAnsi" w:cs="Arial"/>
          <w:sz w:val="24"/>
          <w:szCs w:val="24"/>
        </w:rPr>
        <w:t xml:space="preserve"> </w:t>
      </w:r>
      <w:r w:rsidR="00B62742" w:rsidRPr="00DC709E">
        <w:rPr>
          <w:rFonts w:asciiTheme="majorHAnsi" w:hAnsiTheme="majorHAnsi" w:cs="Arial"/>
          <w:sz w:val="24"/>
          <w:szCs w:val="24"/>
        </w:rPr>
        <w:t xml:space="preserve">je </w:t>
      </w:r>
      <w:r w:rsidR="00735E73" w:rsidRPr="00DC709E">
        <w:rPr>
          <w:rFonts w:asciiTheme="majorHAnsi" w:hAnsiTheme="majorHAnsi" w:cs="Arial"/>
          <w:sz w:val="24"/>
          <w:szCs w:val="24"/>
        </w:rPr>
        <w:t xml:space="preserve">nogometno igralište </w:t>
      </w:r>
      <w:r w:rsidRPr="00DC709E">
        <w:rPr>
          <w:rFonts w:asciiTheme="majorHAnsi" w:hAnsiTheme="majorHAnsi" w:cs="Arial"/>
          <w:sz w:val="24"/>
          <w:szCs w:val="24"/>
        </w:rPr>
        <w:t xml:space="preserve">upisala u </w:t>
      </w:r>
      <w:r w:rsidR="00354A35" w:rsidRPr="00DC709E">
        <w:rPr>
          <w:rFonts w:asciiTheme="majorHAnsi" w:hAnsiTheme="majorHAnsi" w:cs="Arial"/>
          <w:sz w:val="24"/>
          <w:szCs w:val="24"/>
        </w:rPr>
        <w:t>Evidenciju</w:t>
      </w:r>
      <w:r w:rsidRPr="00DC709E">
        <w:rPr>
          <w:rFonts w:asciiTheme="majorHAnsi" w:hAnsiTheme="majorHAnsi" w:cs="Arial"/>
          <w:sz w:val="24"/>
          <w:szCs w:val="24"/>
        </w:rPr>
        <w:t xml:space="preserve"> imovine u vlasništvu Općine.</w:t>
      </w:r>
      <w:r w:rsidR="00292573" w:rsidRPr="00DC709E">
        <w:rPr>
          <w:rFonts w:asciiTheme="majorHAnsi" w:hAnsiTheme="majorHAnsi" w:cs="Arial"/>
          <w:sz w:val="24"/>
          <w:szCs w:val="24"/>
        </w:rPr>
        <w:t xml:space="preserve"> Državni ured za reviziju predlaže</w:t>
      </w:r>
      <w:r w:rsidR="00354A35" w:rsidRPr="00DC709E">
        <w:rPr>
          <w:rFonts w:asciiTheme="majorHAnsi" w:hAnsiTheme="majorHAnsi" w:cs="Arial"/>
          <w:sz w:val="24"/>
          <w:szCs w:val="24"/>
        </w:rPr>
        <w:t xml:space="preserve"> Evidenciju</w:t>
      </w:r>
      <w:r w:rsidR="00292573" w:rsidRPr="00DC709E">
        <w:rPr>
          <w:rFonts w:asciiTheme="majorHAnsi" w:hAnsiTheme="majorHAnsi" w:cs="Arial"/>
          <w:sz w:val="24"/>
          <w:szCs w:val="24"/>
        </w:rPr>
        <w:t xml:space="preserve"> imovine programski povezati s drugim evidencijama (glavna knjiga, analitičke evidencije i druge pomoćne evidencije) te usklađivati podatke o nogometnim stadionima i igralištima iz </w:t>
      </w:r>
      <w:r w:rsidR="00354A35" w:rsidRPr="00DC709E">
        <w:rPr>
          <w:rFonts w:asciiTheme="majorHAnsi" w:hAnsiTheme="majorHAnsi" w:cs="Arial"/>
          <w:sz w:val="24"/>
          <w:szCs w:val="24"/>
        </w:rPr>
        <w:t>Evidencije</w:t>
      </w:r>
      <w:r w:rsidR="00292573" w:rsidRPr="00DC709E">
        <w:rPr>
          <w:rFonts w:asciiTheme="majorHAnsi" w:hAnsiTheme="majorHAnsi" w:cs="Arial"/>
          <w:sz w:val="24"/>
          <w:szCs w:val="24"/>
        </w:rPr>
        <w:t xml:space="preserve"> imovine s podacima iz poslovnih knjiga.</w:t>
      </w:r>
    </w:p>
    <w:p w14:paraId="72BEB643" w14:textId="341CE9F9" w:rsidR="008F3AAA" w:rsidRPr="00DC709E" w:rsidRDefault="00292573" w:rsidP="00445CB0">
      <w:pPr>
        <w:spacing w:before="240"/>
        <w:ind w:firstLine="567"/>
        <w:jc w:val="both"/>
        <w:rPr>
          <w:rFonts w:asciiTheme="majorHAnsi" w:hAnsiTheme="majorHAnsi" w:cs="Arial"/>
          <w:sz w:val="24"/>
          <w:szCs w:val="24"/>
        </w:rPr>
      </w:pPr>
      <w:r w:rsidRPr="00DC709E">
        <w:rPr>
          <w:rFonts w:asciiTheme="majorHAnsi" w:hAnsiTheme="majorHAnsi" w:cs="Arial"/>
          <w:sz w:val="24"/>
          <w:szCs w:val="24"/>
        </w:rPr>
        <w:t xml:space="preserve">Općina </w:t>
      </w:r>
      <w:proofErr w:type="spellStart"/>
      <w:r w:rsidR="00122E72" w:rsidRPr="00DC709E">
        <w:rPr>
          <w:rFonts w:asciiTheme="majorHAnsi" w:hAnsiTheme="majorHAnsi" w:cs="Arial"/>
          <w:sz w:val="24"/>
          <w:szCs w:val="24"/>
        </w:rPr>
        <w:t>Ližnjan</w:t>
      </w:r>
      <w:proofErr w:type="spellEnd"/>
      <w:r w:rsidR="00122E72" w:rsidRPr="00DC709E">
        <w:rPr>
          <w:rFonts w:asciiTheme="majorHAnsi" w:hAnsiTheme="majorHAnsi" w:cs="Arial"/>
          <w:sz w:val="24"/>
          <w:szCs w:val="24"/>
        </w:rPr>
        <w:t xml:space="preserve"> – </w:t>
      </w:r>
      <w:proofErr w:type="spellStart"/>
      <w:r w:rsidR="00122E72" w:rsidRPr="00DC709E">
        <w:rPr>
          <w:rFonts w:asciiTheme="majorHAnsi" w:hAnsiTheme="majorHAnsi" w:cs="Arial"/>
          <w:sz w:val="24"/>
          <w:szCs w:val="24"/>
        </w:rPr>
        <w:t>Lisignano</w:t>
      </w:r>
      <w:proofErr w:type="spellEnd"/>
      <w:r w:rsidR="00122E72" w:rsidRPr="00DC709E">
        <w:rPr>
          <w:rFonts w:asciiTheme="majorHAnsi" w:hAnsiTheme="majorHAnsi" w:cs="Arial"/>
          <w:sz w:val="24"/>
          <w:szCs w:val="24"/>
        </w:rPr>
        <w:t xml:space="preserve"> </w:t>
      </w:r>
      <w:r w:rsidRPr="00DC709E">
        <w:rPr>
          <w:rFonts w:asciiTheme="majorHAnsi" w:hAnsiTheme="majorHAnsi" w:cs="Arial"/>
          <w:sz w:val="24"/>
          <w:szCs w:val="24"/>
        </w:rPr>
        <w:t xml:space="preserve">je </w:t>
      </w:r>
      <w:r w:rsidR="00354A35" w:rsidRPr="00DC709E">
        <w:rPr>
          <w:rFonts w:asciiTheme="majorHAnsi" w:hAnsiTheme="majorHAnsi" w:cs="Arial"/>
          <w:sz w:val="24"/>
          <w:szCs w:val="24"/>
        </w:rPr>
        <w:t xml:space="preserve">bez </w:t>
      </w:r>
      <w:r w:rsidRPr="00DC709E">
        <w:rPr>
          <w:rFonts w:asciiTheme="majorHAnsi" w:hAnsiTheme="majorHAnsi" w:cs="Arial"/>
          <w:sz w:val="24"/>
          <w:szCs w:val="24"/>
        </w:rPr>
        <w:t>ugovor</w:t>
      </w:r>
      <w:r w:rsidR="00354A35" w:rsidRPr="00DC709E">
        <w:rPr>
          <w:rFonts w:asciiTheme="majorHAnsi" w:hAnsiTheme="majorHAnsi" w:cs="Arial"/>
          <w:sz w:val="24"/>
          <w:szCs w:val="24"/>
        </w:rPr>
        <w:t>a</w:t>
      </w:r>
      <w:r w:rsidRPr="00DC709E">
        <w:rPr>
          <w:rFonts w:asciiTheme="majorHAnsi" w:hAnsiTheme="majorHAnsi" w:cs="Arial"/>
          <w:sz w:val="24"/>
          <w:szCs w:val="24"/>
        </w:rPr>
        <w:t xml:space="preserve"> povjerila upravljanje nogometnim igralištima u vlasništvu Općine nogometnim klubovima koji ih koriste bez naknade na neodređeno vrijeme.</w:t>
      </w:r>
      <w:r w:rsidR="00A36D25" w:rsidRPr="00DC709E">
        <w:rPr>
          <w:rFonts w:asciiTheme="majorHAnsi" w:hAnsiTheme="majorHAnsi"/>
        </w:rPr>
        <w:t xml:space="preserve"> </w:t>
      </w:r>
      <w:r w:rsidR="00A36D25" w:rsidRPr="00DC709E">
        <w:rPr>
          <w:rFonts w:asciiTheme="majorHAnsi" w:hAnsiTheme="majorHAnsi" w:cs="Arial"/>
          <w:sz w:val="24"/>
          <w:szCs w:val="24"/>
        </w:rPr>
        <w:t>Državni ured za reviziju predlaže kod davanja nogometnih stadiona i igrališta na upravljanje i korištenje nogometnim klubovima utvrditi međusobna prava i obveze lokalne jedinice i nogometnog kluba u pogledu načina upravljanja i korištenja, načina pokrića troškova upravljanja, nadzora nad upravljanjem i korištenjem i drugih elemenata upravljanja od interesa za lokalne jedinice, s ciljem očuvanja i unaprjeđenja funkcionalnosti i estetske vrijednosti nogometnih stadiona i igrališta.</w:t>
      </w:r>
    </w:p>
    <w:p w14:paraId="5448C9AD" w14:textId="77777777" w:rsidR="008F3AAA" w:rsidRPr="00DC709E" w:rsidRDefault="008F3AAA">
      <w:pPr>
        <w:rPr>
          <w:rFonts w:asciiTheme="majorHAnsi" w:hAnsiTheme="majorHAnsi" w:cs="Arial"/>
          <w:sz w:val="24"/>
          <w:szCs w:val="24"/>
        </w:rPr>
      </w:pPr>
      <w:r w:rsidRPr="00DC709E">
        <w:rPr>
          <w:rFonts w:asciiTheme="majorHAnsi" w:hAnsiTheme="majorHAnsi" w:cs="Arial"/>
          <w:sz w:val="24"/>
          <w:szCs w:val="24"/>
        </w:rPr>
        <w:br w:type="page"/>
      </w:r>
    </w:p>
    <w:p w14:paraId="76CC4081" w14:textId="0C7EF07E" w:rsidR="00445CB0" w:rsidRPr="00C51E77" w:rsidRDefault="00445CB0" w:rsidP="00445CB0">
      <w:pPr>
        <w:spacing w:before="240" w:after="0" w:line="0" w:lineRule="atLeast"/>
        <w:ind w:right="20"/>
        <w:jc w:val="center"/>
        <w:rPr>
          <w:rFonts w:asciiTheme="majorHAnsi" w:eastAsia="Arial" w:hAnsiTheme="majorHAnsi"/>
          <w:i/>
          <w:iCs/>
        </w:rPr>
      </w:pPr>
      <w:bookmarkStart w:id="85" w:name="_Toc12868704"/>
      <w:bookmarkStart w:id="86" w:name="_Toc25275497"/>
      <w:bookmarkStart w:id="87" w:name="_Toc26270691"/>
      <w:bookmarkStart w:id="88" w:name="_Toc240528486"/>
      <w:r w:rsidRPr="00DC709E">
        <w:rPr>
          <w:rFonts w:asciiTheme="majorHAnsi" w:hAnsiTheme="majorHAnsi"/>
          <w:i/>
          <w:iCs/>
        </w:rPr>
        <w:lastRenderedPageBreak/>
        <w:t xml:space="preserve">Tablica </w:t>
      </w:r>
      <w:r w:rsidRPr="00DC709E">
        <w:rPr>
          <w:rFonts w:asciiTheme="majorHAnsi" w:hAnsiTheme="majorHAnsi"/>
          <w:i/>
          <w:iCs/>
        </w:rPr>
        <w:fldChar w:fldCharType="begin"/>
      </w:r>
      <w:r w:rsidRPr="00DC709E">
        <w:rPr>
          <w:rFonts w:asciiTheme="majorHAnsi" w:hAnsiTheme="majorHAnsi"/>
          <w:i/>
          <w:iCs/>
        </w:rPr>
        <w:instrText xml:space="preserve"> SEQ Tablica \* ARABIC </w:instrText>
      </w:r>
      <w:r w:rsidRPr="00DC709E">
        <w:rPr>
          <w:rFonts w:asciiTheme="majorHAnsi" w:hAnsiTheme="majorHAnsi"/>
          <w:i/>
          <w:iCs/>
        </w:rPr>
        <w:fldChar w:fldCharType="separate"/>
      </w:r>
      <w:r w:rsidR="00961534">
        <w:rPr>
          <w:rFonts w:asciiTheme="majorHAnsi" w:hAnsiTheme="majorHAnsi"/>
          <w:i/>
          <w:iCs/>
          <w:noProof/>
        </w:rPr>
        <w:t>5</w:t>
      </w:r>
      <w:r w:rsidRPr="00DC709E">
        <w:rPr>
          <w:rFonts w:asciiTheme="majorHAnsi" w:hAnsiTheme="majorHAnsi"/>
          <w:i/>
          <w:iCs/>
        </w:rPr>
        <w:fldChar w:fldCharType="end"/>
      </w:r>
      <w:r w:rsidRPr="00DC709E">
        <w:rPr>
          <w:rFonts w:asciiTheme="majorHAnsi" w:hAnsiTheme="majorHAnsi"/>
          <w:i/>
          <w:iCs/>
        </w:rPr>
        <w:t xml:space="preserve">. </w:t>
      </w:r>
      <w:r w:rsidRPr="00DC709E">
        <w:rPr>
          <w:rFonts w:asciiTheme="majorHAnsi" w:eastAsia="Arial" w:hAnsiTheme="majorHAnsi"/>
          <w:i/>
          <w:iCs/>
        </w:rPr>
        <w:t>Podaci o vrijednosti nogometnih igrališta u vlasništvu Općine</w:t>
      </w:r>
      <w:bookmarkEnd w:id="85"/>
      <w:bookmarkEnd w:id="86"/>
      <w:bookmarkEnd w:id="87"/>
      <w:r w:rsidR="006D2F74" w:rsidRPr="00DC709E">
        <w:rPr>
          <w:rFonts w:asciiTheme="majorHAnsi" w:eastAsia="Arial" w:hAnsiTheme="majorHAnsi"/>
          <w:i/>
          <w:iCs/>
        </w:rPr>
        <w:t xml:space="preserve"> </w:t>
      </w:r>
      <w:proofErr w:type="spellStart"/>
      <w:r w:rsidR="001B5B58" w:rsidRPr="00DC709E">
        <w:rPr>
          <w:rFonts w:asciiTheme="majorHAnsi" w:eastAsia="Arial" w:hAnsiTheme="majorHAnsi"/>
          <w:i/>
          <w:iCs/>
        </w:rPr>
        <w:t>Ližnjan</w:t>
      </w:r>
      <w:proofErr w:type="spellEnd"/>
      <w:r w:rsidR="001B5B58" w:rsidRPr="00DC709E">
        <w:rPr>
          <w:rFonts w:asciiTheme="majorHAnsi" w:eastAsia="Arial" w:hAnsiTheme="majorHAnsi"/>
          <w:i/>
          <w:iCs/>
        </w:rPr>
        <w:t xml:space="preserve"> – </w:t>
      </w:r>
      <w:proofErr w:type="spellStart"/>
      <w:r w:rsidR="001B5B58" w:rsidRPr="00DC709E">
        <w:rPr>
          <w:rFonts w:asciiTheme="majorHAnsi" w:eastAsia="Arial" w:hAnsiTheme="majorHAnsi"/>
          <w:i/>
          <w:iCs/>
        </w:rPr>
        <w:t>Lisignano</w:t>
      </w:r>
      <w:proofErr w:type="spellEnd"/>
      <w:r w:rsidRPr="00DC709E">
        <w:rPr>
          <w:rFonts w:asciiTheme="majorHAnsi" w:eastAsia="Arial" w:hAnsiTheme="majorHAnsi"/>
          <w:i/>
          <w:iCs/>
        </w:rPr>
        <w:t xml:space="preserve">, </w:t>
      </w:r>
      <w:r w:rsidR="00360156" w:rsidRPr="00C51E77">
        <w:rPr>
          <w:rFonts w:asciiTheme="majorHAnsi" w:eastAsia="Arial" w:hAnsiTheme="majorHAnsi"/>
          <w:i/>
          <w:iCs/>
        </w:rPr>
        <w:t>tijekom</w:t>
      </w:r>
      <w:r w:rsidR="00B867FA" w:rsidRPr="00C51E77">
        <w:rPr>
          <w:rFonts w:asciiTheme="majorHAnsi" w:eastAsia="Arial" w:hAnsiTheme="majorHAnsi"/>
          <w:i/>
          <w:iCs/>
        </w:rPr>
        <w:t xml:space="preserve"> 20</w:t>
      </w:r>
      <w:r w:rsidR="00F13A6F" w:rsidRPr="00C51E77">
        <w:rPr>
          <w:rFonts w:asciiTheme="majorHAnsi" w:eastAsia="Arial" w:hAnsiTheme="majorHAnsi"/>
          <w:i/>
          <w:iCs/>
        </w:rPr>
        <w:t>26</w:t>
      </w:r>
      <w:r w:rsidR="00B867FA" w:rsidRPr="00C51E77">
        <w:rPr>
          <w:rFonts w:asciiTheme="majorHAnsi" w:eastAsia="Arial" w:hAnsiTheme="majorHAnsi"/>
          <w:i/>
          <w:iCs/>
        </w:rPr>
        <w:t>. godine</w:t>
      </w:r>
      <w:bookmarkEnd w:id="88"/>
    </w:p>
    <w:tbl>
      <w:tblPr>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685"/>
        <w:gridCol w:w="1276"/>
        <w:gridCol w:w="1698"/>
        <w:gridCol w:w="1700"/>
        <w:gridCol w:w="1701"/>
      </w:tblGrid>
      <w:tr w:rsidR="00445CB0" w:rsidRPr="00DC709E" w14:paraId="153E112A" w14:textId="77777777" w:rsidTr="00144406">
        <w:trPr>
          <w:trHeight w:val="284"/>
        </w:trPr>
        <w:tc>
          <w:tcPr>
            <w:tcW w:w="5000" w:type="pct"/>
            <w:gridSpan w:val="5"/>
            <w:shd w:val="clear" w:color="auto" w:fill="DBE5F1" w:themeFill="accent1" w:themeFillTint="33"/>
            <w:vAlign w:val="center"/>
            <w:hideMark/>
          </w:tcPr>
          <w:p w14:paraId="14D39D16" w14:textId="4889AC3E" w:rsidR="00445CB0" w:rsidRPr="00DC709E" w:rsidRDefault="00445CB0" w:rsidP="00621217">
            <w:pPr>
              <w:spacing w:after="0" w:line="0" w:lineRule="atLeast"/>
              <w:jc w:val="center"/>
              <w:rPr>
                <w:rFonts w:asciiTheme="majorHAnsi" w:eastAsia="Arial" w:hAnsiTheme="majorHAnsi"/>
                <w:b/>
                <w:color w:val="002060"/>
                <w:sz w:val="20"/>
                <w:szCs w:val="20"/>
              </w:rPr>
            </w:pPr>
            <w:r w:rsidRPr="00C51E77">
              <w:rPr>
                <w:rFonts w:asciiTheme="majorHAnsi" w:eastAsia="Arial" w:hAnsiTheme="majorHAnsi"/>
                <w:b/>
                <w:color w:val="002060"/>
                <w:sz w:val="20"/>
                <w:szCs w:val="20"/>
              </w:rPr>
              <w:t>Podaci o vrijednosti nogometn</w:t>
            </w:r>
            <w:r w:rsidR="00A50BCD" w:rsidRPr="00C51E77">
              <w:rPr>
                <w:rFonts w:asciiTheme="majorHAnsi" w:eastAsia="Arial" w:hAnsiTheme="majorHAnsi"/>
                <w:b/>
                <w:color w:val="002060"/>
                <w:sz w:val="20"/>
                <w:szCs w:val="20"/>
              </w:rPr>
              <w:t>og</w:t>
            </w:r>
            <w:r w:rsidRPr="00C51E77">
              <w:rPr>
                <w:rFonts w:asciiTheme="majorHAnsi" w:eastAsia="Arial" w:hAnsiTheme="majorHAnsi"/>
                <w:b/>
                <w:color w:val="002060"/>
                <w:sz w:val="20"/>
                <w:szCs w:val="20"/>
              </w:rPr>
              <w:t xml:space="preserve"> igrališta </w:t>
            </w:r>
            <w:r w:rsidR="00360156" w:rsidRPr="00C51E77">
              <w:rPr>
                <w:rFonts w:asciiTheme="majorHAnsi" w:eastAsia="Arial" w:hAnsiTheme="majorHAnsi"/>
                <w:b/>
                <w:color w:val="002060"/>
                <w:sz w:val="20"/>
                <w:szCs w:val="20"/>
              </w:rPr>
              <w:t xml:space="preserve">tijekom </w:t>
            </w:r>
            <w:r w:rsidR="00B867FA" w:rsidRPr="00C51E77">
              <w:rPr>
                <w:rFonts w:asciiTheme="majorHAnsi" w:eastAsia="Arial" w:hAnsiTheme="majorHAnsi"/>
                <w:b/>
                <w:color w:val="002060"/>
                <w:sz w:val="20"/>
                <w:szCs w:val="20"/>
              </w:rPr>
              <w:t>202</w:t>
            </w:r>
            <w:r w:rsidR="00F13A6F" w:rsidRPr="00C51E77">
              <w:rPr>
                <w:rFonts w:asciiTheme="majorHAnsi" w:eastAsia="Arial" w:hAnsiTheme="majorHAnsi"/>
                <w:b/>
                <w:color w:val="002060"/>
                <w:sz w:val="20"/>
                <w:szCs w:val="20"/>
              </w:rPr>
              <w:t>6</w:t>
            </w:r>
            <w:r w:rsidR="001043FC" w:rsidRPr="00C51E77">
              <w:rPr>
                <w:rFonts w:asciiTheme="majorHAnsi" w:eastAsia="Arial" w:hAnsiTheme="majorHAnsi"/>
                <w:b/>
                <w:color w:val="002060"/>
                <w:sz w:val="20"/>
                <w:szCs w:val="20"/>
              </w:rPr>
              <w:t>.</w:t>
            </w:r>
            <w:r w:rsidR="00B867FA" w:rsidRPr="00C51E77">
              <w:rPr>
                <w:rFonts w:asciiTheme="majorHAnsi" w:eastAsia="Arial" w:hAnsiTheme="majorHAnsi"/>
                <w:b/>
                <w:color w:val="002060"/>
                <w:sz w:val="20"/>
                <w:szCs w:val="20"/>
              </w:rPr>
              <w:t xml:space="preserve"> godine</w:t>
            </w:r>
          </w:p>
        </w:tc>
      </w:tr>
      <w:tr w:rsidR="00445CB0" w:rsidRPr="00DC709E" w14:paraId="79431778" w14:textId="77777777" w:rsidTr="00802865">
        <w:trPr>
          <w:trHeight w:val="284"/>
        </w:trPr>
        <w:tc>
          <w:tcPr>
            <w:tcW w:w="1482" w:type="pct"/>
            <w:vMerge w:val="restart"/>
            <w:shd w:val="clear" w:color="auto" w:fill="F2F2F2" w:themeFill="background1" w:themeFillShade="F2"/>
            <w:vAlign w:val="center"/>
            <w:hideMark/>
          </w:tcPr>
          <w:p w14:paraId="09252644" w14:textId="77777777"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Arial" w:hAnsiTheme="majorHAnsi"/>
                <w:b/>
                <w:color w:val="002060"/>
                <w:sz w:val="20"/>
                <w:szCs w:val="20"/>
              </w:rPr>
              <w:t>Vlasništvo</w:t>
            </w:r>
          </w:p>
        </w:tc>
        <w:tc>
          <w:tcPr>
            <w:tcW w:w="704" w:type="pct"/>
            <w:vMerge w:val="restart"/>
            <w:shd w:val="clear" w:color="auto" w:fill="F2F2F2" w:themeFill="background1" w:themeFillShade="F2"/>
            <w:vAlign w:val="center"/>
            <w:hideMark/>
          </w:tcPr>
          <w:p w14:paraId="7139C668" w14:textId="77777777"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Naziv</w:t>
            </w:r>
          </w:p>
        </w:tc>
        <w:tc>
          <w:tcPr>
            <w:tcW w:w="2814" w:type="pct"/>
            <w:gridSpan w:val="3"/>
            <w:shd w:val="clear" w:color="auto" w:fill="F2F2F2" w:themeFill="background1" w:themeFillShade="F2"/>
            <w:vAlign w:val="center"/>
            <w:hideMark/>
          </w:tcPr>
          <w:p w14:paraId="507D7D77" w14:textId="28D1D2AC"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w w:val="99"/>
                <w:sz w:val="20"/>
                <w:szCs w:val="20"/>
              </w:rPr>
              <w:t xml:space="preserve">Vrijednost nogometnog </w:t>
            </w:r>
            <w:r w:rsidR="00241EE2" w:rsidRPr="00DC709E">
              <w:rPr>
                <w:rFonts w:asciiTheme="majorHAnsi" w:eastAsia="Arial" w:hAnsiTheme="majorHAnsi"/>
                <w:b/>
                <w:color w:val="002060"/>
                <w:w w:val="99"/>
                <w:sz w:val="20"/>
                <w:szCs w:val="20"/>
              </w:rPr>
              <w:t>igrališta</w:t>
            </w:r>
          </w:p>
        </w:tc>
      </w:tr>
      <w:tr w:rsidR="00445CB0" w:rsidRPr="00DC709E" w14:paraId="71718349" w14:textId="77777777" w:rsidTr="00802865">
        <w:trPr>
          <w:trHeight w:val="174"/>
        </w:trPr>
        <w:tc>
          <w:tcPr>
            <w:tcW w:w="1482" w:type="pct"/>
            <w:vMerge/>
            <w:shd w:val="clear" w:color="auto" w:fill="F2F2F2" w:themeFill="background1" w:themeFillShade="F2"/>
            <w:vAlign w:val="center"/>
            <w:hideMark/>
          </w:tcPr>
          <w:p w14:paraId="1DE83D3F" w14:textId="77777777" w:rsidR="00445CB0" w:rsidRPr="00DC709E" w:rsidRDefault="00445CB0" w:rsidP="00621217">
            <w:pPr>
              <w:spacing w:after="0"/>
              <w:jc w:val="center"/>
              <w:rPr>
                <w:rFonts w:asciiTheme="majorHAnsi" w:eastAsia="Arial" w:hAnsiTheme="majorHAnsi"/>
                <w:b/>
                <w:color w:val="002060"/>
                <w:sz w:val="20"/>
                <w:szCs w:val="20"/>
              </w:rPr>
            </w:pPr>
          </w:p>
        </w:tc>
        <w:tc>
          <w:tcPr>
            <w:tcW w:w="704" w:type="pct"/>
            <w:vMerge/>
            <w:shd w:val="clear" w:color="auto" w:fill="F2F2F2" w:themeFill="background1" w:themeFillShade="F2"/>
            <w:vAlign w:val="center"/>
            <w:hideMark/>
          </w:tcPr>
          <w:p w14:paraId="71826E07" w14:textId="77777777" w:rsidR="00445CB0" w:rsidRPr="00DC709E" w:rsidRDefault="00445CB0" w:rsidP="00621217">
            <w:pPr>
              <w:spacing w:after="0"/>
              <w:jc w:val="center"/>
              <w:rPr>
                <w:rFonts w:asciiTheme="majorHAnsi" w:eastAsia="Times New Roman" w:hAnsiTheme="majorHAnsi"/>
                <w:b/>
                <w:bCs/>
                <w:color w:val="002060"/>
                <w:sz w:val="20"/>
                <w:szCs w:val="20"/>
              </w:rPr>
            </w:pPr>
          </w:p>
        </w:tc>
        <w:tc>
          <w:tcPr>
            <w:tcW w:w="937" w:type="pct"/>
            <w:shd w:val="clear" w:color="auto" w:fill="F2F2F2" w:themeFill="background1" w:themeFillShade="F2"/>
            <w:vAlign w:val="center"/>
            <w:hideMark/>
          </w:tcPr>
          <w:p w14:paraId="33C40212"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Nabavna</w:t>
            </w:r>
          </w:p>
        </w:tc>
        <w:tc>
          <w:tcPr>
            <w:tcW w:w="938" w:type="pct"/>
            <w:shd w:val="clear" w:color="auto" w:fill="F2F2F2" w:themeFill="background1" w:themeFillShade="F2"/>
            <w:vAlign w:val="center"/>
          </w:tcPr>
          <w:p w14:paraId="01904C60"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Otpisana</w:t>
            </w:r>
          </w:p>
        </w:tc>
        <w:tc>
          <w:tcPr>
            <w:tcW w:w="939" w:type="pct"/>
            <w:shd w:val="clear" w:color="auto" w:fill="F2F2F2" w:themeFill="background1" w:themeFillShade="F2"/>
            <w:vAlign w:val="center"/>
          </w:tcPr>
          <w:p w14:paraId="17CEBE91"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Sadašnja</w:t>
            </w:r>
          </w:p>
        </w:tc>
      </w:tr>
      <w:tr w:rsidR="00360156" w:rsidRPr="00DC709E" w14:paraId="658E18F2" w14:textId="77777777" w:rsidTr="00802865">
        <w:trPr>
          <w:trHeight w:val="348"/>
        </w:trPr>
        <w:tc>
          <w:tcPr>
            <w:tcW w:w="1482" w:type="pct"/>
            <w:vAlign w:val="center"/>
          </w:tcPr>
          <w:p w14:paraId="2AC67F38" w14:textId="61A3CAC7" w:rsidR="00360156" w:rsidRPr="00DC709E" w:rsidRDefault="00360156" w:rsidP="00360156">
            <w:pPr>
              <w:spacing w:after="0" w:line="0" w:lineRule="atLeast"/>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Općina </w:t>
            </w:r>
            <w:proofErr w:type="spellStart"/>
            <w:r w:rsidRPr="00DC709E">
              <w:rPr>
                <w:rFonts w:asciiTheme="majorHAnsi" w:eastAsia="Times New Roman" w:hAnsiTheme="majorHAnsi"/>
                <w:sz w:val="20"/>
                <w:szCs w:val="20"/>
              </w:rPr>
              <w:t>Ližnjan</w:t>
            </w:r>
            <w:proofErr w:type="spellEnd"/>
            <w:r w:rsidRPr="00DC709E">
              <w:rPr>
                <w:rFonts w:asciiTheme="majorHAnsi" w:eastAsia="Times New Roman" w:hAnsiTheme="majorHAnsi"/>
                <w:sz w:val="20"/>
                <w:szCs w:val="20"/>
              </w:rPr>
              <w:t xml:space="preserve"> - </w:t>
            </w:r>
            <w:proofErr w:type="spellStart"/>
            <w:r w:rsidRPr="00DC709E">
              <w:rPr>
                <w:rFonts w:asciiTheme="majorHAnsi" w:eastAsia="Times New Roman" w:hAnsiTheme="majorHAnsi"/>
                <w:sz w:val="20"/>
                <w:szCs w:val="20"/>
              </w:rPr>
              <w:t>Lisignano</w:t>
            </w:r>
            <w:proofErr w:type="spellEnd"/>
          </w:p>
        </w:tc>
        <w:tc>
          <w:tcPr>
            <w:tcW w:w="704" w:type="pct"/>
            <w:vAlign w:val="center"/>
          </w:tcPr>
          <w:p w14:paraId="1C0B5499" w14:textId="544A34D9" w:rsidR="00360156" w:rsidRPr="00DC709E" w:rsidRDefault="00360156" w:rsidP="00360156">
            <w:pPr>
              <w:spacing w:after="0" w:line="222" w:lineRule="exact"/>
              <w:jc w:val="center"/>
              <w:rPr>
                <w:rFonts w:asciiTheme="majorHAnsi" w:eastAsia="Arial" w:hAnsiTheme="majorHAnsi"/>
                <w:sz w:val="20"/>
                <w:szCs w:val="20"/>
              </w:rPr>
            </w:pPr>
            <w:proofErr w:type="spellStart"/>
            <w:r w:rsidRPr="00DC709E">
              <w:rPr>
                <w:rFonts w:asciiTheme="majorHAnsi" w:eastAsia="Arial" w:hAnsiTheme="majorHAnsi"/>
                <w:sz w:val="20"/>
                <w:szCs w:val="20"/>
              </w:rPr>
              <w:t>Šaraja</w:t>
            </w:r>
            <w:proofErr w:type="spellEnd"/>
          </w:p>
        </w:tc>
        <w:tc>
          <w:tcPr>
            <w:tcW w:w="937" w:type="pct"/>
            <w:vAlign w:val="center"/>
          </w:tcPr>
          <w:p w14:paraId="79B92F78" w14:textId="49538C39" w:rsidR="00360156" w:rsidRPr="00BE27E9" w:rsidRDefault="00360156" w:rsidP="00360156">
            <w:pPr>
              <w:spacing w:after="0" w:line="0" w:lineRule="atLeast"/>
              <w:jc w:val="center"/>
              <w:rPr>
                <w:rFonts w:asciiTheme="majorHAnsi" w:eastAsia="Arial" w:hAnsiTheme="majorHAnsi"/>
                <w:sz w:val="20"/>
                <w:szCs w:val="20"/>
              </w:rPr>
            </w:pPr>
            <w:r w:rsidRPr="00BE27E9">
              <w:rPr>
                <w:rFonts w:asciiTheme="majorHAnsi" w:eastAsia="Arial" w:hAnsiTheme="majorHAnsi" w:cs="Times New Roman"/>
                <w:sz w:val="20"/>
                <w:szCs w:val="20"/>
              </w:rPr>
              <w:t>57.262,71</w:t>
            </w:r>
          </w:p>
        </w:tc>
        <w:tc>
          <w:tcPr>
            <w:tcW w:w="938" w:type="pct"/>
            <w:vAlign w:val="center"/>
          </w:tcPr>
          <w:p w14:paraId="505F1025" w14:textId="55661901" w:rsidR="00360156" w:rsidRPr="00BE27E9" w:rsidRDefault="00360156" w:rsidP="00360156">
            <w:pPr>
              <w:spacing w:after="0" w:line="0" w:lineRule="atLeast"/>
              <w:jc w:val="center"/>
              <w:rPr>
                <w:rFonts w:asciiTheme="majorHAnsi" w:eastAsia="Arial" w:hAnsiTheme="majorHAnsi"/>
                <w:sz w:val="20"/>
                <w:szCs w:val="20"/>
              </w:rPr>
            </w:pPr>
            <w:r w:rsidRPr="00BE27E9">
              <w:rPr>
                <w:rFonts w:asciiTheme="majorHAnsi" w:eastAsia="Arial" w:hAnsiTheme="majorHAnsi" w:cs="Times New Roman"/>
                <w:sz w:val="20"/>
                <w:szCs w:val="20"/>
              </w:rPr>
              <w:t>25.893,69</w:t>
            </w:r>
          </w:p>
        </w:tc>
        <w:tc>
          <w:tcPr>
            <w:tcW w:w="939" w:type="pct"/>
            <w:vAlign w:val="center"/>
          </w:tcPr>
          <w:p w14:paraId="69FB3787" w14:textId="70162CF3" w:rsidR="00360156" w:rsidRPr="00BE27E9" w:rsidRDefault="00360156" w:rsidP="00360156">
            <w:pPr>
              <w:spacing w:after="0" w:line="0" w:lineRule="atLeast"/>
              <w:jc w:val="center"/>
              <w:rPr>
                <w:rFonts w:asciiTheme="majorHAnsi" w:eastAsia="Arial" w:hAnsiTheme="majorHAnsi"/>
                <w:sz w:val="20"/>
                <w:szCs w:val="20"/>
              </w:rPr>
            </w:pPr>
            <w:r w:rsidRPr="00BE27E9">
              <w:rPr>
                <w:rFonts w:asciiTheme="majorHAnsi" w:eastAsia="Arial" w:hAnsiTheme="majorHAnsi" w:cs="Times New Roman"/>
                <w:sz w:val="20"/>
                <w:szCs w:val="20"/>
              </w:rPr>
              <w:t>31.368,58</w:t>
            </w:r>
          </w:p>
        </w:tc>
      </w:tr>
    </w:tbl>
    <w:p w14:paraId="4CD8A5C7" w14:textId="440269A6" w:rsidR="00445CB0" w:rsidRPr="00DC709E" w:rsidRDefault="00445CB0" w:rsidP="00445CB0">
      <w:pPr>
        <w:spacing w:before="240"/>
        <w:ind w:firstLine="567"/>
        <w:jc w:val="both"/>
        <w:rPr>
          <w:rFonts w:asciiTheme="majorHAnsi" w:eastAsia="Arial" w:hAnsiTheme="majorHAnsi"/>
          <w:sz w:val="24"/>
        </w:rPr>
      </w:pPr>
      <w:r w:rsidRPr="00DC709E">
        <w:rPr>
          <w:rFonts w:asciiTheme="majorHAnsi" w:eastAsia="Arial" w:hAnsiTheme="majorHAnsi"/>
          <w:sz w:val="24"/>
        </w:rPr>
        <w:t>Lokalne jedinice, u propisanim okvirima, samostalno određuju pravila i procedure upravljanja i raspolaganja vlastitom imovinom, odnosno nogometnim stadionima i igralištima. Način, ovlasti, procedure i kriteriji za upravljanje i raspolaganje mogu se utvrditi unutarnjim aktima.</w:t>
      </w:r>
    </w:p>
    <w:p w14:paraId="3818C8E6" w14:textId="534D85F6" w:rsidR="00445CB0" w:rsidRPr="00DC709E" w:rsidRDefault="00445CB0">
      <w:pPr>
        <w:pStyle w:val="Odlomakpopisa"/>
        <w:numPr>
          <w:ilvl w:val="0"/>
          <w:numId w:val="12"/>
        </w:numPr>
        <w:tabs>
          <w:tab w:val="left" w:pos="567"/>
        </w:tabs>
        <w:ind w:left="567"/>
        <w:jc w:val="both"/>
        <w:rPr>
          <w:rFonts w:asciiTheme="majorHAnsi" w:eastAsia="Arial" w:hAnsiTheme="majorHAnsi"/>
          <w:b/>
          <w:sz w:val="24"/>
          <w:szCs w:val="24"/>
        </w:rPr>
      </w:pPr>
      <w:r w:rsidRPr="00DC709E">
        <w:rPr>
          <w:rFonts w:asciiTheme="majorHAnsi" w:eastAsia="Arial" w:hAnsiTheme="majorHAnsi"/>
          <w:b/>
          <w:sz w:val="24"/>
          <w:szCs w:val="24"/>
        </w:rPr>
        <w:t>UPRAVLJANJE I RASPOLAGANJE NOGOMETNIM IGRALIŠTIMA</w:t>
      </w:r>
    </w:p>
    <w:p w14:paraId="29DFECA8" w14:textId="0A5A36B4" w:rsidR="00445CB0" w:rsidRPr="00DC709E" w:rsidRDefault="00445CB0"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Upravljanje i raspolaganje nogometnim igralištima podrazumijeva pronalaženje optimalnih rješenja koja će dugoročno očuvati igrališta i generirati zadovoljavanje javnih potreba u sportu, odnosno nogometu. Prema podacima lokalnih jedinica, nogometn</w:t>
      </w:r>
      <w:r w:rsidR="00B62742" w:rsidRPr="00DC709E">
        <w:rPr>
          <w:rFonts w:asciiTheme="majorHAnsi" w:eastAsia="Arial" w:hAnsiTheme="majorHAnsi"/>
          <w:sz w:val="24"/>
          <w:szCs w:val="24"/>
        </w:rPr>
        <w:t>a</w:t>
      </w:r>
      <w:r w:rsidRPr="00DC709E">
        <w:rPr>
          <w:rFonts w:asciiTheme="majorHAnsi" w:eastAsia="Arial" w:hAnsiTheme="majorHAnsi"/>
          <w:sz w:val="24"/>
          <w:szCs w:val="24"/>
        </w:rPr>
        <w:t xml:space="preserve"> igrališta dan</w:t>
      </w:r>
      <w:r w:rsidR="00B62742" w:rsidRPr="00DC709E">
        <w:rPr>
          <w:rFonts w:asciiTheme="majorHAnsi" w:eastAsia="Arial" w:hAnsiTheme="majorHAnsi"/>
          <w:sz w:val="24"/>
          <w:szCs w:val="24"/>
        </w:rPr>
        <w:t>a</w:t>
      </w:r>
      <w:r w:rsidRPr="00DC709E">
        <w:rPr>
          <w:rFonts w:asciiTheme="majorHAnsi" w:eastAsia="Arial" w:hAnsiTheme="majorHAnsi"/>
          <w:sz w:val="24"/>
          <w:szCs w:val="24"/>
        </w:rPr>
        <w:t xml:space="preserve"> su na korištenje nogometnim klubovima, kao sportskim udrugama građana, s ciljem poticanja i promicanja nogometa te uključivanja građana, osobito djece i mladeži, u bavljenje nogometom. </w:t>
      </w:r>
    </w:p>
    <w:p w14:paraId="7B19A7B5" w14:textId="799C66FD" w:rsidR="00122E72" w:rsidRPr="00DC709E" w:rsidRDefault="00122E72"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Općina </w:t>
      </w:r>
      <w:bookmarkStart w:id="89" w:name="_Hlk57206945"/>
      <w:proofErr w:type="spellStart"/>
      <w:r w:rsidRPr="00DC709E">
        <w:rPr>
          <w:rFonts w:asciiTheme="majorHAnsi" w:eastAsia="Arial" w:hAnsiTheme="majorHAnsi"/>
          <w:sz w:val="24"/>
          <w:szCs w:val="24"/>
        </w:rPr>
        <w:t>Ližnjan</w:t>
      </w:r>
      <w:proofErr w:type="spellEnd"/>
      <w:r w:rsidRPr="00DC709E">
        <w:rPr>
          <w:rFonts w:asciiTheme="majorHAnsi" w:eastAsia="Arial" w:hAnsiTheme="majorHAnsi"/>
          <w:sz w:val="24"/>
          <w:szCs w:val="24"/>
        </w:rPr>
        <w:t xml:space="preserve"> – </w:t>
      </w:r>
      <w:proofErr w:type="spellStart"/>
      <w:r w:rsidRPr="00DC709E">
        <w:rPr>
          <w:rFonts w:asciiTheme="majorHAnsi" w:eastAsia="Arial" w:hAnsiTheme="majorHAnsi"/>
          <w:sz w:val="24"/>
          <w:szCs w:val="24"/>
        </w:rPr>
        <w:t>Lisignano</w:t>
      </w:r>
      <w:proofErr w:type="spellEnd"/>
      <w:r w:rsidRPr="00DC709E">
        <w:rPr>
          <w:rFonts w:asciiTheme="majorHAnsi" w:eastAsia="Arial" w:hAnsiTheme="majorHAnsi"/>
          <w:sz w:val="24"/>
          <w:szCs w:val="24"/>
        </w:rPr>
        <w:t xml:space="preserve"> </w:t>
      </w:r>
      <w:bookmarkEnd w:id="89"/>
      <w:r w:rsidRPr="00DC709E">
        <w:rPr>
          <w:rFonts w:asciiTheme="majorHAnsi" w:eastAsia="Arial" w:hAnsiTheme="majorHAnsi"/>
          <w:sz w:val="24"/>
          <w:szCs w:val="24"/>
        </w:rPr>
        <w:t>povjerila je održavanje nogometnih igrališta nogometnom klubu na upravljanje.</w:t>
      </w:r>
    </w:p>
    <w:p w14:paraId="0E86BF5A" w14:textId="3596AFCC" w:rsidR="00445CB0" w:rsidRPr="00DC709E" w:rsidRDefault="00445CB0" w:rsidP="00445CB0">
      <w:pPr>
        <w:ind w:firstLine="567"/>
        <w:jc w:val="both"/>
        <w:rPr>
          <w:rFonts w:asciiTheme="majorHAnsi" w:eastAsia="Arial" w:hAnsiTheme="majorHAnsi"/>
          <w:sz w:val="24"/>
          <w:szCs w:val="24"/>
        </w:rPr>
      </w:pPr>
      <w:r w:rsidRPr="00DC709E">
        <w:rPr>
          <w:rFonts w:asciiTheme="majorHAnsi" w:eastAsia="Arial" w:hAnsiTheme="majorHAnsi"/>
          <w:sz w:val="24"/>
          <w:szCs w:val="24"/>
        </w:rPr>
        <w:t xml:space="preserve">U tablici broj </w:t>
      </w:r>
      <w:r w:rsidR="00802204" w:rsidRPr="00DC709E">
        <w:rPr>
          <w:rFonts w:asciiTheme="majorHAnsi" w:eastAsia="Arial" w:hAnsiTheme="majorHAnsi"/>
          <w:sz w:val="24"/>
          <w:szCs w:val="24"/>
        </w:rPr>
        <w:t>7</w:t>
      </w:r>
      <w:r w:rsidRPr="00DC709E">
        <w:rPr>
          <w:rFonts w:asciiTheme="majorHAnsi" w:eastAsia="Arial" w:hAnsiTheme="majorHAnsi"/>
          <w:sz w:val="24"/>
          <w:szCs w:val="24"/>
        </w:rPr>
        <w:t xml:space="preserve">. nalaze se podaci o nogometnim klubovima i broju sportaša, korisnika nogometnih igrališta u vlasništvu Općine </w:t>
      </w:r>
      <w:proofErr w:type="spellStart"/>
      <w:r w:rsidR="006348F7" w:rsidRPr="00DC709E">
        <w:rPr>
          <w:rFonts w:asciiTheme="majorHAnsi" w:eastAsia="Arial" w:hAnsiTheme="majorHAnsi"/>
          <w:sz w:val="24"/>
          <w:szCs w:val="24"/>
        </w:rPr>
        <w:t>Ližnjan</w:t>
      </w:r>
      <w:proofErr w:type="spellEnd"/>
      <w:r w:rsidR="006348F7" w:rsidRPr="00DC709E">
        <w:rPr>
          <w:rFonts w:asciiTheme="majorHAnsi" w:eastAsia="Arial" w:hAnsiTheme="majorHAnsi"/>
          <w:sz w:val="24"/>
          <w:szCs w:val="24"/>
        </w:rPr>
        <w:t xml:space="preserve"> – </w:t>
      </w:r>
      <w:proofErr w:type="spellStart"/>
      <w:r w:rsidR="006348F7" w:rsidRPr="00DC709E">
        <w:rPr>
          <w:rFonts w:asciiTheme="majorHAnsi" w:eastAsia="Arial" w:hAnsiTheme="majorHAnsi"/>
          <w:sz w:val="24"/>
          <w:szCs w:val="24"/>
        </w:rPr>
        <w:t>Lisignano</w:t>
      </w:r>
      <w:proofErr w:type="spellEnd"/>
      <w:r w:rsidR="00D73E26" w:rsidRPr="00DC709E">
        <w:rPr>
          <w:rFonts w:asciiTheme="majorHAnsi" w:eastAsia="Arial" w:hAnsiTheme="majorHAnsi"/>
          <w:sz w:val="24"/>
          <w:szCs w:val="24"/>
        </w:rPr>
        <w:t xml:space="preserve"> </w:t>
      </w:r>
      <w:r w:rsidR="00B867FA" w:rsidRPr="00C51E77">
        <w:rPr>
          <w:rFonts w:asciiTheme="majorHAnsi" w:eastAsia="Arial" w:hAnsiTheme="majorHAnsi"/>
          <w:sz w:val="24"/>
          <w:szCs w:val="24"/>
        </w:rPr>
        <w:t>sredinom 202</w:t>
      </w:r>
      <w:r w:rsidR="000834AD" w:rsidRPr="00C51E77">
        <w:rPr>
          <w:rFonts w:asciiTheme="majorHAnsi" w:eastAsia="Arial" w:hAnsiTheme="majorHAnsi"/>
          <w:sz w:val="24"/>
          <w:szCs w:val="24"/>
        </w:rPr>
        <w:t>6</w:t>
      </w:r>
      <w:r w:rsidRPr="00C51E77">
        <w:rPr>
          <w:rFonts w:asciiTheme="majorHAnsi" w:eastAsia="Arial" w:hAnsiTheme="majorHAnsi"/>
          <w:sz w:val="24"/>
          <w:szCs w:val="24"/>
        </w:rPr>
        <w:t>.</w:t>
      </w:r>
      <w:r w:rsidR="00B867FA" w:rsidRPr="00C51E77">
        <w:rPr>
          <w:rFonts w:asciiTheme="majorHAnsi" w:eastAsia="Arial" w:hAnsiTheme="majorHAnsi"/>
          <w:sz w:val="24"/>
          <w:szCs w:val="24"/>
        </w:rPr>
        <w:t xml:space="preserve"> godine.</w:t>
      </w:r>
    </w:p>
    <w:p w14:paraId="62679CC3" w14:textId="5FAA8ECE" w:rsidR="00445CB0" w:rsidRPr="00C51E77" w:rsidRDefault="00445CB0" w:rsidP="00445CB0">
      <w:pPr>
        <w:spacing w:after="0" w:line="0" w:lineRule="atLeast"/>
        <w:ind w:left="20"/>
        <w:jc w:val="center"/>
        <w:rPr>
          <w:rFonts w:asciiTheme="majorHAnsi" w:eastAsia="Times New Roman" w:hAnsiTheme="majorHAnsi"/>
          <w:bCs/>
          <w:i/>
          <w:iCs/>
        </w:rPr>
      </w:pPr>
      <w:bookmarkStart w:id="90" w:name="_Toc12868705"/>
      <w:bookmarkStart w:id="91" w:name="_Toc25275498"/>
      <w:bookmarkStart w:id="92" w:name="_Toc26270692"/>
      <w:bookmarkStart w:id="93" w:name="_Toc240528487"/>
      <w:r w:rsidRPr="00DC709E">
        <w:rPr>
          <w:rFonts w:asciiTheme="majorHAnsi" w:hAnsiTheme="majorHAnsi"/>
          <w:bCs/>
          <w:i/>
          <w:iCs/>
        </w:rPr>
        <w:t xml:space="preserve">Tablica </w:t>
      </w:r>
      <w:r w:rsidRPr="00DC709E">
        <w:rPr>
          <w:rFonts w:asciiTheme="majorHAnsi" w:hAnsiTheme="majorHAnsi"/>
          <w:bCs/>
          <w:i/>
          <w:iCs/>
        </w:rPr>
        <w:fldChar w:fldCharType="begin"/>
      </w:r>
      <w:r w:rsidRPr="00DC709E">
        <w:rPr>
          <w:rFonts w:asciiTheme="majorHAnsi" w:hAnsiTheme="majorHAnsi"/>
          <w:bCs/>
          <w:i/>
          <w:iCs/>
        </w:rPr>
        <w:instrText xml:space="preserve"> SEQ Tablica \* ARABIC </w:instrText>
      </w:r>
      <w:r w:rsidRPr="00DC709E">
        <w:rPr>
          <w:rFonts w:asciiTheme="majorHAnsi" w:hAnsiTheme="majorHAnsi"/>
          <w:bCs/>
          <w:i/>
          <w:iCs/>
        </w:rPr>
        <w:fldChar w:fldCharType="separate"/>
      </w:r>
      <w:r w:rsidR="00961534">
        <w:rPr>
          <w:rFonts w:asciiTheme="majorHAnsi" w:hAnsiTheme="majorHAnsi"/>
          <w:bCs/>
          <w:i/>
          <w:iCs/>
          <w:noProof/>
        </w:rPr>
        <w:t>6</w:t>
      </w:r>
      <w:r w:rsidRPr="00DC709E">
        <w:rPr>
          <w:rFonts w:asciiTheme="majorHAnsi" w:hAnsiTheme="majorHAnsi"/>
          <w:bCs/>
          <w:i/>
          <w:iCs/>
        </w:rPr>
        <w:fldChar w:fldCharType="end"/>
      </w:r>
      <w:r w:rsidRPr="00DC709E">
        <w:rPr>
          <w:rFonts w:asciiTheme="majorHAnsi" w:hAnsiTheme="majorHAnsi"/>
          <w:bCs/>
          <w:i/>
          <w:iCs/>
        </w:rPr>
        <w:t xml:space="preserve">. </w:t>
      </w:r>
      <w:r w:rsidRPr="00DC709E">
        <w:rPr>
          <w:rFonts w:asciiTheme="majorHAnsi" w:eastAsia="Arial" w:hAnsiTheme="majorHAnsi"/>
          <w:bCs/>
          <w:i/>
          <w:iCs/>
        </w:rPr>
        <w:t xml:space="preserve">Podaci o nogometnom klubu i broju sportaša, korisnika nogometnih igrališta u vlasništvu Općine </w:t>
      </w:r>
      <w:proofErr w:type="spellStart"/>
      <w:r w:rsidR="00122E72" w:rsidRPr="00DC709E">
        <w:rPr>
          <w:rFonts w:asciiTheme="majorHAnsi" w:eastAsia="Arial" w:hAnsiTheme="majorHAnsi"/>
          <w:bCs/>
          <w:i/>
          <w:iCs/>
        </w:rPr>
        <w:t>Ližnjan</w:t>
      </w:r>
      <w:proofErr w:type="spellEnd"/>
      <w:r w:rsidR="00122E72" w:rsidRPr="00DC709E">
        <w:rPr>
          <w:rFonts w:asciiTheme="majorHAnsi" w:eastAsia="Arial" w:hAnsiTheme="majorHAnsi"/>
          <w:bCs/>
          <w:i/>
          <w:iCs/>
        </w:rPr>
        <w:t xml:space="preserve"> – </w:t>
      </w:r>
      <w:proofErr w:type="spellStart"/>
      <w:r w:rsidR="00122E72" w:rsidRPr="00DC709E">
        <w:rPr>
          <w:rFonts w:asciiTheme="majorHAnsi" w:eastAsia="Arial" w:hAnsiTheme="majorHAnsi"/>
          <w:bCs/>
          <w:i/>
          <w:iCs/>
        </w:rPr>
        <w:t>Lisignano</w:t>
      </w:r>
      <w:proofErr w:type="spellEnd"/>
      <w:r w:rsidRPr="00DC709E">
        <w:rPr>
          <w:rFonts w:asciiTheme="majorHAnsi" w:eastAsia="Arial" w:hAnsiTheme="majorHAnsi"/>
          <w:bCs/>
          <w:i/>
          <w:iCs/>
        </w:rPr>
        <w:t xml:space="preserve">, </w:t>
      </w:r>
      <w:r w:rsidR="00360156" w:rsidRPr="00C51E77">
        <w:rPr>
          <w:rFonts w:asciiTheme="majorHAnsi" w:eastAsia="Arial" w:hAnsiTheme="majorHAnsi"/>
          <w:bCs/>
          <w:i/>
          <w:iCs/>
        </w:rPr>
        <w:t>tijekom</w:t>
      </w:r>
      <w:r w:rsidR="00B867FA" w:rsidRPr="00C51E77">
        <w:rPr>
          <w:rFonts w:asciiTheme="majorHAnsi" w:eastAsia="Arial" w:hAnsiTheme="majorHAnsi"/>
          <w:bCs/>
          <w:i/>
          <w:iCs/>
        </w:rPr>
        <w:t xml:space="preserve"> 202</w:t>
      </w:r>
      <w:r w:rsidR="00F13A6F" w:rsidRPr="00C51E77">
        <w:rPr>
          <w:rFonts w:asciiTheme="majorHAnsi" w:eastAsia="Arial" w:hAnsiTheme="majorHAnsi"/>
          <w:bCs/>
          <w:i/>
          <w:iCs/>
        </w:rPr>
        <w:t>6</w:t>
      </w:r>
      <w:r w:rsidR="00721C76" w:rsidRPr="00C51E77">
        <w:rPr>
          <w:rFonts w:asciiTheme="majorHAnsi" w:eastAsia="Arial" w:hAnsiTheme="majorHAnsi"/>
          <w:bCs/>
          <w:i/>
          <w:iCs/>
        </w:rPr>
        <w:t>. godine</w:t>
      </w:r>
      <w:bookmarkEnd w:id="90"/>
      <w:bookmarkEnd w:id="91"/>
      <w:bookmarkEnd w:id="92"/>
      <w:bookmarkEnd w:id="93"/>
    </w:p>
    <w:tbl>
      <w:tblPr>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073"/>
        <w:gridCol w:w="2193"/>
        <w:gridCol w:w="1096"/>
        <w:gridCol w:w="2604"/>
        <w:gridCol w:w="1094"/>
      </w:tblGrid>
      <w:tr w:rsidR="00445CB0" w:rsidRPr="00DC709E" w14:paraId="5DD7886D" w14:textId="77777777" w:rsidTr="00144406">
        <w:trPr>
          <w:trHeight w:val="284"/>
        </w:trPr>
        <w:tc>
          <w:tcPr>
            <w:tcW w:w="5000" w:type="pct"/>
            <w:gridSpan w:val="5"/>
            <w:shd w:val="clear" w:color="auto" w:fill="DBE5F1" w:themeFill="accent1" w:themeFillTint="33"/>
            <w:vAlign w:val="center"/>
            <w:hideMark/>
          </w:tcPr>
          <w:p w14:paraId="3BF5C01A" w14:textId="2ABBB5B8" w:rsidR="00445CB0" w:rsidRPr="00DC709E" w:rsidRDefault="00445CB0" w:rsidP="00621217">
            <w:pPr>
              <w:spacing w:after="0" w:line="0" w:lineRule="atLeast"/>
              <w:jc w:val="center"/>
              <w:rPr>
                <w:rFonts w:asciiTheme="majorHAnsi" w:eastAsia="Arial" w:hAnsiTheme="majorHAnsi"/>
                <w:b/>
                <w:color w:val="002060"/>
                <w:sz w:val="20"/>
                <w:szCs w:val="20"/>
              </w:rPr>
            </w:pPr>
            <w:r w:rsidRPr="00C51E77">
              <w:rPr>
                <w:rFonts w:asciiTheme="majorHAnsi" w:eastAsia="Arial" w:hAnsiTheme="majorHAnsi"/>
                <w:b/>
                <w:color w:val="002060"/>
                <w:sz w:val="20"/>
                <w:szCs w:val="20"/>
              </w:rPr>
              <w:t xml:space="preserve">Podaci o nogometnom klubu i broju sportaša, korisnika nogometnih igrališta u vlasništvu Općine </w:t>
            </w:r>
            <w:proofErr w:type="spellStart"/>
            <w:r w:rsidR="006348F7" w:rsidRPr="00C51E77">
              <w:rPr>
                <w:rFonts w:asciiTheme="majorHAnsi" w:eastAsia="Arial" w:hAnsiTheme="majorHAnsi"/>
                <w:b/>
                <w:color w:val="002060"/>
                <w:sz w:val="20"/>
                <w:szCs w:val="20"/>
              </w:rPr>
              <w:t>Ližnjan</w:t>
            </w:r>
            <w:proofErr w:type="spellEnd"/>
            <w:r w:rsidR="006348F7" w:rsidRPr="00C51E77">
              <w:rPr>
                <w:rFonts w:asciiTheme="majorHAnsi" w:eastAsia="Arial" w:hAnsiTheme="majorHAnsi"/>
                <w:b/>
                <w:color w:val="002060"/>
                <w:sz w:val="20"/>
                <w:szCs w:val="20"/>
              </w:rPr>
              <w:t xml:space="preserve"> – </w:t>
            </w:r>
            <w:proofErr w:type="spellStart"/>
            <w:r w:rsidR="006348F7" w:rsidRPr="00C51E77">
              <w:rPr>
                <w:rFonts w:asciiTheme="majorHAnsi" w:eastAsia="Arial" w:hAnsiTheme="majorHAnsi"/>
                <w:b/>
                <w:color w:val="002060"/>
                <w:sz w:val="20"/>
                <w:szCs w:val="20"/>
              </w:rPr>
              <w:t>Lisignano</w:t>
            </w:r>
            <w:proofErr w:type="spellEnd"/>
            <w:r w:rsidRPr="00C51E77">
              <w:rPr>
                <w:rFonts w:asciiTheme="majorHAnsi" w:eastAsia="Arial" w:hAnsiTheme="majorHAnsi"/>
                <w:b/>
                <w:color w:val="002060"/>
                <w:sz w:val="20"/>
                <w:szCs w:val="20"/>
              </w:rPr>
              <w:t xml:space="preserve">, </w:t>
            </w:r>
            <w:r w:rsidR="00360156" w:rsidRPr="00C51E77">
              <w:rPr>
                <w:rFonts w:asciiTheme="majorHAnsi" w:eastAsia="Arial" w:hAnsiTheme="majorHAnsi"/>
                <w:b/>
                <w:color w:val="002060"/>
                <w:sz w:val="20"/>
                <w:szCs w:val="20"/>
              </w:rPr>
              <w:t>tijekom</w:t>
            </w:r>
            <w:r w:rsidR="00B867FA" w:rsidRPr="00C51E77">
              <w:rPr>
                <w:rFonts w:asciiTheme="majorHAnsi" w:eastAsia="Arial" w:hAnsiTheme="majorHAnsi"/>
                <w:b/>
                <w:color w:val="002060"/>
                <w:sz w:val="20"/>
                <w:szCs w:val="20"/>
              </w:rPr>
              <w:t xml:space="preserve"> 20</w:t>
            </w:r>
            <w:r w:rsidR="00360156" w:rsidRPr="00C51E77">
              <w:rPr>
                <w:rFonts w:asciiTheme="majorHAnsi" w:eastAsia="Arial" w:hAnsiTheme="majorHAnsi"/>
                <w:b/>
                <w:color w:val="002060"/>
                <w:sz w:val="20"/>
                <w:szCs w:val="20"/>
              </w:rPr>
              <w:t>2</w:t>
            </w:r>
            <w:r w:rsidR="00F13A6F" w:rsidRPr="00C51E77">
              <w:rPr>
                <w:rFonts w:asciiTheme="majorHAnsi" w:eastAsia="Arial" w:hAnsiTheme="majorHAnsi"/>
                <w:b/>
                <w:color w:val="002060"/>
                <w:sz w:val="20"/>
                <w:szCs w:val="20"/>
              </w:rPr>
              <w:t>6</w:t>
            </w:r>
            <w:r w:rsidR="00721C76" w:rsidRPr="00C51E77">
              <w:rPr>
                <w:rFonts w:asciiTheme="majorHAnsi" w:eastAsia="Arial" w:hAnsiTheme="majorHAnsi"/>
                <w:b/>
                <w:color w:val="002060"/>
                <w:sz w:val="20"/>
                <w:szCs w:val="20"/>
              </w:rPr>
              <w:t>. godine</w:t>
            </w:r>
          </w:p>
        </w:tc>
      </w:tr>
      <w:tr w:rsidR="00445CB0" w:rsidRPr="00DC709E" w14:paraId="7FC03B4F" w14:textId="77777777" w:rsidTr="00144406">
        <w:trPr>
          <w:trHeight w:val="284"/>
        </w:trPr>
        <w:tc>
          <w:tcPr>
            <w:tcW w:w="1144" w:type="pct"/>
            <w:vMerge w:val="restart"/>
            <w:shd w:val="clear" w:color="auto" w:fill="F2F2F2" w:themeFill="background1" w:themeFillShade="F2"/>
            <w:vAlign w:val="center"/>
            <w:hideMark/>
          </w:tcPr>
          <w:p w14:paraId="3099956A" w14:textId="77777777"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Naziv nogometnog igrališta</w:t>
            </w:r>
          </w:p>
        </w:tc>
        <w:tc>
          <w:tcPr>
            <w:tcW w:w="1210" w:type="pct"/>
            <w:vMerge w:val="restart"/>
            <w:shd w:val="clear" w:color="auto" w:fill="F2F2F2" w:themeFill="background1" w:themeFillShade="F2"/>
            <w:vAlign w:val="center"/>
            <w:hideMark/>
          </w:tcPr>
          <w:p w14:paraId="0F05D8DB" w14:textId="77777777"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Arial" w:hAnsiTheme="majorHAnsi"/>
                <w:b/>
                <w:color w:val="002060"/>
                <w:sz w:val="20"/>
                <w:szCs w:val="20"/>
              </w:rPr>
              <w:t>Nogometni klub</w:t>
            </w:r>
          </w:p>
        </w:tc>
        <w:tc>
          <w:tcPr>
            <w:tcW w:w="2646" w:type="pct"/>
            <w:gridSpan w:val="3"/>
            <w:shd w:val="clear" w:color="auto" w:fill="F2F2F2" w:themeFill="background1" w:themeFillShade="F2"/>
            <w:vAlign w:val="center"/>
            <w:hideMark/>
          </w:tcPr>
          <w:p w14:paraId="6E5CF8C3"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Broj sportaša</w:t>
            </w:r>
          </w:p>
        </w:tc>
      </w:tr>
      <w:tr w:rsidR="00445CB0" w:rsidRPr="00DC709E" w14:paraId="27B04FF4" w14:textId="77777777" w:rsidTr="00802865">
        <w:trPr>
          <w:trHeight w:val="284"/>
        </w:trPr>
        <w:tc>
          <w:tcPr>
            <w:tcW w:w="1144" w:type="pct"/>
            <w:vMerge/>
            <w:shd w:val="clear" w:color="auto" w:fill="F2F2F2" w:themeFill="background1" w:themeFillShade="F2"/>
            <w:vAlign w:val="center"/>
            <w:hideMark/>
          </w:tcPr>
          <w:p w14:paraId="0CB04A40" w14:textId="77777777" w:rsidR="00445CB0" w:rsidRPr="00DC709E" w:rsidRDefault="00445CB0" w:rsidP="00621217">
            <w:pPr>
              <w:spacing w:after="0"/>
              <w:jc w:val="center"/>
              <w:rPr>
                <w:rFonts w:asciiTheme="majorHAnsi" w:eastAsia="Arial" w:hAnsiTheme="majorHAnsi"/>
                <w:b/>
                <w:color w:val="002060"/>
                <w:sz w:val="20"/>
                <w:szCs w:val="20"/>
              </w:rPr>
            </w:pPr>
          </w:p>
        </w:tc>
        <w:tc>
          <w:tcPr>
            <w:tcW w:w="1210" w:type="pct"/>
            <w:vMerge/>
            <w:shd w:val="clear" w:color="auto" w:fill="F2F2F2" w:themeFill="background1" w:themeFillShade="F2"/>
            <w:vAlign w:val="center"/>
            <w:hideMark/>
          </w:tcPr>
          <w:p w14:paraId="621D3929" w14:textId="77777777" w:rsidR="00445CB0" w:rsidRPr="00DC709E" w:rsidRDefault="00445CB0" w:rsidP="00621217">
            <w:pPr>
              <w:spacing w:after="0"/>
              <w:jc w:val="center"/>
              <w:rPr>
                <w:rFonts w:asciiTheme="majorHAnsi" w:eastAsia="Times New Roman" w:hAnsiTheme="majorHAnsi"/>
                <w:b/>
                <w:bCs/>
                <w:color w:val="002060"/>
                <w:sz w:val="20"/>
                <w:szCs w:val="20"/>
              </w:rPr>
            </w:pPr>
          </w:p>
        </w:tc>
        <w:tc>
          <w:tcPr>
            <w:tcW w:w="605" w:type="pct"/>
            <w:shd w:val="clear" w:color="auto" w:fill="F2F2F2" w:themeFill="background1" w:themeFillShade="F2"/>
            <w:vAlign w:val="center"/>
            <w:hideMark/>
          </w:tcPr>
          <w:p w14:paraId="1626D7C7"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Seniori</w:t>
            </w:r>
          </w:p>
        </w:tc>
        <w:tc>
          <w:tcPr>
            <w:tcW w:w="1437" w:type="pct"/>
            <w:shd w:val="clear" w:color="auto" w:fill="F2F2F2" w:themeFill="background1" w:themeFillShade="F2"/>
            <w:vAlign w:val="center"/>
          </w:tcPr>
          <w:p w14:paraId="6B30A6C3"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w w:val="99"/>
                <w:sz w:val="20"/>
                <w:szCs w:val="20"/>
              </w:rPr>
              <w:t>Mlađe dobne kategorije</w:t>
            </w:r>
          </w:p>
        </w:tc>
        <w:tc>
          <w:tcPr>
            <w:tcW w:w="604" w:type="pct"/>
            <w:shd w:val="clear" w:color="auto" w:fill="F2F2F2" w:themeFill="background1" w:themeFillShade="F2"/>
            <w:vAlign w:val="center"/>
          </w:tcPr>
          <w:p w14:paraId="447A6CE4" w14:textId="77777777" w:rsidR="00445CB0" w:rsidRPr="00DC709E" w:rsidRDefault="00445CB0" w:rsidP="00621217">
            <w:pPr>
              <w:spacing w:after="0" w:line="0" w:lineRule="atLeast"/>
              <w:jc w:val="center"/>
              <w:rPr>
                <w:rFonts w:asciiTheme="majorHAnsi" w:eastAsia="Arial" w:hAnsiTheme="majorHAnsi"/>
                <w:b/>
                <w:color w:val="002060"/>
                <w:sz w:val="20"/>
                <w:szCs w:val="20"/>
              </w:rPr>
            </w:pPr>
            <w:r w:rsidRPr="00DC709E">
              <w:rPr>
                <w:rFonts w:asciiTheme="majorHAnsi" w:eastAsia="Arial" w:hAnsiTheme="majorHAnsi"/>
                <w:b/>
                <w:color w:val="002060"/>
                <w:sz w:val="20"/>
                <w:szCs w:val="20"/>
              </w:rPr>
              <w:t>Ukupno</w:t>
            </w:r>
          </w:p>
        </w:tc>
      </w:tr>
      <w:tr w:rsidR="00360156" w:rsidRPr="00DC709E" w14:paraId="31F46875" w14:textId="77777777" w:rsidTr="00802865">
        <w:trPr>
          <w:trHeight w:val="284"/>
        </w:trPr>
        <w:tc>
          <w:tcPr>
            <w:tcW w:w="1144" w:type="pct"/>
            <w:vAlign w:val="center"/>
          </w:tcPr>
          <w:p w14:paraId="31F81769" w14:textId="7B6A749C" w:rsidR="00360156" w:rsidRPr="00DC709E" w:rsidRDefault="00360156" w:rsidP="00360156">
            <w:pPr>
              <w:spacing w:after="0" w:line="222" w:lineRule="exact"/>
              <w:jc w:val="center"/>
              <w:rPr>
                <w:rFonts w:asciiTheme="majorHAnsi" w:eastAsia="Arial" w:hAnsiTheme="majorHAnsi"/>
                <w:sz w:val="20"/>
                <w:szCs w:val="20"/>
              </w:rPr>
            </w:pPr>
            <w:proofErr w:type="spellStart"/>
            <w:r w:rsidRPr="00DC709E">
              <w:rPr>
                <w:rFonts w:asciiTheme="majorHAnsi" w:eastAsia="Arial" w:hAnsiTheme="majorHAnsi"/>
                <w:sz w:val="20"/>
                <w:szCs w:val="20"/>
              </w:rPr>
              <w:t>Šaraja</w:t>
            </w:r>
            <w:proofErr w:type="spellEnd"/>
          </w:p>
        </w:tc>
        <w:tc>
          <w:tcPr>
            <w:tcW w:w="1210" w:type="pct"/>
            <w:vAlign w:val="center"/>
          </w:tcPr>
          <w:p w14:paraId="15A6F3D5" w14:textId="2A458A16" w:rsidR="00360156" w:rsidRPr="00DC709E" w:rsidRDefault="00360156" w:rsidP="00360156">
            <w:pPr>
              <w:spacing w:after="0" w:line="222" w:lineRule="exact"/>
              <w:jc w:val="center"/>
              <w:rPr>
                <w:rFonts w:asciiTheme="majorHAnsi" w:eastAsia="Arial" w:hAnsiTheme="majorHAnsi"/>
                <w:sz w:val="20"/>
                <w:szCs w:val="20"/>
              </w:rPr>
            </w:pPr>
            <w:r w:rsidRPr="00DC709E">
              <w:rPr>
                <w:rFonts w:asciiTheme="majorHAnsi" w:eastAsia="Arial" w:hAnsiTheme="majorHAnsi"/>
                <w:sz w:val="20"/>
                <w:szCs w:val="20"/>
              </w:rPr>
              <w:t>NK Ližnjan</w:t>
            </w:r>
          </w:p>
        </w:tc>
        <w:tc>
          <w:tcPr>
            <w:tcW w:w="605" w:type="pct"/>
            <w:vAlign w:val="center"/>
          </w:tcPr>
          <w:p w14:paraId="40E5004E" w14:textId="570426C9" w:rsidR="00360156" w:rsidRPr="00C51E77" w:rsidRDefault="00F13A6F" w:rsidP="00360156">
            <w:pPr>
              <w:spacing w:after="0" w:line="0" w:lineRule="atLeast"/>
              <w:jc w:val="center"/>
              <w:rPr>
                <w:rFonts w:asciiTheme="majorHAnsi" w:eastAsia="Arial" w:hAnsiTheme="majorHAnsi"/>
                <w:sz w:val="20"/>
                <w:szCs w:val="20"/>
              </w:rPr>
            </w:pPr>
            <w:r w:rsidRPr="00C51E77">
              <w:rPr>
                <w:rFonts w:asciiTheme="majorHAnsi" w:eastAsia="Arial" w:hAnsiTheme="majorHAnsi" w:cs="Times New Roman"/>
                <w:sz w:val="20"/>
                <w:szCs w:val="20"/>
              </w:rPr>
              <w:t>43</w:t>
            </w:r>
          </w:p>
        </w:tc>
        <w:tc>
          <w:tcPr>
            <w:tcW w:w="1437" w:type="pct"/>
            <w:vAlign w:val="center"/>
          </w:tcPr>
          <w:p w14:paraId="2C498694" w14:textId="45DA7E6C" w:rsidR="00360156" w:rsidRPr="00C51E77" w:rsidRDefault="00F13A6F" w:rsidP="00360156">
            <w:pPr>
              <w:spacing w:after="0" w:line="0" w:lineRule="atLeast"/>
              <w:jc w:val="center"/>
              <w:rPr>
                <w:rFonts w:asciiTheme="majorHAnsi" w:eastAsia="Arial" w:hAnsiTheme="majorHAnsi"/>
                <w:sz w:val="20"/>
                <w:szCs w:val="20"/>
              </w:rPr>
            </w:pPr>
            <w:r w:rsidRPr="00C51E77">
              <w:rPr>
                <w:rFonts w:asciiTheme="majorHAnsi" w:eastAsia="Arial" w:hAnsiTheme="majorHAnsi" w:cs="Times New Roman"/>
                <w:sz w:val="20"/>
                <w:szCs w:val="20"/>
              </w:rPr>
              <w:t>71</w:t>
            </w:r>
          </w:p>
        </w:tc>
        <w:tc>
          <w:tcPr>
            <w:tcW w:w="604" w:type="pct"/>
            <w:vAlign w:val="center"/>
          </w:tcPr>
          <w:p w14:paraId="1BBCB83B" w14:textId="2B99B0D1" w:rsidR="00360156" w:rsidRPr="00C51E77" w:rsidRDefault="00F13A6F" w:rsidP="00360156">
            <w:pPr>
              <w:spacing w:after="0" w:line="0" w:lineRule="atLeast"/>
              <w:jc w:val="center"/>
              <w:rPr>
                <w:rFonts w:asciiTheme="majorHAnsi" w:eastAsia="Times New Roman" w:hAnsiTheme="majorHAnsi"/>
                <w:sz w:val="20"/>
                <w:szCs w:val="20"/>
              </w:rPr>
            </w:pPr>
            <w:r w:rsidRPr="00C51E77">
              <w:rPr>
                <w:rFonts w:asciiTheme="majorHAnsi" w:eastAsia="Times New Roman" w:hAnsiTheme="majorHAnsi" w:cs="Times New Roman"/>
                <w:sz w:val="20"/>
                <w:szCs w:val="20"/>
              </w:rPr>
              <w:t>114</w:t>
            </w:r>
          </w:p>
        </w:tc>
      </w:tr>
    </w:tbl>
    <w:bookmarkStart w:id="94" w:name="_Toc240528488"/>
    <w:p w14:paraId="0F036CD3" w14:textId="3F660A54" w:rsidR="00445CB0" w:rsidRPr="00DC709E" w:rsidRDefault="003215FC" w:rsidP="00445CB0">
      <w:pPr>
        <w:spacing w:before="240" w:after="0"/>
        <w:jc w:val="center"/>
        <w:rPr>
          <w:rFonts w:asciiTheme="majorHAnsi" w:eastAsia="Arial" w:hAnsiTheme="majorHAnsi"/>
          <w:bCs/>
          <w:i/>
          <w:iCs/>
        </w:rPr>
      </w:pPr>
      <w:r w:rsidRPr="00DC709E">
        <w:rPr>
          <w:rFonts w:asciiTheme="majorHAnsi" w:hAnsiTheme="majorHAnsi"/>
          <w:noProof/>
        </w:rPr>
        <mc:AlternateContent>
          <mc:Choice Requires="wps">
            <w:drawing>
              <wp:anchor distT="0" distB="0" distL="114300" distR="114300" simplePos="0" relativeHeight="251664384" behindDoc="1" locked="0" layoutInCell="1" allowOverlap="1" wp14:anchorId="17F23DC7" wp14:editId="0992E0EF">
                <wp:simplePos x="0" y="0"/>
                <wp:positionH relativeFrom="column">
                  <wp:posOffset>6120130</wp:posOffset>
                </wp:positionH>
                <wp:positionV relativeFrom="paragraph">
                  <wp:posOffset>167640</wp:posOffset>
                </wp:positionV>
                <wp:extent cx="18415" cy="12065"/>
                <wp:effectExtent l="0" t="0" r="635" b="6985"/>
                <wp:wrapNone/>
                <wp:docPr id="6" name="Pravoku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2298D6" id="Pravokutnik 6" o:spid="_x0000_s1026" style="position:absolute;margin-left:481.9pt;margin-top:13.2pt;width:1.45pt;height:.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" fillcolor="black" strokecolor="white"/>
            </w:pict>
          </mc:Fallback>
        </mc:AlternateContent>
      </w:r>
      <w:bookmarkStart w:id="95" w:name="_Toc12868706"/>
      <w:bookmarkStart w:id="96" w:name="_Toc25275499"/>
      <w:bookmarkStart w:id="97" w:name="_Toc26270693"/>
      <w:r w:rsidR="00445CB0" w:rsidRPr="00DC709E">
        <w:rPr>
          <w:rFonts w:asciiTheme="majorHAnsi" w:hAnsiTheme="majorHAnsi"/>
          <w:bCs/>
          <w:i/>
          <w:iCs/>
        </w:rPr>
        <w:t xml:space="preserve">Tablica </w:t>
      </w:r>
      <w:r w:rsidR="00445CB0" w:rsidRPr="00DC709E">
        <w:rPr>
          <w:rFonts w:asciiTheme="majorHAnsi" w:hAnsiTheme="majorHAnsi"/>
          <w:bCs/>
          <w:i/>
          <w:iCs/>
        </w:rPr>
        <w:fldChar w:fldCharType="begin"/>
      </w:r>
      <w:r w:rsidR="00445CB0" w:rsidRPr="00DC709E">
        <w:rPr>
          <w:rFonts w:asciiTheme="majorHAnsi" w:hAnsiTheme="majorHAnsi"/>
          <w:bCs/>
          <w:i/>
          <w:iCs/>
        </w:rPr>
        <w:instrText xml:space="preserve"> SEQ Tablica \* ARABIC </w:instrText>
      </w:r>
      <w:r w:rsidR="00445CB0" w:rsidRPr="00DC709E">
        <w:rPr>
          <w:rFonts w:asciiTheme="majorHAnsi" w:hAnsiTheme="majorHAnsi"/>
          <w:bCs/>
          <w:i/>
          <w:iCs/>
        </w:rPr>
        <w:fldChar w:fldCharType="separate"/>
      </w:r>
      <w:r w:rsidR="00961534">
        <w:rPr>
          <w:rFonts w:asciiTheme="majorHAnsi" w:hAnsiTheme="majorHAnsi"/>
          <w:bCs/>
          <w:i/>
          <w:iCs/>
          <w:noProof/>
        </w:rPr>
        <w:t>7</w:t>
      </w:r>
      <w:r w:rsidR="00445CB0" w:rsidRPr="00DC709E">
        <w:rPr>
          <w:rFonts w:asciiTheme="majorHAnsi" w:hAnsiTheme="majorHAnsi"/>
          <w:bCs/>
          <w:i/>
          <w:iCs/>
        </w:rPr>
        <w:fldChar w:fldCharType="end"/>
      </w:r>
      <w:r w:rsidR="00445CB0" w:rsidRPr="00DC709E">
        <w:rPr>
          <w:rFonts w:asciiTheme="majorHAnsi" w:hAnsiTheme="majorHAnsi"/>
          <w:bCs/>
          <w:i/>
          <w:iCs/>
        </w:rPr>
        <w:t xml:space="preserve">. </w:t>
      </w:r>
      <w:r w:rsidR="00445CB0" w:rsidRPr="00DC709E">
        <w:rPr>
          <w:rFonts w:asciiTheme="majorHAnsi" w:eastAsia="Arial" w:hAnsiTheme="majorHAnsi"/>
          <w:bCs/>
          <w:i/>
          <w:iCs/>
        </w:rPr>
        <w:t xml:space="preserve">Podaci o rashodima Općine </w:t>
      </w:r>
      <w:proofErr w:type="spellStart"/>
      <w:r w:rsidR="006348F7" w:rsidRPr="00DC709E">
        <w:rPr>
          <w:rFonts w:asciiTheme="majorHAnsi" w:eastAsia="Arial" w:hAnsiTheme="majorHAnsi"/>
          <w:bCs/>
          <w:i/>
          <w:iCs/>
        </w:rPr>
        <w:t>Ližnjan</w:t>
      </w:r>
      <w:proofErr w:type="spellEnd"/>
      <w:r w:rsidR="006348F7" w:rsidRPr="00DC709E">
        <w:rPr>
          <w:rFonts w:asciiTheme="majorHAnsi" w:eastAsia="Arial" w:hAnsiTheme="majorHAnsi"/>
          <w:bCs/>
          <w:i/>
          <w:iCs/>
        </w:rPr>
        <w:t xml:space="preserve"> – </w:t>
      </w:r>
      <w:proofErr w:type="spellStart"/>
      <w:r w:rsidR="006348F7" w:rsidRPr="00DC709E">
        <w:rPr>
          <w:rFonts w:asciiTheme="majorHAnsi" w:eastAsia="Arial" w:hAnsiTheme="majorHAnsi"/>
          <w:bCs/>
          <w:i/>
          <w:iCs/>
        </w:rPr>
        <w:t>Lisignano</w:t>
      </w:r>
      <w:proofErr w:type="spellEnd"/>
      <w:r w:rsidR="00445CB0" w:rsidRPr="00DC709E">
        <w:rPr>
          <w:rFonts w:asciiTheme="majorHAnsi" w:eastAsia="Arial" w:hAnsiTheme="majorHAnsi"/>
          <w:bCs/>
          <w:i/>
          <w:iCs/>
        </w:rPr>
        <w:t xml:space="preserve">, po osnovi upravljanja i raspolaganja nogometnim igralištima u vlasništvu Općine </w:t>
      </w:r>
      <w:proofErr w:type="spellStart"/>
      <w:r w:rsidR="00122E72" w:rsidRPr="00DC709E">
        <w:rPr>
          <w:rFonts w:asciiTheme="majorHAnsi" w:eastAsia="Arial" w:hAnsiTheme="majorHAnsi"/>
          <w:bCs/>
          <w:i/>
          <w:iCs/>
        </w:rPr>
        <w:t>Ližnjan</w:t>
      </w:r>
      <w:proofErr w:type="spellEnd"/>
      <w:r w:rsidR="00122E72" w:rsidRPr="00DC709E">
        <w:rPr>
          <w:rFonts w:asciiTheme="majorHAnsi" w:eastAsia="Arial" w:hAnsiTheme="majorHAnsi"/>
          <w:bCs/>
          <w:i/>
          <w:iCs/>
        </w:rPr>
        <w:t xml:space="preserve"> – </w:t>
      </w:r>
      <w:proofErr w:type="spellStart"/>
      <w:r w:rsidR="00122E72" w:rsidRPr="00DC709E">
        <w:rPr>
          <w:rFonts w:asciiTheme="majorHAnsi" w:eastAsia="Arial" w:hAnsiTheme="majorHAnsi"/>
          <w:bCs/>
          <w:i/>
          <w:iCs/>
        </w:rPr>
        <w:t>Lisignano</w:t>
      </w:r>
      <w:proofErr w:type="spellEnd"/>
      <w:r w:rsidR="00122E72" w:rsidRPr="00DC709E">
        <w:rPr>
          <w:rFonts w:asciiTheme="majorHAnsi" w:eastAsia="Arial" w:hAnsiTheme="majorHAnsi"/>
          <w:bCs/>
          <w:i/>
          <w:iCs/>
        </w:rPr>
        <w:t xml:space="preserve"> </w:t>
      </w:r>
      <w:bookmarkEnd w:id="95"/>
      <w:bookmarkEnd w:id="96"/>
      <w:bookmarkEnd w:id="97"/>
      <w:r w:rsidR="00802204" w:rsidRPr="00DC709E">
        <w:rPr>
          <w:rFonts w:asciiTheme="majorHAnsi" w:eastAsia="Arial" w:hAnsiTheme="majorHAnsi"/>
          <w:bCs/>
          <w:i/>
          <w:iCs/>
        </w:rPr>
        <w:t>u</w:t>
      </w:r>
      <w:r w:rsidR="00360156" w:rsidRPr="00DC709E">
        <w:rPr>
          <w:rFonts w:asciiTheme="majorHAnsi" w:eastAsia="Arial" w:hAnsiTheme="majorHAnsi"/>
          <w:bCs/>
          <w:i/>
          <w:iCs/>
        </w:rPr>
        <w:t xml:space="preserve"> </w:t>
      </w:r>
      <w:r w:rsidR="00360156" w:rsidRPr="00F102F9">
        <w:rPr>
          <w:rFonts w:asciiTheme="majorHAnsi" w:eastAsia="Arial" w:hAnsiTheme="majorHAnsi"/>
          <w:bCs/>
          <w:i/>
          <w:iCs/>
        </w:rPr>
        <w:t>202</w:t>
      </w:r>
      <w:r w:rsidR="00F13A6F" w:rsidRPr="00F102F9">
        <w:rPr>
          <w:rFonts w:asciiTheme="majorHAnsi" w:eastAsia="Arial" w:hAnsiTheme="majorHAnsi"/>
          <w:bCs/>
          <w:i/>
          <w:iCs/>
        </w:rPr>
        <w:t>6</w:t>
      </w:r>
      <w:r w:rsidR="00360156" w:rsidRPr="00F102F9">
        <w:rPr>
          <w:rFonts w:asciiTheme="majorHAnsi" w:eastAsia="Arial" w:hAnsiTheme="majorHAnsi"/>
          <w:bCs/>
          <w:i/>
          <w:iCs/>
        </w:rPr>
        <w:t>.</w:t>
      </w:r>
      <w:r w:rsidR="00721C76" w:rsidRPr="00F102F9">
        <w:rPr>
          <w:rFonts w:asciiTheme="majorHAnsi" w:eastAsia="Arial" w:hAnsiTheme="majorHAnsi"/>
          <w:bCs/>
          <w:i/>
          <w:iCs/>
        </w:rPr>
        <w:t xml:space="preserve"> god</w:t>
      </w:r>
      <w:r w:rsidR="00721C76" w:rsidRPr="00DC709E">
        <w:rPr>
          <w:rFonts w:asciiTheme="majorHAnsi" w:eastAsia="Arial" w:hAnsiTheme="majorHAnsi"/>
          <w:bCs/>
          <w:i/>
          <w:iCs/>
        </w:rPr>
        <w:t>ini</w:t>
      </w:r>
      <w:r w:rsidR="00445CB0" w:rsidRPr="00DC709E">
        <w:rPr>
          <w:rFonts w:asciiTheme="majorHAnsi" w:eastAsia="Arial" w:hAnsiTheme="majorHAnsi"/>
          <w:bCs/>
          <w:i/>
          <w:iCs/>
        </w:rPr>
        <w:t>.</w:t>
      </w:r>
      <w:bookmarkEnd w:id="94"/>
    </w:p>
    <w:tbl>
      <w:tblPr>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980"/>
        <w:gridCol w:w="991"/>
        <w:gridCol w:w="2693"/>
        <w:gridCol w:w="1892"/>
        <w:gridCol w:w="1504"/>
      </w:tblGrid>
      <w:tr w:rsidR="00445CB0" w:rsidRPr="00DC709E" w14:paraId="72A0DB36" w14:textId="77777777" w:rsidTr="00144406">
        <w:trPr>
          <w:trHeight w:val="284"/>
        </w:trPr>
        <w:tc>
          <w:tcPr>
            <w:tcW w:w="5000" w:type="pct"/>
            <w:gridSpan w:val="5"/>
            <w:shd w:val="clear" w:color="auto" w:fill="DBE5F1" w:themeFill="accent1" w:themeFillTint="33"/>
            <w:vAlign w:val="center"/>
            <w:hideMark/>
          </w:tcPr>
          <w:p w14:paraId="11728D3B" w14:textId="44524256" w:rsidR="00445CB0" w:rsidRPr="00DC709E" w:rsidRDefault="00445CB0" w:rsidP="00621217">
            <w:pPr>
              <w:spacing w:after="0" w:line="235" w:lineRule="auto"/>
              <w:jc w:val="center"/>
              <w:rPr>
                <w:rFonts w:asciiTheme="majorHAnsi" w:eastAsia="Arial" w:hAnsiTheme="majorHAnsi"/>
                <w:color w:val="002060"/>
                <w:sz w:val="20"/>
                <w:szCs w:val="20"/>
              </w:rPr>
            </w:pPr>
            <w:r w:rsidRPr="00DC709E">
              <w:rPr>
                <w:rFonts w:asciiTheme="majorHAnsi" w:eastAsia="Arial" w:hAnsiTheme="majorHAnsi"/>
                <w:b/>
                <w:color w:val="002060"/>
                <w:sz w:val="20"/>
                <w:szCs w:val="20"/>
              </w:rPr>
              <w:t xml:space="preserve">Podaci o rashodima po osnovi upravljanja i raspolaganja nogometnim igralištima u vlasništvu Općine </w:t>
            </w:r>
            <w:proofErr w:type="spellStart"/>
            <w:r w:rsidR="006348F7" w:rsidRPr="00DC709E">
              <w:rPr>
                <w:rFonts w:asciiTheme="majorHAnsi" w:eastAsia="Arial" w:hAnsiTheme="majorHAnsi"/>
                <w:b/>
                <w:color w:val="002060"/>
                <w:sz w:val="20"/>
                <w:szCs w:val="20"/>
              </w:rPr>
              <w:t>Ližnjan</w:t>
            </w:r>
            <w:proofErr w:type="spellEnd"/>
            <w:r w:rsidR="006348F7" w:rsidRPr="00DC709E">
              <w:rPr>
                <w:rFonts w:asciiTheme="majorHAnsi" w:eastAsia="Arial" w:hAnsiTheme="majorHAnsi"/>
                <w:b/>
                <w:color w:val="002060"/>
                <w:sz w:val="20"/>
                <w:szCs w:val="20"/>
              </w:rPr>
              <w:t xml:space="preserve"> – </w:t>
            </w:r>
            <w:proofErr w:type="spellStart"/>
            <w:r w:rsidR="006348F7" w:rsidRPr="00C51E77">
              <w:rPr>
                <w:rFonts w:asciiTheme="majorHAnsi" w:eastAsia="Arial" w:hAnsiTheme="majorHAnsi"/>
                <w:b/>
                <w:color w:val="002060"/>
                <w:sz w:val="20"/>
                <w:szCs w:val="20"/>
              </w:rPr>
              <w:t>Lisignano</w:t>
            </w:r>
            <w:proofErr w:type="spellEnd"/>
            <w:r w:rsidR="00EF23D4" w:rsidRPr="00C51E77">
              <w:rPr>
                <w:rFonts w:asciiTheme="majorHAnsi" w:eastAsia="Arial" w:hAnsiTheme="majorHAnsi"/>
                <w:b/>
                <w:color w:val="002060"/>
                <w:sz w:val="20"/>
                <w:szCs w:val="20"/>
              </w:rPr>
              <w:t xml:space="preserve"> </w:t>
            </w:r>
            <w:r w:rsidRPr="00C51E77">
              <w:rPr>
                <w:rFonts w:asciiTheme="majorHAnsi" w:eastAsia="Arial" w:hAnsiTheme="majorHAnsi"/>
                <w:b/>
                <w:color w:val="002060"/>
                <w:sz w:val="20"/>
                <w:szCs w:val="20"/>
              </w:rPr>
              <w:t xml:space="preserve">u </w:t>
            </w:r>
            <w:r w:rsidR="00360156" w:rsidRPr="00C51E77">
              <w:rPr>
                <w:rFonts w:asciiTheme="majorHAnsi" w:eastAsia="Arial" w:hAnsiTheme="majorHAnsi"/>
                <w:b/>
                <w:color w:val="002060"/>
                <w:sz w:val="20"/>
                <w:szCs w:val="20"/>
              </w:rPr>
              <w:t>202</w:t>
            </w:r>
            <w:r w:rsidR="00095BEE" w:rsidRPr="00C51E77">
              <w:rPr>
                <w:rFonts w:asciiTheme="majorHAnsi" w:eastAsia="Arial" w:hAnsiTheme="majorHAnsi"/>
                <w:b/>
                <w:color w:val="002060"/>
                <w:sz w:val="20"/>
                <w:szCs w:val="20"/>
              </w:rPr>
              <w:t>6</w:t>
            </w:r>
            <w:r w:rsidR="00B867FA" w:rsidRPr="00C51E77">
              <w:rPr>
                <w:rFonts w:asciiTheme="majorHAnsi" w:eastAsia="Arial" w:hAnsiTheme="majorHAnsi"/>
                <w:b/>
                <w:color w:val="002060"/>
                <w:sz w:val="20"/>
                <w:szCs w:val="20"/>
              </w:rPr>
              <w:t>.</w:t>
            </w:r>
            <w:r w:rsidR="00721C76" w:rsidRPr="00C51E77">
              <w:rPr>
                <w:rFonts w:asciiTheme="majorHAnsi" w:eastAsia="Arial" w:hAnsiTheme="majorHAnsi"/>
                <w:b/>
                <w:color w:val="002060"/>
                <w:sz w:val="20"/>
                <w:szCs w:val="20"/>
              </w:rPr>
              <w:t xml:space="preserve"> godini</w:t>
            </w:r>
          </w:p>
        </w:tc>
      </w:tr>
      <w:tr w:rsidR="00445CB0" w:rsidRPr="00DC709E" w14:paraId="29B30C92" w14:textId="77777777" w:rsidTr="007D4788">
        <w:trPr>
          <w:trHeight w:val="284"/>
        </w:trPr>
        <w:tc>
          <w:tcPr>
            <w:tcW w:w="1093" w:type="pct"/>
            <w:vMerge w:val="restart"/>
            <w:shd w:val="clear" w:color="auto" w:fill="F2F2F2" w:themeFill="background1" w:themeFillShade="F2"/>
            <w:vAlign w:val="center"/>
            <w:hideMark/>
          </w:tcPr>
          <w:p w14:paraId="20068B19" w14:textId="6DAAE2B3"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 xml:space="preserve">Naziv </w:t>
            </w:r>
            <w:r w:rsidR="00292573" w:rsidRPr="00DC709E">
              <w:rPr>
                <w:rFonts w:asciiTheme="majorHAnsi" w:eastAsia="Times New Roman" w:hAnsiTheme="majorHAnsi"/>
                <w:b/>
                <w:bCs/>
                <w:color w:val="002060"/>
                <w:sz w:val="20"/>
                <w:szCs w:val="20"/>
              </w:rPr>
              <w:t>lokalne jedinice</w:t>
            </w:r>
          </w:p>
        </w:tc>
        <w:tc>
          <w:tcPr>
            <w:tcW w:w="547" w:type="pct"/>
            <w:vMerge w:val="restart"/>
            <w:shd w:val="clear" w:color="auto" w:fill="F2F2F2" w:themeFill="background1" w:themeFillShade="F2"/>
            <w:vAlign w:val="center"/>
            <w:hideMark/>
          </w:tcPr>
          <w:p w14:paraId="361307E3" w14:textId="77777777" w:rsidR="00445CB0" w:rsidRPr="00DC709E" w:rsidRDefault="00445CB0" w:rsidP="00621217">
            <w:pPr>
              <w:spacing w:after="0"/>
              <w:jc w:val="center"/>
              <w:rPr>
                <w:rFonts w:asciiTheme="majorHAnsi" w:eastAsia="Times New Roman" w:hAnsiTheme="majorHAnsi"/>
                <w:b/>
                <w:bCs/>
                <w:color w:val="002060"/>
                <w:sz w:val="20"/>
                <w:szCs w:val="20"/>
              </w:rPr>
            </w:pPr>
            <w:r w:rsidRPr="00DC709E">
              <w:rPr>
                <w:rFonts w:asciiTheme="majorHAnsi" w:eastAsia="Arial" w:hAnsiTheme="majorHAnsi"/>
                <w:b/>
                <w:color w:val="002060"/>
                <w:sz w:val="20"/>
                <w:szCs w:val="20"/>
              </w:rPr>
              <w:t>Godina</w:t>
            </w:r>
          </w:p>
        </w:tc>
        <w:tc>
          <w:tcPr>
            <w:tcW w:w="3360" w:type="pct"/>
            <w:gridSpan w:val="3"/>
            <w:shd w:val="clear" w:color="auto" w:fill="F2F2F2" w:themeFill="background1" w:themeFillShade="F2"/>
            <w:vAlign w:val="center"/>
            <w:hideMark/>
          </w:tcPr>
          <w:p w14:paraId="13226616"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Rashodi</w:t>
            </w:r>
          </w:p>
        </w:tc>
      </w:tr>
      <w:tr w:rsidR="00445CB0" w:rsidRPr="00DC709E" w14:paraId="139FD71D" w14:textId="77777777" w:rsidTr="007D4788">
        <w:trPr>
          <w:trHeight w:val="284"/>
        </w:trPr>
        <w:tc>
          <w:tcPr>
            <w:tcW w:w="1093" w:type="pct"/>
            <w:vMerge/>
            <w:shd w:val="clear" w:color="auto" w:fill="F2F2F2" w:themeFill="background1" w:themeFillShade="F2"/>
            <w:vAlign w:val="center"/>
            <w:hideMark/>
          </w:tcPr>
          <w:p w14:paraId="54F607D1" w14:textId="77777777" w:rsidR="00445CB0" w:rsidRPr="00DC709E" w:rsidRDefault="00445CB0" w:rsidP="00621217">
            <w:pPr>
              <w:spacing w:after="0"/>
              <w:jc w:val="center"/>
              <w:rPr>
                <w:rFonts w:asciiTheme="majorHAnsi" w:eastAsia="Arial" w:hAnsiTheme="majorHAnsi"/>
                <w:b/>
                <w:color w:val="002060"/>
              </w:rPr>
            </w:pPr>
          </w:p>
        </w:tc>
        <w:tc>
          <w:tcPr>
            <w:tcW w:w="547" w:type="pct"/>
            <w:vMerge/>
            <w:shd w:val="clear" w:color="auto" w:fill="F2F2F2" w:themeFill="background1" w:themeFillShade="F2"/>
            <w:vAlign w:val="center"/>
            <w:hideMark/>
          </w:tcPr>
          <w:p w14:paraId="7D96C167" w14:textId="77777777" w:rsidR="00445CB0" w:rsidRPr="00DC709E" w:rsidRDefault="00445CB0" w:rsidP="00621217">
            <w:pPr>
              <w:spacing w:after="0"/>
              <w:jc w:val="center"/>
              <w:rPr>
                <w:rFonts w:asciiTheme="majorHAnsi" w:eastAsia="Times New Roman" w:hAnsiTheme="majorHAnsi"/>
                <w:b/>
                <w:bCs/>
                <w:color w:val="002060"/>
              </w:rPr>
            </w:pPr>
          </w:p>
        </w:tc>
        <w:tc>
          <w:tcPr>
            <w:tcW w:w="1486" w:type="pct"/>
            <w:shd w:val="clear" w:color="auto" w:fill="F2F2F2" w:themeFill="background1" w:themeFillShade="F2"/>
            <w:vAlign w:val="center"/>
            <w:hideMark/>
          </w:tcPr>
          <w:p w14:paraId="1B867C83"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sz w:val="20"/>
                <w:szCs w:val="20"/>
              </w:rPr>
              <w:t>Održavanje i drugi rashodi poslovanja</w:t>
            </w:r>
          </w:p>
        </w:tc>
        <w:tc>
          <w:tcPr>
            <w:tcW w:w="1044" w:type="pct"/>
            <w:shd w:val="clear" w:color="auto" w:fill="F2F2F2" w:themeFill="background1" w:themeFillShade="F2"/>
            <w:vAlign w:val="center"/>
          </w:tcPr>
          <w:p w14:paraId="11637D3E" w14:textId="77777777" w:rsidR="00445CB0" w:rsidRPr="00DC709E" w:rsidRDefault="00445CB0" w:rsidP="00621217">
            <w:pPr>
              <w:spacing w:after="0" w:line="225" w:lineRule="exact"/>
              <w:jc w:val="center"/>
              <w:rPr>
                <w:rFonts w:asciiTheme="majorHAnsi" w:eastAsia="Arial" w:hAnsiTheme="majorHAnsi"/>
                <w:b/>
                <w:color w:val="002060"/>
                <w:w w:val="99"/>
                <w:sz w:val="20"/>
                <w:szCs w:val="20"/>
              </w:rPr>
            </w:pPr>
            <w:r w:rsidRPr="00DC709E">
              <w:rPr>
                <w:rFonts w:asciiTheme="majorHAnsi" w:eastAsia="Arial" w:hAnsiTheme="majorHAnsi"/>
                <w:b/>
                <w:color w:val="002060"/>
                <w:w w:val="99"/>
                <w:sz w:val="20"/>
                <w:szCs w:val="20"/>
              </w:rPr>
              <w:t>Kapitalna ulaganja</w:t>
            </w:r>
          </w:p>
        </w:tc>
        <w:tc>
          <w:tcPr>
            <w:tcW w:w="830" w:type="pct"/>
            <w:shd w:val="clear" w:color="auto" w:fill="F2F2F2" w:themeFill="background1" w:themeFillShade="F2"/>
            <w:vAlign w:val="center"/>
          </w:tcPr>
          <w:p w14:paraId="30C86A39" w14:textId="77777777" w:rsidR="00445CB0" w:rsidRPr="00DC709E" w:rsidRDefault="00445CB0" w:rsidP="00621217">
            <w:pPr>
              <w:spacing w:after="0" w:line="0" w:lineRule="atLeast"/>
              <w:jc w:val="center"/>
              <w:rPr>
                <w:rFonts w:asciiTheme="majorHAnsi" w:eastAsia="Arial" w:hAnsiTheme="majorHAnsi"/>
                <w:b/>
                <w:color w:val="002060"/>
                <w:sz w:val="20"/>
                <w:szCs w:val="20"/>
              </w:rPr>
            </w:pPr>
            <w:r w:rsidRPr="00DC709E">
              <w:rPr>
                <w:rFonts w:asciiTheme="majorHAnsi" w:eastAsia="Arial" w:hAnsiTheme="majorHAnsi"/>
                <w:b/>
                <w:color w:val="002060"/>
                <w:sz w:val="20"/>
                <w:szCs w:val="20"/>
              </w:rPr>
              <w:t>Ukupno</w:t>
            </w:r>
          </w:p>
        </w:tc>
      </w:tr>
      <w:tr w:rsidR="00802204" w:rsidRPr="00DC709E" w14:paraId="5117FC4D" w14:textId="77777777" w:rsidTr="00802204">
        <w:trPr>
          <w:trHeight w:val="543"/>
        </w:trPr>
        <w:tc>
          <w:tcPr>
            <w:tcW w:w="1093" w:type="pct"/>
            <w:vAlign w:val="center"/>
          </w:tcPr>
          <w:p w14:paraId="760C352B" w14:textId="4057FC68" w:rsidR="00802204" w:rsidRPr="00DC709E" w:rsidRDefault="00802204" w:rsidP="004D5BFD">
            <w:pPr>
              <w:spacing w:after="0" w:line="222" w:lineRule="exact"/>
              <w:jc w:val="center"/>
              <w:rPr>
                <w:rFonts w:asciiTheme="majorHAnsi" w:eastAsia="Arial" w:hAnsiTheme="majorHAnsi"/>
                <w:sz w:val="20"/>
                <w:szCs w:val="20"/>
              </w:rPr>
            </w:pPr>
            <w:r w:rsidRPr="00DC709E">
              <w:rPr>
                <w:rFonts w:asciiTheme="majorHAnsi" w:eastAsia="Arial" w:hAnsiTheme="majorHAnsi"/>
                <w:sz w:val="20"/>
                <w:szCs w:val="20"/>
              </w:rPr>
              <w:t xml:space="preserve">Općina </w:t>
            </w:r>
            <w:proofErr w:type="spellStart"/>
            <w:r w:rsidRPr="00DC709E">
              <w:rPr>
                <w:rFonts w:asciiTheme="majorHAnsi" w:eastAsia="Arial" w:hAnsiTheme="majorHAnsi"/>
                <w:sz w:val="20"/>
                <w:szCs w:val="20"/>
              </w:rPr>
              <w:t>Ližnjan</w:t>
            </w:r>
            <w:proofErr w:type="spellEnd"/>
            <w:r w:rsidRPr="00DC709E">
              <w:rPr>
                <w:rFonts w:asciiTheme="majorHAnsi" w:eastAsia="Arial" w:hAnsiTheme="majorHAnsi"/>
                <w:sz w:val="20"/>
                <w:szCs w:val="20"/>
              </w:rPr>
              <w:t xml:space="preserve"> – </w:t>
            </w:r>
            <w:proofErr w:type="spellStart"/>
            <w:r w:rsidRPr="00DC709E">
              <w:rPr>
                <w:rFonts w:asciiTheme="majorHAnsi" w:eastAsia="Arial" w:hAnsiTheme="majorHAnsi"/>
                <w:sz w:val="20"/>
                <w:szCs w:val="20"/>
              </w:rPr>
              <w:t>Lisignano</w:t>
            </w:r>
            <w:proofErr w:type="spellEnd"/>
          </w:p>
        </w:tc>
        <w:tc>
          <w:tcPr>
            <w:tcW w:w="547" w:type="pct"/>
            <w:vAlign w:val="center"/>
          </w:tcPr>
          <w:p w14:paraId="4D60B752" w14:textId="3FC6EF83" w:rsidR="00802204" w:rsidRPr="00DC709E" w:rsidRDefault="00802204" w:rsidP="00360156">
            <w:pPr>
              <w:spacing w:after="0" w:line="222" w:lineRule="exact"/>
              <w:jc w:val="center"/>
              <w:rPr>
                <w:rFonts w:asciiTheme="majorHAnsi" w:eastAsia="Arial" w:hAnsiTheme="majorHAnsi"/>
                <w:sz w:val="20"/>
                <w:szCs w:val="20"/>
              </w:rPr>
            </w:pPr>
            <w:r w:rsidRPr="00DC709E">
              <w:rPr>
                <w:rFonts w:asciiTheme="majorHAnsi" w:eastAsia="Arial" w:hAnsiTheme="majorHAnsi"/>
                <w:sz w:val="20"/>
                <w:szCs w:val="20"/>
              </w:rPr>
              <w:t>202</w:t>
            </w:r>
            <w:r w:rsidR="00095BEE">
              <w:rPr>
                <w:rFonts w:asciiTheme="majorHAnsi" w:eastAsia="Arial" w:hAnsiTheme="majorHAnsi"/>
                <w:sz w:val="20"/>
                <w:szCs w:val="20"/>
              </w:rPr>
              <w:t>6</w:t>
            </w:r>
          </w:p>
        </w:tc>
        <w:tc>
          <w:tcPr>
            <w:tcW w:w="1486" w:type="pct"/>
            <w:vAlign w:val="center"/>
          </w:tcPr>
          <w:p w14:paraId="126592A5" w14:textId="79D7A5FD" w:rsidR="00802204" w:rsidRPr="00DC709E" w:rsidRDefault="008061DD" w:rsidP="00360156">
            <w:pPr>
              <w:spacing w:after="0" w:line="223" w:lineRule="exact"/>
              <w:jc w:val="center"/>
              <w:rPr>
                <w:rFonts w:asciiTheme="majorHAnsi" w:eastAsia="Arial" w:hAnsiTheme="majorHAnsi"/>
                <w:sz w:val="20"/>
                <w:szCs w:val="20"/>
              </w:rPr>
            </w:pPr>
            <w:r w:rsidRPr="00F0389D">
              <w:rPr>
                <w:rFonts w:ascii="Cambria" w:eastAsia="Times New Roman" w:hAnsi="Cambria" w:cs="Calibri"/>
                <w:color w:val="000000"/>
                <w:sz w:val="20"/>
                <w:szCs w:val="20"/>
              </w:rPr>
              <w:t>57.524,48+5.500,00</w:t>
            </w:r>
            <w:r>
              <w:rPr>
                <w:rFonts w:ascii="Cambria" w:eastAsia="Times New Roman" w:hAnsi="Cambria" w:cs="Calibri"/>
                <w:color w:val="000000"/>
                <w:sz w:val="20"/>
                <w:szCs w:val="20"/>
              </w:rPr>
              <w:t xml:space="preserve"> </w:t>
            </w:r>
            <w:r w:rsidRPr="00F0389D">
              <w:rPr>
                <w:rFonts w:ascii="Cambria" w:eastAsia="Times New Roman" w:hAnsi="Cambria" w:cs="Calibri"/>
                <w:color w:val="000000"/>
                <w:sz w:val="20"/>
                <w:szCs w:val="20"/>
              </w:rPr>
              <w:t>=</w:t>
            </w:r>
            <w:r>
              <w:rPr>
                <w:rFonts w:ascii="Cambria" w:eastAsia="Times New Roman" w:hAnsi="Cambria" w:cs="Calibri"/>
                <w:color w:val="000000"/>
                <w:sz w:val="20"/>
                <w:szCs w:val="20"/>
              </w:rPr>
              <w:t xml:space="preserve"> </w:t>
            </w:r>
            <w:r w:rsidRPr="00F0389D">
              <w:rPr>
                <w:rFonts w:ascii="Cambria" w:eastAsia="Times New Roman" w:hAnsi="Cambria" w:cs="Calibri"/>
                <w:color w:val="000000"/>
                <w:sz w:val="20"/>
                <w:szCs w:val="20"/>
              </w:rPr>
              <w:t>63.024,48 €</w:t>
            </w:r>
          </w:p>
        </w:tc>
        <w:tc>
          <w:tcPr>
            <w:tcW w:w="1044" w:type="pct"/>
            <w:vAlign w:val="center"/>
          </w:tcPr>
          <w:p w14:paraId="5DB76CDA" w14:textId="5E5582BA" w:rsidR="00802204" w:rsidRPr="00DC709E" w:rsidRDefault="008061DD" w:rsidP="00360156">
            <w:pPr>
              <w:spacing w:after="0" w:line="223" w:lineRule="exact"/>
              <w:jc w:val="center"/>
              <w:rPr>
                <w:rFonts w:asciiTheme="majorHAnsi" w:eastAsia="Arial" w:hAnsiTheme="majorHAnsi"/>
                <w:sz w:val="20"/>
                <w:szCs w:val="20"/>
              </w:rPr>
            </w:pPr>
            <w:r w:rsidRPr="00F0389D">
              <w:rPr>
                <w:rFonts w:ascii="Cambria" w:eastAsia="Times New Roman" w:hAnsi="Cambria" w:cs="Calibri"/>
                <w:color w:val="000000"/>
                <w:sz w:val="20"/>
                <w:szCs w:val="20"/>
              </w:rPr>
              <w:t>24.295,00 €</w:t>
            </w:r>
          </w:p>
        </w:tc>
        <w:tc>
          <w:tcPr>
            <w:tcW w:w="830" w:type="pct"/>
            <w:vAlign w:val="center"/>
          </w:tcPr>
          <w:p w14:paraId="60D7C7C7" w14:textId="73391074" w:rsidR="00802204" w:rsidRPr="00DC709E" w:rsidRDefault="008061DD" w:rsidP="00360156">
            <w:pPr>
              <w:spacing w:after="0" w:line="223" w:lineRule="exact"/>
              <w:jc w:val="center"/>
              <w:rPr>
                <w:rFonts w:asciiTheme="majorHAnsi" w:eastAsia="Times New Roman" w:hAnsiTheme="majorHAnsi"/>
                <w:sz w:val="20"/>
                <w:szCs w:val="20"/>
              </w:rPr>
            </w:pPr>
            <w:r w:rsidRPr="00F0389D">
              <w:rPr>
                <w:rFonts w:ascii="Cambria" w:eastAsia="Times New Roman" w:hAnsi="Cambria" w:cs="Calibri"/>
                <w:color w:val="000000"/>
                <w:sz w:val="20"/>
                <w:szCs w:val="20"/>
              </w:rPr>
              <w:t>87.319,48 €</w:t>
            </w:r>
          </w:p>
        </w:tc>
      </w:tr>
    </w:tbl>
    <w:p w14:paraId="0A77B5ED" w14:textId="09A83C68" w:rsidR="00445CB0" w:rsidRPr="00DC709E" w:rsidRDefault="00445CB0" w:rsidP="00445CB0">
      <w:pPr>
        <w:spacing w:before="240"/>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U ostvarenju temeljnih dugoročnih ciljeva Općina </w:t>
      </w:r>
      <w:proofErr w:type="spellStart"/>
      <w:r w:rsidR="00122E72" w:rsidRPr="00DC709E">
        <w:rPr>
          <w:rFonts w:asciiTheme="majorHAnsi" w:eastAsia="Times New Roman" w:hAnsiTheme="majorHAnsi"/>
          <w:sz w:val="24"/>
          <w:szCs w:val="24"/>
        </w:rPr>
        <w:t>Ližnjan</w:t>
      </w:r>
      <w:proofErr w:type="spellEnd"/>
      <w:r w:rsidR="00122E72" w:rsidRPr="00DC709E">
        <w:rPr>
          <w:rFonts w:asciiTheme="majorHAnsi" w:eastAsia="Times New Roman" w:hAnsiTheme="majorHAnsi"/>
          <w:sz w:val="24"/>
          <w:szCs w:val="24"/>
        </w:rPr>
        <w:t xml:space="preserve"> – </w:t>
      </w:r>
      <w:proofErr w:type="spellStart"/>
      <w:r w:rsidR="00122E72" w:rsidRPr="00DC709E">
        <w:rPr>
          <w:rFonts w:asciiTheme="majorHAnsi" w:eastAsia="Times New Roman" w:hAnsiTheme="majorHAnsi"/>
          <w:sz w:val="24"/>
          <w:szCs w:val="24"/>
        </w:rPr>
        <w:t>Lisignano</w:t>
      </w:r>
      <w:proofErr w:type="spellEnd"/>
      <w:r w:rsidR="00122E72"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vodit će se preporukama koje su navedene u Izvješću o obavljenoj reviziji:</w:t>
      </w:r>
    </w:p>
    <w:p w14:paraId="59EA8F01" w14:textId="74ED163E" w:rsidR="00122E72" w:rsidRPr="00DC709E" w:rsidRDefault="00122E72">
      <w:pPr>
        <w:numPr>
          <w:ilvl w:val="0"/>
          <w:numId w:val="14"/>
        </w:numPr>
        <w:spacing w:after="0" w:line="259" w:lineRule="auto"/>
        <w:ind w:left="567"/>
        <w:jc w:val="both"/>
        <w:rPr>
          <w:rFonts w:asciiTheme="majorHAnsi" w:eastAsia="Times New Roman" w:hAnsiTheme="majorHAnsi" w:cs="Times New Roman"/>
          <w:bCs/>
          <w:sz w:val="24"/>
          <w:szCs w:val="24"/>
          <w:lang w:eastAsia="en-US"/>
        </w:rPr>
      </w:pPr>
      <w:r w:rsidRPr="00DC709E">
        <w:rPr>
          <w:rFonts w:asciiTheme="majorHAnsi" w:eastAsia="Times New Roman" w:hAnsiTheme="majorHAnsi" w:cs="Times New Roman"/>
          <w:bCs/>
          <w:sz w:val="24"/>
          <w:szCs w:val="24"/>
          <w:lang w:eastAsia="en-US"/>
        </w:rPr>
        <w:t xml:space="preserve">poduzeti radnje radi upisa vlasništva nad nogometnim igralištima i dijelu nogometnih igrališta koja se nalaze na zemljištu koje je u zemljišnoj knjizi upisano </w:t>
      </w:r>
      <w:r w:rsidRPr="00DC709E">
        <w:rPr>
          <w:rFonts w:asciiTheme="majorHAnsi" w:eastAsia="Times New Roman" w:hAnsiTheme="majorHAnsi" w:cs="Times New Roman"/>
          <w:bCs/>
          <w:sz w:val="24"/>
          <w:szCs w:val="24"/>
          <w:lang w:eastAsia="en-US"/>
        </w:rPr>
        <w:lastRenderedPageBreak/>
        <w:t>kao vlasništvo Republike Hrvatske, u skladu s odredbama Zakona o upravljanju državnom imovinom,</w:t>
      </w:r>
    </w:p>
    <w:p w14:paraId="472AFC2D" w14:textId="029F10B7" w:rsidR="00A36D25" w:rsidRPr="00DC709E" w:rsidRDefault="00A36D25">
      <w:pPr>
        <w:numPr>
          <w:ilvl w:val="0"/>
          <w:numId w:val="14"/>
        </w:numPr>
        <w:spacing w:after="0" w:line="259" w:lineRule="auto"/>
        <w:ind w:left="567"/>
        <w:jc w:val="both"/>
        <w:rPr>
          <w:rFonts w:asciiTheme="majorHAnsi" w:eastAsia="Times New Roman" w:hAnsiTheme="majorHAnsi" w:cs="Times New Roman"/>
          <w:bCs/>
          <w:sz w:val="24"/>
          <w:szCs w:val="24"/>
          <w:lang w:eastAsia="en-US"/>
        </w:rPr>
      </w:pPr>
      <w:r w:rsidRPr="00DC709E">
        <w:rPr>
          <w:rFonts w:asciiTheme="majorHAnsi" w:eastAsia="Times New Roman" w:hAnsiTheme="majorHAnsi" w:cs="Times New Roman"/>
          <w:bCs/>
          <w:sz w:val="24"/>
          <w:szCs w:val="24"/>
          <w:lang w:eastAsia="en-US"/>
        </w:rPr>
        <w:t>upisati nogometne stadione i igrališta u vlasništvu ili suvlasništvu lokalnih jedinica u registar imovine te u registru navesti podatke propisane Uredbom o registru državne imovine; Registar imovine programski povezati s drugim evidencijama (glavna knjiga, analitičke evidencije i druge pomoćne evidencije) te usklađivati podatke o nogometnim stadionima i igralištima iz registra imovine s podacima iz poslovnih knjiga,</w:t>
      </w:r>
    </w:p>
    <w:p w14:paraId="7E14255E" w14:textId="05FD3AD0" w:rsidR="00445CB0" w:rsidRPr="00DC709E" w:rsidRDefault="00445CB0">
      <w:pPr>
        <w:numPr>
          <w:ilvl w:val="0"/>
          <w:numId w:val="13"/>
        </w:numPr>
        <w:tabs>
          <w:tab w:val="left" w:pos="709"/>
        </w:tabs>
        <w:spacing w:after="0" w:line="259" w:lineRule="auto"/>
        <w:ind w:left="567"/>
        <w:contextualSpacing/>
        <w:jc w:val="both"/>
        <w:rPr>
          <w:rFonts w:asciiTheme="majorHAnsi" w:eastAsia="Arial" w:hAnsiTheme="majorHAnsi" w:cs="Times New Roman"/>
          <w:bCs/>
          <w:sz w:val="24"/>
          <w:szCs w:val="24"/>
          <w:lang w:eastAsia="en-US"/>
        </w:rPr>
      </w:pPr>
      <w:r w:rsidRPr="00DC709E">
        <w:rPr>
          <w:rFonts w:asciiTheme="majorHAnsi" w:eastAsia="Arial" w:hAnsiTheme="majorHAnsi" w:cs="Times New Roman"/>
          <w:bCs/>
          <w:sz w:val="24"/>
          <w:szCs w:val="24"/>
          <w:lang w:eastAsia="en-US"/>
        </w:rPr>
        <w:t>analizirati i vrednovati učinke upravljanja i korištenja nogometnih stadiona i igrališta radi utvrđivanja učinkovitosti upravljanja i korištenja, utvrđivanja i rješavanja problema u vezi s upravljanjem i korištenjem, utvrđivanja utjecaja upravljanja i korištenja na lokalnu zajednicu te utvrđivanja načina na koje se upravljanje i korištenje nogometnih stadiona i igrališta može unaprijediti</w:t>
      </w:r>
      <w:r w:rsidR="00A36D25" w:rsidRPr="00DC709E">
        <w:rPr>
          <w:rFonts w:asciiTheme="majorHAnsi" w:eastAsia="Arial" w:hAnsiTheme="majorHAnsi" w:cs="Times New Roman"/>
          <w:bCs/>
          <w:sz w:val="24"/>
          <w:szCs w:val="24"/>
          <w:lang w:eastAsia="en-US"/>
        </w:rPr>
        <w:t>,</w:t>
      </w:r>
    </w:p>
    <w:p w14:paraId="65EA7A29" w14:textId="77777777" w:rsidR="00445CB0" w:rsidRPr="00DC709E" w:rsidRDefault="00445CB0">
      <w:pPr>
        <w:numPr>
          <w:ilvl w:val="0"/>
          <w:numId w:val="13"/>
        </w:numPr>
        <w:tabs>
          <w:tab w:val="left" w:pos="709"/>
        </w:tabs>
        <w:spacing w:after="0" w:line="259" w:lineRule="auto"/>
        <w:ind w:left="567"/>
        <w:contextualSpacing/>
        <w:jc w:val="both"/>
        <w:rPr>
          <w:rFonts w:asciiTheme="majorHAnsi" w:eastAsia="Arial" w:hAnsiTheme="majorHAnsi" w:cs="Times New Roman"/>
          <w:bCs/>
          <w:sz w:val="24"/>
          <w:szCs w:val="24"/>
          <w:lang w:eastAsia="en-US"/>
        </w:rPr>
      </w:pPr>
      <w:r w:rsidRPr="00DC709E">
        <w:rPr>
          <w:rFonts w:asciiTheme="majorHAnsi" w:eastAsia="Arial" w:hAnsiTheme="majorHAnsi" w:cs="Times New Roman"/>
          <w:bCs/>
          <w:sz w:val="24"/>
          <w:szCs w:val="24"/>
          <w:lang w:eastAsia="en-US"/>
        </w:rPr>
        <w:t>utvrditi ovlasti i odgovornosti pojedinih nositelja funkcija upravljanja i raspolaganja nogometnim stadionima i igralištima, nadzor nad upravljanjem i korištenjem stadiona i igrališta, izvještavanje o postignutim ciljevima i učincima upravljanja i korištenja te poduzimanje mjera u slučaju lošeg obavljanja poslova i neispunjavanja zadanih ciljeva, čime će se povećati odgovornost nositelja funkcija upravljanja za sustavno i učinkovito upravljanje javnim resursima i s time povezano zadovoljavanje javnih potreba.</w:t>
      </w:r>
    </w:p>
    <w:p w14:paraId="6F5D7033" w14:textId="77777777" w:rsidR="00445CB0" w:rsidRPr="00DC709E" w:rsidRDefault="00445CB0" w:rsidP="00445CB0">
      <w:pPr>
        <w:spacing w:before="240"/>
        <w:ind w:left="20" w:right="120" w:firstLine="547"/>
        <w:jc w:val="both"/>
        <w:rPr>
          <w:rFonts w:asciiTheme="majorHAnsi" w:eastAsia="Arial" w:hAnsiTheme="majorHAnsi"/>
          <w:sz w:val="24"/>
        </w:rPr>
      </w:pPr>
      <w:r w:rsidRPr="00DC709E">
        <w:rPr>
          <w:rFonts w:asciiTheme="majorHAnsi" w:eastAsia="Arial" w:hAnsiTheme="majorHAnsi"/>
          <w:sz w:val="24"/>
        </w:rPr>
        <w:t>Za ocjenu učinkovitosti upravljanja i raspolaganja nogometnim igralištima utvrđeni su kriteriji koji proizlaze iz zakona i drugih propisa te poduzetih aktivnosti u vezi s upravljanjem i raspolaganjem nogometnim igralištima.</w:t>
      </w:r>
    </w:p>
    <w:p w14:paraId="7E7D76B5" w14:textId="74E29497" w:rsidR="00445CB0" w:rsidRPr="00DC709E" w:rsidRDefault="00445CB0" w:rsidP="00445CB0">
      <w:pPr>
        <w:spacing w:after="0" w:line="237" w:lineRule="auto"/>
        <w:ind w:left="20" w:right="120" w:firstLine="567"/>
        <w:jc w:val="center"/>
        <w:rPr>
          <w:rFonts w:asciiTheme="majorHAnsi" w:eastAsia="Times New Roman" w:hAnsiTheme="majorHAnsi"/>
          <w:bCs/>
          <w:i/>
          <w:iCs/>
        </w:rPr>
      </w:pPr>
      <w:bookmarkStart w:id="98" w:name="_Toc12868707"/>
      <w:bookmarkStart w:id="99" w:name="_Toc25275500"/>
      <w:bookmarkStart w:id="100" w:name="_Toc26270694"/>
      <w:bookmarkStart w:id="101" w:name="_Toc240528489"/>
      <w:r w:rsidRPr="00DC709E">
        <w:rPr>
          <w:rFonts w:asciiTheme="majorHAnsi" w:hAnsiTheme="majorHAnsi"/>
          <w:bCs/>
          <w:i/>
          <w:iCs/>
        </w:rPr>
        <w:t xml:space="preserve">Tablica </w:t>
      </w:r>
      <w:r w:rsidRPr="00DC709E">
        <w:rPr>
          <w:rFonts w:asciiTheme="majorHAnsi" w:hAnsiTheme="majorHAnsi"/>
          <w:bCs/>
          <w:i/>
          <w:iCs/>
        </w:rPr>
        <w:fldChar w:fldCharType="begin"/>
      </w:r>
      <w:r w:rsidRPr="00DC709E">
        <w:rPr>
          <w:rFonts w:asciiTheme="majorHAnsi" w:hAnsiTheme="majorHAnsi"/>
          <w:bCs/>
          <w:i/>
          <w:iCs/>
        </w:rPr>
        <w:instrText xml:space="preserve"> SEQ Tablica \* ARABIC </w:instrText>
      </w:r>
      <w:r w:rsidRPr="00DC709E">
        <w:rPr>
          <w:rFonts w:asciiTheme="majorHAnsi" w:hAnsiTheme="majorHAnsi"/>
          <w:bCs/>
          <w:i/>
          <w:iCs/>
        </w:rPr>
        <w:fldChar w:fldCharType="separate"/>
      </w:r>
      <w:r w:rsidR="00961534">
        <w:rPr>
          <w:rFonts w:asciiTheme="majorHAnsi" w:hAnsiTheme="majorHAnsi"/>
          <w:bCs/>
          <w:i/>
          <w:iCs/>
          <w:noProof/>
        </w:rPr>
        <w:t>8</w:t>
      </w:r>
      <w:r w:rsidRPr="00DC709E">
        <w:rPr>
          <w:rFonts w:asciiTheme="majorHAnsi" w:hAnsiTheme="majorHAnsi"/>
          <w:bCs/>
          <w:i/>
          <w:iCs/>
        </w:rPr>
        <w:fldChar w:fldCharType="end"/>
      </w:r>
      <w:r w:rsidRPr="00DC709E">
        <w:rPr>
          <w:rFonts w:asciiTheme="majorHAnsi" w:hAnsiTheme="majorHAnsi"/>
          <w:bCs/>
          <w:i/>
          <w:iCs/>
        </w:rPr>
        <w:t>.</w:t>
      </w:r>
      <w:r w:rsidRPr="00DC709E">
        <w:rPr>
          <w:rFonts w:asciiTheme="majorHAnsi" w:eastAsia="Arial" w:hAnsiTheme="majorHAnsi"/>
          <w:bCs/>
          <w:i/>
          <w:iCs/>
        </w:rPr>
        <w:t xml:space="preserve"> Ciljevi u učinkovitosti upravljanja i raspolaganja nogometnim stadionima i igralištima u vlasništvu lokalnih jedinica</w:t>
      </w:r>
      <w:bookmarkEnd w:id="98"/>
      <w:bookmarkEnd w:id="99"/>
      <w:bookmarkEnd w:id="100"/>
      <w:bookmarkEnd w:id="101"/>
    </w:p>
    <w:tbl>
      <w:tblPr>
        <w:tblW w:w="5000" w:type="pct"/>
        <w:jc w:val="cente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658"/>
        <w:gridCol w:w="2856"/>
        <w:gridCol w:w="4546"/>
      </w:tblGrid>
      <w:tr w:rsidR="00445CB0" w:rsidRPr="00DC709E" w14:paraId="0C145450" w14:textId="77777777" w:rsidTr="001D0378">
        <w:trPr>
          <w:trHeight w:val="284"/>
          <w:jc w:val="center"/>
        </w:trPr>
        <w:tc>
          <w:tcPr>
            <w:tcW w:w="915" w:type="pct"/>
            <w:shd w:val="clear" w:color="auto" w:fill="DBE5F1" w:themeFill="accent1" w:themeFillTint="33"/>
          </w:tcPr>
          <w:p w14:paraId="2E400440" w14:textId="77777777" w:rsidR="00445CB0" w:rsidRPr="00DC709E" w:rsidRDefault="00445CB0" w:rsidP="00621217">
            <w:pPr>
              <w:tabs>
                <w:tab w:val="left" w:pos="366"/>
              </w:tabs>
              <w:spacing w:after="0"/>
              <w:jc w:val="center"/>
              <w:rPr>
                <w:rFonts w:asciiTheme="majorHAnsi" w:eastAsia="Symbol" w:hAnsiTheme="majorHAnsi"/>
                <w:b/>
                <w:color w:val="002060"/>
                <w:sz w:val="20"/>
                <w:szCs w:val="20"/>
              </w:rPr>
            </w:pPr>
            <w:r w:rsidRPr="00DC709E">
              <w:rPr>
                <w:rFonts w:asciiTheme="majorHAnsi" w:eastAsia="Symbol" w:hAnsiTheme="majorHAnsi"/>
                <w:b/>
                <w:color w:val="002060"/>
                <w:sz w:val="20"/>
                <w:szCs w:val="20"/>
              </w:rPr>
              <w:t>Ciljevi</w:t>
            </w:r>
          </w:p>
        </w:tc>
        <w:tc>
          <w:tcPr>
            <w:tcW w:w="1576" w:type="pct"/>
            <w:shd w:val="clear" w:color="auto" w:fill="DBE5F1" w:themeFill="accent1" w:themeFillTint="33"/>
          </w:tcPr>
          <w:p w14:paraId="68EFE6E3" w14:textId="77777777" w:rsidR="00445CB0" w:rsidRPr="00DC709E" w:rsidRDefault="00445CB0" w:rsidP="00621217">
            <w:pPr>
              <w:tabs>
                <w:tab w:val="left" w:pos="366"/>
              </w:tabs>
              <w:spacing w:after="0"/>
              <w:jc w:val="center"/>
              <w:rPr>
                <w:rFonts w:asciiTheme="majorHAnsi" w:eastAsia="Symbol" w:hAnsiTheme="majorHAnsi"/>
                <w:b/>
                <w:color w:val="002060"/>
                <w:sz w:val="20"/>
                <w:szCs w:val="20"/>
              </w:rPr>
            </w:pPr>
            <w:r w:rsidRPr="00DC709E">
              <w:rPr>
                <w:rFonts w:asciiTheme="majorHAnsi" w:eastAsia="Symbol" w:hAnsiTheme="majorHAnsi"/>
                <w:b/>
                <w:color w:val="002060"/>
                <w:sz w:val="20"/>
                <w:szCs w:val="20"/>
              </w:rPr>
              <w:t>Mjere</w:t>
            </w:r>
          </w:p>
        </w:tc>
        <w:tc>
          <w:tcPr>
            <w:tcW w:w="2509" w:type="pct"/>
            <w:shd w:val="clear" w:color="auto" w:fill="DBE5F1" w:themeFill="accent1" w:themeFillTint="33"/>
          </w:tcPr>
          <w:p w14:paraId="567971EC" w14:textId="77777777" w:rsidR="00445CB0" w:rsidRPr="00DC709E" w:rsidRDefault="00445CB0" w:rsidP="00621217">
            <w:pPr>
              <w:tabs>
                <w:tab w:val="left" w:pos="366"/>
              </w:tabs>
              <w:spacing w:after="0"/>
              <w:jc w:val="center"/>
              <w:rPr>
                <w:rFonts w:asciiTheme="majorHAnsi" w:eastAsia="Symbol" w:hAnsiTheme="majorHAnsi"/>
                <w:b/>
                <w:color w:val="002060"/>
                <w:sz w:val="20"/>
                <w:szCs w:val="20"/>
              </w:rPr>
            </w:pPr>
            <w:r w:rsidRPr="00DC709E">
              <w:rPr>
                <w:rFonts w:asciiTheme="majorHAnsi" w:eastAsia="Symbol" w:hAnsiTheme="majorHAnsi"/>
                <w:b/>
                <w:color w:val="002060"/>
                <w:sz w:val="20"/>
                <w:szCs w:val="20"/>
              </w:rPr>
              <w:t>Kratko pojašnjenje mjera</w:t>
            </w:r>
          </w:p>
        </w:tc>
      </w:tr>
      <w:tr w:rsidR="00D02FEF" w:rsidRPr="00DC709E" w14:paraId="33D7B4B3" w14:textId="77777777" w:rsidTr="001D0378">
        <w:trPr>
          <w:trHeight w:val="284"/>
          <w:jc w:val="center"/>
        </w:trPr>
        <w:tc>
          <w:tcPr>
            <w:tcW w:w="915" w:type="pct"/>
            <w:shd w:val="clear" w:color="auto" w:fill="DBE5F1" w:themeFill="accent1" w:themeFillTint="33"/>
            <w:vAlign w:val="center"/>
          </w:tcPr>
          <w:p w14:paraId="02F331EB" w14:textId="77777777" w:rsidR="00D02FEF" w:rsidRPr="00DC709E" w:rsidRDefault="00D02FEF" w:rsidP="00D02FEF">
            <w:pP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Evidencije o nogometnom igralištu</w:t>
            </w:r>
          </w:p>
        </w:tc>
        <w:tc>
          <w:tcPr>
            <w:tcW w:w="1576" w:type="pct"/>
            <w:vAlign w:val="center"/>
          </w:tcPr>
          <w:p w14:paraId="46CEC855" w14:textId="17725592" w:rsidR="00D02FEF" w:rsidRPr="00DC709E" w:rsidRDefault="00D02FEF" w:rsidP="00D02FEF">
            <w:pPr>
              <w:tabs>
                <w:tab w:val="left" w:pos="366"/>
              </w:tabs>
              <w:rPr>
                <w:rFonts w:asciiTheme="majorHAnsi" w:eastAsia="Symbol" w:hAnsiTheme="majorHAnsi"/>
                <w:sz w:val="20"/>
                <w:szCs w:val="20"/>
              </w:rPr>
            </w:pPr>
            <w:r w:rsidRPr="00DC709E">
              <w:rPr>
                <w:rFonts w:asciiTheme="majorHAnsi" w:eastAsia="Arial" w:hAnsiTheme="majorHAnsi"/>
                <w:sz w:val="20"/>
                <w:szCs w:val="20"/>
              </w:rPr>
              <w:t>Ustrojiti Evidenciju s cjelovitim podacima o nogometnim igralištima</w:t>
            </w:r>
          </w:p>
        </w:tc>
        <w:tc>
          <w:tcPr>
            <w:tcW w:w="2509" w:type="pct"/>
            <w:vAlign w:val="center"/>
          </w:tcPr>
          <w:p w14:paraId="5938EC11" w14:textId="77777777" w:rsidR="00D02FEF" w:rsidRPr="00DC709E" w:rsidRDefault="00D02FEF" w:rsidP="00D02FEF">
            <w:pPr>
              <w:numPr>
                <w:ilvl w:val="0"/>
                <w:numId w:val="32"/>
              </w:numPr>
              <w:tabs>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nogometni stadioni i igrališta su evidentirani u poslovnim knjigama i iskazana je njihova vrijednost </w:t>
            </w:r>
          </w:p>
          <w:p w14:paraId="77C52E26" w14:textId="77777777" w:rsidR="00D02FEF" w:rsidRPr="00DC709E" w:rsidRDefault="00D02FEF" w:rsidP="00D02FEF">
            <w:pPr>
              <w:numPr>
                <w:ilvl w:val="0"/>
                <w:numId w:val="32"/>
              </w:numPr>
              <w:tabs>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obavljen je godišnji popis imovine i obveza, popisom je obuhvaćeno nogometno </w:t>
            </w:r>
            <w:r w:rsidRPr="00DC709E">
              <w:rPr>
                <w:rFonts w:asciiTheme="majorHAnsi" w:hAnsiTheme="majorHAnsi"/>
                <w:sz w:val="20"/>
                <w:szCs w:val="20"/>
              </w:rPr>
              <w:t>igralište</w:t>
            </w:r>
            <w:r w:rsidRPr="00DC709E">
              <w:rPr>
                <w:rFonts w:asciiTheme="majorHAnsi" w:eastAsia="Symbol" w:hAnsiTheme="majorHAnsi"/>
                <w:sz w:val="20"/>
                <w:szCs w:val="20"/>
              </w:rPr>
              <w:t xml:space="preserve"> u vlasništvu lokalne jedinice te je njihovo knjigovodstveno stanje usklađeno sa stvarnim stanjem utvrđenim popisom </w:t>
            </w:r>
          </w:p>
          <w:p w14:paraId="6288702C" w14:textId="77777777" w:rsidR="00D02FEF" w:rsidRPr="00DC709E" w:rsidRDefault="00D02FEF" w:rsidP="00D02FEF">
            <w:pPr>
              <w:numPr>
                <w:ilvl w:val="0"/>
                <w:numId w:val="32"/>
              </w:numPr>
              <w:tabs>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ustrojena je Evidencija imovine koji sadrži podatke bitne za upravljanje i raspolaganje nogometnim </w:t>
            </w:r>
            <w:r w:rsidRPr="00DC709E">
              <w:rPr>
                <w:rFonts w:asciiTheme="majorHAnsi" w:hAnsiTheme="majorHAnsi"/>
                <w:sz w:val="20"/>
                <w:szCs w:val="20"/>
              </w:rPr>
              <w:t>igralištem</w:t>
            </w:r>
          </w:p>
          <w:p w14:paraId="2744384E" w14:textId="77777777" w:rsidR="00D02FEF" w:rsidRPr="00DC709E" w:rsidRDefault="00D02FEF" w:rsidP="00D02FEF">
            <w:pPr>
              <w:numPr>
                <w:ilvl w:val="0"/>
                <w:numId w:val="32"/>
              </w:numPr>
              <w:tabs>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podaci o nogometnom </w:t>
            </w:r>
            <w:r w:rsidRPr="00DC709E">
              <w:rPr>
                <w:rFonts w:asciiTheme="majorHAnsi" w:hAnsiTheme="majorHAnsi"/>
                <w:sz w:val="20"/>
                <w:szCs w:val="20"/>
              </w:rPr>
              <w:t>igralištu</w:t>
            </w:r>
            <w:r w:rsidRPr="00DC709E">
              <w:rPr>
                <w:rFonts w:asciiTheme="majorHAnsi" w:eastAsia="Symbol" w:hAnsiTheme="majorHAnsi"/>
                <w:sz w:val="20"/>
                <w:szCs w:val="20"/>
              </w:rPr>
              <w:t xml:space="preserve"> u analitičkim knjigovodstvenim evidencijama i registru imovine su usklađeni </w:t>
            </w:r>
          </w:p>
          <w:p w14:paraId="74A33290" w14:textId="7F30C686" w:rsidR="00D02FEF" w:rsidRPr="00DC709E" w:rsidRDefault="00D02FEF" w:rsidP="00D02FEF">
            <w:pPr>
              <w:numPr>
                <w:ilvl w:val="0"/>
                <w:numId w:val="8"/>
              </w:numPr>
              <w:tabs>
                <w:tab w:val="left" w:pos="327"/>
                <w:tab w:val="left" w:pos="4722"/>
              </w:tabs>
              <w:spacing w:after="0" w:line="240" w:lineRule="auto"/>
              <w:ind w:left="334" w:right="198" w:hanging="283"/>
              <w:jc w:val="both"/>
              <w:rPr>
                <w:rFonts w:asciiTheme="majorHAnsi" w:eastAsia="Symbol" w:hAnsiTheme="majorHAnsi"/>
                <w:sz w:val="20"/>
                <w:szCs w:val="20"/>
              </w:rPr>
            </w:pPr>
            <w:r w:rsidRPr="00DC709E">
              <w:rPr>
                <w:rFonts w:asciiTheme="majorHAnsi" w:eastAsia="Symbol" w:hAnsiTheme="majorHAnsi"/>
                <w:sz w:val="20"/>
                <w:szCs w:val="20"/>
              </w:rPr>
              <w:t xml:space="preserve">u zemljišnim knjigama i katastru je upisano vlasništvo, odnosno posjed lokalne jedinice nad  nogometnim </w:t>
            </w:r>
            <w:r w:rsidRPr="00DC709E">
              <w:rPr>
                <w:rFonts w:asciiTheme="majorHAnsi" w:hAnsiTheme="majorHAnsi"/>
                <w:sz w:val="20"/>
                <w:szCs w:val="20"/>
              </w:rPr>
              <w:t>igralištem</w:t>
            </w:r>
          </w:p>
        </w:tc>
      </w:tr>
      <w:tr w:rsidR="00D02FEF" w:rsidRPr="00DC709E" w14:paraId="15368FD4" w14:textId="77777777" w:rsidTr="001D0378">
        <w:trPr>
          <w:trHeight w:val="284"/>
          <w:jc w:val="center"/>
        </w:trPr>
        <w:tc>
          <w:tcPr>
            <w:tcW w:w="915" w:type="pct"/>
            <w:shd w:val="clear" w:color="auto" w:fill="DBE5F1" w:themeFill="accent1" w:themeFillTint="33"/>
            <w:vAlign w:val="center"/>
          </w:tcPr>
          <w:p w14:paraId="753C1090" w14:textId="77777777" w:rsidR="00D02FEF" w:rsidRPr="00DC709E" w:rsidRDefault="00D02FEF" w:rsidP="00D02FEF">
            <w:pPr>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 xml:space="preserve">Normativno uređenje upravljanja i raspolaganja nogometnim </w:t>
            </w:r>
            <w:r w:rsidRPr="00DC709E">
              <w:rPr>
                <w:rFonts w:asciiTheme="majorHAnsi" w:eastAsia="Symbol" w:hAnsiTheme="majorHAnsi"/>
                <w:b/>
                <w:bCs/>
                <w:color w:val="002060"/>
                <w:sz w:val="20"/>
                <w:szCs w:val="20"/>
              </w:rPr>
              <w:t>igralištem</w:t>
            </w:r>
          </w:p>
        </w:tc>
        <w:tc>
          <w:tcPr>
            <w:tcW w:w="1576" w:type="pct"/>
            <w:vAlign w:val="center"/>
          </w:tcPr>
          <w:p w14:paraId="1C5466D7" w14:textId="727CE52E" w:rsidR="00D02FEF" w:rsidRPr="00DC709E" w:rsidRDefault="00D02FEF" w:rsidP="00795320">
            <w:pPr>
              <w:spacing w:line="238" w:lineRule="auto"/>
              <w:ind w:left="20" w:right="140"/>
              <w:rPr>
                <w:rFonts w:asciiTheme="majorHAnsi" w:eastAsia="Arial" w:hAnsiTheme="majorHAnsi"/>
                <w:sz w:val="20"/>
                <w:szCs w:val="20"/>
              </w:rPr>
            </w:pPr>
            <w:r w:rsidRPr="00DC709E">
              <w:rPr>
                <w:rFonts w:asciiTheme="majorHAnsi" w:eastAsia="Arial" w:hAnsiTheme="majorHAnsi"/>
                <w:sz w:val="20"/>
                <w:szCs w:val="20"/>
              </w:rPr>
              <w:t>Jedinica lokalne samouprave će normativno urediti upravljanje i raspolaganje nogometnim igralištima</w:t>
            </w:r>
          </w:p>
        </w:tc>
        <w:tc>
          <w:tcPr>
            <w:tcW w:w="2509" w:type="pct"/>
            <w:vAlign w:val="center"/>
          </w:tcPr>
          <w:p w14:paraId="16CD0B2C" w14:textId="77777777" w:rsidR="00D02FEF" w:rsidRPr="00DC709E" w:rsidRDefault="00D02FEF" w:rsidP="00D02FEF">
            <w:pPr>
              <w:numPr>
                <w:ilvl w:val="0"/>
                <w:numId w:val="33"/>
              </w:numPr>
              <w:tabs>
                <w:tab w:val="left" w:pos="0"/>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utvrdit će se način upravljanja i raspolaganja te izvještavanja o upravljanju i raspolaganju nogometnim </w:t>
            </w:r>
            <w:r w:rsidRPr="00DC709E">
              <w:rPr>
                <w:rFonts w:asciiTheme="majorHAnsi" w:hAnsiTheme="majorHAnsi"/>
                <w:sz w:val="20"/>
                <w:szCs w:val="20"/>
              </w:rPr>
              <w:t>igralištem</w:t>
            </w:r>
          </w:p>
          <w:p w14:paraId="53324464" w14:textId="77777777" w:rsidR="00D02FEF" w:rsidRPr="00DC709E" w:rsidRDefault="00D02FEF" w:rsidP="00D02FEF">
            <w:pPr>
              <w:numPr>
                <w:ilvl w:val="0"/>
                <w:numId w:val="33"/>
              </w:numPr>
              <w:tabs>
                <w:tab w:val="left" w:pos="0"/>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primjenjivat će se utvrđeni način upravljanja i korištenja te izvještavanja o upravljanju i raspolaganju nogometnim </w:t>
            </w:r>
            <w:r w:rsidRPr="00DC709E">
              <w:rPr>
                <w:rFonts w:asciiTheme="majorHAnsi" w:hAnsiTheme="majorHAnsi"/>
                <w:sz w:val="20"/>
                <w:szCs w:val="20"/>
              </w:rPr>
              <w:t>igralištem</w:t>
            </w:r>
          </w:p>
          <w:p w14:paraId="4A768D04" w14:textId="77777777" w:rsidR="00D02FEF" w:rsidRPr="00DC709E" w:rsidRDefault="00D02FEF" w:rsidP="00D02FEF">
            <w:pPr>
              <w:numPr>
                <w:ilvl w:val="0"/>
                <w:numId w:val="33"/>
              </w:numPr>
              <w:tabs>
                <w:tab w:val="left" w:pos="0"/>
                <w:tab w:val="left" w:pos="608"/>
                <w:tab w:val="left" w:pos="4722"/>
              </w:tabs>
              <w:spacing w:after="0" w:line="240" w:lineRule="auto"/>
              <w:ind w:left="334"/>
              <w:jc w:val="both"/>
              <w:rPr>
                <w:rFonts w:asciiTheme="majorHAnsi" w:eastAsia="Symbol" w:hAnsiTheme="majorHAnsi"/>
                <w:sz w:val="20"/>
                <w:szCs w:val="20"/>
              </w:rPr>
            </w:pPr>
            <w:r w:rsidRPr="00DC709E">
              <w:rPr>
                <w:rFonts w:asciiTheme="majorHAnsi" w:eastAsia="Symbol" w:hAnsiTheme="majorHAnsi"/>
                <w:sz w:val="20"/>
                <w:szCs w:val="20"/>
              </w:rPr>
              <w:t xml:space="preserve">donijet će se godišnji plan upravljanja i raspolaganja nogometnim </w:t>
            </w:r>
            <w:r w:rsidRPr="00DC709E">
              <w:rPr>
                <w:rFonts w:asciiTheme="majorHAnsi" w:hAnsiTheme="majorHAnsi"/>
                <w:sz w:val="20"/>
                <w:szCs w:val="20"/>
              </w:rPr>
              <w:t>igralištem</w:t>
            </w:r>
            <w:r w:rsidRPr="00DC709E">
              <w:rPr>
                <w:rFonts w:asciiTheme="majorHAnsi" w:eastAsia="Symbol" w:hAnsiTheme="majorHAnsi"/>
                <w:sz w:val="20"/>
                <w:szCs w:val="20"/>
              </w:rPr>
              <w:t xml:space="preserve"> u sklopu sa godišnjem planom upravljanja </w:t>
            </w:r>
            <w:r w:rsidRPr="00DC709E">
              <w:rPr>
                <w:rFonts w:asciiTheme="majorHAnsi" w:eastAsia="Symbol" w:hAnsiTheme="majorHAnsi"/>
                <w:sz w:val="20"/>
                <w:szCs w:val="20"/>
              </w:rPr>
              <w:lastRenderedPageBreak/>
              <w:t xml:space="preserve">nekretninama i pokretninama jedinice lokalne samouprave </w:t>
            </w:r>
          </w:p>
          <w:p w14:paraId="3C43EF0D" w14:textId="410CA061" w:rsidR="00D02FEF" w:rsidRPr="00DC709E" w:rsidRDefault="00D02FEF" w:rsidP="00D02FEF">
            <w:pPr>
              <w:numPr>
                <w:ilvl w:val="0"/>
                <w:numId w:val="9"/>
              </w:numPr>
              <w:tabs>
                <w:tab w:val="left" w:pos="0"/>
                <w:tab w:val="left" w:pos="327"/>
                <w:tab w:val="left" w:pos="4722"/>
              </w:tabs>
              <w:spacing w:after="0" w:line="240" w:lineRule="auto"/>
              <w:ind w:left="334" w:right="198" w:hanging="283"/>
              <w:jc w:val="both"/>
              <w:rPr>
                <w:rFonts w:asciiTheme="majorHAnsi" w:eastAsia="Symbol" w:hAnsiTheme="majorHAnsi"/>
                <w:sz w:val="20"/>
                <w:szCs w:val="20"/>
              </w:rPr>
            </w:pPr>
            <w:r w:rsidRPr="00DC709E">
              <w:rPr>
                <w:rFonts w:asciiTheme="majorHAnsi" w:eastAsia="Symbol" w:hAnsiTheme="majorHAnsi"/>
                <w:sz w:val="20"/>
                <w:szCs w:val="20"/>
              </w:rPr>
              <w:t xml:space="preserve">nogometno </w:t>
            </w:r>
            <w:r w:rsidRPr="00DC709E">
              <w:rPr>
                <w:rFonts w:asciiTheme="majorHAnsi" w:hAnsiTheme="majorHAnsi"/>
                <w:sz w:val="20"/>
                <w:szCs w:val="20"/>
              </w:rPr>
              <w:t>igralište</w:t>
            </w:r>
            <w:r w:rsidRPr="00DC709E">
              <w:rPr>
                <w:rFonts w:asciiTheme="majorHAnsi" w:eastAsia="Symbol" w:hAnsiTheme="majorHAnsi"/>
                <w:sz w:val="20"/>
                <w:szCs w:val="20"/>
              </w:rPr>
              <w:t xml:space="preserve"> je registrirano za domaća i međunarodna nogometna natjecanja</w:t>
            </w:r>
          </w:p>
        </w:tc>
      </w:tr>
      <w:tr w:rsidR="00D02FEF" w:rsidRPr="00DC709E" w14:paraId="2C0AD986" w14:textId="77777777" w:rsidTr="001D0378">
        <w:trPr>
          <w:trHeight w:val="284"/>
          <w:jc w:val="center"/>
        </w:trPr>
        <w:tc>
          <w:tcPr>
            <w:tcW w:w="915" w:type="pct"/>
            <w:shd w:val="clear" w:color="auto" w:fill="DBE5F1" w:themeFill="accent1" w:themeFillTint="33"/>
            <w:vAlign w:val="center"/>
          </w:tcPr>
          <w:p w14:paraId="69388424" w14:textId="77777777" w:rsidR="00D02FEF" w:rsidRPr="00DC709E" w:rsidRDefault="00D02FEF" w:rsidP="00D02FEF">
            <w:pPr>
              <w:tabs>
                <w:tab w:val="left" w:pos="366"/>
              </w:tabs>
              <w:rPr>
                <w:rFonts w:asciiTheme="majorHAnsi" w:eastAsia="Symbol" w:hAnsiTheme="majorHAnsi"/>
                <w:b/>
                <w:bCs/>
                <w:color w:val="002060"/>
                <w:sz w:val="20"/>
                <w:szCs w:val="20"/>
              </w:rPr>
            </w:pPr>
            <w:r w:rsidRPr="00DC709E">
              <w:rPr>
                <w:rFonts w:asciiTheme="majorHAnsi" w:eastAsia="Symbol" w:hAnsiTheme="majorHAnsi"/>
                <w:b/>
                <w:bCs/>
                <w:color w:val="002060"/>
                <w:sz w:val="20"/>
                <w:szCs w:val="20"/>
              </w:rPr>
              <w:lastRenderedPageBreak/>
              <w:t>Upravljanje i raspolaganje nogometnim igralištem</w:t>
            </w:r>
          </w:p>
        </w:tc>
        <w:tc>
          <w:tcPr>
            <w:tcW w:w="1576" w:type="pct"/>
            <w:vAlign w:val="center"/>
          </w:tcPr>
          <w:p w14:paraId="383247E6" w14:textId="49346E25" w:rsidR="00D02FEF" w:rsidRPr="00DC709E" w:rsidRDefault="00D02FEF" w:rsidP="00D02FEF">
            <w:pPr>
              <w:tabs>
                <w:tab w:val="left" w:pos="366"/>
              </w:tabs>
              <w:rPr>
                <w:rFonts w:asciiTheme="majorHAnsi" w:eastAsia="Symbol" w:hAnsiTheme="majorHAnsi"/>
                <w:sz w:val="20"/>
                <w:szCs w:val="20"/>
              </w:rPr>
            </w:pPr>
            <w:r w:rsidRPr="00DC709E">
              <w:rPr>
                <w:rFonts w:asciiTheme="majorHAnsi" w:eastAsia="Arial" w:hAnsiTheme="majorHAnsi"/>
                <w:sz w:val="20"/>
                <w:szCs w:val="20"/>
              </w:rPr>
              <w:t xml:space="preserve">Nogometnim </w:t>
            </w:r>
            <w:r w:rsidRPr="00DC709E">
              <w:rPr>
                <w:rFonts w:asciiTheme="majorHAnsi" w:eastAsia="Symbol" w:hAnsiTheme="majorHAnsi"/>
                <w:sz w:val="20"/>
                <w:szCs w:val="20"/>
              </w:rPr>
              <w:t>igralištem</w:t>
            </w:r>
            <w:r w:rsidRPr="00DC709E">
              <w:rPr>
                <w:rFonts w:asciiTheme="majorHAnsi" w:eastAsia="Arial" w:hAnsiTheme="majorHAnsi"/>
                <w:sz w:val="20"/>
                <w:szCs w:val="20"/>
              </w:rPr>
              <w:t xml:space="preserve"> upravlja se i raspolaže pažnjom dobrog gospodara</w:t>
            </w:r>
          </w:p>
        </w:tc>
        <w:tc>
          <w:tcPr>
            <w:tcW w:w="2509" w:type="pct"/>
            <w:vAlign w:val="center"/>
          </w:tcPr>
          <w:p w14:paraId="6DF96141" w14:textId="77777777" w:rsidR="00D02FEF" w:rsidRPr="00DC709E" w:rsidRDefault="00D02FEF" w:rsidP="00D02FEF">
            <w:pPr>
              <w:numPr>
                <w:ilvl w:val="0"/>
                <w:numId w:val="34"/>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 xml:space="preserve">nogometno igralište privedeno je svrsi, odnosno koristi se za predviđenu namjenu </w:t>
            </w:r>
          </w:p>
          <w:p w14:paraId="1314FC51" w14:textId="77777777" w:rsidR="00D02FEF" w:rsidRPr="00DC709E" w:rsidRDefault="00D02FEF" w:rsidP="00D02FEF">
            <w:pPr>
              <w:numPr>
                <w:ilvl w:val="0"/>
                <w:numId w:val="34"/>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 xml:space="preserve">lokalna jedinica ostvaruje prihode od korištenja nogometnog igrališta (prodaja, zakup, najam, koncesija) </w:t>
            </w:r>
          </w:p>
          <w:p w14:paraId="27207316" w14:textId="77777777" w:rsidR="00D02FEF" w:rsidRPr="00DC709E" w:rsidRDefault="00D02FEF" w:rsidP="00D02FEF">
            <w:pPr>
              <w:numPr>
                <w:ilvl w:val="0"/>
                <w:numId w:val="34"/>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 xml:space="preserve">postupci prodaje i davanja u zakup, najam ili koncesiju provedeni su u skladu s propisima </w:t>
            </w:r>
          </w:p>
          <w:p w14:paraId="22EBEDA8" w14:textId="77777777" w:rsidR="00D02FEF" w:rsidRPr="00DC709E" w:rsidRDefault="00D02FEF" w:rsidP="00D02FEF">
            <w:pPr>
              <w:numPr>
                <w:ilvl w:val="0"/>
                <w:numId w:val="34"/>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 xml:space="preserve">rashodi ostvareni po osnovi upravljanja i raspolaganja nogometnim igralištem izvršeni su namjenski </w:t>
            </w:r>
          </w:p>
          <w:p w14:paraId="500917A1" w14:textId="77777777" w:rsidR="00D02FEF" w:rsidRPr="00DC709E" w:rsidRDefault="00D02FEF" w:rsidP="00D02FEF">
            <w:pPr>
              <w:numPr>
                <w:ilvl w:val="0"/>
                <w:numId w:val="34"/>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vodi se ažurna evidencija o ostvarenim prihodima i rashodima po osnovi upravljanja i raspolaganja nogometnim igralištem</w:t>
            </w:r>
          </w:p>
          <w:p w14:paraId="4C2E6CA5" w14:textId="07DC4DEA" w:rsidR="00D02FEF" w:rsidRPr="00DC709E" w:rsidRDefault="00D02FEF" w:rsidP="00D02FEF">
            <w:pPr>
              <w:numPr>
                <w:ilvl w:val="0"/>
                <w:numId w:val="10"/>
              </w:numPr>
              <w:tabs>
                <w:tab w:val="left" w:pos="327"/>
                <w:tab w:val="left" w:pos="366"/>
                <w:tab w:val="left" w:pos="4722"/>
              </w:tabs>
              <w:spacing w:after="0" w:line="240" w:lineRule="auto"/>
              <w:ind w:left="334" w:right="198" w:hanging="283"/>
              <w:jc w:val="both"/>
              <w:rPr>
                <w:rFonts w:asciiTheme="majorHAnsi" w:eastAsia="Times New Roman" w:hAnsiTheme="majorHAnsi"/>
                <w:sz w:val="20"/>
                <w:szCs w:val="20"/>
              </w:rPr>
            </w:pPr>
            <w:r w:rsidRPr="00DC709E">
              <w:rPr>
                <w:rFonts w:asciiTheme="majorHAnsi" w:hAnsiTheme="majorHAnsi"/>
                <w:sz w:val="20"/>
                <w:szCs w:val="20"/>
              </w:rPr>
              <w:t>analiziraju se i vrednuju učinci upravljanja i raspolaganja nogometnim igralištem te se poduzimaju mjere i aktivnosti s ciljem povećanja pozitivnih i smanjenja negativnih učinaka</w:t>
            </w:r>
          </w:p>
        </w:tc>
      </w:tr>
      <w:tr w:rsidR="00D02FEF" w:rsidRPr="00DC709E" w14:paraId="59D32B12" w14:textId="77777777" w:rsidTr="001D0378">
        <w:trPr>
          <w:trHeight w:val="284"/>
          <w:jc w:val="center"/>
        </w:trPr>
        <w:tc>
          <w:tcPr>
            <w:tcW w:w="915" w:type="pct"/>
            <w:shd w:val="clear" w:color="auto" w:fill="DBE5F1" w:themeFill="accent1" w:themeFillTint="33"/>
            <w:vAlign w:val="center"/>
          </w:tcPr>
          <w:p w14:paraId="3747AC84" w14:textId="77777777" w:rsidR="00D02FEF" w:rsidRPr="00DC709E" w:rsidRDefault="00D02FEF" w:rsidP="00D02FEF">
            <w:pPr>
              <w:tabs>
                <w:tab w:val="left" w:pos="366"/>
              </w:tabs>
              <w:rPr>
                <w:rFonts w:asciiTheme="majorHAnsi" w:eastAsia="Times New Roman" w:hAnsiTheme="majorHAnsi"/>
                <w:b/>
                <w:bCs/>
                <w:color w:val="002060"/>
                <w:sz w:val="20"/>
                <w:szCs w:val="20"/>
              </w:rPr>
            </w:pPr>
            <w:r w:rsidRPr="00DC709E">
              <w:rPr>
                <w:rFonts w:asciiTheme="majorHAnsi" w:eastAsia="Times New Roman" w:hAnsiTheme="majorHAnsi"/>
                <w:b/>
                <w:bCs/>
                <w:color w:val="002060"/>
                <w:sz w:val="20"/>
                <w:szCs w:val="20"/>
              </w:rPr>
              <w:t xml:space="preserve">Nadzor nad upravljanjem i raspolaganjem nogometnim </w:t>
            </w:r>
            <w:r w:rsidRPr="00DC709E">
              <w:rPr>
                <w:rFonts w:asciiTheme="majorHAnsi" w:eastAsia="Symbol" w:hAnsiTheme="majorHAnsi"/>
                <w:b/>
                <w:bCs/>
                <w:color w:val="002060"/>
                <w:sz w:val="20"/>
                <w:szCs w:val="20"/>
              </w:rPr>
              <w:t>igralištem</w:t>
            </w:r>
          </w:p>
        </w:tc>
        <w:tc>
          <w:tcPr>
            <w:tcW w:w="1576" w:type="pct"/>
            <w:vAlign w:val="center"/>
          </w:tcPr>
          <w:p w14:paraId="53B21EB1" w14:textId="55439CA6" w:rsidR="00D02FEF" w:rsidRPr="00DC709E" w:rsidRDefault="00D02FEF" w:rsidP="00D02FEF">
            <w:pPr>
              <w:tabs>
                <w:tab w:val="left" w:pos="720"/>
              </w:tabs>
              <w:rPr>
                <w:rFonts w:asciiTheme="majorHAnsi" w:eastAsia="Times New Roman" w:hAnsiTheme="majorHAnsi"/>
                <w:sz w:val="20"/>
                <w:szCs w:val="20"/>
              </w:rPr>
            </w:pPr>
            <w:r w:rsidRPr="00DC709E">
              <w:rPr>
                <w:rFonts w:asciiTheme="majorHAnsi" w:eastAsia="Arial" w:hAnsiTheme="majorHAnsi"/>
                <w:sz w:val="20"/>
                <w:szCs w:val="20"/>
              </w:rPr>
              <w:t xml:space="preserve">Uspostaviti učinkovit sustav unutarnjih kontrola u svrhu praćenja upravljanja i raspolaganja nogometnim </w:t>
            </w:r>
            <w:r w:rsidRPr="00DC709E">
              <w:rPr>
                <w:rFonts w:asciiTheme="majorHAnsi" w:eastAsia="Symbol" w:hAnsiTheme="majorHAnsi"/>
                <w:sz w:val="20"/>
                <w:szCs w:val="20"/>
              </w:rPr>
              <w:t>igralištem</w:t>
            </w:r>
          </w:p>
        </w:tc>
        <w:tc>
          <w:tcPr>
            <w:tcW w:w="2509" w:type="pct"/>
          </w:tcPr>
          <w:p w14:paraId="55D77ABF" w14:textId="77777777" w:rsidR="00D02FEF" w:rsidRPr="00DC709E" w:rsidRDefault="00D02FEF" w:rsidP="00D02FEF">
            <w:pPr>
              <w:numPr>
                <w:ilvl w:val="0"/>
                <w:numId w:val="35"/>
              </w:numPr>
              <w:tabs>
                <w:tab w:val="left" w:pos="366"/>
                <w:tab w:val="left" w:pos="608"/>
                <w:tab w:val="left" w:pos="4722"/>
              </w:tabs>
              <w:spacing w:after="0" w:line="240" w:lineRule="auto"/>
              <w:ind w:left="334"/>
              <w:jc w:val="both"/>
              <w:rPr>
                <w:rFonts w:asciiTheme="majorHAnsi" w:hAnsiTheme="majorHAnsi"/>
                <w:sz w:val="20"/>
                <w:szCs w:val="20"/>
              </w:rPr>
            </w:pPr>
            <w:r w:rsidRPr="00DC709E">
              <w:rPr>
                <w:rFonts w:asciiTheme="majorHAnsi" w:hAnsiTheme="majorHAnsi"/>
                <w:sz w:val="20"/>
                <w:szCs w:val="20"/>
              </w:rPr>
              <w:t>propisat će se ovlasti i odgovornosti u vezi s upravljanjem i raspolaganjem nogometnim igralištem</w:t>
            </w:r>
          </w:p>
          <w:p w14:paraId="696EC6F2" w14:textId="468CC408" w:rsidR="00D02FEF" w:rsidRPr="00DC709E" w:rsidRDefault="00D02FEF" w:rsidP="00802204">
            <w:pPr>
              <w:numPr>
                <w:ilvl w:val="0"/>
                <w:numId w:val="11"/>
              </w:numPr>
              <w:tabs>
                <w:tab w:val="left" w:pos="330"/>
                <w:tab w:val="left" w:pos="366"/>
                <w:tab w:val="left" w:pos="4722"/>
              </w:tabs>
              <w:spacing w:after="0" w:line="240" w:lineRule="auto"/>
              <w:ind w:left="334" w:right="198" w:hanging="334"/>
              <w:jc w:val="both"/>
              <w:rPr>
                <w:rFonts w:asciiTheme="majorHAnsi" w:eastAsia="Times New Roman" w:hAnsiTheme="majorHAnsi"/>
                <w:sz w:val="20"/>
                <w:szCs w:val="20"/>
              </w:rPr>
            </w:pPr>
            <w:r w:rsidRPr="00DC709E">
              <w:rPr>
                <w:rFonts w:asciiTheme="majorHAnsi" w:hAnsiTheme="majorHAnsi"/>
                <w:sz w:val="20"/>
                <w:szCs w:val="20"/>
              </w:rPr>
              <w:t xml:space="preserve">uredit će se načini postupanja, odnosno donijet će se procedure u vezi s prodajom, davanjem u zakup ili najam i drugim oblicima upravljanja i raspolaganja nogometnim igralištem, od donošenja odluka do evidentiranja u poslovnim knjigama i vrednovanja ostvarenih učinaka </w:t>
            </w:r>
          </w:p>
        </w:tc>
      </w:tr>
      <w:bookmarkEnd w:id="77"/>
    </w:tbl>
    <w:p w14:paraId="4D119AE6" w14:textId="77777777" w:rsidR="006B1B5F" w:rsidRPr="00DC709E" w:rsidRDefault="006B1B5F">
      <w:pPr>
        <w:rPr>
          <w:rFonts w:asciiTheme="majorHAnsi" w:eastAsia="Times New Roman" w:hAnsiTheme="majorHAnsi" w:cs="Times New Roman"/>
          <w:b/>
          <w:sz w:val="24"/>
          <w:szCs w:val="24"/>
        </w:rPr>
      </w:pPr>
      <w:r w:rsidRPr="00DC709E">
        <w:rPr>
          <w:rFonts w:asciiTheme="majorHAnsi" w:hAnsiTheme="majorHAnsi"/>
          <w:b/>
        </w:rPr>
        <w:br w:type="page"/>
      </w:r>
    </w:p>
    <w:p w14:paraId="7DC69A63" w14:textId="04CA65B6" w:rsidR="00FA1804" w:rsidRPr="00DC709E" w:rsidRDefault="00241EE2">
      <w:pPr>
        <w:pStyle w:val="t-9-8"/>
        <w:numPr>
          <w:ilvl w:val="1"/>
          <w:numId w:val="15"/>
        </w:numPr>
        <w:spacing w:before="0" w:beforeAutospacing="0" w:after="240" w:afterAutospacing="0" w:line="276" w:lineRule="auto"/>
        <w:ind w:left="567" w:hanging="567"/>
        <w:jc w:val="both"/>
        <w:outlineLvl w:val="0"/>
        <w:rPr>
          <w:rFonts w:asciiTheme="majorHAnsi" w:hAnsiTheme="majorHAnsi"/>
          <w:b/>
        </w:rPr>
      </w:pPr>
      <w:bookmarkStart w:id="102" w:name="_Toc240528465"/>
      <w:r w:rsidRPr="00DC709E">
        <w:rPr>
          <w:rFonts w:asciiTheme="majorHAnsi" w:hAnsiTheme="majorHAnsi"/>
          <w:b/>
        </w:rPr>
        <w:lastRenderedPageBreak/>
        <w:t xml:space="preserve">GODIŠNJI </w:t>
      </w:r>
      <w:r w:rsidR="006B1B5F" w:rsidRPr="00DC709E">
        <w:rPr>
          <w:rFonts w:asciiTheme="majorHAnsi" w:hAnsiTheme="majorHAnsi"/>
          <w:b/>
        </w:rPr>
        <w:t>P</w:t>
      </w:r>
      <w:r w:rsidR="00FA1804" w:rsidRPr="00DC709E">
        <w:rPr>
          <w:rFonts w:asciiTheme="majorHAnsi" w:hAnsiTheme="majorHAnsi"/>
          <w:b/>
        </w:rPr>
        <w:t xml:space="preserve">LAN PRODAJE </w:t>
      </w:r>
      <w:r w:rsidR="00AB5609" w:rsidRPr="00DC709E">
        <w:rPr>
          <w:rFonts w:asciiTheme="majorHAnsi" w:hAnsiTheme="majorHAnsi"/>
          <w:b/>
        </w:rPr>
        <w:t xml:space="preserve">I KUPNJE </w:t>
      </w:r>
      <w:r w:rsidR="00FA1804" w:rsidRPr="00DC709E">
        <w:rPr>
          <w:rFonts w:asciiTheme="majorHAnsi" w:hAnsiTheme="majorHAnsi"/>
          <w:b/>
        </w:rPr>
        <w:t xml:space="preserve">NEKRETNINA U VLASNIŠTVU </w:t>
      </w:r>
      <w:r w:rsidR="00490980" w:rsidRPr="00DC709E">
        <w:rPr>
          <w:rFonts w:asciiTheme="majorHAnsi" w:hAnsiTheme="majorHAnsi"/>
          <w:b/>
        </w:rPr>
        <w:t xml:space="preserve">OPĆINE </w:t>
      </w:r>
      <w:r w:rsidR="00D21AD2" w:rsidRPr="00DC709E">
        <w:rPr>
          <w:rFonts w:asciiTheme="majorHAnsi" w:hAnsiTheme="majorHAnsi"/>
          <w:b/>
        </w:rPr>
        <w:t>LIŽNJAN – LISIGNANO</w:t>
      </w:r>
      <w:bookmarkEnd w:id="102"/>
    </w:p>
    <w:p w14:paraId="25897CFA" w14:textId="63ACAAE4" w:rsidR="00682A25" w:rsidRPr="00C51E77" w:rsidRDefault="00FA1804" w:rsidP="00384969">
      <w:pPr>
        <w:spacing w:after="300"/>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Jedan od ciljeva u Strategiji je da </w:t>
      </w:r>
      <w:r w:rsidR="00490980" w:rsidRPr="00DC709E">
        <w:rPr>
          <w:rFonts w:asciiTheme="majorHAnsi" w:eastAsia="Times New Roman" w:hAnsiTheme="majorHAnsi"/>
          <w:sz w:val="24"/>
          <w:szCs w:val="24"/>
        </w:rPr>
        <w:t xml:space="preserve">Općina </w:t>
      </w:r>
      <w:proofErr w:type="spellStart"/>
      <w:r w:rsidR="00D21AD2" w:rsidRPr="00DC709E">
        <w:rPr>
          <w:rFonts w:asciiTheme="majorHAnsi" w:eastAsia="Times New Roman" w:hAnsiTheme="majorHAnsi"/>
          <w:sz w:val="24"/>
          <w:szCs w:val="24"/>
        </w:rPr>
        <w:t>Ližnjan</w:t>
      </w:r>
      <w:proofErr w:type="spellEnd"/>
      <w:r w:rsidR="00D21AD2" w:rsidRPr="00DC709E">
        <w:rPr>
          <w:rFonts w:asciiTheme="majorHAnsi" w:eastAsia="Times New Roman" w:hAnsiTheme="majorHAnsi"/>
          <w:sz w:val="24"/>
          <w:szCs w:val="24"/>
        </w:rPr>
        <w:t xml:space="preserve"> – </w:t>
      </w:r>
      <w:proofErr w:type="spellStart"/>
      <w:r w:rsidR="00D21AD2" w:rsidRPr="00DC709E">
        <w:rPr>
          <w:rFonts w:asciiTheme="majorHAnsi" w:eastAsia="Times New Roman" w:hAnsiTheme="majorHAnsi"/>
          <w:sz w:val="24"/>
          <w:szCs w:val="24"/>
        </w:rPr>
        <w:t>Lisignano</w:t>
      </w:r>
      <w:proofErr w:type="spellEnd"/>
      <w:r w:rsidR="00D21AD2"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 xml:space="preserve">mora na racionalan i učinkovit način upravljati svojim nekretninama </w:t>
      </w:r>
      <w:r w:rsidR="003E5923" w:rsidRPr="00DC709E">
        <w:rPr>
          <w:rFonts w:asciiTheme="majorHAnsi" w:eastAsia="Times New Roman" w:hAnsiTheme="majorHAnsi"/>
          <w:sz w:val="24"/>
          <w:szCs w:val="24"/>
        </w:rPr>
        <w:t>tako</w:t>
      </w:r>
      <w:r w:rsidRPr="00DC709E">
        <w:rPr>
          <w:rFonts w:asciiTheme="majorHAnsi" w:eastAsia="Times New Roman" w:hAnsiTheme="majorHAnsi"/>
          <w:sz w:val="24"/>
          <w:szCs w:val="24"/>
        </w:rPr>
        <w:t xml:space="preserve"> da one nekretnine koje su potrebne </w:t>
      </w:r>
      <w:r w:rsidR="00490980" w:rsidRPr="00DC709E">
        <w:rPr>
          <w:rFonts w:asciiTheme="majorHAnsi" w:eastAsia="Times New Roman" w:hAnsiTheme="majorHAnsi"/>
          <w:sz w:val="24"/>
          <w:szCs w:val="24"/>
        </w:rPr>
        <w:t xml:space="preserve">Općini </w:t>
      </w:r>
      <w:proofErr w:type="spellStart"/>
      <w:r w:rsidR="00D21AD2" w:rsidRPr="00DC709E">
        <w:rPr>
          <w:rFonts w:asciiTheme="majorHAnsi" w:eastAsia="Times New Roman" w:hAnsiTheme="majorHAnsi"/>
          <w:sz w:val="24"/>
          <w:szCs w:val="24"/>
        </w:rPr>
        <w:t>Ližnjan</w:t>
      </w:r>
      <w:proofErr w:type="spellEnd"/>
      <w:r w:rsidR="00D21AD2" w:rsidRPr="00DC709E">
        <w:rPr>
          <w:rFonts w:asciiTheme="majorHAnsi" w:eastAsia="Times New Roman" w:hAnsiTheme="majorHAnsi"/>
          <w:sz w:val="24"/>
          <w:szCs w:val="24"/>
        </w:rPr>
        <w:t xml:space="preserve"> – </w:t>
      </w:r>
      <w:proofErr w:type="spellStart"/>
      <w:r w:rsidR="00D21AD2" w:rsidRPr="00DC709E">
        <w:rPr>
          <w:rFonts w:asciiTheme="majorHAnsi" w:eastAsia="Times New Roman" w:hAnsiTheme="majorHAnsi"/>
          <w:sz w:val="24"/>
          <w:szCs w:val="24"/>
        </w:rPr>
        <w:t>Lisignano</w:t>
      </w:r>
      <w:proofErr w:type="spellEnd"/>
      <w:r w:rsidR="00D21AD2"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budu stavljene u funkciju koja će služiti njegovu racionalnijem i učinkovitijem funkcioniranju. Sve druge nekretnine moraju biti ponuđene na tržištu bilo u formi najma odnosno zakupa,</w:t>
      </w:r>
      <w:r w:rsidR="006D5763" w:rsidRPr="00DC709E">
        <w:rPr>
          <w:rFonts w:asciiTheme="majorHAnsi" w:eastAsia="Times New Roman" w:hAnsiTheme="majorHAnsi"/>
          <w:sz w:val="24"/>
          <w:szCs w:val="24"/>
        </w:rPr>
        <w:t xml:space="preserve"> zamjen</w:t>
      </w:r>
      <w:r w:rsidR="00BC0B81" w:rsidRPr="00DC709E">
        <w:rPr>
          <w:rFonts w:asciiTheme="majorHAnsi" w:eastAsia="Times New Roman" w:hAnsiTheme="majorHAnsi"/>
          <w:sz w:val="24"/>
          <w:szCs w:val="24"/>
        </w:rPr>
        <w:t>e</w:t>
      </w:r>
      <w:r w:rsidRPr="00DC709E">
        <w:rPr>
          <w:rFonts w:asciiTheme="majorHAnsi" w:eastAsia="Times New Roman" w:hAnsiTheme="majorHAnsi"/>
          <w:sz w:val="24"/>
          <w:szCs w:val="24"/>
        </w:rPr>
        <w:t xml:space="preserve"> </w:t>
      </w:r>
      <w:r w:rsidR="006D5763" w:rsidRPr="00DC709E">
        <w:rPr>
          <w:rFonts w:asciiTheme="majorHAnsi" w:eastAsia="Times New Roman" w:hAnsiTheme="majorHAnsi"/>
          <w:sz w:val="24"/>
          <w:szCs w:val="24"/>
        </w:rPr>
        <w:t>ili</w:t>
      </w:r>
      <w:r w:rsidRPr="00DC709E">
        <w:rPr>
          <w:rFonts w:asciiTheme="majorHAnsi" w:eastAsia="Times New Roman" w:hAnsiTheme="majorHAnsi"/>
          <w:sz w:val="24"/>
          <w:szCs w:val="24"/>
        </w:rPr>
        <w:t xml:space="preserve"> </w:t>
      </w:r>
      <w:r w:rsidRPr="00C51E77">
        <w:rPr>
          <w:rFonts w:asciiTheme="majorHAnsi" w:eastAsia="Times New Roman" w:hAnsiTheme="majorHAnsi"/>
          <w:sz w:val="24"/>
          <w:szCs w:val="24"/>
        </w:rPr>
        <w:t>prodaj</w:t>
      </w:r>
      <w:r w:rsidR="00BC0B81" w:rsidRPr="00C51E77">
        <w:rPr>
          <w:rFonts w:asciiTheme="majorHAnsi" w:eastAsia="Times New Roman" w:hAnsiTheme="majorHAnsi"/>
          <w:sz w:val="24"/>
          <w:szCs w:val="24"/>
        </w:rPr>
        <w:t>e putem</w:t>
      </w:r>
      <w:r w:rsidRPr="00C51E77">
        <w:rPr>
          <w:rFonts w:asciiTheme="majorHAnsi" w:eastAsia="Times New Roman" w:hAnsiTheme="majorHAnsi"/>
          <w:sz w:val="24"/>
          <w:szCs w:val="24"/>
        </w:rPr>
        <w:t xml:space="preserve"> javni</w:t>
      </w:r>
      <w:r w:rsidR="00BC0B81" w:rsidRPr="00C51E77">
        <w:rPr>
          <w:rFonts w:asciiTheme="majorHAnsi" w:eastAsia="Times New Roman" w:hAnsiTheme="majorHAnsi"/>
          <w:sz w:val="24"/>
          <w:szCs w:val="24"/>
        </w:rPr>
        <w:t>h</w:t>
      </w:r>
      <w:r w:rsidRPr="00C51E77">
        <w:rPr>
          <w:rFonts w:asciiTheme="majorHAnsi" w:eastAsia="Times New Roman" w:hAnsiTheme="majorHAnsi"/>
          <w:sz w:val="24"/>
          <w:szCs w:val="24"/>
        </w:rPr>
        <w:t xml:space="preserve"> natječaj</w:t>
      </w:r>
      <w:r w:rsidR="00BC0B81" w:rsidRPr="00C51E77">
        <w:rPr>
          <w:rFonts w:asciiTheme="majorHAnsi" w:eastAsia="Times New Roman" w:hAnsiTheme="majorHAnsi"/>
          <w:sz w:val="24"/>
          <w:szCs w:val="24"/>
        </w:rPr>
        <w:t>a</w:t>
      </w:r>
      <w:r w:rsidRPr="00C51E77">
        <w:rPr>
          <w:rFonts w:asciiTheme="majorHAnsi" w:eastAsia="Times New Roman" w:hAnsiTheme="majorHAnsi"/>
          <w:sz w:val="24"/>
          <w:szCs w:val="24"/>
        </w:rPr>
        <w:t>.</w:t>
      </w:r>
      <w:bookmarkStart w:id="103" w:name="_Toc24015819"/>
      <w:bookmarkStart w:id="104" w:name="_Toc26738523"/>
      <w:bookmarkStart w:id="105" w:name="_Toc32403890"/>
    </w:p>
    <w:p w14:paraId="7224DA5F" w14:textId="3B185896" w:rsidR="00241EE2" w:rsidRPr="00C51E77" w:rsidRDefault="00241EE2" w:rsidP="00384969">
      <w:pPr>
        <w:spacing w:after="300"/>
        <w:ind w:firstLine="567"/>
        <w:jc w:val="both"/>
        <w:rPr>
          <w:rFonts w:asciiTheme="majorHAnsi" w:eastAsia="Times New Roman" w:hAnsiTheme="majorHAnsi"/>
          <w:sz w:val="24"/>
          <w:szCs w:val="24"/>
        </w:rPr>
      </w:pPr>
      <w:r w:rsidRPr="00C51E77">
        <w:rPr>
          <w:rFonts w:asciiTheme="majorHAnsi" w:eastAsia="Times New Roman" w:hAnsiTheme="majorHAnsi"/>
          <w:sz w:val="24"/>
          <w:szCs w:val="24"/>
        </w:rPr>
        <w:t xml:space="preserve">Općina </w:t>
      </w:r>
      <w:proofErr w:type="spellStart"/>
      <w:r w:rsidRPr="00C51E77">
        <w:rPr>
          <w:rFonts w:asciiTheme="majorHAnsi" w:eastAsia="Times New Roman" w:hAnsiTheme="majorHAnsi"/>
          <w:sz w:val="24"/>
          <w:szCs w:val="24"/>
        </w:rPr>
        <w:t>Ližnjan</w:t>
      </w:r>
      <w:proofErr w:type="spellEnd"/>
      <w:r w:rsidRPr="00C51E77">
        <w:rPr>
          <w:rFonts w:asciiTheme="majorHAnsi" w:eastAsia="Times New Roman" w:hAnsiTheme="majorHAnsi"/>
          <w:sz w:val="24"/>
          <w:szCs w:val="24"/>
        </w:rPr>
        <w:t xml:space="preserve"> – </w:t>
      </w:r>
      <w:proofErr w:type="spellStart"/>
      <w:r w:rsidRPr="00C51E77">
        <w:rPr>
          <w:rFonts w:asciiTheme="majorHAnsi" w:eastAsia="Times New Roman" w:hAnsiTheme="majorHAnsi"/>
          <w:sz w:val="24"/>
          <w:szCs w:val="24"/>
        </w:rPr>
        <w:t>Lisignano</w:t>
      </w:r>
      <w:proofErr w:type="spellEnd"/>
      <w:r w:rsidRPr="00C51E77">
        <w:rPr>
          <w:rFonts w:asciiTheme="majorHAnsi" w:eastAsia="Times New Roman" w:hAnsiTheme="majorHAnsi"/>
          <w:sz w:val="24"/>
          <w:szCs w:val="24"/>
        </w:rPr>
        <w:t xml:space="preserve"> </w:t>
      </w:r>
      <w:r w:rsidR="008E3EC7" w:rsidRPr="00C51E77">
        <w:rPr>
          <w:rFonts w:asciiTheme="majorHAnsi" w:eastAsia="Times New Roman" w:hAnsiTheme="majorHAnsi"/>
          <w:sz w:val="24"/>
          <w:szCs w:val="24"/>
        </w:rPr>
        <w:t>tijekom 202</w:t>
      </w:r>
      <w:r w:rsidR="00B91B5D" w:rsidRPr="00C51E77">
        <w:rPr>
          <w:rFonts w:asciiTheme="majorHAnsi" w:eastAsia="Times New Roman" w:hAnsiTheme="majorHAnsi"/>
          <w:sz w:val="24"/>
          <w:szCs w:val="24"/>
        </w:rPr>
        <w:t>7</w:t>
      </w:r>
      <w:r w:rsidRPr="00C51E77">
        <w:rPr>
          <w:rFonts w:asciiTheme="majorHAnsi" w:eastAsia="Times New Roman" w:hAnsiTheme="majorHAnsi"/>
          <w:sz w:val="24"/>
          <w:szCs w:val="24"/>
        </w:rPr>
        <w:t>. godin</w:t>
      </w:r>
      <w:r w:rsidR="008E3EC7" w:rsidRPr="00C51E77">
        <w:rPr>
          <w:rFonts w:asciiTheme="majorHAnsi" w:eastAsia="Times New Roman" w:hAnsiTheme="majorHAnsi"/>
          <w:sz w:val="24"/>
          <w:szCs w:val="24"/>
        </w:rPr>
        <w:t>e</w:t>
      </w:r>
      <w:r w:rsidRPr="00C51E77">
        <w:rPr>
          <w:rFonts w:asciiTheme="majorHAnsi" w:eastAsia="Times New Roman" w:hAnsiTheme="majorHAnsi"/>
          <w:sz w:val="24"/>
          <w:szCs w:val="24"/>
        </w:rPr>
        <w:t xml:space="preserve"> planira prodaju nekretnina navedenih u tablici broj </w:t>
      </w:r>
      <w:r w:rsidR="00346653" w:rsidRPr="00C51E77">
        <w:rPr>
          <w:rFonts w:asciiTheme="majorHAnsi" w:eastAsia="Times New Roman" w:hAnsiTheme="majorHAnsi"/>
          <w:sz w:val="24"/>
          <w:szCs w:val="24"/>
        </w:rPr>
        <w:t>9</w:t>
      </w:r>
      <w:r w:rsidRPr="00C51E77">
        <w:rPr>
          <w:rFonts w:asciiTheme="majorHAnsi" w:eastAsia="Times New Roman" w:hAnsiTheme="majorHAnsi"/>
          <w:sz w:val="24"/>
          <w:szCs w:val="24"/>
        </w:rPr>
        <w:t>.</w:t>
      </w:r>
      <w:r w:rsidR="008E3EC7" w:rsidRPr="00C51E77">
        <w:rPr>
          <w:rFonts w:asciiTheme="majorHAnsi" w:eastAsia="Times New Roman" w:hAnsiTheme="majorHAnsi"/>
          <w:sz w:val="24"/>
          <w:szCs w:val="24"/>
        </w:rPr>
        <w:t xml:space="preserve"> </w:t>
      </w:r>
      <w:r w:rsidR="00133E11" w:rsidRPr="00C51E77">
        <w:rPr>
          <w:rFonts w:asciiTheme="majorHAnsi" w:eastAsia="Times New Roman" w:hAnsiTheme="majorHAnsi"/>
          <w:sz w:val="24"/>
          <w:szCs w:val="24"/>
        </w:rPr>
        <w:t>te ostale sve ostale nekretnine  za koje se ukaže potreba i izradi procjena vrijednosti zemljišta.</w:t>
      </w:r>
    </w:p>
    <w:p w14:paraId="51D6FB29" w14:textId="40E33D19" w:rsidR="00682A25" w:rsidRPr="00DC709E" w:rsidRDefault="00682A25" w:rsidP="00682A25">
      <w:pPr>
        <w:pStyle w:val="Opisslike"/>
        <w:spacing w:after="0"/>
        <w:rPr>
          <w:b w:val="0"/>
          <w:i/>
          <w:szCs w:val="22"/>
        </w:rPr>
      </w:pPr>
      <w:bookmarkStart w:id="106" w:name="_Hlk66437764"/>
      <w:bookmarkStart w:id="107" w:name="_Toc240528490"/>
      <w:r w:rsidRPr="00C51E77">
        <w:rPr>
          <w:b w:val="0"/>
          <w:i/>
          <w:szCs w:val="22"/>
        </w:rPr>
        <w:t xml:space="preserve">Tablica </w:t>
      </w:r>
      <w:r w:rsidRPr="00C51E77">
        <w:rPr>
          <w:b w:val="0"/>
          <w:i/>
          <w:szCs w:val="22"/>
        </w:rPr>
        <w:fldChar w:fldCharType="begin"/>
      </w:r>
      <w:r w:rsidRPr="00C51E77">
        <w:rPr>
          <w:b w:val="0"/>
          <w:i/>
          <w:szCs w:val="22"/>
        </w:rPr>
        <w:instrText xml:space="preserve"> SEQ Tablica \* ARABIC </w:instrText>
      </w:r>
      <w:r w:rsidRPr="00C51E77">
        <w:rPr>
          <w:b w:val="0"/>
          <w:i/>
          <w:szCs w:val="22"/>
        </w:rPr>
        <w:fldChar w:fldCharType="separate"/>
      </w:r>
      <w:r w:rsidR="00961534" w:rsidRPr="00C51E77">
        <w:rPr>
          <w:b w:val="0"/>
          <w:i/>
          <w:noProof/>
          <w:szCs w:val="22"/>
        </w:rPr>
        <w:t>9</w:t>
      </w:r>
      <w:r w:rsidRPr="00C51E77">
        <w:rPr>
          <w:b w:val="0"/>
          <w:i/>
          <w:szCs w:val="22"/>
        </w:rPr>
        <w:fldChar w:fldCharType="end"/>
      </w:r>
      <w:r w:rsidRPr="00C51E77">
        <w:rPr>
          <w:b w:val="0"/>
          <w:i/>
          <w:szCs w:val="22"/>
        </w:rPr>
        <w:t xml:space="preserve">. Podaci o nekretninama u vlasništvu Općine </w:t>
      </w:r>
      <w:proofErr w:type="spellStart"/>
      <w:r w:rsidR="00D21AD2" w:rsidRPr="00C51E77">
        <w:rPr>
          <w:b w:val="0"/>
          <w:i/>
          <w:szCs w:val="22"/>
        </w:rPr>
        <w:t>Ližnjan</w:t>
      </w:r>
      <w:proofErr w:type="spellEnd"/>
      <w:r w:rsidR="00D21AD2" w:rsidRPr="00C51E77">
        <w:rPr>
          <w:b w:val="0"/>
          <w:i/>
          <w:szCs w:val="22"/>
        </w:rPr>
        <w:t xml:space="preserve"> – </w:t>
      </w:r>
      <w:proofErr w:type="spellStart"/>
      <w:r w:rsidR="00D21AD2" w:rsidRPr="00C51E77">
        <w:rPr>
          <w:b w:val="0"/>
          <w:i/>
          <w:szCs w:val="22"/>
        </w:rPr>
        <w:t>Lisignano</w:t>
      </w:r>
      <w:proofErr w:type="spellEnd"/>
      <w:r w:rsidR="00D21AD2" w:rsidRPr="00C51E77">
        <w:rPr>
          <w:b w:val="0"/>
          <w:i/>
          <w:szCs w:val="22"/>
        </w:rPr>
        <w:t xml:space="preserve"> </w:t>
      </w:r>
      <w:r w:rsidRPr="00C51E77">
        <w:rPr>
          <w:b w:val="0"/>
          <w:i/>
          <w:szCs w:val="22"/>
        </w:rPr>
        <w:t>namijenjeni prodaji tijekom 202</w:t>
      </w:r>
      <w:r w:rsidR="002449C0" w:rsidRPr="00C51E77">
        <w:rPr>
          <w:b w:val="0"/>
          <w:i/>
          <w:szCs w:val="22"/>
        </w:rPr>
        <w:t>7</w:t>
      </w:r>
      <w:r w:rsidRPr="00C51E77">
        <w:rPr>
          <w:b w:val="0"/>
          <w:i/>
          <w:szCs w:val="22"/>
        </w:rPr>
        <w:t>. godine</w:t>
      </w:r>
      <w:bookmarkEnd w:id="103"/>
      <w:bookmarkEnd w:id="104"/>
      <w:bookmarkEnd w:id="105"/>
      <w:bookmarkEnd w:id="107"/>
    </w:p>
    <w:tbl>
      <w:tblPr>
        <w:tblW w:w="5000" w:type="pct"/>
        <w:tblLook w:val="04A0" w:firstRow="1" w:lastRow="0" w:firstColumn="1" w:lastColumn="0" w:noHBand="0" w:noVBand="1"/>
      </w:tblPr>
      <w:tblGrid>
        <w:gridCol w:w="915"/>
        <w:gridCol w:w="890"/>
        <w:gridCol w:w="2468"/>
        <w:gridCol w:w="1906"/>
        <w:gridCol w:w="2881"/>
      </w:tblGrid>
      <w:tr w:rsidR="00346653" w:rsidRPr="00346653" w14:paraId="3FA774C1" w14:textId="77777777" w:rsidTr="00346653">
        <w:trPr>
          <w:trHeight w:val="300"/>
        </w:trPr>
        <w:tc>
          <w:tcPr>
            <w:tcW w:w="5000" w:type="pct"/>
            <w:gridSpan w:val="5"/>
            <w:tcBorders>
              <w:top w:val="nil"/>
              <w:left w:val="single" w:sz="8" w:space="0" w:color="B8CCE4"/>
              <w:bottom w:val="nil"/>
              <w:right w:val="nil"/>
            </w:tcBorders>
            <w:shd w:val="clear" w:color="000000" w:fill="DBE5F1"/>
            <w:vAlign w:val="center"/>
            <w:hideMark/>
          </w:tcPr>
          <w:bookmarkEnd w:id="106"/>
          <w:p w14:paraId="7B6A7F6D"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r w:rsidRPr="00346653">
              <w:rPr>
                <w:rFonts w:ascii="Cambria" w:eastAsia="Times New Roman" w:hAnsi="Cambria" w:cs="Calibri"/>
                <w:b/>
                <w:bCs/>
                <w:color w:val="002060"/>
                <w:sz w:val="20"/>
                <w:szCs w:val="20"/>
              </w:rPr>
              <w:t>Nekretnine namijenjene prodaji</w:t>
            </w:r>
          </w:p>
        </w:tc>
      </w:tr>
      <w:tr w:rsidR="00346653" w:rsidRPr="00346653" w14:paraId="65DB1ED4" w14:textId="77777777" w:rsidTr="00346653">
        <w:trPr>
          <w:trHeight w:val="315"/>
        </w:trPr>
        <w:tc>
          <w:tcPr>
            <w:tcW w:w="505" w:type="pct"/>
            <w:tcBorders>
              <w:top w:val="nil"/>
              <w:left w:val="single" w:sz="8" w:space="0" w:color="B8CCE4"/>
              <w:bottom w:val="single" w:sz="8" w:space="0" w:color="B8CCE4"/>
              <w:right w:val="single" w:sz="8" w:space="0" w:color="B8CCE4"/>
            </w:tcBorders>
            <w:shd w:val="clear" w:color="000000" w:fill="F2F2F2"/>
            <w:noWrap/>
            <w:vAlign w:val="center"/>
            <w:hideMark/>
          </w:tcPr>
          <w:p w14:paraId="1636E935"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r w:rsidRPr="00346653">
              <w:rPr>
                <w:rFonts w:ascii="Cambria" w:eastAsia="Times New Roman" w:hAnsi="Cambria" w:cs="Calibri"/>
                <w:b/>
                <w:bCs/>
                <w:color w:val="002060"/>
                <w:sz w:val="20"/>
                <w:szCs w:val="20"/>
              </w:rPr>
              <w:t>k.č.br.</w:t>
            </w:r>
          </w:p>
        </w:tc>
        <w:tc>
          <w:tcPr>
            <w:tcW w:w="491" w:type="pct"/>
            <w:tcBorders>
              <w:top w:val="nil"/>
              <w:left w:val="nil"/>
              <w:bottom w:val="single" w:sz="8" w:space="0" w:color="B8CCE4"/>
              <w:right w:val="single" w:sz="8" w:space="0" w:color="B8CCE4"/>
            </w:tcBorders>
            <w:shd w:val="clear" w:color="000000" w:fill="F2F2F2"/>
            <w:noWrap/>
            <w:vAlign w:val="center"/>
            <w:hideMark/>
          </w:tcPr>
          <w:p w14:paraId="539D489B"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bookmarkStart w:id="108" w:name="RANGE!C4"/>
            <w:r w:rsidRPr="00346653">
              <w:rPr>
                <w:rFonts w:ascii="Cambria" w:eastAsia="Times New Roman" w:hAnsi="Cambria" w:cs="Calibri"/>
                <w:b/>
                <w:bCs/>
                <w:color w:val="002060"/>
                <w:sz w:val="20"/>
                <w:szCs w:val="20"/>
              </w:rPr>
              <w:t>k.o.</w:t>
            </w:r>
            <w:bookmarkEnd w:id="108"/>
          </w:p>
        </w:tc>
        <w:tc>
          <w:tcPr>
            <w:tcW w:w="1362" w:type="pct"/>
            <w:tcBorders>
              <w:top w:val="nil"/>
              <w:left w:val="nil"/>
              <w:bottom w:val="single" w:sz="8" w:space="0" w:color="B8CCE4"/>
              <w:right w:val="single" w:sz="8" w:space="0" w:color="B8CCE4"/>
            </w:tcBorders>
            <w:shd w:val="clear" w:color="000000" w:fill="F2F2F2"/>
            <w:vAlign w:val="center"/>
            <w:hideMark/>
          </w:tcPr>
          <w:p w14:paraId="53F73E8B"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r w:rsidRPr="00346653">
              <w:rPr>
                <w:rFonts w:ascii="Cambria" w:eastAsia="Times New Roman" w:hAnsi="Cambria" w:cs="Calibri"/>
                <w:b/>
                <w:bCs/>
                <w:color w:val="002060"/>
                <w:sz w:val="20"/>
                <w:szCs w:val="20"/>
              </w:rPr>
              <w:t>Površina</w:t>
            </w:r>
          </w:p>
        </w:tc>
        <w:tc>
          <w:tcPr>
            <w:tcW w:w="1052" w:type="pct"/>
            <w:tcBorders>
              <w:top w:val="nil"/>
              <w:left w:val="nil"/>
              <w:bottom w:val="single" w:sz="8" w:space="0" w:color="B8CCE4"/>
              <w:right w:val="single" w:sz="8" w:space="0" w:color="B8CCE4"/>
            </w:tcBorders>
            <w:shd w:val="clear" w:color="000000" w:fill="F2F2F2"/>
            <w:noWrap/>
            <w:vAlign w:val="center"/>
            <w:hideMark/>
          </w:tcPr>
          <w:p w14:paraId="4F274B56"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r w:rsidRPr="00346653">
              <w:rPr>
                <w:rFonts w:ascii="Cambria" w:eastAsia="Times New Roman" w:hAnsi="Cambria" w:cs="Calibri"/>
                <w:b/>
                <w:bCs/>
                <w:color w:val="002060"/>
                <w:sz w:val="20"/>
                <w:szCs w:val="20"/>
              </w:rPr>
              <w:t>Način uporabe</w:t>
            </w:r>
          </w:p>
        </w:tc>
        <w:tc>
          <w:tcPr>
            <w:tcW w:w="1590" w:type="pct"/>
            <w:tcBorders>
              <w:top w:val="nil"/>
              <w:left w:val="nil"/>
              <w:bottom w:val="single" w:sz="8" w:space="0" w:color="B8CCE4"/>
              <w:right w:val="single" w:sz="8" w:space="0" w:color="B8CCE4"/>
            </w:tcBorders>
            <w:shd w:val="clear" w:color="000000" w:fill="F2F2F2"/>
            <w:noWrap/>
            <w:vAlign w:val="center"/>
            <w:hideMark/>
          </w:tcPr>
          <w:p w14:paraId="31821136" w14:textId="77777777" w:rsidR="00346653" w:rsidRPr="00346653" w:rsidRDefault="00346653" w:rsidP="00346653">
            <w:pPr>
              <w:spacing w:after="0" w:line="240" w:lineRule="auto"/>
              <w:jc w:val="center"/>
              <w:rPr>
                <w:rFonts w:ascii="Cambria" w:eastAsia="Times New Roman" w:hAnsi="Cambria" w:cs="Calibri"/>
                <w:b/>
                <w:bCs/>
                <w:color w:val="002060"/>
                <w:sz w:val="20"/>
                <w:szCs w:val="20"/>
              </w:rPr>
            </w:pPr>
            <w:r w:rsidRPr="00346653">
              <w:rPr>
                <w:rFonts w:ascii="Cambria" w:eastAsia="Times New Roman" w:hAnsi="Cambria" w:cs="Calibri"/>
                <w:b/>
                <w:bCs/>
                <w:color w:val="002060"/>
                <w:sz w:val="20"/>
                <w:szCs w:val="20"/>
              </w:rPr>
              <w:t>Vlasništvo</w:t>
            </w:r>
          </w:p>
        </w:tc>
      </w:tr>
      <w:tr w:rsidR="00346653" w:rsidRPr="00346653" w14:paraId="1D28D272" w14:textId="77777777" w:rsidTr="00346653">
        <w:trPr>
          <w:trHeight w:val="525"/>
        </w:trPr>
        <w:tc>
          <w:tcPr>
            <w:tcW w:w="505" w:type="pct"/>
            <w:tcBorders>
              <w:top w:val="nil"/>
              <w:left w:val="single" w:sz="8" w:space="0" w:color="B8CCE4"/>
              <w:bottom w:val="single" w:sz="8" w:space="0" w:color="B8CCE4"/>
              <w:right w:val="single" w:sz="8" w:space="0" w:color="B8CCE4"/>
            </w:tcBorders>
            <w:noWrap/>
            <w:vAlign w:val="center"/>
            <w:hideMark/>
          </w:tcPr>
          <w:p w14:paraId="223A9F88" w14:textId="77777777" w:rsidR="00346653" w:rsidRPr="00C51E77" w:rsidRDefault="00346653" w:rsidP="00346653">
            <w:pPr>
              <w:spacing w:after="0" w:line="240" w:lineRule="auto"/>
              <w:jc w:val="center"/>
              <w:rPr>
                <w:rFonts w:ascii="Cambria" w:eastAsia="Times New Roman" w:hAnsi="Cambria" w:cs="Calibri"/>
                <w:color w:val="000000"/>
                <w:sz w:val="20"/>
                <w:szCs w:val="20"/>
              </w:rPr>
            </w:pPr>
            <w:r w:rsidRPr="00C51E77">
              <w:rPr>
                <w:rFonts w:ascii="Cambria" w:eastAsia="Times New Roman" w:hAnsi="Cambria" w:cs="Calibri"/>
                <w:color w:val="000000"/>
                <w:sz w:val="20"/>
                <w:szCs w:val="20"/>
              </w:rPr>
              <w:t>876/81</w:t>
            </w:r>
          </w:p>
        </w:tc>
        <w:tc>
          <w:tcPr>
            <w:tcW w:w="491" w:type="pct"/>
            <w:tcBorders>
              <w:top w:val="nil"/>
              <w:left w:val="nil"/>
              <w:bottom w:val="single" w:sz="8" w:space="0" w:color="B8CCE4"/>
              <w:right w:val="single" w:sz="8" w:space="0" w:color="B8CCE4"/>
            </w:tcBorders>
            <w:noWrap/>
            <w:vAlign w:val="center"/>
            <w:hideMark/>
          </w:tcPr>
          <w:p w14:paraId="3E06E931"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Ližnjan</w:t>
            </w:r>
          </w:p>
        </w:tc>
        <w:tc>
          <w:tcPr>
            <w:tcW w:w="1362" w:type="pct"/>
            <w:tcBorders>
              <w:top w:val="nil"/>
              <w:left w:val="nil"/>
              <w:bottom w:val="single" w:sz="8" w:space="0" w:color="B8CCE4"/>
              <w:right w:val="single" w:sz="8" w:space="0" w:color="B8CCE4"/>
            </w:tcBorders>
            <w:vAlign w:val="center"/>
            <w:hideMark/>
          </w:tcPr>
          <w:p w14:paraId="2A2CCCE7"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809,00 m2</w:t>
            </w:r>
          </w:p>
        </w:tc>
        <w:tc>
          <w:tcPr>
            <w:tcW w:w="1052" w:type="pct"/>
            <w:tcBorders>
              <w:top w:val="nil"/>
              <w:left w:val="nil"/>
              <w:bottom w:val="single" w:sz="8" w:space="0" w:color="B8CCE4"/>
              <w:right w:val="single" w:sz="8" w:space="0" w:color="B8CCE4"/>
            </w:tcBorders>
            <w:noWrap/>
            <w:vAlign w:val="center"/>
            <w:hideMark/>
          </w:tcPr>
          <w:p w14:paraId="13BD7411"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Pašnjak</w:t>
            </w:r>
          </w:p>
        </w:tc>
        <w:tc>
          <w:tcPr>
            <w:tcW w:w="1590" w:type="pct"/>
            <w:tcBorders>
              <w:top w:val="nil"/>
              <w:left w:val="nil"/>
              <w:bottom w:val="single" w:sz="8" w:space="0" w:color="B8CCE4"/>
              <w:right w:val="single" w:sz="8" w:space="0" w:color="B8CCE4"/>
            </w:tcBorders>
            <w:vAlign w:val="center"/>
            <w:hideMark/>
          </w:tcPr>
          <w:p w14:paraId="661A61DA"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 xml:space="preserve">Općina </w:t>
            </w:r>
            <w:proofErr w:type="spellStart"/>
            <w:r w:rsidRPr="00346653">
              <w:rPr>
                <w:rFonts w:ascii="Cambria" w:eastAsia="Times New Roman" w:hAnsi="Cambria" w:cs="Calibri"/>
                <w:color w:val="000000"/>
                <w:sz w:val="20"/>
                <w:szCs w:val="20"/>
              </w:rPr>
              <w:t>Ližnjan</w:t>
            </w:r>
            <w:proofErr w:type="spellEnd"/>
            <w:r w:rsidRPr="00346653">
              <w:rPr>
                <w:rFonts w:ascii="Cambria" w:eastAsia="Times New Roman" w:hAnsi="Cambria" w:cs="Calibri"/>
                <w:color w:val="000000"/>
                <w:sz w:val="20"/>
                <w:szCs w:val="20"/>
              </w:rPr>
              <w:t xml:space="preserve"> - </w:t>
            </w:r>
            <w:proofErr w:type="spellStart"/>
            <w:r w:rsidRPr="00346653">
              <w:rPr>
                <w:rFonts w:ascii="Cambria" w:eastAsia="Times New Roman" w:hAnsi="Cambria" w:cs="Calibri"/>
                <w:color w:val="000000"/>
                <w:sz w:val="20"/>
                <w:szCs w:val="20"/>
              </w:rPr>
              <w:t>Lisignano</w:t>
            </w:r>
            <w:proofErr w:type="spellEnd"/>
          </w:p>
        </w:tc>
      </w:tr>
      <w:tr w:rsidR="00346653" w:rsidRPr="00346653" w14:paraId="67E86CB1" w14:textId="77777777" w:rsidTr="00346653">
        <w:trPr>
          <w:trHeight w:val="525"/>
        </w:trPr>
        <w:tc>
          <w:tcPr>
            <w:tcW w:w="505" w:type="pct"/>
            <w:tcBorders>
              <w:top w:val="nil"/>
              <w:left w:val="single" w:sz="8" w:space="0" w:color="B8CCE4"/>
              <w:bottom w:val="single" w:sz="8" w:space="0" w:color="B8CCE4"/>
              <w:right w:val="single" w:sz="8" w:space="0" w:color="B8CCE4"/>
            </w:tcBorders>
            <w:noWrap/>
            <w:vAlign w:val="center"/>
            <w:hideMark/>
          </w:tcPr>
          <w:p w14:paraId="421E289F" w14:textId="77777777" w:rsidR="00346653" w:rsidRPr="00C51E77" w:rsidRDefault="00346653" w:rsidP="00346653">
            <w:pPr>
              <w:spacing w:after="0" w:line="240" w:lineRule="auto"/>
              <w:jc w:val="center"/>
              <w:rPr>
                <w:rFonts w:ascii="Cambria" w:eastAsia="Times New Roman" w:hAnsi="Cambria" w:cs="Calibri"/>
                <w:color w:val="000000"/>
                <w:sz w:val="20"/>
                <w:szCs w:val="20"/>
              </w:rPr>
            </w:pPr>
            <w:r w:rsidRPr="00C51E77">
              <w:rPr>
                <w:rFonts w:ascii="Cambria" w:eastAsia="Times New Roman" w:hAnsi="Cambria" w:cs="Calibri"/>
                <w:color w:val="000000"/>
                <w:sz w:val="20"/>
                <w:szCs w:val="20"/>
              </w:rPr>
              <w:t>876/82</w:t>
            </w:r>
          </w:p>
        </w:tc>
        <w:tc>
          <w:tcPr>
            <w:tcW w:w="491" w:type="pct"/>
            <w:tcBorders>
              <w:top w:val="nil"/>
              <w:left w:val="nil"/>
              <w:bottom w:val="single" w:sz="8" w:space="0" w:color="B8CCE4"/>
              <w:right w:val="single" w:sz="8" w:space="0" w:color="B8CCE4"/>
            </w:tcBorders>
            <w:noWrap/>
            <w:vAlign w:val="center"/>
            <w:hideMark/>
          </w:tcPr>
          <w:p w14:paraId="1A092100"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Ližnjan</w:t>
            </w:r>
          </w:p>
        </w:tc>
        <w:tc>
          <w:tcPr>
            <w:tcW w:w="1362" w:type="pct"/>
            <w:tcBorders>
              <w:top w:val="nil"/>
              <w:left w:val="nil"/>
              <w:bottom w:val="single" w:sz="8" w:space="0" w:color="B8CCE4"/>
              <w:right w:val="single" w:sz="8" w:space="0" w:color="B8CCE4"/>
            </w:tcBorders>
            <w:vAlign w:val="center"/>
            <w:hideMark/>
          </w:tcPr>
          <w:p w14:paraId="6B43AA2E"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496,00 m2</w:t>
            </w:r>
          </w:p>
        </w:tc>
        <w:tc>
          <w:tcPr>
            <w:tcW w:w="1052" w:type="pct"/>
            <w:tcBorders>
              <w:top w:val="nil"/>
              <w:left w:val="nil"/>
              <w:bottom w:val="single" w:sz="8" w:space="0" w:color="B8CCE4"/>
              <w:right w:val="single" w:sz="8" w:space="0" w:color="B8CCE4"/>
            </w:tcBorders>
            <w:noWrap/>
            <w:vAlign w:val="center"/>
            <w:hideMark/>
          </w:tcPr>
          <w:p w14:paraId="1DE494DC"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Pašnjak</w:t>
            </w:r>
          </w:p>
        </w:tc>
        <w:tc>
          <w:tcPr>
            <w:tcW w:w="1590" w:type="pct"/>
            <w:tcBorders>
              <w:top w:val="nil"/>
              <w:left w:val="nil"/>
              <w:bottom w:val="single" w:sz="8" w:space="0" w:color="B8CCE4"/>
              <w:right w:val="single" w:sz="8" w:space="0" w:color="B8CCE4"/>
            </w:tcBorders>
            <w:vAlign w:val="center"/>
            <w:hideMark/>
          </w:tcPr>
          <w:p w14:paraId="652F6FFF"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 xml:space="preserve">Općina </w:t>
            </w:r>
            <w:proofErr w:type="spellStart"/>
            <w:r w:rsidRPr="00346653">
              <w:rPr>
                <w:rFonts w:ascii="Cambria" w:eastAsia="Times New Roman" w:hAnsi="Cambria" w:cs="Calibri"/>
                <w:color w:val="000000"/>
                <w:sz w:val="20"/>
                <w:szCs w:val="20"/>
              </w:rPr>
              <w:t>Ližnjan</w:t>
            </w:r>
            <w:proofErr w:type="spellEnd"/>
            <w:r w:rsidRPr="00346653">
              <w:rPr>
                <w:rFonts w:ascii="Cambria" w:eastAsia="Times New Roman" w:hAnsi="Cambria" w:cs="Calibri"/>
                <w:color w:val="000000"/>
                <w:sz w:val="20"/>
                <w:szCs w:val="20"/>
              </w:rPr>
              <w:t xml:space="preserve"> - </w:t>
            </w:r>
            <w:proofErr w:type="spellStart"/>
            <w:r w:rsidRPr="00346653">
              <w:rPr>
                <w:rFonts w:ascii="Cambria" w:eastAsia="Times New Roman" w:hAnsi="Cambria" w:cs="Calibri"/>
                <w:color w:val="000000"/>
                <w:sz w:val="20"/>
                <w:szCs w:val="20"/>
              </w:rPr>
              <w:t>Lisignano</w:t>
            </w:r>
            <w:proofErr w:type="spellEnd"/>
          </w:p>
        </w:tc>
      </w:tr>
      <w:tr w:rsidR="00346653" w:rsidRPr="00346653" w14:paraId="2BB23229" w14:textId="77777777" w:rsidTr="00346653">
        <w:trPr>
          <w:trHeight w:val="525"/>
        </w:trPr>
        <w:tc>
          <w:tcPr>
            <w:tcW w:w="505" w:type="pct"/>
            <w:tcBorders>
              <w:top w:val="nil"/>
              <w:left w:val="single" w:sz="8" w:space="0" w:color="B8CCE4"/>
              <w:bottom w:val="single" w:sz="8" w:space="0" w:color="B8CCE4"/>
              <w:right w:val="single" w:sz="8" w:space="0" w:color="B8CCE4"/>
            </w:tcBorders>
            <w:noWrap/>
            <w:vAlign w:val="center"/>
            <w:hideMark/>
          </w:tcPr>
          <w:p w14:paraId="5A9EA115" w14:textId="77777777" w:rsidR="00346653" w:rsidRPr="00C51E77" w:rsidRDefault="00346653" w:rsidP="00346653">
            <w:pPr>
              <w:spacing w:after="0" w:line="240" w:lineRule="auto"/>
              <w:jc w:val="center"/>
              <w:rPr>
                <w:rFonts w:ascii="Cambria" w:eastAsia="Times New Roman" w:hAnsi="Cambria" w:cs="Calibri"/>
                <w:color w:val="000000"/>
                <w:sz w:val="20"/>
                <w:szCs w:val="20"/>
              </w:rPr>
            </w:pPr>
            <w:r w:rsidRPr="00C51E77">
              <w:rPr>
                <w:rFonts w:ascii="Cambria" w:eastAsia="Times New Roman" w:hAnsi="Cambria" w:cs="Calibri"/>
                <w:color w:val="000000"/>
                <w:sz w:val="20"/>
                <w:szCs w:val="20"/>
              </w:rPr>
              <w:t>876/83</w:t>
            </w:r>
          </w:p>
        </w:tc>
        <w:tc>
          <w:tcPr>
            <w:tcW w:w="491" w:type="pct"/>
            <w:tcBorders>
              <w:top w:val="nil"/>
              <w:left w:val="nil"/>
              <w:bottom w:val="single" w:sz="8" w:space="0" w:color="B8CCE4"/>
              <w:right w:val="single" w:sz="8" w:space="0" w:color="B8CCE4"/>
            </w:tcBorders>
            <w:noWrap/>
            <w:vAlign w:val="center"/>
            <w:hideMark/>
          </w:tcPr>
          <w:p w14:paraId="12969A38"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Ližnjan</w:t>
            </w:r>
          </w:p>
        </w:tc>
        <w:tc>
          <w:tcPr>
            <w:tcW w:w="1362" w:type="pct"/>
            <w:tcBorders>
              <w:top w:val="nil"/>
              <w:left w:val="nil"/>
              <w:bottom w:val="single" w:sz="8" w:space="0" w:color="B8CCE4"/>
              <w:right w:val="single" w:sz="8" w:space="0" w:color="B8CCE4"/>
            </w:tcBorders>
            <w:vAlign w:val="center"/>
            <w:hideMark/>
          </w:tcPr>
          <w:p w14:paraId="36A705ED"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107,00 m2</w:t>
            </w:r>
          </w:p>
        </w:tc>
        <w:tc>
          <w:tcPr>
            <w:tcW w:w="1052" w:type="pct"/>
            <w:tcBorders>
              <w:top w:val="nil"/>
              <w:left w:val="nil"/>
              <w:bottom w:val="single" w:sz="8" w:space="0" w:color="B8CCE4"/>
              <w:right w:val="single" w:sz="8" w:space="0" w:color="B8CCE4"/>
            </w:tcBorders>
            <w:noWrap/>
            <w:vAlign w:val="center"/>
            <w:hideMark/>
          </w:tcPr>
          <w:p w14:paraId="409B15B0"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Pašnjak</w:t>
            </w:r>
          </w:p>
        </w:tc>
        <w:tc>
          <w:tcPr>
            <w:tcW w:w="1590" w:type="pct"/>
            <w:tcBorders>
              <w:top w:val="nil"/>
              <w:left w:val="nil"/>
              <w:bottom w:val="single" w:sz="8" w:space="0" w:color="B8CCE4"/>
              <w:right w:val="single" w:sz="8" w:space="0" w:color="B8CCE4"/>
            </w:tcBorders>
            <w:vAlign w:val="center"/>
            <w:hideMark/>
          </w:tcPr>
          <w:p w14:paraId="189BCA72"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 xml:space="preserve">Općina </w:t>
            </w:r>
            <w:proofErr w:type="spellStart"/>
            <w:r w:rsidRPr="00346653">
              <w:rPr>
                <w:rFonts w:ascii="Cambria" w:eastAsia="Times New Roman" w:hAnsi="Cambria" w:cs="Calibri"/>
                <w:color w:val="000000"/>
                <w:sz w:val="20"/>
                <w:szCs w:val="20"/>
              </w:rPr>
              <w:t>Ližnjan</w:t>
            </w:r>
            <w:proofErr w:type="spellEnd"/>
            <w:r w:rsidRPr="00346653">
              <w:rPr>
                <w:rFonts w:ascii="Cambria" w:eastAsia="Times New Roman" w:hAnsi="Cambria" w:cs="Calibri"/>
                <w:color w:val="000000"/>
                <w:sz w:val="20"/>
                <w:szCs w:val="20"/>
              </w:rPr>
              <w:t xml:space="preserve"> - </w:t>
            </w:r>
            <w:proofErr w:type="spellStart"/>
            <w:r w:rsidRPr="00346653">
              <w:rPr>
                <w:rFonts w:ascii="Cambria" w:eastAsia="Times New Roman" w:hAnsi="Cambria" w:cs="Calibri"/>
                <w:color w:val="000000"/>
                <w:sz w:val="20"/>
                <w:szCs w:val="20"/>
              </w:rPr>
              <w:t>Lisignano</w:t>
            </w:r>
            <w:proofErr w:type="spellEnd"/>
          </w:p>
        </w:tc>
      </w:tr>
      <w:tr w:rsidR="00346653" w:rsidRPr="00346653" w14:paraId="434251CA" w14:textId="77777777" w:rsidTr="00346653">
        <w:trPr>
          <w:trHeight w:val="525"/>
        </w:trPr>
        <w:tc>
          <w:tcPr>
            <w:tcW w:w="505" w:type="pct"/>
            <w:tcBorders>
              <w:top w:val="nil"/>
              <w:left w:val="single" w:sz="8" w:space="0" w:color="B8CCE4"/>
              <w:bottom w:val="single" w:sz="8" w:space="0" w:color="B8CCE4"/>
              <w:right w:val="single" w:sz="8" w:space="0" w:color="B8CCE4"/>
            </w:tcBorders>
            <w:noWrap/>
            <w:vAlign w:val="center"/>
            <w:hideMark/>
          </w:tcPr>
          <w:p w14:paraId="6E3B11F4" w14:textId="77777777" w:rsidR="00346653" w:rsidRPr="00C51E77" w:rsidRDefault="00346653" w:rsidP="00346653">
            <w:pPr>
              <w:spacing w:after="0" w:line="240" w:lineRule="auto"/>
              <w:jc w:val="center"/>
              <w:rPr>
                <w:rFonts w:ascii="Cambria" w:eastAsia="Times New Roman" w:hAnsi="Cambria" w:cs="Calibri"/>
                <w:color w:val="000000"/>
                <w:sz w:val="20"/>
                <w:szCs w:val="20"/>
              </w:rPr>
            </w:pPr>
            <w:r w:rsidRPr="00C51E77">
              <w:rPr>
                <w:rFonts w:ascii="Cambria" w:eastAsia="Times New Roman" w:hAnsi="Cambria" w:cs="Calibri"/>
                <w:color w:val="000000"/>
                <w:sz w:val="20"/>
                <w:szCs w:val="20"/>
              </w:rPr>
              <w:t>876/95</w:t>
            </w:r>
          </w:p>
        </w:tc>
        <w:tc>
          <w:tcPr>
            <w:tcW w:w="491" w:type="pct"/>
            <w:tcBorders>
              <w:top w:val="nil"/>
              <w:left w:val="nil"/>
              <w:bottom w:val="single" w:sz="8" w:space="0" w:color="B8CCE4"/>
              <w:right w:val="single" w:sz="8" w:space="0" w:color="B8CCE4"/>
            </w:tcBorders>
            <w:noWrap/>
            <w:vAlign w:val="center"/>
            <w:hideMark/>
          </w:tcPr>
          <w:p w14:paraId="6B2CAD48"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Ližnjan</w:t>
            </w:r>
          </w:p>
        </w:tc>
        <w:tc>
          <w:tcPr>
            <w:tcW w:w="1362" w:type="pct"/>
            <w:tcBorders>
              <w:top w:val="nil"/>
              <w:left w:val="nil"/>
              <w:bottom w:val="single" w:sz="8" w:space="0" w:color="B8CCE4"/>
              <w:right w:val="single" w:sz="8" w:space="0" w:color="B8CCE4"/>
            </w:tcBorders>
            <w:vAlign w:val="center"/>
            <w:hideMark/>
          </w:tcPr>
          <w:p w14:paraId="2C0095DF"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45,00 m2</w:t>
            </w:r>
          </w:p>
        </w:tc>
        <w:tc>
          <w:tcPr>
            <w:tcW w:w="1052" w:type="pct"/>
            <w:tcBorders>
              <w:top w:val="nil"/>
              <w:left w:val="nil"/>
              <w:bottom w:val="single" w:sz="8" w:space="0" w:color="B8CCE4"/>
              <w:right w:val="single" w:sz="8" w:space="0" w:color="B8CCE4"/>
            </w:tcBorders>
            <w:noWrap/>
            <w:vAlign w:val="center"/>
            <w:hideMark/>
          </w:tcPr>
          <w:p w14:paraId="2D826973" w14:textId="77777777" w:rsidR="00346653" w:rsidRPr="00346653" w:rsidRDefault="00346653" w:rsidP="00346653">
            <w:pPr>
              <w:spacing w:after="0" w:line="240" w:lineRule="auto"/>
              <w:jc w:val="center"/>
              <w:rPr>
                <w:rFonts w:ascii="Cambria" w:eastAsia="Times New Roman" w:hAnsi="Cambria" w:cs="Calibri"/>
                <w:color w:val="000000"/>
                <w:sz w:val="20"/>
                <w:szCs w:val="20"/>
              </w:rPr>
            </w:pPr>
            <w:proofErr w:type="spellStart"/>
            <w:r w:rsidRPr="00346653">
              <w:rPr>
                <w:rFonts w:ascii="Cambria" w:eastAsia="Times New Roman" w:hAnsi="Cambria" w:cs="Calibri"/>
                <w:color w:val="000000"/>
                <w:sz w:val="20"/>
                <w:szCs w:val="20"/>
              </w:rPr>
              <w:t>Soto</w:t>
            </w:r>
            <w:proofErr w:type="spellEnd"/>
            <w:r w:rsidRPr="00346653">
              <w:rPr>
                <w:rFonts w:ascii="Cambria" w:eastAsia="Times New Roman" w:hAnsi="Cambria" w:cs="Calibri"/>
                <w:color w:val="000000"/>
                <w:sz w:val="20"/>
                <w:szCs w:val="20"/>
              </w:rPr>
              <w:t xml:space="preserve"> vrh Pašnjak</w:t>
            </w:r>
          </w:p>
        </w:tc>
        <w:tc>
          <w:tcPr>
            <w:tcW w:w="1590" w:type="pct"/>
            <w:tcBorders>
              <w:top w:val="nil"/>
              <w:left w:val="nil"/>
              <w:bottom w:val="single" w:sz="8" w:space="0" w:color="B8CCE4"/>
              <w:right w:val="single" w:sz="8" w:space="0" w:color="B8CCE4"/>
            </w:tcBorders>
            <w:vAlign w:val="center"/>
            <w:hideMark/>
          </w:tcPr>
          <w:p w14:paraId="7F1427A8"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 xml:space="preserve">Općina </w:t>
            </w:r>
            <w:proofErr w:type="spellStart"/>
            <w:r w:rsidRPr="00346653">
              <w:rPr>
                <w:rFonts w:ascii="Cambria" w:eastAsia="Times New Roman" w:hAnsi="Cambria" w:cs="Calibri"/>
                <w:color w:val="000000"/>
                <w:sz w:val="20"/>
                <w:szCs w:val="20"/>
              </w:rPr>
              <w:t>Ližnjan</w:t>
            </w:r>
            <w:proofErr w:type="spellEnd"/>
            <w:r w:rsidRPr="00346653">
              <w:rPr>
                <w:rFonts w:ascii="Cambria" w:eastAsia="Times New Roman" w:hAnsi="Cambria" w:cs="Calibri"/>
                <w:color w:val="000000"/>
                <w:sz w:val="20"/>
                <w:szCs w:val="20"/>
              </w:rPr>
              <w:t xml:space="preserve"> - </w:t>
            </w:r>
            <w:proofErr w:type="spellStart"/>
            <w:r w:rsidRPr="00346653">
              <w:rPr>
                <w:rFonts w:ascii="Cambria" w:eastAsia="Times New Roman" w:hAnsi="Cambria" w:cs="Calibri"/>
                <w:color w:val="000000"/>
                <w:sz w:val="20"/>
                <w:szCs w:val="20"/>
              </w:rPr>
              <w:t>Lisignano</w:t>
            </w:r>
            <w:proofErr w:type="spellEnd"/>
          </w:p>
        </w:tc>
      </w:tr>
      <w:tr w:rsidR="00346653" w:rsidRPr="00346653" w14:paraId="3B981BBB" w14:textId="77777777" w:rsidTr="00346653">
        <w:trPr>
          <w:trHeight w:val="780"/>
        </w:trPr>
        <w:tc>
          <w:tcPr>
            <w:tcW w:w="505" w:type="pct"/>
            <w:tcBorders>
              <w:top w:val="nil"/>
              <w:left w:val="single" w:sz="8" w:space="0" w:color="B8CCE4"/>
              <w:bottom w:val="single" w:sz="8" w:space="0" w:color="B8CCE4"/>
              <w:right w:val="single" w:sz="8" w:space="0" w:color="B8CCE4"/>
            </w:tcBorders>
            <w:noWrap/>
            <w:vAlign w:val="center"/>
            <w:hideMark/>
          </w:tcPr>
          <w:p w14:paraId="624892AA" w14:textId="77777777" w:rsidR="00346653" w:rsidRPr="00C51E77" w:rsidRDefault="00346653" w:rsidP="00346653">
            <w:pPr>
              <w:spacing w:after="0" w:line="240" w:lineRule="auto"/>
              <w:jc w:val="center"/>
              <w:rPr>
                <w:rFonts w:ascii="Cambria" w:eastAsia="Times New Roman" w:hAnsi="Cambria" w:cs="Calibri"/>
                <w:color w:val="000000"/>
                <w:sz w:val="20"/>
                <w:szCs w:val="20"/>
              </w:rPr>
            </w:pPr>
            <w:r w:rsidRPr="00C51E77">
              <w:rPr>
                <w:rFonts w:ascii="Cambria" w:eastAsia="Times New Roman" w:hAnsi="Cambria" w:cs="Calibri"/>
                <w:color w:val="000000"/>
                <w:sz w:val="20"/>
                <w:szCs w:val="20"/>
              </w:rPr>
              <w:t>833/4</w:t>
            </w:r>
          </w:p>
        </w:tc>
        <w:tc>
          <w:tcPr>
            <w:tcW w:w="491" w:type="pct"/>
            <w:tcBorders>
              <w:top w:val="nil"/>
              <w:left w:val="nil"/>
              <w:bottom w:val="single" w:sz="8" w:space="0" w:color="B8CCE4"/>
              <w:right w:val="single" w:sz="8" w:space="0" w:color="B8CCE4"/>
            </w:tcBorders>
            <w:noWrap/>
            <w:vAlign w:val="center"/>
            <w:hideMark/>
          </w:tcPr>
          <w:p w14:paraId="152F6D43"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Šišan</w:t>
            </w:r>
          </w:p>
        </w:tc>
        <w:tc>
          <w:tcPr>
            <w:tcW w:w="1362" w:type="pct"/>
            <w:tcBorders>
              <w:top w:val="nil"/>
              <w:left w:val="nil"/>
              <w:bottom w:val="single" w:sz="8" w:space="0" w:color="B8CCE4"/>
              <w:right w:val="single" w:sz="8" w:space="0" w:color="B8CCE4"/>
            </w:tcBorders>
            <w:vAlign w:val="center"/>
            <w:hideMark/>
          </w:tcPr>
          <w:p w14:paraId="577F4D39"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3.096,00 m2</w:t>
            </w:r>
          </w:p>
        </w:tc>
        <w:tc>
          <w:tcPr>
            <w:tcW w:w="1052" w:type="pct"/>
            <w:tcBorders>
              <w:top w:val="nil"/>
              <w:left w:val="nil"/>
              <w:bottom w:val="single" w:sz="8" w:space="0" w:color="B8CCE4"/>
              <w:right w:val="single" w:sz="8" w:space="0" w:color="B8CCE4"/>
            </w:tcBorders>
            <w:noWrap/>
            <w:vAlign w:val="center"/>
            <w:hideMark/>
          </w:tcPr>
          <w:p w14:paraId="49C27227"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Oranica</w:t>
            </w:r>
          </w:p>
        </w:tc>
        <w:tc>
          <w:tcPr>
            <w:tcW w:w="1590" w:type="pct"/>
            <w:tcBorders>
              <w:top w:val="nil"/>
              <w:left w:val="nil"/>
              <w:bottom w:val="single" w:sz="8" w:space="0" w:color="B8CCE4"/>
              <w:right w:val="single" w:sz="8" w:space="0" w:color="B8CCE4"/>
            </w:tcBorders>
            <w:vAlign w:val="center"/>
            <w:hideMark/>
          </w:tcPr>
          <w:p w14:paraId="43A211F7" w14:textId="77777777" w:rsidR="00346653" w:rsidRPr="00346653" w:rsidRDefault="00346653" w:rsidP="00346653">
            <w:pPr>
              <w:spacing w:after="0" w:line="240" w:lineRule="auto"/>
              <w:jc w:val="center"/>
              <w:rPr>
                <w:rFonts w:ascii="Cambria" w:eastAsia="Times New Roman" w:hAnsi="Cambria" w:cs="Calibri"/>
                <w:color w:val="000000"/>
                <w:sz w:val="20"/>
                <w:szCs w:val="20"/>
              </w:rPr>
            </w:pPr>
            <w:r w:rsidRPr="00346653">
              <w:rPr>
                <w:rFonts w:ascii="Cambria" w:eastAsia="Times New Roman" w:hAnsi="Cambria" w:cs="Calibri"/>
                <w:color w:val="000000"/>
                <w:sz w:val="20"/>
                <w:szCs w:val="20"/>
              </w:rPr>
              <w:t xml:space="preserve">Općina </w:t>
            </w:r>
            <w:proofErr w:type="spellStart"/>
            <w:r w:rsidRPr="00346653">
              <w:rPr>
                <w:rFonts w:ascii="Cambria" w:eastAsia="Times New Roman" w:hAnsi="Cambria" w:cs="Calibri"/>
                <w:color w:val="000000"/>
                <w:sz w:val="20"/>
                <w:szCs w:val="20"/>
              </w:rPr>
              <w:t>Ližnjan</w:t>
            </w:r>
            <w:proofErr w:type="spellEnd"/>
            <w:r w:rsidRPr="00346653">
              <w:rPr>
                <w:rFonts w:ascii="Cambria" w:eastAsia="Times New Roman" w:hAnsi="Cambria" w:cs="Calibri"/>
                <w:color w:val="000000"/>
                <w:sz w:val="20"/>
                <w:szCs w:val="20"/>
              </w:rPr>
              <w:t xml:space="preserve"> - </w:t>
            </w:r>
            <w:proofErr w:type="spellStart"/>
            <w:r w:rsidRPr="00346653">
              <w:rPr>
                <w:rFonts w:ascii="Cambria" w:eastAsia="Times New Roman" w:hAnsi="Cambria" w:cs="Calibri"/>
                <w:color w:val="000000"/>
                <w:sz w:val="20"/>
                <w:szCs w:val="20"/>
              </w:rPr>
              <w:t>Lisignano</w:t>
            </w:r>
            <w:proofErr w:type="spellEnd"/>
            <w:r w:rsidRPr="00346653">
              <w:rPr>
                <w:rFonts w:ascii="Cambria" w:eastAsia="Times New Roman" w:hAnsi="Cambria" w:cs="Calibri"/>
                <w:color w:val="000000"/>
                <w:sz w:val="20"/>
                <w:szCs w:val="20"/>
              </w:rPr>
              <w:t>, suvlasnički dio 2096/3096</w:t>
            </w:r>
          </w:p>
        </w:tc>
      </w:tr>
    </w:tbl>
    <w:p w14:paraId="3586A99E" w14:textId="0A65B051" w:rsidR="007A13AA" w:rsidRPr="00DC709E" w:rsidRDefault="007A13AA">
      <w:pPr>
        <w:rPr>
          <w:rFonts w:asciiTheme="majorHAnsi" w:eastAsia="Times New Roman" w:hAnsiTheme="majorHAnsi" w:cs="Times New Roman"/>
          <w:b/>
          <w:sz w:val="24"/>
          <w:szCs w:val="24"/>
        </w:rPr>
      </w:pPr>
      <w:r w:rsidRPr="00DC709E">
        <w:rPr>
          <w:rFonts w:asciiTheme="majorHAnsi" w:hAnsiTheme="majorHAnsi"/>
          <w:b/>
        </w:rPr>
        <w:br w:type="page"/>
      </w:r>
    </w:p>
    <w:p w14:paraId="58AD5585" w14:textId="75846483" w:rsidR="0075292B" w:rsidRPr="00DC709E" w:rsidRDefault="0075292B">
      <w:pPr>
        <w:pStyle w:val="t-9-8"/>
        <w:numPr>
          <w:ilvl w:val="1"/>
          <w:numId w:val="15"/>
        </w:numPr>
        <w:spacing w:before="240" w:beforeAutospacing="0" w:after="240" w:afterAutospacing="0" w:line="276" w:lineRule="auto"/>
        <w:ind w:left="567" w:hanging="567"/>
        <w:jc w:val="both"/>
        <w:outlineLvl w:val="0"/>
        <w:rPr>
          <w:rFonts w:asciiTheme="majorHAnsi" w:hAnsiTheme="majorHAnsi"/>
          <w:b/>
        </w:rPr>
      </w:pPr>
      <w:bookmarkStart w:id="109" w:name="_Toc240528466"/>
      <w:r w:rsidRPr="00DC709E">
        <w:rPr>
          <w:rFonts w:asciiTheme="majorHAnsi" w:hAnsiTheme="majorHAnsi"/>
          <w:b/>
        </w:rPr>
        <w:lastRenderedPageBreak/>
        <w:t xml:space="preserve">GODIŠNJI </w:t>
      </w:r>
      <w:r w:rsidR="00D02FEF" w:rsidRPr="00DC709E">
        <w:rPr>
          <w:rFonts w:asciiTheme="majorHAnsi" w:hAnsiTheme="majorHAnsi"/>
          <w:b/>
        </w:rPr>
        <w:t>PLAN IZGRADNJE I ODRŽAVANJA INFRASTRUKTURNIH PROJEKATA NA PODRUČJU OPĆINE LIŽNJAN – LISIGNANO</w:t>
      </w:r>
      <w:bookmarkEnd w:id="109"/>
    </w:p>
    <w:p w14:paraId="5B0A2A84" w14:textId="77777777" w:rsidR="00D02FEF" w:rsidRPr="00DC709E" w:rsidRDefault="00D02FEF" w:rsidP="00D02FEF">
      <w:pPr>
        <w:ind w:firstLine="567"/>
        <w:jc w:val="both"/>
        <w:rPr>
          <w:rFonts w:asciiTheme="majorHAnsi" w:eastAsia="Times New Roman" w:hAnsiTheme="majorHAnsi" w:cs="Times New Roman"/>
          <w:sz w:val="24"/>
          <w:szCs w:val="24"/>
        </w:rPr>
      </w:pPr>
      <w:bookmarkStart w:id="110" w:name="_Hlk179266651"/>
      <w:bookmarkStart w:id="111" w:name="_Hlk172117666"/>
      <w:bookmarkStart w:id="112" w:name="_Toc26738524"/>
      <w:r w:rsidRPr="00DC709E">
        <w:rPr>
          <w:rFonts w:asciiTheme="majorHAnsi" w:eastAsia="Times New Roman" w:hAnsiTheme="majorHAnsi" w:cs="Times New Roman"/>
          <w:sz w:val="24"/>
          <w:szCs w:val="24"/>
        </w:rPr>
        <w:t>Upravljanje imovinom u vlasništvu Općine provodi se i kroz izgradnju i održavanje infrastrukturnih projekata koji su od ključne važnosti za svaku općinu. Dobro održavana infrastruktura pomaže u poboljšanju kvalitete života stanovnika, privlači investicije i potiče gospodarski rast.</w:t>
      </w:r>
    </w:p>
    <w:p w14:paraId="300DF2B4" w14:textId="77777777" w:rsidR="00D02FEF" w:rsidRPr="00DC709E" w:rsidRDefault="00D02FEF" w:rsidP="00D02FEF">
      <w:pPr>
        <w:ind w:firstLine="56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Postoji širok spektar infrastrukturnih projekata koji se mogu izvoditi u općini, a neki od najčešćih uključuju:</w:t>
      </w:r>
    </w:p>
    <w:p w14:paraId="2224BAAF" w14:textId="77777777" w:rsidR="00D02FEF" w:rsidRPr="00DC709E" w:rsidRDefault="00D02FEF" w:rsidP="00D02FEF">
      <w:pPr>
        <w:numPr>
          <w:ilvl w:val="0"/>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Izgradnja i održavanje cesta: Ceste su bitne za povezivanje različitih dijelova općine i olakšavanje kretanja ljudi i roba. Izgradnja i održavanje cesta uključuju radove na kolovozu, mostovima, propustima, raskrižjima i pješačkim stazama;</w:t>
      </w:r>
    </w:p>
    <w:p w14:paraId="761A9680" w14:textId="77777777" w:rsidR="00D02FEF" w:rsidRPr="00DC709E" w:rsidRDefault="00D02FEF" w:rsidP="00D02FEF">
      <w:pPr>
        <w:numPr>
          <w:ilvl w:val="0"/>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 xml:space="preserve">Izgradnja i održavanje vodovoda i kanalizacije: Dostupnost čiste vode i odvođenje otpadnih voda su bitni za javno zdravlje i zaštitu okoliša. Projekti izgradnje i održavanja vodovoda i kanalizacije uključuju radove na vodovodnim i kanalizacijskim mrežama, crpilištima, </w:t>
      </w:r>
      <w:proofErr w:type="spellStart"/>
      <w:r w:rsidRPr="00DC709E">
        <w:rPr>
          <w:rFonts w:asciiTheme="majorHAnsi" w:eastAsia="Times New Roman" w:hAnsiTheme="majorHAnsi" w:cs="Times New Roman"/>
          <w:sz w:val="24"/>
          <w:szCs w:val="24"/>
        </w:rPr>
        <w:t>prečistačima</w:t>
      </w:r>
      <w:proofErr w:type="spellEnd"/>
      <w:r w:rsidRPr="00DC709E">
        <w:rPr>
          <w:rFonts w:asciiTheme="majorHAnsi" w:eastAsia="Times New Roman" w:hAnsiTheme="majorHAnsi" w:cs="Times New Roman"/>
          <w:sz w:val="24"/>
          <w:szCs w:val="24"/>
        </w:rPr>
        <w:t xml:space="preserve"> otpadnih voda i pumpnim stanicama;</w:t>
      </w:r>
    </w:p>
    <w:p w14:paraId="750C9EEA" w14:textId="77777777" w:rsidR="00D02FEF" w:rsidRPr="00DC709E" w:rsidRDefault="00D02FEF" w:rsidP="00D02FEF">
      <w:pPr>
        <w:numPr>
          <w:ilvl w:val="0"/>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Energetska infrastruktura: Projekti izgradnje i održavanja javne rasvjete;</w:t>
      </w:r>
    </w:p>
    <w:p w14:paraId="00395EF0" w14:textId="77777777" w:rsidR="00D02FEF" w:rsidRPr="00DC709E" w:rsidRDefault="00D02FEF" w:rsidP="00D02FEF">
      <w:pPr>
        <w:numPr>
          <w:ilvl w:val="0"/>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Javni objekti: Javni objekti, kao što su škole, bolnice i domovi za starije, su bitni za pružanje osnovnih usluga stanovnicima. Projekti izgradnje i održavanja javnih objekata uključuju radove na zgradama, instalacijama i opremi;</w:t>
      </w:r>
    </w:p>
    <w:p w14:paraId="33FBCE44" w14:textId="77777777" w:rsidR="00D02FEF" w:rsidRPr="00DC709E" w:rsidRDefault="00D02FEF" w:rsidP="00D02FEF">
      <w:pPr>
        <w:numPr>
          <w:ilvl w:val="0"/>
          <w:numId w:val="36"/>
        </w:numPr>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Parkovi i zelene površine: Parkovi i zelene površine su bitni za rekreaciju, opuštanje i zaštitu okoliša. Projekti izgradnje i održavanja parkova i zelenih površina uključuju radove na sađenju drveća, uređenju travnjaka, izgradnji staza i dr.</w:t>
      </w:r>
    </w:p>
    <w:p w14:paraId="5E24DF91" w14:textId="77777777" w:rsidR="00D02FEF" w:rsidRPr="00DC709E" w:rsidRDefault="00D02FEF" w:rsidP="00FF3C74">
      <w:pPr>
        <w:spacing w:after="0"/>
        <w:ind w:firstLine="56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Financiranje infrastrukturnih projekata:</w:t>
      </w:r>
    </w:p>
    <w:p w14:paraId="47A1B63C" w14:textId="77777777" w:rsidR="00D02FEF" w:rsidRPr="00DC709E" w:rsidRDefault="00D02FEF" w:rsidP="00D02FEF">
      <w:pPr>
        <w:numPr>
          <w:ilvl w:val="1"/>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Proračun Jedinice lokalne samouprave,</w:t>
      </w:r>
    </w:p>
    <w:p w14:paraId="21D8FF9B" w14:textId="77777777" w:rsidR="00D02FEF" w:rsidRPr="00DC709E" w:rsidRDefault="00D02FEF" w:rsidP="00D02FEF">
      <w:pPr>
        <w:numPr>
          <w:ilvl w:val="0"/>
          <w:numId w:val="37"/>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Državni proračun,</w:t>
      </w:r>
    </w:p>
    <w:p w14:paraId="1CD28EB0" w14:textId="77777777" w:rsidR="00D02FEF" w:rsidRPr="00DC709E" w:rsidRDefault="00D02FEF" w:rsidP="00D02FEF">
      <w:pPr>
        <w:numPr>
          <w:ilvl w:val="1"/>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Europski fondovi,</w:t>
      </w:r>
    </w:p>
    <w:p w14:paraId="54B8C450" w14:textId="77777777" w:rsidR="00D02FEF" w:rsidRPr="00DC709E" w:rsidRDefault="00D02FEF" w:rsidP="00D02FEF">
      <w:pPr>
        <w:numPr>
          <w:ilvl w:val="1"/>
          <w:numId w:val="36"/>
        </w:numPr>
        <w:spacing w:after="0"/>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Privatna ulaganja,</w:t>
      </w:r>
    </w:p>
    <w:p w14:paraId="4F500AC0" w14:textId="77777777" w:rsidR="00D02FEF" w:rsidRPr="00DC709E" w:rsidRDefault="00D02FEF" w:rsidP="00D02FEF">
      <w:pPr>
        <w:numPr>
          <w:ilvl w:val="1"/>
          <w:numId w:val="36"/>
        </w:numPr>
        <w:ind w:left="567" w:hanging="35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Naknade i doprinosi.</w:t>
      </w:r>
    </w:p>
    <w:p w14:paraId="4CB951D9" w14:textId="77777777" w:rsidR="00D02FEF" w:rsidRPr="00DC709E" w:rsidRDefault="00D02FEF" w:rsidP="00D02FEF">
      <w:pPr>
        <w:ind w:firstLine="56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Važno je da se sredstva za financiranje infrastrukturnih projekata koriste efikasno i transparentno.</w:t>
      </w:r>
    </w:p>
    <w:p w14:paraId="7C85D376" w14:textId="43EC541B" w:rsidR="00D02FEF" w:rsidRPr="00DC709E" w:rsidRDefault="00D02FEF" w:rsidP="00D02FEF">
      <w:pPr>
        <w:ind w:firstLine="56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 xml:space="preserve">U </w:t>
      </w:r>
      <w:r w:rsidR="00EB510E" w:rsidRPr="00DC709E">
        <w:rPr>
          <w:rFonts w:asciiTheme="majorHAnsi" w:eastAsia="Times New Roman" w:hAnsiTheme="majorHAnsi" w:cs="Times New Roman"/>
          <w:sz w:val="24"/>
          <w:szCs w:val="24"/>
        </w:rPr>
        <w:t>sljedećoj</w:t>
      </w:r>
      <w:r w:rsidRPr="00DC709E">
        <w:rPr>
          <w:rFonts w:asciiTheme="majorHAnsi" w:eastAsia="Times New Roman" w:hAnsiTheme="majorHAnsi" w:cs="Times New Roman"/>
          <w:sz w:val="24"/>
          <w:szCs w:val="24"/>
        </w:rPr>
        <w:t xml:space="preserve"> tablici navedeni su razvojni projekti Općine </w:t>
      </w:r>
      <w:proofErr w:type="spellStart"/>
      <w:r w:rsidRPr="00DC709E">
        <w:rPr>
          <w:rFonts w:asciiTheme="majorHAnsi" w:eastAsia="Times New Roman" w:hAnsiTheme="majorHAnsi" w:cs="Times New Roman"/>
          <w:sz w:val="24"/>
          <w:szCs w:val="24"/>
        </w:rPr>
        <w:t>Ližnjan</w:t>
      </w:r>
      <w:proofErr w:type="spellEnd"/>
      <w:r w:rsidRPr="00DC709E">
        <w:rPr>
          <w:rFonts w:asciiTheme="majorHAnsi" w:eastAsia="Times New Roman" w:hAnsiTheme="majorHAnsi" w:cs="Times New Roman"/>
          <w:sz w:val="24"/>
          <w:szCs w:val="24"/>
        </w:rPr>
        <w:t xml:space="preserve"> – </w:t>
      </w:r>
      <w:proofErr w:type="spellStart"/>
      <w:r w:rsidRPr="00DC709E">
        <w:rPr>
          <w:rFonts w:asciiTheme="majorHAnsi" w:eastAsia="Times New Roman" w:hAnsiTheme="majorHAnsi" w:cs="Times New Roman"/>
          <w:sz w:val="24"/>
          <w:szCs w:val="24"/>
        </w:rPr>
        <w:t>Lisignano</w:t>
      </w:r>
      <w:proofErr w:type="spellEnd"/>
      <w:r w:rsidRPr="00DC709E">
        <w:rPr>
          <w:rFonts w:asciiTheme="majorHAnsi" w:eastAsia="Times New Roman" w:hAnsiTheme="majorHAnsi" w:cs="Times New Roman"/>
          <w:sz w:val="24"/>
          <w:szCs w:val="24"/>
        </w:rPr>
        <w:t xml:space="preserve"> koji su planirani </w:t>
      </w:r>
      <w:r w:rsidRPr="00945A43">
        <w:rPr>
          <w:rFonts w:asciiTheme="majorHAnsi" w:eastAsia="Times New Roman" w:hAnsiTheme="majorHAnsi" w:cs="Times New Roman"/>
          <w:sz w:val="24"/>
          <w:szCs w:val="24"/>
        </w:rPr>
        <w:t>tijekom 202</w:t>
      </w:r>
      <w:r w:rsidR="009159B9" w:rsidRPr="00945A43">
        <w:rPr>
          <w:rFonts w:asciiTheme="majorHAnsi" w:eastAsia="Times New Roman" w:hAnsiTheme="majorHAnsi" w:cs="Times New Roman"/>
          <w:sz w:val="24"/>
          <w:szCs w:val="24"/>
        </w:rPr>
        <w:t>7</w:t>
      </w:r>
      <w:r w:rsidRPr="00945A43">
        <w:rPr>
          <w:rFonts w:asciiTheme="majorHAnsi" w:eastAsia="Times New Roman" w:hAnsiTheme="majorHAnsi" w:cs="Times New Roman"/>
          <w:sz w:val="24"/>
          <w:szCs w:val="24"/>
        </w:rPr>
        <w:t>. godine</w:t>
      </w:r>
      <w:r w:rsidRPr="00DC709E">
        <w:rPr>
          <w:rFonts w:asciiTheme="majorHAnsi" w:eastAsia="Times New Roman" w:hAnsiTheme="majorHAnsi" w:cs="Times New Roman"/>
          <w:sz w:val="24"/>
          <w:szCs w:val="24"/>
        </w:rPr>
        <w:t>.</w:t>
      </w:r>
      <w:bookmarkEnd w:id="110"/>
    </w:p>
    <w:p w14:paraId="5239BC00" w14:textId="6F7EC58F" w:rsidR="004534B5" w:rsidRPr="00DC709E" w:rsidRDefault="00E1481D" w:rsidP="004534B5">
      <w:pPr>
        <w:pStyle w:val="Opisslike"/>
        <w:spacing w:before="240" w:after="0"/>
        <w:rPr>
          <w:b w:val="0"/>
          <w:i/>
          <w:szCs w:val="22"/>
        </w:rPr>
      </w:pPr>
      <w:bookmarkStart w:id="113" w:name="_Toc240528491"/>
      <w:bookmarkEnd w:id="111"/>
      <w:r w:rsidRPr="00DC709E">
        <w:rPr>
          <w:b w:val="0"/>
          <w:i/>
          <w:szCs w:val="22"/>
        </w:rPr>
        <w:t xml:space="preserve">Tablica </w:t>
      </w:r>
      <w:r w:rsidR="00E81228" w:rsidRPr="00DC709E">
        <w:rPr>
          <w:b w:val="0"/>
          <w:i/>
          <w:szCs w:val="22"/>
        </w:rPr>
        <w:fldChar w:fldCharType="begin"/>
      </w:r>
      <w:r w:rsidRPr="00DC709E">
        <w:rPr>
          <w:b w:val="0"/>
          <w:i/>
          <w:szCs w:val="22"/>
        </w:rPr>
        <w:instrText xml:space="preserve"> SEQ Tablica \* ARABIC </w:instrText>
      </w:r>
      <w:r w:rsidR="00E81228" w:rsidRPr="00DC709E">
        <w:rPr>
          <w:b w:val="0"/>
          <w:i/>
          <w:szCs w:val="22"/>
        </w:rPr>
        <w:fldChar w:fldCharType="separate"/>
      </w:r>
      <w:r w:rsidR="00961534">
        <w:rPr>
          <w:b w:val="0"/>
          <w:i/>
          <w:noProof/>
          <w:szCs w:val="22"/>
        </w:rPr>
        <w:t>10</w:t>
      </w:r>
      <w:r w:rsidR="00E81228" w:rsidRPr="00DC709E">
        <w:rPr>
          <w:b w:val="0"/>
          <w:i/>
          <w:szCs w:val="22"/>
        </w:rPr>
        <w:fldChar w:fldCharType="end"/>
      </w:r>
      <w:r w:rsidRPr="00DC709E">
        <w:rPr>
          <w:b w:val="0"/>
          <w:i/>
          <w:szCs w:val="22"/>
        </w:rPr>
        <w:t xml:space="preserve">. </w:t>
      </w:r>
      <w:r w:rsidR="007A5F18" w:rsidRPr="00DC709E">
        <w:rPr>
          <w:b w:val="0"/>
          <w:i/>
          <w:szCs w:val="22"/>
        </w:rPr>
        <w:t xml:space="preserve">Razvojni projekti </w:t>
      </w:r>
      <w:r w:rsidR="00490980" w:rsidRPr="00DC709E">
        <w:rPr>
          <w:b w:val="0"/>
          <w:i/>
          <w:szCs w:val="22"/>
        </w:rPr>
        <w:t xml:space="preserve">Općine </w:t>
      </w:r>
      <w:bookmarkEnd w:id="112"/>
      <w:proofErr w:type="spellStart"/>
      <w:r w:rsidR="00885118" w:rsidRPr="00DC709E">
        <w:rPr>
          <w:b w:val="0"/>
          <w:i/>
          <w:szCs w:val="22"/>
        </w:rPr>
        <w:t>Ližnjan</w:t>
      </w:r>
      <w:proofErr w:type="spellEnd"/>
      <w:r w:rsidR="00885118" w:rsidRPr="00DC709E">
        <w:rPr>
          <w:b w:val="0"/>
          <w:i/>
          <w:szCs w:val="22"/>
        </w:rPr>
        <w:t xml:space="preserve"> – </w:t>
      </w:r>
      <w:proofErr w:type="spellStart"/>
      <w:r w:rsidR="00885118" w:rsidRPr="00DC709E">
        <w:rPr>
          <w:b w:val="0"/>
          <w:i/>
          <w:szCs w:val="22"/>
        </w:rPr>
        <w:t>Lisignano</w:t>
      </w:r>
      <w:bookmarkEnd w:id="113"/>
      <w:proofErr w:type="spellEnd"/>
    </w:p>
    <w:tbl>
      <w:tblPr>
        <w:tblW w:w="5000"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9060"/>
      </w:tblGrid>
      <w:tr w:rsidR="009159B9" w:rsidRPr="00A96392" w14:paraId="0CF43485" w14:textId="77777777" w:rsidTr="00400EEA">
        <w:trPr>
          <w:trHeight w:val="284"/>
        </w:trPr>
        <w:tc>
          <w:tcPr>
            <w:tcW w:w="5000" w:type="pct"/>
            <w:shd w:val="clear" w:color="auto" w:fill="C6D9F1"/>
            <w:vAlign w:val="center"/>
          </w:tcPr>
          <w:p w14:paraId="20F25D5B" w14:textId="77777777" w:rsidR="009159B9" w:rsidRPr="00A96392" w:rsidRDefault="009159B9" w:rsidP="00400EEA">
            <w:pPr>
              <w:spacing w:after="0" w:line="240" w:lineRule="auto"/>
              <w:jc w:val="center"/>
              <w:rPr>
                <w:rFonts w:ascii="Calibri" w:eastAsia="Times New Roman" w:hAnsi="Calibri" w:cs="Calibri"/>
                <w:b/>
                <w:color w:val="1F497D"/>
                <w:sz w:val="20"/>
                <w:szCs w:val="20"/>
              </w:rPr>
            </w:pPr>
            <w:r w:rsidRPr="00A96392">
              <w:rPr>
                <w:rFonts w:ascii="Calibri" w:eastAsia="Times New Roman" w:hAnsi="Calibri" w:cs="Calibri"/>
                <w:b/>
                <w:color w:val="1F497D"/>
                <w:sz w:val="20"/>
                <w:szCs w:val="20"/>
              </w:rPr>
              <w:t>Projekti</w:t>
            </w:r>
          </w:p>
        </w:tc>
      </w:tr>
      <w:tr w:rsidR="009159B9" w:rsidRPr="00A96392" w14:paraId="0E0445D4" w14:textId="77777777" w:rsidTr="00CD2883">
        <w:trPr>
          <w:trHeight w:val="138"/>
        </w:trPr>
        <w:tc>
          <w:tcPr>
            <w:tcW w:w="5000" w:type="pct"/>
          </w:tcPr>
          <w:p w14:paraId="0F8F783C" w14:textId="77777777" w:rsidR="009159B9" w:rsidRPr="009159B9" w:rsidRDefault="009159B9" w:rsidP="00CD2883">
            <w:pPr>
              <w:spacing w:after="0"/>
              <w:rPr>
                <w:rFonts w:asciiTheme="majorHAnsi" w:eastAsia="Times New Roman" w:hAnsiTheme="majorHAnsi" w:cstheme="minorHAnsi"/>
                <w:color w:val="000000"/>
                <w:sz w:val="20"/>
                <w:szCs w:val="20"/>
              </w:rPr>
            </w:pPr>
            <w:r w:rsidRPr="009159B9">
              <w:rPr>
                <w:rFonts w:asciiTheme="majorHAnsi" w:eastAsia="Times New Roman" w:hAnsiTheme="majorHAnsi" w:cstheme="minorHAnsi"/>
                <w:color w:val="000000"/>
                <w:sz w:val="20"/>
                <w:szCs w:val="20"/>
              </w:rPr>
              <w:t xml:space="preserve">                                                            Uspostava multifunkcijskog centra</w:t>
            </w:r>
          </w:p>
        </w:tc>
      </w:tr>
      <w:tr w:rsidR="009159B9" w:rsidRPr="00A96392" w14:paraId="39DDBBDD" w14:textId="77777777" w:rsidTr="00CD2883">
        <w:trPr>
          <w:trHeight w:val="70"/>
        </w:trPr>
        <w:tc>
          <w:tcPr>
            <w:tcW w:w="5000" w:type="pct"/>
          </w:tcPr>
          <w:p w14:paraId="54F79A0D" w14:textId="77777777" w:rsidR="009159B9" w:rsidRPr="009159B9" w:rsidRDefault="009159B9" w:rsidP="00CD2883">
            <w:pPr>
              <w:widowControl w:val="0"/>
              <w:autoSpaceDE w:val="0"/>
              <w:autoSpaceDN w:val="0"/>
              <w:adjustRightInd w:val="0"/>
              <w:spacing w:after="0" w:line="240" w:lineRule="auto"/>
              <w:rPr>
                <w:rFonts w:asciiTheme="majorHAnsi" w:eastAsia="Times New Roman" w:hAnsiTheme="majorHAnsi" w:cstheme="minorHAnsi"/>
                <w:sz w:val="20"/>
                <w:szCs w:val="20"/>
              </w:rPr>
            </w:pPr>
            <w:r w:rsidRPr="009159B9">
              <w:rPr>
                <w:rFonts w:asciiTheme="majorHAnsi" w:eastAsia="Times New Roman" w:hAnsiTheme="majorHAnsi" w:cstheme="minorHAnsi"/>
                <w:sz w:val="20"/>
                <w:szCs w:val="20"/>
              </w:rPr>
              <w:t xml:space="preserve">                                                             Energetska obnova škole u </w:t>
            </w:r>
            <w:proofErr w:type="spellStart"/>
            <w:r w:rsidRPr="009159B9">
              <w:rPr>
                <w:rFonts w:asciiTheme="majorHAnsi" w:eastAsia="Times New Roman" w:hAnsiTheme="majorHAnsi" w:cstheme="minorHAnsi"/>
                <w:sz w:val="20"/>
                <w:szCs w:val="20"/>
              </w:rPr>
              <w:t>Muntiću</w:t>
            </w:r>
            <w:proofErr w:type="spellEnd"/>
          </w:p>
        </w:tc>
      </w:tr>
      <w:tr w:rsidR="009159B9" w:rsidRPr="00A96392" w14:paraId="762897DF" w14:textId="77777777" w:rsidTr="00CD2883">
        <w:trPr>
          <w:trHeight w:val="284"/>
        </w:trPr>
        <w:tc>
          <w:tcPr>
            <w:tcW w:w="5000" w:type="pct"/>
          </w:tcPr>
          <w:p w14:paraId="0A7CF0A5" w14:textId="77777777" w:rsidR="009159B9" w:rsidRPr="009159B9" w:rsidRDefault="009159B9" w:rsidP="00CD2883">
            <w:pPr>
              <w:spacing w:after="0"/>
              <w:rPr>
                <w:rFonts w:asciiTheme="majorHAnsi" w:eastAsia="Times New Roman" w:hAnsiTheme="majorHAnsi" w:cstheme="minorHAnsi"/>
                <w:sz w:val="20"/>
                <w:szCs w:val="20"/>
              </w:rPr>
            </w:pPr>
            <w:r w:rsidRPr="009159B9">
              <w:rPr>
                <w:rFonts w:asciiTheme="majorHAnsi" w:hAnsiTheme="majorHAnsi" w:cstheme="minorHAnsi"/>
                <w:sz w:val="20"/>
                <w:szCs w:val="20"/>
              </w:rPr>
              <w:t xml:space="preserve">                                                       Radovi uređenja platoa na </w:t>
            </w:r>
            <w:proofErr w:type="spellStart"/>
            <w:r w:rsidRPr="009159B9">
              <w:rPr>
                <w:rFonts w:asciiTheme="majorHAnsi" w:hAnsiTheme="majorHAnsi" w:cstheme="minorHAnsi"/>
                <w:sz w:val="20"/>
                <w:szCs w:val="20"/>
              </w:rPr>
              <w:t>Punticama</w:t>
            </w:r>
            <w:proofErr w:type="spellEnd"/>
            <w:r w:rsidRPr="009159B9">
              <w:rPr>
                <w:rFonts w:asciiTheme="majorHAnsi" w:hAnsiTheme="majorHAnsi" w:cstheme="minorHAnsi"/>
                <w:sz w:val="20"/>
                <w:szCs w:val="20"/>
              </w:rPr>
              <w:t xml:space="preserve">- </w:t>
            </w:r>
            <w:proofErr w:type="spellStart"/>
            <w:r w:rsidRPr="009159B9">
              <w:rPr>
                <w:rFonts w:asciiTheme="majorHAnsi" w:hAnsiTheme="majorHAnsi" w:cstheme="minorHAnsi"/>
                <w:sz w:val="20"/>
                <w:szCs w:val="20"/>
              </w:rPr>
              <w:t>Ližnjan</w:t>
            </w:r>
            <w:proofErr w:type="spellEnd"/>
          </w:p>
        </w:tc>
      </w:tr>
    </w:tbl>
    <w:p w14:paraId="274614D8" w14:textId="77777777" w:rsidR="00360156" w:rsidRPr="00DC709E" w:rsidRDefault="00360156">
      <w:pPr>
        <w:rPr>
          <w:rFonts w:asciiTheme="majorHAnsi" w:eastAsia="Times New Roman" w:hAnsiTheme="majorHAnsi" w:cs="Times New Roman"/>
          <w:b/>
          <w:sz w:val="24"/>
          <w:szCs w:val="24"/>
        </w:rPr>
      </w:pPr>
      <w:r w:rsidRPr="00DC709E">
        <w:rPr>
          <w:rFonts w:asciiTheme="majorHAnsi" w:hAnsiTheme="majorHAnsi"/>
          <w:b/>
        </w:rPr>
        <w:br w:type="page"/>
      </w:r>
    </w:p>
    <w:p w14:paraId="14735415" w14:textId="1B7D0C1A" w:rsidR="00E8717A" w:rsidRPr="00DC709E" w:rsidRDefault="00E8717A" w:rsidP="00795320">
      <w:pPr>
        <w:pStyle w:val="t-9-8"/>
        <w:numPr>
          <w:ilvl w:val="1"/>
          <w:numId w:val="15"/>
        </w:numPr>
        <w:spacing w:before="240" w:beforeAutospacing="0" w:after="240" w:afterAutospacing="0" w:line="276" w:lineRule="auto"/>
        <w:ind w:left="567" w:hanging="567"/>
        <w:jc w:val="both"/>
        <w:outlineLvl w:val="0"/>
        <w:rPr>
          <w:rFonts w:asciiTheme="majorHAnsi" w:hAnsiTheme="majorHAnsi"/>
          <w:b/>
        </w:rPr>
      </w:pPr>
      <w:bookmarkStart w:id="114" w:name="_Toc240528467"/>
      <w:r w:rsidRPr="00DC709E">
        <w:rPr>
          <w:rFonts w:asciiTheme="majorHAnsi" w:hAnsiTheme="majorHAnsi"/>
          <w:b/>
        </w:rPr>
        <w:lastRenderedPageBreak/>
        <w:t xml:space="preserve">GODIŠNJI PLAN PROVOĐENJA POSTUPAKA PROCJENE </w:t>
      </w:r>
      <w:r w:rsidR="00D02FEF" w:rsidRPr="00DC709E">
        <w:rPr>
          <w:rFonts w:asciiTheme="majorHAnsi" w:hAnsiTheme="majorHAnsi"/>
          <w:b/>
        </w:rPr>
        <w:t>NEKRETNINA</w:t>
      </w:r>
      <w:r w:rsidRPr="00DC709E">
        <w:rPr>
          <w:rFonts w:asciiTheme="majorHAnsi" w:hAnsiTheme="majorHAnsi"/>
          <w:b/>
        </w:rPr>
        <w:t xml:space="preserve"> U VLASNIŠTVU </w:t>
      </w:r>
      <w:r w:rsidR="00490980" w:rsidRPr="00DC709E">
        <w:rPr>
          <w:rFonts w:asciiTheme="majorHAnsi" w:hAnsiTheme="majorHAnsi"/>
          <w:b/>
        </w:rPr>
        <w:t xml:space="preserve">OPĆINE </w:t>
      </w:r>
      <w:r w:rsidR="00885118" w:rsidRPr="00DC709E">
        <w:rPr>
          <w:rFonts w:asciiTheme="majorHAnsi" w:hAnsiTheme="majorHAnsi"/>
          <w:b/>
        </w:rPr>
        <w:t>LIŽNJAN – LISIGNANO</w:t>
      </w:r>
      <w:bookmarkEnd w:id="114"/>
    </w:p>
    <w:p w14:paraId="276D55A7" w14:textId="77777777" w:rsidR="00C34A5E" w:rsidRPr="00DC709E" w:rsidRDefault="00C34A5E" w:rsidP="00E948FF">
      <w:pPr>
        <w:pStyle w:val="t-9-8"/>
        <w:spacing w:before="0" w:beforeAutospacing="0" w:after="240" w:afterAutospacing="0" w:line="276" w:lineRule="auto"/>
        <w:ind w:firstLine="567"/>
        <w:jc w:val="both"/>
        <w:rPr>
          <w:rFonts w:asciiTheme="majorHAnsi" w:hAnsiTheme="majorHAnsi"/>
        </w:rPr>
      </w:pPr>
      <w:r w:rsidRPr="00DC709E">
        <w:rPr>
          <w:rFonts w:asciiTheme="majorHAnsi" w:hAnsiTheme="majorHAnsi"/>
        </w:rPr>
        <w:t xml:space="preserve">Procjena vrijednosti nekretnina u Republici Hrvatskoj regulirana je </w:t>
      </w:r>
      <w:hyperlink r:id="rId17" w:history="1">
        <w:r w:rsidRPr="00DC709E">
          <w:rPr>
            <w:rStyle w:val="Hiperveza"/>
            <w:rFonts w:asciiTheme="majorHAnsi" w:hAnsiTheme="majorHAnsi"/>
            <w:color w:val="auto"/>
            <w:u w:val="none"/>
          </w:rPr>
          <w:t>Zakonom o procjeni vrijednosti nekretnina (»Narodne novine«, broj 78/15)</w:t>
        </w:r>
      </w:hyperlink>
      <w:r w:rsidRPr="00DC709E">
        <w:rPr>
          <w:rFonts w:asciiTheme="majorHAnsi" w:hAnsiTheme="majorHAnsi"/>
        </w:rPr>
        <w:t xml:space="preserve"> koji je donesen 03. srpnja 2015. godine, a na snazi je od 25. srpnja 2015. godine.</w:t>
      </w:r>
    </w:p>
    <w:p w14:paraId="287BA35A" w14:textId="71EE1400" w:rsidR="00C34A5E" w:rsidRPr="00DC709E" w:rsidRDefault="00C34A5E" w:rsidP="00A657FB">
      <w:pPr>
        <w:tabs>
          <w:tab w:val="left" w:pos="709"/>
        </w:tabs>
        <w:ind w:firstLine="567"/>
        <w:jc w:val="both"/>
        <w:rPr>
          <w:rFonts w:asciiTheme="majorHAnsi" w:eastAsia="Times New Roman" w:hAnsiTheme="majorHAnsi"/>
          <w:sz w:val="24"/>
          <w:szCs w:val="24"/>
        </w:rPr>
      </w:pPr>
      <w:r w:rsidRPr="00DC709E">
        <w:rPr>
          <w:rFonts w:asciiTheme="majorHAnsi" w:hAnsiTheme="majorHAnsi"/>
          <w:sz w:val="24"/>
          <w:szCs w:val="24"/>
        </w:rPr>
        <w:t>Strategijom</w:t>
      </w:r>
      <w:r w:rsidR="00F131CB" w:rsidRPr="00DC709E">
        <w:rPr>
          <w:rFonts w:asciiTheme="majorHAnsi" w:hAnsiTheme="majorHAnsi"/>
          <w:sz w:val="24"/>
          <w:szCs w:val="24"/>
        </w:rPr>
        <w:t xml:space="preserve"> su</w:t>
      </w:r>
      <w:r w:rsidRPr="00DC709E">
        <w:rPr>
          <w:rFonts w:asciiTheme="majorHAnsi" w:hAnsiTheme="majorHAnsi"/>
          <w:sz w:val="24"/>
          <w:szCs w:val="24"/>
        </w:rPr>
        <w:t xml:space="preserve"> </w:t>
      </w:r>
      <w:r w:rsidRPr="00DC709E">
        <w:rPr>
          <w:rFonts w:asciiTheme="majorHAnsi" w:eastAsia="Times New Roman" w:hAnsiTheme="majorHAnsi"/>
          <w:sz w:val="24"/>
          <w:szCs w:val="24"/>
        </w:rPr>
        <w:t xml:space="preserve">definirani sljedeći ciljevi provođenja postupaka procjene </w:t>
      </w:r>
      <w:r w:rsidR="00D02FEF" w:rsidRPr="00DC709E">
        <w:rPr>
          <w:rFonts w:asciiTheme="majorHAnsi" w:eastAsia="Times New Roman" w:hAnsiTheme="majorHAnsi"/>
          <w:sz w:val="24"/>
          <w:szCs w:val="24"/>
        </w:rPr>
        <w:t>nekretnina</w:t>
      </w:r>
      <w:r w:rsidRPr="00DC709E">
        <w:rPr>
          <w:rFonts w:asciiTheme="majorHAnsi" w:eastAsia="Times New Roman" w:hAnsiTheme="majorHAnsi"/>
          <w:sz w:val="24"/>
          <w:szCs w:val="24"/>
        </w:rPr>
        <w:t xml:space="preserve"> u vlasništvu </w:t>
      </w:r>
      <w:r w:rsidR="00490980" w:rsidRPr="00DC709E">
        <w:rPr>
          <w:rFonts w:asciiTheme="majorHAnsi" w:hAnsiTheme="majorHAnsi"/>
          <w:sz w:val="24"/>
          <w:szCs w:val="24"/>
        </w:rPr>
        <w:t xml:space="preserve">Općine </w:t>
      </w:r>
      <w:proofErr w:type="spellStart"/>
      <w:r w:rsidR="00885118" w:rsidRPr="00DC709E">
        <w:rPr>
          <w:rFonts w:asciiTheme="majorHAnsi" w:hAnsiTheme="majorHAnsi"/>
          <w:sz w:val="24"/>
          <w:szCs w:val="24"/>
        </w:rPr>
        <w:t>Ližnjan</w:t>
      </w:r>
      <w:proofErr w:type="spellEnd"/>
      <w:r w:rsidR="00885118" w:rsidRPr="00DC709E">
        <w:rPr>
          <w:rFonts w:asciiTheme="majorHAnsi" w:hAnsiTheme="majorHAnsi"/>
          <w:sz w:val="24"/>
          <w:szCs w:val="24"/>
        </w:rPr>
        <w:t xml:space="preserve"> – </w:t>
      </w:r>
      <w:proofErr w:type="spellStart"/>
      <w:r w:rsidR="00885118" w:rsidRPr="00DC709E">
        <w:rPr>
          <w:rFonts w:asciiTheme="majorHAnsi" w:hAnsiTheme="majorHAnsi"/>
          <w:sz w:val="24"/>
          <w:szCs w:val="24"/>
        </w:rPr>
        <w:t>Lisignano</w:t>
      </w:r>
      <w:proofErr w:type="spellEnd"/>
      <w:r w:rsidRPr="00DC709E">
        <w:rPr>
          <w:rFonts w:asciiTheme="majorHAnsi" w:eastAsia="Times New Roman" w:hAnsiTheme="majorHAnsi"/>
          <w:sz w:val="24"/>
          <w:szCs w:val="24"/>
        </w:rPr>
        <w:t>:</w:t>
      </w:r>
    </w:p>
    <w:p w14:paraId="2A366DF4" w14:textId="7B55279F" w:rsidR="00C34A5E" w:rsidRPr="00DC709E" w:rsidRDefault="00C34A5E">
      <w:pPr>
        <w:pStyle w:val="Odlomakpopisa"/>
        <w:numPr>
          <w:ilvl w:val="0"/>
          <w:numId w:val="25"/>
        </w:numPr>
        <w:tabs>
          <w:tab w:val="left" w:pos="284"/>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Procjena potencijala </w:t>
      </w:r>
      <w:r w:rsidR="00687999" w:rsidRPr="00DC709E">
        <w:rPr>
          <w:rFonts w:asciiTheme="majorHAnsi" w:eastAsia="Times New Roman" w:hAnsiTheme="majorHAnsi"/>
          <w:sz w:val="24"/>
          <w:szCs w:val="24"/>
        </w:rPr>
        <w:t>nekretnina</w:t>
      </w:r>
      <w:r w:rsidRPr="00DC709E">
        <w:rPr>
          <w:rFonts w:asciiTheme="majorHAnsi" w:eastAsia="Times New Roman" w:hAnsiTheme="majorHAnsi"/>
          <w:sz w:val="24"/>
          <w:szCs w:val="24"/>
        </w:rPr>
        <w:t xml:space="preserve"> </w:t>
      </w:r>
      <w:r w:rsidR="00490980" w:rsidRPr="00DC709E">
        <w:rPr>
          <w:rFonts w:asciiTheme="majorHAnsi" w:hAnsiTheme="majorHAnsi"/>
          <w:sz w:val="24"/>
          <w:szCs w:val="24"/>
        </w:rPr>
        <w:t xml:space="preserve">Općine </w:t>
      </w:r>
      <w:proofErr w:type="spellStart"/>
      <w:r w:rsidR="00885118" w:rsidRPr="00DC709E">
        <w:rPr>
          <w:rFonts w:asciiTheme="majorHAnsi" w:hAnsiTheme="majorHAnsi"/>
          <w:sz w:val="24"/>
          <w:szCs w:val="24"/>
        </w:rPr>
        <w:t>Ližnjan</w:t>
      </w:r>
      <w:proofErr w:type="spellEnd"/>
      <w:r w:rsidR="00885118" w:rsidRPr="00DC709E">
        <w:rPr>
          <w:rFonts w:asciiTheme="majorHAnsi" w:hAnsiTheme="majorHAnsi"/>
          <w:sz w:val="24"/>
          <w:szCs w:val="24"/>
        </w:rPr>
        <w:t xml:space="preserve"> – </w:t>
      </w:r>
      <w:proofErr w:type="spellStart"/>
      <w:r w:rsidR="00885118" w:rsidRPr="00DC709E">
        <w:rPr>
          <w:rFonts w:asciiTheme="majorHAnsi" w:hAnsiTheme="majorHAnsi"/>
          <w:sz w:val="24"/>
          <w:szCs w:val="24"/>
        </w:rPr>
        <w:t>Lisignano</w:t>
      </w:r>
      <w:proofErr w:type="spellEnd"/>
      <w:r w:rsidR="00885118" w:rsidRPr="00DC709E">
        <w:rPr>
          <w:rFonts w:asciiTheme="majorHAnsi" w:hAnsiTheme="majorHAnsi"/>
          <w:sz w:val="24"/>
          <w:szCs w:val="24"/>
        </w:rPr>
        <w:t xml:space="preserve"> </w:t>
      </w:r>
      <w:r w:rsidRPr="00DC709E">
        <w:rPr>
          <w:rFonts w:asciiTheme="majorHAnsi" w:eastAsia="Times New Roman" w:hAnsiTheme="majorHAnsi"/>
          <w:sz w:val="24"/>
          <w:szCs w:val="24"/>
        </w:rPr>
        <w:t>mora se zasnivati na snimanju,</w:t>
      </w:r>
      <w:r w:rsidR="001E77C3" w:rsidRPr="00DC709E">
        <w:rPr>
          <w:rFonts w:asciiTheme="majorHAnsi" w:eastAsia="Times New Roman" w:hAnsiTheme="majorHAnsi"/>
          <w:sz w:val="24"/>
          <w:szCs w:val="24"/>
        </w:rPr>
        <w:t xml:space="preserve"> popisu i ocjeni realnog stanja</w:t>
      </w:r>
      <w:r w:rsidR="00A77BB5" w:rsidRPr="00DC709E">
        <w:rPr>
          <w:rFonts w:asciiTheme="majorHAnsi" w:eastAsia="Times New Roman" w:hAnsiTheme="majorHAnsi"/>
          <w:sz w:val="24"/>
          <w:szCs w:val="24"/>
        </w:rPr>
        <w:t>;</w:t>
      </w:r>
    </w:p>
    <w:p w14:paraId="0524F8F5" w14:textId="77777777" w:rsidR="00C34A5E" w:rsidRPr="00DC709E" w:rsidRDefault="00C34A5E">
      <w:pPr>
        <w:pStyle w:val="Odlomakpopisa"/>
        <w:numPr>
          <w:ilvl w:val="0"/>
          <w:numId w:val="25"/>
        </w:numPr>
        <w:tabs>
          <w:tab w:val="left" w:pos="284"/>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Uspostava jedinstvenog sustava i kriterija u procjeni vrijednosti pojedinog oblika imovine kako bi se poštivalo važeće zakonodavstvo i što transparentnije odredila njezina vrijednost.</w:t>
      </w:r>
    </w:p>
    <w:p w14:paraId="3EF9DD3A" w14:textId="70364F0D" w:rsidR="00356BD9" w:rsidRPr="00DC709E" w:rsidRDefault="00490980" w:rsidP="00356BD9">
      <w:pPr>
        <w:ind w:firstLine="567"/>
        <w:jc w:val="both"/>
        <w:rPr>
          <w:rFonts w:asciiTheme="majorHAnsi" w:hAnsiTheme="majorHAnsi"/>
          <w:sz w:val="24"/>
          <w:szCs w:val="24"/>
        </w:rPr>
      </w:pPr>
      <w:r w:rsidRPr="00DC709E">
        <w:rPr>
          <w:rFonts w:asciiTheme="majorHAnsi" w:hAnsiTheme="majorHAnsi"/>
          <w:sz w:val="24"/>
          <w:szCs w:val="24"/>
        </w:rPr>
        <w:t xml:space="preserve">Općina </w:t>
      </w:r>
      <w:proofErr w:type="spellStart"/>
      <w:r w:rsidR="00885118" w:rsidRPr="00DC709E">
        <w:rPr>
          <w:rFonts w:asciiTheme="majorHAnsi" w:hAnsiTheme="majorHAnsi"/>
          <w:sz w:val="24"/>
          <w:szCs w:val="24"/>
        </w:rPr>
        <w:t>Ližnjan</w:t>
      </w:r>
      <w:proofErr w:type="spellEnd"/>
      <w:r w:rsidR="00885118" w:rsidRPr="00DC709E">
        <w:rPr>
          <w:rFonts w:asciiTheme="majorHAnsi" w:hAnsiTheme="majorHAnsi"/>
          <w:sz w:val="24"/>
          <w:szCs w:val="24"/>
        </w:rPr>
        <w:t xml:space="preserve"> – </w:t>
      </w:r>
      <w:proofErr w:type="spellStart"/>
      <w:r w:rsidR="00885118" w:rsidRPr="00DC709E">
        <w:rPr>
          <w:rFonts w:asciiTheme="majorHAnsi" w:hAnsiTheme="majorHAnsi"/>
          <w:sz w:val="24"/>
          <w:szCs w:val="24"/>
        </w:rPr>
        <w:t>Lisignano</w:t>
      </w:r>
      <w:proofErr w:type="spellEnd"/>
      <w:r w:rsidR="00885118" w:rsidRPr="00DC709E">
        <w:rPr>
          <w:rFonts w:asciiTheme="majorHAnsi" w:hAnsiTheme="majorHAnsi"/>
          <w:sz w:val="24"/>
          <w:szCs w:val="24"/>
        </w:rPr>
        <w:t xml:space="preserve"> </w:t>
      </w:r>
      <w:r w:rsidR="003E64B0" w:rsidRPr="00945A43">
        <w:rPr>
          <w:rFonts w:asciiTheme="majorHAnsi" w:hAnsiTheme="majorHAnsi"/>
          <w:sz w:val="24"/>
          <w:szCs w:val="24"/>
        </w:rPr>
        <w:t>tijekom 202</w:t>
      </w:r>
      <w:r w:rsidR="00055653" w:rsidRPr="00945A43">
        <w:rPr>
          <w:rFonts w:asciiTheme="majorHAnsi" w:hAnsiTheme="majorHAnsi"/>
          <w:sz w:val="24"/>
          <w:szCs w:val="24"/>
        </w:rPr>
        <w:t>7</w:t>
      </w:r>
      <w:r w:rsidR="003E64B0" w:rsidRPr="00945A43">
        <w:rPr>
          <w:rFonts w:asciiTheme="majorHAnsi" w:hAnsiTheme="majorHAnsi"/>
          <w:sz w:val="24"/>
          <w:szCs w:val="24"/>
        </w:rPr>
        <w:t xml:space="preserve">. godine </w:t>
      </w:r>
      <w:r w:rsidR="00687999" w:rsidRPr="00945A43">
        <w:rPr>
          <w:rFonts w:asciiTheme="majorHAnsi" w:hAnsiTheme="majorHAnsi"/>
          <w:sz w:val="24"/>
          <w:szCs w:val="24"/>
        </w:rPr>
        <w:t>ima u planu vršiti procjenu nekretnina</w:t>
      </w:r>
      <w:r w:rsidR="00F13AFA" w:rsidRPr="00945A43">
        <w:rPr>
          <w:rFonts w:asciiTheme="majorHAnsi" w:hAnsiTheme="majorHAnsi"/>
          <w:sz w:val="24"/>
          <w:szCs w:val="24"/>
        </w:rPr>
        <w:t>, podaci o nekretninama nalaze se u sljedećoj tablici</w:t>
      </w:r>
      <w:r w:rsidR="00687999" w:rsidRPr="00945A43">
        <w:rPr>
          <w:rFonts w:asciiTheme="majorHAnsi" w:hAnsiTheme="majorHAnsi"/>
          <w:sz w:val="24"/>
          <w:szCs w:val="24"/>
        </w:rPr>
        <w:t>. Prodaji nekretnina prethodi procjena tržišne vrijednosti nekretnine koju</w:t>
      </w:r>
      <w:r w:rsidR="00687999" w:rsidRPr="00DC709E">
        <w:rPr>
          <w:rFonts w:asciiTheme="majorHAnsi" w:hAnsiTheme="majorHAnsi"/>
          <w:sz w:val="24"/>
          <w:szCs w:val="24"/>
        </w:rPr>
        <w:t xml:space="preserve"> utvrđuje ovlašteni sudski vještak građevinske struke. Procjenu može obavljati ovlašteni sudski vještak s kojim je sklopljen okvirni ugovor za izradu elaborata o procjeni tržišne vrijednosti nekretnina. Sadržaj i oblik elaborata mora se izraditi sukladno zakonskim propisima i aktima te uputama iz ugovora sklopljenog s izabranim sudskim vještakom</w:t>
      </w:r>
      <w:r w:rsidR="003E64B0" w:rsidRPr="00DC709E">
        <w:rPr>
          <w:rFonts w:asciiTheme="majorHAnsi" w:hAnsiTheme="majorHAnsi"/>
          <w:sz w:val="24"/>
          <w:szCs w:val="24"/>
        </w:rPr>
        <w:t>.</w:t>
      </w:r>
      <w:r w:rsidR="00F13AFA" w:rsidRPr="00DC709E">
        <w:rPr>
          <w:rFonts w:asciiTheme="majorHAnsi" w:hAnsiTheme="majorHAnsi"/>
          <w:sz w:val="24"/>
          <w:szCs w:val="24"/>
        </w:rPr>
        <w:t xml:space="preserve"> </w:t>
      </w:r>
    </w:p>
    <w:p w14:paraId="09A0CB2A" w14:textId="4B7E0CB5" w:rsidR="007F6631" w:rsidRPr="00DC709E" w:rsidRDefault="007F6631" w:rsidP="007F6631">
      <w:pPr>
        <w:pStyle w:val="Opisslike"/>
        <w:spacing w:after="0"/>
        <w:rPr>
          <w:b w:val="0"/>
          <w:i/>
          <w:szCs w:val="22"/>
        </w:rPr>
      </w:pPr>
      <w:bookmarkStart w:id="115" w:name="_Toc240528492"/>
      <w:r w:rsidRPr="00DC709E">
        <w:rPr>
          <w:b w:val="0"/>
          <w:i/>
          <w:szCs w:val="22"/>
        </w:rPr>
        <w:t xml:space="preserve">Tablica </w:t>
      </w:r>
      <w:r w:rsidRPr="00DC709E">
        <w:rPr>
          <w:b w:val="0"/>
          <w:i/>
          <w:szCs w:val="22"/>
        </w:rPr>
        <w:fldChar w:fldCharType="begin"/>
      </w:r>
      <w:r w:rsidRPr="00DC709E">
        <w:rPr>
          <w:b w:val="0"/>
          <w:i/>
          <w:szCs w:val="22"/>
        </w:rPr>
        <w:instrText xml:space="preserve"> SEQ Tablica \* ARABIC </w:instrText>
      </w:r>
      <w:r w:rsidRPr="00DC709E">
        <w:rPr>
          <w:b w:val="0"/>
          <w:i/>
          <w:szCs w:val="22"/>
        </w:rPr>
        <w:fldChar w:fldCharType="separate"/>
      </w:r>
      <w:r w:rsidR="00961534">
        <w:rPr>
          <w:b w:val="0"/>
          <w:i/>
          <w:noProof/>
          <w:szCs w:val="22"/>
        </w:rPr>
        <w:t>11</w:t>
      </w:r>
      <w:r w:rsidRPr="00DC709E">
        <w:rPr>
          <w:b w:val="0"/>
          <w:i/>
          <w:szCs w:val="22"/>
        </w:rPr>
        <w:fldChar w:fldCharType="end"/>
      </w:r>
      <w:r w:rsidRPr="00DC709E">
        <w:rPr>
          <w:b w:val="0"/>
          <w:i/>
          <w:szCs w:val="22"/>
        </w:rPr>
        <w:t xml:space="preserve">. Podaci o nekretninama koje Općina </w:t>
      </w:r>
      <w:proofErr w:type="spellStart"/>
      <w:r w:rsidRPr="00DC709E">
        <w:rPr>
          <w:b w:val="0"/>
          <w:i/>
          <w:szCs w:val="22"/>
        </w:rPr>
        <w:t>Ližnjan</w:t>
      </w:r>
      <w:proofErr w:type="spellEnd"/>
      <w:r w:rsidRPr="00DC709E">
        <w:rPr>
          <w:b w:val="0"/>
          <w:i/>
          <w:szCs w:val="22"/>
        </w:rPr>
        <w:t xml:space="preserve"> – </w:t>
      </w:r>
      <w:proofErr w:type="spellStart"/>
      <w:r w:rsidRPr="00DC709E">
        <w:rPr>
          <w:b w:val="0"/>
          <w:i/>
          <w:szCs w:val="22"/>
        </w:rPr>
        <w:t>Lisignano</w:t>
      </w:r>
      <w:proofErr w:type="spellEnd"/>
      <w:r w:rsidRPr="00DC709E">
        <w:rPr>
          <w:b w:val="0"/>
          <w:i/>
          <w:szCs w:val="22"/>
        </w:rPr>
        <w:t xml:space="preserve"> namjerava procijeniti tijekom </w:t>
      </w:r>
      <w:r w:rsidRPr="00945A43">
        <w:rPr>
          <w:b w:val="0"/>
          <w:i/>
          <w:szCs w:val="22"/>
        </w:rPr>
        <w:t>202</w:t>
      </w:r>
      <w:r w:rsidR="009159B9" w:rsidRPr="00945A43">
        <w:rPr>
          <w:b w:val="0"/>
          <w:i/>
          <w:szCs w:val="22"/>
        </w:rPr>
        <w:t>7</w:t>
      </w:r>
      <w:r w:rsidRPr="00945A43">
        <w:rPr>
          <w:b w:val="0"/>
          <w:i/>
          <w:szCs w:val="22"/>
        </w:rPr>
        <w:t>. godine</w:t>
      </w:r>
      <w:bookmarkEnd w:id="115"/>
    </w:p>
    <w:tbl>
      <w:tblPr>
        <w:tblW w:w="5000" w:type="pct"/>
        <w:tblLook w:val="04A0" w:firstRow="1" w:lastRow="0" w:firstColumn="1" w:lastColumn="0" w:noHBand="0" w:noVBand="1"/>
      </w:tblPr>
      <w:tblGrid>
        <w:gridCol w:w="1267"/>
        <w:gridCol w:w="991"/>
        <w:gridCol w:w="1495"/>
        <w:gridCol w:w="1435"/>
        <w:gridCol w:w="3872"/>
      </w:tblGrid>
      <w:tr w:rsidR="009F2E51" w:rsidRPr="009F2E51" w14:paraId="1B98F496" w14:textId="77777777" w:rsidTr="009F2E51">
        <w:trPr>
          <w:trHeight w:val="300"/>
        </w:trPr>
        <w:tc>
          <w:tcPr>
            <w:tcW w:w="5000" w:type="pct"/>
            <w:gridSpan w:val="5"/>
            <w:tcBorders>
              <w:top w:val="nil"/>
              <w:left w:val="single" w:sz="8" w:space="0" w:color="B8CCE4"/>
              <w:bottom w:val="nil"/>
              <w:right w:val="nil"/>
            </w:tcBorders>
            <w:shd w:val="clear" w:color="000000" w:fill="DBE5F1"/>
            <w:vAlign w:val="center"/>
            <w:hideMark/>
          </w:tcPr>
          <w:p w14:paraId="2D61CA41"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Nekretnine koje će se procijeniti tijekom 2027. godine</w:t>
            </w:r>
          </w:p>
        </w:tc>
      </w:tr>
      <w:tr w:rsidR="009F2E51" w:rsidRPr="009F2E51" w14:paraId="7170DA88" w14:textId="77777777" w:rsidTr="009F2E51">
        <w:trPr>
          <w:trHeight w:val="315"/>
        </w:trPr>
        <w:tc>
          <w:tcPr>
            <w:tcW w:w="699" w:type="pct"/>
            <w:tcBorders>
              <w:top w:val="nil"/>
              <w:left w:val="single" w:sz="8" w:space="0" w:color="B8CCE4"/>
              <w:bottom w:val="single" w:sz="8" w:space="0" w:color="B8CCE4"/>
              <w:right w:val="single" w:sz="8" w:space="0" w:color="B8CCE4"/>
            </w:tcBorders>
            <w:shd w:val="clear" w:color="000000" w:fill="F2F2F2"/>
            <w:noWrap/>
            <w:vAlign w:val="center"/>
            <w:hideMark/>
          </w:tcPr>
          <w:p w14:paraId="55EBD138"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k.č.br.</w:t>
            </w:r>
          </w:p>
        </w:tc>
        <w:tc>
          <w:tcPr>
            <w:tcW w:w="547" w:type="pct"/>
            <w:tcBorders>
              <w:top w:val="nil"/>
              <w:left w:val="nil"/>
              <w:bottom w:val="single" w:sz="8" w:space="0" w:color="B8CCE4"/>
              <w:right w:val="single" w:sz="8" w:space="0" w:color="B8CCE4"/>
            </w:tcBorders>
            <w:shd w:val="clear" w:color="000000" w:fill="F2F2F2"/>
            <w:noWrap/>
            <w:vAlign w:val="center"/>
            <w:hideMark/>
          </w:tcPr>
          <w:p w14:paraId="52C62A0F"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k.o.</w:t>
            </w:r>
          </w:p>
        </w:tc>
        <w:tc>
          <w:tcPr>
            <w:tcW w:w="825" w:type="pct"/>
            <w:tcBorders>
              <w:top w:val="nil"/>
              <w:left w:val="nil"/>
              <w:bottom w:val="single" w:sz="8" w:space="0" w:color="B8CCE4"/>
              <w:right w:val="single" w:sz="8" w:space="0" w:color="B8CCE4"/>
            </w:tcBorders>
            <w:shd w:val="clear" w:color="000000" w:fill="F2F2F2"/>
            <w:vAlign w:val="center"/>
            <w:hideMark/>
          </w:tcPr>
          <w:p w14:paraId="17485DB0"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 xml:space="preserve">m </w:t>
            </w:r>
            <w:r w:rsidRPr="009F2E51">
              <w:rPr>
                <w:rFonts w:ascii="Cambria" w:eastAsia="Times New Roman" w:hAnsi="Cambria" w:cs="Calibri"/>
                <w:b/>
                <w:bCs/>
                <w:color w:val="002060"/>
                <w:sz w:val="20"/>
                <w:szCs w:val="20"/>
                <w:vertAlign w:val="superscript"/>
              </w:rPr>
              <w:t>2</w:t>
            </w:r>
          </w:p>
        </w:tc>
        <w:tc>
          <w:tcPr>
            <w:tcW w:w="792" w:type="pct"/>
            <w:tcBorders>
              <w:top w:val="nil"/>
              <w:left w:val="nil"/>
              <w:bottom w:val="single" w:sz="8" w:space="0" w:color="B8CCE4"/>
              <w:right w:val="single" w:sz="8" w:space="0" w:color="B8CCE4"/>
            </w:tcBorders>
            <w:shd w:val="clear" w:color="000000" w:fill="F2F2F2"/>
            <w:noWrap/>
            <w:vAlign w:val="center"/>
            <w:hideMark/>
          </w:tcPr>
          <w:p w14:paraId="4E3EF36A"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 xml:space="preserve">Namjena </w:t>
            </w:r>
          </w:p>
        </w:tc>
        <w:tc>
          <w:tcPr>
            <w:tcW w:w="2137" w:type="pct"/>
            <w:tcBorders>
              <w:top w:val="nil"/>
              <w:left w:val="nil"/>
              <w:bottom w:val="single" w:sz="8" w:space="0" w:color="B8CCE4"/>
              <w:right w:val="single" w:sz="8" w:space="0" w:color="B8CCE4"/>
            </w:tcBorders>
            <w:shd w:val="clear" w:color="000000" w:fill="F2F2F2"/>
            <w:noWrap/>
            <w:vAlign w:val="center"/>
            <w:hideMark/>
          </w:tcPr>
          <w:p w14:paraId="600D187A" w14:textId="77777777" w:rsidR="009F2E51" w:rsidRPr="009F2E51" w:rsidRDefault="009F2E51" w:rsidP="009F2E51">
            <w:pPr>
              <w:spacing w:after="0" w:line="240" w:lineRule="auto"/>
              <w:jc w:val="center"/>
              <w:rPr>
                <w:rFonts w:ascii="Cambria" w:eastAsia="Times New Roman" w:hAnsi="Cambria" w:cs="Calibri"/>
                <w:b/>
                <w:bCs/>
                <w:color w:val="002060"/>
                <w:sz w:val="20"/>
                <w:szCs w:val="20"/>
              </w:rPr>
            </w:pPr>
            <w:r w:rsidRPr="009F2E51">
              <w:rPr>
                <w:rFonts w:ascii="Cambria" w:eastAsia="Times New Roman" w:hAnsi="Cambria" w:cs="Calibri"/>
                <w:b/>
                <w:bCs/>
                <w:color w:val="002060"/>
                <w:sz w:val="20"/>
                <w:szCs w:val="20"/>
              </w:rPr>
              <w:t>Vlasništvo</w:t>
            </w:r>
          </w:p>
        </w:tc>
      </w:tr>
      <w:tr w:rsidR="009F2E51" w:rsidRPr="009F2E51" w14:paraId="3EFC122C" w14:textId="77777777" w:rsidTr="009F2E51">
        <w:trPr>
          <w:trHeight w:val="315"/>
        </w:trPr>
        <w:tc>
          <w:tcPr>
            <w:tcW w:w="699" w:type="pct"/>
            <w:tcBorders>
              <w:top w:val="nil"/>
              <w:left w:val="single" w:sz="8" w:space="0" w:color="B8CCE4"/>
              <w:bottom w:val="single" w:sz="8" w:space="0" w:color="B8CCE4"/>
              <w:right w:val="single" w:sz="8" w:space="0" w:color="B8CCE4"/>
            </w:tcBorders>
            <w:noWrap/>
            <w:vAlign w:val="center"/>
            <w:hideMark/>
          </w:tcPr>
          <w:p w14:paraId="117C87EC" w14:textId="77777777" w:rsidR="009F2E51" w:rsidRPr="00945A43" w:rsidRDefault="009F2E51" w:rsidP="009F2E51">
            <w:pPr>
              <w:spacing w:after="0" w:line="240" w:lineRule="auto"/>
              <w:jc w:val="center"/>
              <w:rPr>
                <w:rFonts w:ascii="Cambria" w:eastAsia="Times New Roman" w:hAnsi="Cambria" w:cs="Calibri"/>
                <w:color w:val="000000"/>
                <w:sz w:val="20"/>
                <w:szCs w:val="20"/>
              </w:rPr>
            </w:pPr>
            <w:r w:rsidRPr="00945A43">
              <w:rPr>
                <w:rFonts w:ascii="Cambria" w:eastAsia="Times New Roman" w:hAnsi="Cambria" w:cs="Calibri"/>
                <w:color w:val="000000"/>
                <w:sz w:val="20"/>
                <w:szCs w:val="20"/>
              </w:rPr>
              <w:t>132/3</w:t>
            </w:r>
          </w:p>
        </w:tc>
        <w:tc>
          <w:tcPr>
            <w:tcW w:w="547" w:type="pct"/>
            <w:tcBorders>
              <w:top w:val="nil"/>
              <w:left w:val="nil"/>
              <w:bottom w:val="single" w:sz="8" w:space="0" w:color="B8CCE4"/>
              <w:right w:val="single" w:sz="8" w:space="0" w:color="B8CCE4"/>
            </w:tcBorders>
            <w:noWrap/>
            <w:vAlign w:val="center"/>
            <w:hideMark/>
          </w:tcPr>
          <w:p w14:paraId="71772D97"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Ližnjan</w:t>
            </w:r>
          </w:p>
        </w:tc>
        <w:tc>
          <w:tcPr>
            <w:tcW w:w="825" w:type="pct"/>
            <w:tcBorders>
              <w:top w:val="nil"/>
              <w:left w:val="nil"/>
              <w:bottom w:val="single" w:sz="8" w:space="0" w:color="B8CCE4"/>
              <w:right w:val="single" w:sz="8" w:space="0" w:color="B8CCE4"/>
            </w:tcBorders>
            <w:vAlign w:val="center"/>
            <w:hideMark/>
          </w:tcPr>
          <w:p w14:paraId="041CF74A"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31</w:t>
            </w:r>
          </w:p>
        </w:tc>
        <w:tc>
          <w:tcPr>
            <w:tcW w:w="792" w:type="pct"/>
            <w:tcBorders>
              <w:top w:val="nil"/>
              <w:left w:val="nil"/>
              <w:bottom w:val="single" w:sz="8" w:space="0" w:color="B8CCE4"/>
              <w:right w:val="single" w:sz="8" w:space="0" w:color="B8CCE4"/>
            </w:tcBorders>
            <w:noWrap/>
            <w:vAlign w:val="center"/>
            <w:hideMark/>
          </w:tcPr>
          <w:p w14:paraId="6647880E"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Put</w:t>
            </w:r>
          </w:p>
        </w:tc>
        <w:tc>
          <w:tcPr>
            <w:tcW w:w="2137" w:type="pct"/>
            <w:tcBorders>
              <w:top w:val="nil"/>
              <w:left w:val="nil"/>
              <w:bottom w:val="single" w:sz="8" w:space="0" w:color="B8CCE4"/>
              <w:right w:val="single" w:sz="8" w:space="0" w:color="B8CCE4"/>
            </w:tcBorders>
            <w:noWrap/>
            <w:vAlign w:val="center"/>
            <w:hideMark/>
          </w:tcPr>
          <w:p w14:paraId="613B6770"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Privatno</w:t>
            </w:r>
          </w:p>
        </w:tc>
      </w:tr>
      <w:tr w:rsidR="009F2E51" w:rsidRPr="009F2E51" w14:paraId="07979402" w14:textId="77777777" w:rsidTr="009F2E51">
        <w:trPr>
          <w:trHeight w:val="315"/>
        </w:trPr>
        <w:tc>
          <w:tcPr>
            <w:tcW w:w="699" w:type="pct"/>
            <w:tcBorders>
              <w:top w:val="nil"/>
              <w:left w:val="single" w:sz="8" w:space="0" w:color="B8CCE4"/>
              <w:bottom w:val="single" w:sz="8" w:space="0" w:color="B8CCE4"/>
              <w:right w:val="single" w:sz="8" w:space="0" w:color="B8CCE4"/>
            </w:tcBorders>
            <w:noWrap/>
            <w:vAlign w:val="center"/>
            <w:hideMark/>
          </w:tcPr>
          <w:p w14:paraId="6751FDB2" w14:textId="77777777" w:rsidR="009F2E51" w:rsidRPr="00945A43" w:rsidRDefault="009F2E51" w:rsidP="009F2E51">
            <w:pPr>
              <w:spacing w:after="0" w:line="240" w:lineRule="auto"/>
              <w:jc w:val="center"/>
              <w:rPr>
                <w:rFonts w:ascii="Cambria" w:eastAsia="Times New Roman" w:hAnsi="Cambria" w:cs="Calibri"/>
                <w:color w:val="000000"/>
                <w:sz w:val="20"/>
                <w:szCs w:val="20"/>
              </w:rPr>
            </w:pPr>
            <w:r w:rsidRPr="00945A43">
              <w:rPr>
                <w:rFonts w:ascii="Cambria" w:eastAsia="Times New Roman" w:hAnsi="Cambria" w:cs="Calibri"/>
                <w:color w:val="000000"/>
                <w:sz w:val="20"/>
                <w:szCs w:val="20"/>
              </w:rPr>
              <w:t>624/7</w:t>
            </w:r>
          </w:p>
        </w:tc>
        <w:tc>
          <w:tcPr>
            <w:tcW w:w="547" w:type="pct"/>
            <w:tcBorders>
              <w:top w:val="nil"/>
              <w:left w:val="nil"/>
              <w:bottom w:val="single" w:sz="8" w:space="0" w:color="B8CCE4"/>
              <w:right w:val="single" w:sz="8" w:space="0" w:color="B8CCE4"/>
            </w:tcBorders>
            <w:noWrap/>
            <w:vAlign w:val="center"/>
            <w:hideMark/>
          </w:tcPr>
          <w:p w14:paraId="4F7E7C17"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Šišan</w:t>
            </w:r>
          </w:p>
        </w:tc>
        <w:tc>
          <w:tcPr>
            <w:tcW w:w="825" w:type="pct"/>
            <w:tcBorders>
              <w:top w:val="nil"/>
              <w:left w:val="nil"/>
              <w:bottom w:val="single" w:sz="8" w:space="0" w:color="B8CCE4"/>
              <w:right w:val="single" w:sz="8" w:space="0" w:color="B8CCE4"/>
            </w:tcBorders>
            <w:vAlign w:val="center"/>
            <w:hideMark/>
          </w:tcPr>
          <w:p w14:paraId="426B63CF"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943</w:t>
            </w:r>
          </w:p>
        </w:tc>
        <w:tc>
          <w:tcPr>
            <w:tcW w:w="792" w:type="pct"/>
            <w:tcBorders>
              <w:top w:val="nil"/>
              <w:left w:val="nil"/>
              <w:bottom w:val="single" w:sz="8" w:space="0" w:color="B8CCE4"/>
              <w:right w:val="single" w:sz="8" w:space="0" w:color="B8CCE4"/>
            </w:tcBorders>
            <w:noWrap/>
            <w:vAlign w:val="center"/>
            <w:hideMark/>
          </w:tcPr>
          <w:p w14:paraId="2CE0D3CB"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Dvorište</w:t>
            </w:r>
          </w:p>
        </w:tc>
        <w:tc>
          <w:tcPr>
            <w:tcW w:w="2137" w:type="pct"/>
            <w:tcBorders>
              <w:top w:val="nil"/>
              <w:left w:val="nil"/>
              <w:bottom w:val="single" w:sz="8" w:space="0" w:color="B8CCE4"/>
              <w:right w:val="single" w:sz="8" w:space="0" w:color="B8CCE4"/>
            </w:tcBorders>
            <w:noWrap/>
            <w:vAlign w:val="center"/>
            <w:hideMark/>
          </w:tcPr>
          <w:p w14:paraId="4829D32F" w14:textId="77777777" w:rsidR="009F2E51" w:rsidRPr="009F2E51" w:rsidRDefault="009F2E51" w:rsidP="009F2E51">
            <w:pPr>
              <w:spacing w:after="0" w:line="240" w:lineRule="auto"/>
              <w:jc w:val="center"/>
              <w:rPr>
                <w:rFonts w:ascii="Cambria" w:eastAsia="Times New Roman" w:hAnsi="Cambria" w:cs="Calibri"/>
                <w:color w:val="000000"/>
                <w:sz w:val="20"/>
                <w:szCs w:val="20"/>
              </w:rPr>
            </w:pPr>
            <w:r w:rsidRPr="009F2E51">
              <w:rPr>
                <w:rFonts w:ascii="Cambria" w:eastAsia="Times New Roman" w:hAnsi="Cambria" w:cs="Calibri"/>
                <w:color w:val="000000"/>
                <w:sz w:val="20"/>
                <w:szCs w:val="20"/>
              </w:rPr>
              <w:t xml:space="preserve">Općina </w:t>
            </w:r>
            <w:proofErr w:type="spellStart"/>
            <w:r w:rsidRPr="009F2E51">
              <w:rPr>
                <w:rFonts w:ascii="Cambria" w:eastAsia="Times New Roman" w:hAnsi="Cambria" w:cs="Calibri"/>
                <w:color w:val="000000"/>
                <w:sz w:val="20"/>
                <w:szCs w:val="20"/>
              </w:rPr>
              <w:t>Ližnjan</w:t>
            </w:r>
            <w:proofErr w:type="spellEnd"/>
            <w:r w:rsidRPr="009F2E51">
              <w:rPr>
                <w:rFonts w:ascii="Cambria" w:eastAsia="Times New Roman" w:hAnsi="Cambria" w:cs="Calibri"/>
                <w:color w:val="000000"/>
                <w:sz w:val="20"/>
                <w:szCs w:val="20"/>
              </w:rPr>
              <w:t xml:space="preserve"> - </w:t>
            </w:r>
            <w:proofErr w:type="spellStart"/>
            <w:r w:rsidRPr="009F2E51">
              <w:rPr>
                <w:rFonts w:ascii="Cambria" w:eastAsia="Times New Roman" w:hAnsi="Cambria" w:cs="Calibri"/>
                <w:color w:val="000000"/>
                <w:sz w:val="20"/>
                <w:szCs w:val="20"/>
              </w:rPr>
              <w:t>Lisignano</w:t>
            </w:r>
            <w:proofErr w:type="spellEnd"/>
          </w:p>
        </w:tc>
      </w:tr>
    </w:tbl>
    <w:p w14:paraId="1473DD98" w14:textId="77777777" w:rsidR="00795320" w:rsidRPr="00DC709E" w:rsidRDefault="00795320">
      <w:pPr>
        <w:rPr>
          <w:rFonts w:asciiTheme="majorHAnsi" w:hAnsiTheme="majorHAnsi"/>
          <w:b/>
          <w:bCs/>
          <w:sz w:val="24"/>
          <w:szCs w:val="24"/>
        </w:rPr>
      </w:pPr>
      <w:r w:rsidRPr="00DC709E">
        <w:rPr>
          <w:rFonts w:asciiTheme="majorHAnsi" w:hAnsiTheme="majorHAnsi"/>
          <w:b/>
          <w:bCs/>
          <w:sz w:val="24"/>
          <w:szCs w:val="24"/>
        </w:rPr>
        <w:br w:type="page"/>
      </w:r>
    </w:p>
    <w:p w14:paraId="67CC693D" w14:textId="3356652A" w:rsidR="005E40CA" w:rsidRPr="00DC709E" w:rsidRDefault="005E40CA">
      <w:pPr>
        <w:pStyle w:val="Odlomakpopisa"/>
        <w:numPr>
          <w:ilvl w:val="1"/>
          <w:numId w:val="15"/>
        </w:numPr>
        <w:spacing w:before="240"/>
        <w:ind w:left="567" w:hanging="567"/>
        <w:outlineLvl w:val="0"/>
        <w:rPr>
          <w:rFonts w:asciiTheme="majorHAnsi" w:hAnsiTheme="majorHAnsi"/>
          <w:b/>
          <w:bCs/>
          <w:sz w:val="24"/>
          <w:szCs w:val="24"/>
        </w:rPr>
      </w:pPr>
      <w:bookmarkStart w:id="116" w:name="_Toc240528468"/>
      <w:r w:rsidRPr="00DC709E">
        <w:rPr>
          <w:rFonts w:asciiTheme="majorHAnsi" w:hAnsiTheme="majorHAnsi"/>
          <w:b/>
          <w:bCs/>
          <w:sz w:val="24"/>
          <w:szCs w:val="24"/>
        </w:rPr>
        <w:lastRenderedPageBreak/>
        <w:t>GODIŠNJI PLAN RJEŠAVANJA IMOVINSKO-PRAVNIH ODNOSA</w:t>
      </w:r>
      <w:bookmarkEnd w:id="116"/>
    </w:p>
    <w:p w14:paraId="4E5D20B5" w14:textId="77777777" w:rsidR="00687999" w:rsidRPr="00DC709E" w:rsidRDefault="00687999" w:rsidP="00687999">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Na temelju članka 61. Zakonu o upravljanju nekretninama i pokretninama u vlasništvu Republike Hrvatske (»Narodne novine«, broj 155/23), 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p>
    <w:p w14:paraId="65BCA1D5" w14:textId="77777777" w:rsidR="00687999" w:rsidRPr="00DC709E" w:rsidRDefault="00687999" w:rsidP="00687999">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Sukladno podnesenim zahtjevima jedinice lokalne ili područne (regionalne) samouprave odnosno ustanove Ministarstvo će izdati ispravu podobnu za upis prava vlasništva na nekretninama-</w:t>
      </w:r>
    </w:p>
    <w:p w14:paraId="10995FAB" w14:textId="77777777" w:rsidR="00687999" w:rsidRPr="00DC709E" w:rsidRDefault="00687999" w:rsidP="00687999">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Jedinice lokalne i područne (regionalne) samouprave odnosno ustanove provest će sve pripremne i provedbene postupke uključujući i formiranje građevinskih čestica radi upisa vlasništva na zatraženim nekretninama u zemljišne knjige.</w:t>
      </w:r>
    </w:p>
    <w:p w14:paraId="7F97925E" w14:textId="66F7DD30" w:rsidR="00114DA0" w:rsidRPr="00DC709E" w:rsidRDefault="00687999" w:rsidP="00687999">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Zakonom o uređivanju imovinskopravnih odnosa u svrhu izgradnje infrastrukturnih građevina (»Narodne novine« broj 80/11, 144/21) uređuje se rješavanje imovinskopravnih odnosa i oslobođenje od plaćanja naknada za stjecanje prava vlasništva, prava služnosti i prava građenja, na zemljištu kojega je vlasnik ili kojim upravlja pravna osoba u vlasništvu Republike Hrvatske ili pravna osoba čiji je osnivač Republika Hrvatska te na zemljištu kojega je vlasnik pravna osoba u vlasništvu ili čiji je osnivač, odnosno čiji su osnivači jedinice lokalne, odnosno jedinice područne (regionalne) samouprave. Ovaj se Zakon primjenjuje na međusobne imovinskopravne odnose i pitanje naknada za stjecanje prava vlasništva, prava služnosti i prava građenja kada se ta prava stječu radi izgradnje infrastrukturnih građevina.</w:t>
      </w:r>
    </w:p>
    <w:p w14:paraId="1B6C92D4" w14:textId="73FEAFAC" w:rsidR="00114DA0" w:rsidRPr="00945A43" w:rsidRDefault="001B1ADE" w:rsidP="00D2714D">
      <w:pPr>
        <w:tabs>
          <w:tab w:val="left" w:pos="567"/>
        </w:tabs>
        <w:jc w:val="both"/>
        <w:rPr>
          <w:rFonts w:asciiTheme="majorHAnsi" w:eastAsia="Times New Roman" w:hAnsiTheme="majorHAnsi"/>
          <w:sz w:val="24"/>
          <w:szCs w:val="24"/>
        </w:rPr>
      </w:pPr>
      <w:r w:rsidRPr="00DC709E">
        <w:rPr>
          <w:rFonts w:asciiTheme="majorHAnsi" w:eastAsia="Times New Roman" w:hAnsiTheme="majorHAnsi"/>
          <w:sz w:val="24"/>
          <w:szCs w:val="24"/>
        </w:rPr>
        <w:tab/>
        <w:t xml:space="preserve">Općina </w:t>
      </w:r>
      <w:proofErr w:type="spellStart"/>
      <w:r w:rsidRPr="00DC709E">
        <w:rPr>
          <w:rFonts w:asciiTheme="majorHAnsi" w:eastAsia="Times New Roman" w:hAnsiTheme="majorHAnsi"/>
          <w:sz w:val="24"/>
          <w:szCs w:val="24"/>
        </w:rPr>
        <w:t>Ližnjan-Lisignano</w:t>
      </w:r>
      <w:proofErr w:type="spellEnd"/>
      <w:r w:rsidRPr="00DC709E">
        <w:rPr>
          <w:rFonts w:asciiTheme="majorHAnsi" w:eastAsia="Times New Roman" w:hAnsiTheme="majorHAnsi"/>
          <w:sz w:val="24"/>
          <w:szCs w:val="24"/>
        </w:rPr>
        <w:t xml:space="preserve"> </w:t>
      </w:r>
      <w:r w:rsidRPr="00945A43">
        <w:rPr>
          <w:rFonts w:asciiTheme="majorHAnsi" w:eastAsia="Times New Roman" w:hAnsiTheme="majorHAnsi"/>
          <w:sz w:val="24"/>
          <w:szCs w:val="24"/>
        </w:rPr>
        <w:t>tijekom 202</w:t>
      </w:r>
      <w:r w:rsidR="00055653" w:rsidRPr="00945A43">
        <w:rPr>
          <w:rFonts w:asciiTheme="majorHAnsi" w:eastAsia="Times New Roman" w:hAnsiTheme="majorHAnsi"/>
          <w:sz w:val="24"/>
          <w:szCs w:val="24"/>
        </w:rPr>
        <w:t>7</w:t>
      </w:r>
      <w:r w:rsidRPr="00945A43">
        <w:rPr>
          <w:rFonts w:asciiTheme="majorHAnsi" w:eastAsia="Times New Roman" w:hAnsiTheme="majorHAnsi"/>
          <w:sz w:val="24"/>
          <w:szCs w:val="24"/>
        </w:rPr>
        <w:t>. godine planira rješavati imovinsko-pravne odnose za nekretnine koje se nalaze u sljedećoj tablici</w:t>
      </w:r>
      <w:r w:rsidR="004202E0" w:rsidRPr="00945A43">
        <w:rPr>
          <w:rFonts w:asciiTheme="majorHAnsi" w:eastAsia="Times New Roman" w:hAnsiTheme="majorHAnsi"/>
          <w:sz w:val="24"/>
          <w:szCs w:val="24"/>
        </w:rPr>
        <w:t>.</w:t>
      </w:r>
    </w:p>
    <w:p w14:paraId="7AE73B1D" w14:textId="0AAD7BD0" w:rsidR="00EC13B2" w:rsidRDefault="00EC13B2" w:rsidP="00EC13B2">
      <w:pPr>
        <w:pStyle w:val="Opisslike"/>
        <w:spacing w:after="0"/>
        <w:rPr>
          <w:b w:val="0"/>
          <w:i/>
          <w:szCs w:val="22"/>
        </w:rPr>
      </w:pPr>
      <w:bookmarkStart w:id="117" w:name="_Toc240528493"/>
      <w:r w:rsidRPr="00945A43">
        <w:rPr>
          <w:b w:val="0"/>
          <w:i/>
          <w:szCs w:val="22"/>
        </w:rPr>
        <w:t xml:space="preserve">Tablica </w:t>
      </w:r>
      <w:r w:rsidRPr="00945A43">
        <w:rPr>
          <w:b w:val="0"/>
          <w:i/>
          <w:szCs w:val="22"/>
        </w:rPr>
        <w:fldChar w:fldCharType="begin"/>
      </w:r>
      <w:r w:rsidRPr="00945A43">
        <w:rPr>
          <w:b w:val="0"/>
          <w:i/>
          <w:szCs w:val="22"/>
        </w:rPr>
        <w:instrText xml:space="preserve"> SEQ Tablica \* ARABIC </w:instrText>
      </w:r>
      <w:r w:rsidRPr="00945A43">
        <w:rPr>
          <w:b w:val="0"/>
          <w:i/>
          <w:szCs w:val="22"/>
        </w:rPr>
        <w:fldChar w:fldCharType="separate"/>
      </w:r>
      <w:r w:rsidR="00961534" w:rsidRPr="00945A43">
        <w:rPr>
          <w:b w:val="0"/>
          <w:i/>
          <w:noProof/>
          <w:szCs w:val="22"/>
        </w:rPr>
        <w:t>12</w:t>
      </w:r>
      <w:r w:rsidRPr="00945A43">
        <w:rPr>
          <w:b w:val="0"/>
          <w:i/>
          <w:szCs w:val="22"/>
        </w:rPr>
        <w:fldChar w:fldCharType="end"/>
      </w:r>
      <w:r w:rsidRPr="00945A43">
        <w:rPr>
          <w:b w:val="0"/>
          <w:i/>
          <w:szCs w:val="22"/>
        </w:rPr>
        <w:t xml:space="preserve">. Podaci o nekretninama za koje Općina </w:t>
      </w:r>
      <w:proofErr w:type="spellStart"/>
      <w:r w:rsidRPr="00945A43">
        <w:rPr>
          <w:b w:val="0"/>
          <w:i/>
          <w:szCs w:val="22"/>
        </w:rPr>
        <w:t>Ližnjan</w:t>
      </w:r>
      <w:proofErr w:type="spellEnd"/>
      <w:r w:rsidRPr="00945A43">
        <w:rPr>
          <w:b w:val="0"/>
          <w:i/>
          <w:szCs w:val="22"/>
        </w:rPr>
        <w:t xml:space="preserve"> – </w:t>
      </w:r>
      <w:proofErr w:type="spellStart"/>
      <w:r w:rsidRPr="00945A43">
        <w:rPr>
          <w:b w:val="0"/>
          <w:i/>
          <w:szCs w:val="22"/>
        </w:rPr>
        <w:t>Lisignano</w:t>
      </w:r>
      <w:proofErr w:type="spellEnd"/>
      <w:r w:rsidRPr="00945A43">
        <w:rPr>
          <w:b w:val="0"/>
          <w:i/>
          <w:szCs w:val="22"/>
        </w:rPr>
        <w:t xml:space="preserve"> planira rješavati imovinsko-pravne odnose tijekom 202</w:t>
      </w:r>
      <w:r w:rsidR="00A56CE5" w:rsidRPr="00945A43">
        <w:rPr>
          <w:b w:val="0"/>
          <w:i/>
          <w:szCs w:val="22"/>
        </w:rPr>
        <w:t>7</w:t>
      </w:r>
      <w:r w:rsidRPr="00945A43">
        <w:rPr>
          <w:b w:val="0"/>
          <w:i/>
          <w:szCs w:val="22"/>
        </w:rPr>
        <w:t>. godine</w:t>
      </w:r>
      <w:bookmarkEnd w:id="117"/>
    </w:p>
    <w:tbl>
      <w:tblPr>
        <w:tblW w:w="5000" w:type="pct"/>
        <w:tblLook w:val="04A0" w:firstRow="1" w:lastRow="0" w:firstColumn="1" w:lastColumn="0" w:noHBand="0" w:noVBand="1"/>
      </w:tblPr>
      <w:tblGrid>
        <w:gridCol w:w="1261"/>
        <w:gridCol w:w="1352"/>
        <w:gridCol w:w="1747"/>
        <w:gridCol w:w="1810"/>
        <w:gridCol w:w="2880"/>
      </w:tblGrid>
      <w:tr w:rsidR="004202E0" w:rsidRPr="004202E0" w14:paraId="72B39240" w14:textId="77777777" w:rsidTr="004202E0">
        <w:trPr>
          <w:trHeight w:val="570"/>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vAlign w:val="center"/>
            <w:hideMark/>
          </w:tcPr>
          <w:p w14:paraId="4CF51F03"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r w:rsidRPr="004202E0">
              <w:rPr>
                <w:rFonts w:ascii="Cambria" w:eastAsia="Times New Roman" w:hAnsi="Cambria" w:cs="Calibri"/>
                <w:b/>
                <w:bCs/>
                <w:color w:val="002060"/>
                <w:sz w:val="20"/>
                <w:szCs w:val="20"/>
              </w:rPr>
              <w:t>Nekretnine za koje će se rješavati imovinsko-pravni odnosi</w:t>
            </w:r>
          </w:p>
        </w:tc>
      </w:tr>
      <w:tr w:rsidR="004202E0" w:rsidRPr="004202E0" w14:paraId="2463E2DA" w14:textId="77777777" w:rsidTr="004202E0">
        <w:trPr>
          <w:trHeight w:val="525"/>
        </w:trPr>
        <w:tc>
          <w:tcPr>
            <w:tcW w:w="697" w:type="pct"/>
            <w:tcBorders>
              <w:top w:val="nil"/>
              <w:left w:val="single" w:sz="8" w:space="0" w:color="B8CCE4"/>
              <w:bottom w:val="single" w:sz="8" w:space="0" w:color="B8CCE4"/>
              <w:right w:val="single" w:sz="8" w:space="0" w:color="B8CCE4"/>
            </w:tcBorders>
            <w:shd w:val="clear" w:color="000000" w:fill="F2F2F2"/>
            <w:noWrap/>
            <w:vAlign w:val="center"/>
            <w:hideMark/>
          </w:tcPr>
          <w:p w14:paraId="6DFE8B1F"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bookmarkStart w:id="118" w:name="_Hlk183549391" w:colFirst="1" w:colLast="2"/>
            <w:proofErr w:type="spellStart"/>
            <w:r w:rsidRPr="004202E0">
              <w:rPr>
                <w:rFonts w:ascii="Cambria" w:eastAsia="Times New Roman" w:hAnsi="Cambria" w:cs="Calibri"/>
                <w:b/>
                <w:bCs/>
                <w:color w:val="002060"/>
                <w:sz w:val="20"/>
                <w:szCs w:val="20"/>
              </w:rPr>
              <w:t>k.č</w:t>
            </w:r>
            <w:proofErr w:type="spellEnd"/>
            <w:r w:rsidRPr="004202E0">
              <w:rPr>
                <w:rFonts w:ascii="Cambria" w:eastAsia="Times New Roman" w:hAnsi="Cambria" w:cs="Calibri"/>
                <w:b/>
                <w:bCs/>
                <w:color w:val="002060"/>
                <w:sz w:val="20"/>
                <w:szCs w:val="20"/>
              </w:rPr>
              <w:t>.</w:t>
            </w:r>
          </w:p>
        </w:tc>
        <w:tc>
          <w:tcPr>
            <w:tcW w:w="747" w:type="pct"/>
            <w:tcBorders>
              <w:top w:val="nil"/>
              <w:left w:val="nil"/>
              <w:bottom w:val="single" w:sz="8" w:space="0" w:color="B8CCE4"/>
              <w:right w:val="nil"/>
            </w:tcBorders>
            <w:shd w:val="clear" w:color="000000" w:fill="F2F2F2"/>
            <w:noWrap/>
            <w:vAlign w:val="center"/>
            <w:hideMark/>
          </w:tcPr>
          <w:p w14:paraId="592C176D"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r w:rsidRPr="004202E0">
              <w:rPr>
                <w:rFonts w:ascii="Cambria" w:eastAsia="Times New Roman" w:hAnsi="Cambria" w:cs="Calibri"/>
                <w:b/>
                <w:bCs/>
                <w:color w:val="002060"/>
                <w:sz w:val="20"/>
                <w:szCs w:val="20"/>
              </w:rPr>
              <w:t>k.o.</w:t>
            </w:r>
          </w:p>
        </w:tc>
        <w:tc>
          <w:tcPr>
            <w:tcW w:w="965" w:type="pct"/>
            <w:tcBorders>
              <w:top w:val="nil"/>
              <w:left w:val="nil"/>
              <w:bottom w:val="single" w:sz="8" w:space="0" w:color="B8CCE4"/>
              <w:right w:val="single" w:sz="8" w:space="0" w:color="B8CCE4"/>
            </w:tcBorders>
            <w:shd w:val="clear" w:color="000000" w:fill="F2F2F2"/>
            <w:vAlign w:val="center"/>
            <w:hideMark/>
          </w:tcPr>
          <w:p w14:paraId="0B8B917C"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r w:rsidRPr="004202E0">
              <w:rPr>
                <w:rFonts w:ascii="Cambria" w:eastAsia="Times New Roman" w:hAnsi="Cambria" w:cs="Calibri"/>
                <w:b/>
                <w:bCs/>
                <w:color w:val="002060"/>
                <w:sz w:val="20"/>
                <w:szCs w:val="20"/>
              </w:rPr>
              <w:t>m2</w:t>
            </w:r>
          </w:p>
        </w:tc>
        <w:tc>
          <w:tcPr>
            <w:tcW w:w="1000" w:type="pct"/>
            <w:tcBorders>
              <w:top w:val="nil"/>
              <w:left w:val="nil"/>
              <w:bottom w:val="single" w:sz="8" w:space="0" w:color="B8CCE4"/>
              <w:right w:val="single" w:sz="8" w:space="0" w:color="B8CCE4"/>
            </w:tcBorders>
            <w:shd w:val="clear" w:color="000000" w:fill="F2F2F2"/>
            <w:vAlign w:val="center"/>
            <w:hideMark/>
          </w:tcPr>
          <w:p w14:paraId="0458F035"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r w:rsidRPr="004202E0">
              <w:rPr>
                <w:rFonts w:ascii="Cambria" w:eastAsia="Times New Roman" w:hAnsi="Cambria" w:cs="Calibri"/>
                <w:b/>
                <w:bCs/>
                <w:color w:val="002060"/>
                <w:sz w:val="20"/>
                <w:szCs w:val="20"/>
              </w:rPr>
              <w:t>Način uporabe</w:t>
            </w:r>
          </w:p>
        </w:tc>
        <w:tc>
          <w:tcPr>
            <w:tcW w:w="1591" w:type="pct"/>
            <w:tcBorders>
              <w:top w:val="nil"/>
              <w:left w:val="nil"/>
              <w:bottom w:val="single" w:sz="8" w:space="0" w:color="B8CCE4"/>
              <w:right w:val="single" w:sz="8" w:space="0" w:color="B8CCE4"/>
            </w:tcBorders>
            <w:shd w:val="clear" w:color="000000" w:fill="F2F2F2"/>
            <w:vAlign w:val="center"/>
            <w:hideMark/>
          </w:tcPr>
          <w:p w14:paraId="6303D088" w14:textId="77777777" w:rsidR="004202E0" w:rsidRPr="004202E0" w:rsidRDefault="004202E0" w:rsidP="004202E0">
            <w:pPr>
              <w:spacing w:after="0" w:line="240" w:lineRule="auto"/>
              <w:jc w:val="center"/>
              <w:rPr>
                <w:rFonts w:ascii="Cambria" w:eastAsia="Times New Roman" w:hAnsi="Cambria" w:cs="Calibri"/>
                <w:b/>
                <w:bCs/>
                <w:color w:val="002060"/>
                <w:sz w:val="20"/>
                <w:szCs w:val="20"/>
              </w:rPr>
            </w:pPr>
            <w:r w:rsidRPr="004202E0">
              <w:rPr>
                <w:rFonts w:ascii="Cambria" w:eastAsia="Times New Roman" w:hAnsi="Cambria" w:cs="Calibri"/>
                <w:b/>
                <w:bCs/>
                <w:color w:val="002060"/>
                <w:sz w:val="20"/>
                <w:szCs w:val="20"/>
              </w:rPr>
              <w:t>Vlasništvo</w:t>
            </w:r>
          </w:p>
        </w:tc>
      </w:tr>
      <w:tr w:rsidR="004202E0" w:rsidRPr="004202E0" w14:paraId="0CF8820E" w14:textId="77777777" w:rsidTr="00FA29EA">
        <w:trPr>
          <w:trHeight w:val="597"/>
        </w:trPr>
        <w:tc>
          <w:tcPr>
            <w:tcW w:w="697" w:type="pct"/>
            <w:tcBorders>
              <w:top w:val="nil"/>
              <w:left w:val="single" w:sz="8" w:space="0" w:color="B8CCE4"/>
              <w:bottom w:val="single" w:sz="8" w:space="0" w:color="B8CCE4"/>
              <w:right w:val="single" w:sz="8" w:space="0" w:color="B8CCE4"/>
            </w:tcBorders>
            <w:noWrap/>
            <w:vAlign w:val="center"/>
            <w:hideMark/>
          </w:tcPr>
          <w:p w14:paraId="270278D3" w14:textId="77777777" w:rsidR="004202E0" w:rsidRPr="00945A43" w:rsidRDefault="004202E0" w:rsidP="004202E0">
            <w:pPr>
              <w:spacing w:after="0" w:line="240" w:lineRule="auto"/>
              <w:jc w:val="center"/>
              <w:rPr>
                <w:rFonts w:ascii="Cambria" w:eastAsia="Times New Roman" w:hAnsi="Cambria" w:cs="Calibri"/>
                <w:color w:val="000000"/>
                <w:sz w:val="20"/>
                <w:szCs w:val="20"/>
              </w:rPr>
            </w:pPr>
            <w:r w:rsidRPr="00945A43">
              <w:rPr>
                <w:rFonts w:ascii="Cambria" w:eastAsia="Times New Roman" w:hAnsi="Cambria" w:cs="Calibri"/>
                <w:color w:val="000000"/>
                <w:sz w:val="20"/>
                <w:szCs w:val="20"/>
              </w:rPr>
              <w:t>209/2</w:t>
            </w:r>
          </w:p>
        </w:tc>
        <w:tc>
          <w:tcPr>
            <w:tcW w:w="747" w:type="pct"/>
            <w:tcBorders>
              <w:top w:val="nil"/>
              <w:left w:val="nil"/>
              <w:bottom w:val="single" w:sz="8" w:space="0" w:color="B8CCE4"/>
              <w:right w:val="nil"/>
            </w:tcBorders>
            <w:noWrap/>
            <w:vAlign w:val="center"/>
            <w:hideMark/>
          </w:tcPr>
          <w:p w14:paraId="24E1EFE6"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Šišan</w:t>
            </w:r>
          </w:p>
        </w:tc>
        <w:tc>
          <w:tcPr>
            <w:tcW w:w="965" w:type="pct"/>
            <w:tcBorders>
              <w:top w:val="nil"/>
              <w:left w:val="nil"/>
              <w:bottom w:val="single" w:sz="8" w:space="0" w:color="B8CCE4"/>
              <w:right w:val="single" w:sz="8" w:space="0" w:color="B8CCE4"/>
            </w:tcBorders>
            <w:vAlign w:val="center"/>
            <w:hideMark/>
          </w:tcPr>
          <w:p w14:paraId="0ABD1BB5"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9748</w:t>
            </w:r>
          </w:p>
        </w:tc>
        <w:tc>
          <w:tcPr>
            <w:tcW w:w="1000" w:type="pct"/>
            <w:tcBorders>
              <w:top w:val="nil"/>
              <w:left w:val="nil"/>
              <w:bottom w:val="single" w:sz="8" w:space="0" w:color="B8CCE4"/>
              <w:right w:val="single" w:sz="8" w:space="0" w:color="B8CCE4"/>
            </w:tcBorders>
            <w:vAlign w:val="center"/>
            <w:hideMark/>
          </w:tcPr>
          <w:p w14:paraId="13DC975E" w14:textId="77777777" w:rsidR="004202E0" w:rsidRPr="004202E0" w:rsidRDefault="004202E0" w:rsidP="004202E0">
            <w:pPr>
              <w:spacing w:after="0" w:line="240" w:lineRule="auto"/>
              <w:jc w:val="center"/>
              <w:rPr>
                <w:rFonts w:ascii="Cambria" w:eastAsia="Times New Roman" w:hAnsi="Cambria" w:cs="Calibri"/>
                <w:color w:val="000000"/>
                <w:sz w:val="20"/>
                <w:szCs w:val="20"/>
              </w:rPr>
            </w:pPr>
            <w:proofErr w:type="spellStart"/>
            <w:r w:rsidRPr="004202E0">
              <w:rPr>
                <w:rFonts w:ascii="Cambria" w:eastAsia="Times New Roman" w:hAnsi="Cambria" w:cs="Calibri"/>
                <w:color w:val="000000"/>
                <w:sz w:val="20"/>
                <w:szCs w:val="20"/>
              </w:rPr>
              <w:t>Šaraja</w:t>
            </w:r>
            <w:proofErr w:type="spellEnd"/>
            <w:r w:rsidRPr="004202E0">
              <w:rPr>
                <w:rFonts w:ascii="Cambria" w:eastAsia="Times New Roman" w:hAnsi="Cambria" w:cs="Calibri"/>
                <w:color w:val="000000"/>
                <w:sz w:val="20"/>
                <w:szCs w:val="20"/>
              </w:rPr>
              <w:t xml:space="preserve"> </w:t>
            </w:r>
            <w:proofErr w:type="spellStart"/>
            <w:r w:rsidRPr="004202E0">
              <w:rPr>
                <w:rFonts w:ascii="Cambria" w:eastAsia="Times New Roman" w:hAnsi="Cambria" w:cs="Calibri"/>
                <w:color w:val="000000"/>
                <w:sz w:val="20"/>
                <w:szCs w:val="20"/>
              </w:rPr>
              <w:t>Tonda</w:t>
            </w:r>
            <w:proofErr w:type="spellEnd"/>
            <w:r w:rsidRPr="004202E0">
              <w:rPr>
                <w:rFonts w:ascii="Cambria" w:eastAsia="Times New Roman" w:hAnsi="Cambria" w:cs="Calibri"/>
                <w:color w:val="000000"/>
                <w:sz w:val="20"/>
                <w:szCs w:val="20"/>
              </w:rPr>
              <w:t>, Pašnjak</w:t>
            </w:r>
          </w:p>
        </w:tc>
        <w:tc>
          <w:tcPr>
            <w:tcW w:w="1591" w:type="pct"/>
            <w:tcBorders>
              <w:top w:val="nil"/>
              <w:left w:val="nil"/>
              <w:bottom w:val="single" w:sz="8" w:space="0" w:color="B8CCE4"/>
              <w:right w:val="single" w:sz="8" w:space="0" w:color="B8CCE4"/>
            </w:tcBorders>
            <w:vAlign w:val="center"/>
            <w:hideMark/>
          </w:tcPr>
          <w:p w14:paraId="10A7B5DC"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Republika Hrvatska</w:t>
            </w:r>
          </w:p>
        </w:tc>
      </w:tr>
      <w:tr w:rsidR="004202E0" w:rsidRPr="004202E0" w14:paraId="53936AEB" w14:textId="77777777" w:rsidTr="004202E0">
        <w:trPr>
          <w:trHeight w:val="525"/>
        </w:trPr>
        <w:tc>
          <w:tcPr>
            <w:tcW w:w="697" w:type="pct"/>
            <w:tcBorders>
              <w:top w:val="nil"/>
              <w:left w:val="single" w:sz="8" w:space="0" w:color="B8CCE4"/>
              <w:bottom w:val="single" w:sz="8" w:space="0" w:color="B8CCE4"/>
              <w:right w:val="single" w:sz="8" w:space="0" w:color="B8CCE4"/>
            </w:tcBorders>
            <w:noWrap/>
            <w:vAlign w:val="center"/>
            <w:hideMark/>
          </w:tcPr>
          <w:p w14:paraId="34A2115A" w14:textId="77777777" w:rsidR="004202E0" w:rsidRPr="00945A43" w:rsidRDefault="004202E0" w:rsidP="004202E0">
            <w:pPr>
              <w:spacing w:after="0" w:line="240" w:lineRule="auto"/>
              <w:jc w:val="center"/>
              <w:rPr>
                <w:rFonts w:ascii="Cambria" w:eastAsia="Times New Roman" w:hAnsi="Cambria" w:cs="Calibri"/>
                <w:color w:val="000000"/>
                <w:sz w:val="20"/>
                <w:szCs w:val="20"/>
              </w:rPr>
            </w:pPr>
            <w:r w:rsidRPr="00945A43">
              <w:rPr>
                <w:rFonts w:ascii="Cambria" w:eastAsia="Times New Roman" w:hAnsi="Cambria" w:cs="Calibri"/>
                <w:color w:val="000000"/>
                <w:sz w:val="20"/>
                <w:szCs w:val="20"/>
              </w:rPr>
              <w:t>431/7</w:t>
            </w:r>
          </w:p>
        </w:tc>
        <w:tc>
          <w:tcPr>
            <w:tcW w:w="747" w:type="pct"/>
            <w:tcBorders>
              <w:top w:val="nil"/>
              <w:left w:val="nil"/>
              <w:bottom w:val="single" w:sz="8" w:space="0" w:color="B8CCE4"/>
              <w:right w:val="nil"/>
            </w:tcBorders>
            <w:noWrap/>
            <w:vAlign w:val="center"/>
            <w:hideMark/>
          </w:tcPr>
          <w:p w14:paraId="4880815C" w14:textId="77777777" w:rsidR="004202E0" w:rsidRPr="004202E0" w:rsidRDefault="004202E0" w:rsidP="004202E0">
            <w:pPr>
              <w:spacing w:after="0" w:line="240" w:lineRule="auto"/>
              <w:jc w:val="center"/>
              <w:rPr>
                <w:rFonts w:ascii="Cambria" w:eastAsia="Times New Roman" w:hAnsi="Cambria" w:cs="Calibri"/>
                <w:color w:val="000000"/>
                <w:sz w:val="20"/>
                <w:szCs w:val="20"/>
              </w:rPr>
            </w:pPr>
            <w:proofErr w:type="spellStart"/>
            <w:r w:rsidRPr="004202E0">
              <w:rPr>
                <w:rFonts w:ascii="Cambria" w:eastAsia="Times New Roman" w:hAnsi="Cambria" w:cs="Calibri"/>
                <w:color w:val="000000"/>
                <w:sz w:val="20"/>
                <w:szCs w:val="20"/>
              </w:rPr>
              <w:t>Muntić</w:t>
            </w:r>
            <w:proofErr w:type="spellEnd"/>
          </w:p>
        </w:tc>
        <w:tc>
          <w:tcPr>
            <w:tcW w:w="965" w:type="pct"/>
            <w:tcBorders>
              <w:top w:val="nil"/>
              <w:left w:val="nil"/>
              <w:bottom w:val="single" w:sz="8" w:space="0" w:color="B8CCE4"/>
              <w:right w:val="single" w:sz="8" w:space="0" w:color="B8CCE4"/>
            </w:tcBorders>
            <w:vAlign w:val="center"/>
            <w:hideMark/>
          </w:tcPr>
          <w:p w14:paraId="04EF9432"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25400</w:t>
            </w:r>
          </w:p>
        </w:tc>
        <w:tc>
          <w:tcPr>
            <w:tcW w:w="1000" w:type="pct"/>
            <w:tcBorders>
              <w:top w:val="nil"/>
              <w:left w:val="nil"/>
              <w:bottom w:val="single" w:sz="8" w:space="0" w:color="B8CCE4"/>
              <w:right w:val="single" w:sz="8" w:space="0" w:color="B8CCE4"/>
            </w:tcBorders>
            <w:vAlign w:val="center"/>
            <w:hideMark/>
          </w:tcPr>
          <w:p w14:paraId="7614F99C"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Barake, Šuma</w:t>
            </w:r>
          </w:p>
        </w:tc>
        <w:tc>
          <w:tcPr>
            <w:tcW w:w="1591" w:type="pct"/>
            <w:tcBorders>
              <w:top w:val="nil"/>
              <w:left w:val="nil"/>
              <w:bottom w:val="single" w:sz="8" w:space="0" w:color="B8CCE4"/>
              <w:right w:val="single" w:sz="8" w:space="0" w:color="B8CCE4"/>
            </w:tcBorders>
            <w:vAlign w:val="center"/>
            <w:hideMark/>
          </w:tcPr>
          <w:p w14:paraId="1DB8BF66" w14:textId="77777777" w:rsidR="004202E0" w:rsidRPr="004202E0" w:rsidRDefault="004202E0" w:rsidP="004202E0">
            <w:pPr>
              <w:spacing w:after="0" w:line="240" w:lineRule="auto"/>
              <w:jc w:val="center"/>
              <w:rPr>
                <w:rFonts w:ascii="Cambria" w:eastAsia="Times New Roman" w:hAnsi="Cambria" w:cs="Calibri"/>
                <w:color w:val="000000"/>
                <w:sz w:val="20"/>
                <w:szCs w:val="20"/>
              </w:rPr>
            </w:pPr>
            <w:r w:rsidRPr="004202E0">
              <w:rPr>
                <w:rFonts w:ascii="Cambria" w:eastAsia="Times New Roman" w:hAnsi="Cambria" w:cs="Calibri"/>
                <w:color w:val="000000"/>
                <w:sz w:val="20"/>
                <w:szCs w:val="20"/>
              </w:rPr>
              <w:t>Republika Hrvatska</w:t>
            </w:r>
          </w:p>
        </w:tc>
      </w:tr>
      <w:bookmarkEnd w:id="118"/>
    </w:tbl>
    <w:p w14:paraId="05D24B96" w14:textId="77777777" w:rsidR="004202E0" w:rsidRPr="004202E0" w:rsidRDefault="004202E0" w:rsidP="004202E0"/>
    <w:p w14:paraId="4523482C" w14:textId="3BF65C30" w:rsidR="008A0E3F" w:rsidRPr="00DC709E" w:rsidRDefault="008A0E3F" w:rsidP="00795320">
      <w:pPr>
        <w:pStyle w:val="t-9-8"/>
        <w:numPr>
          <w:ilvl w:val="1"/>
          <w:numId w:val="15"/>
        </w:numPr>
        <w:spacing w:before="240" w:beforeAutospacing="0" w:after="240" w:afterAutospacing="0" w:line="276" w:lineRule="auto"/>
        <w:ind w:left="567" w:hanging="567"/>
        <w:jc w:val="both"/>
        <w:outlineLvl w:val="0"/>
        <w:rPr>
          <w:rFonts w:asciiTheme="majorHAnsi" w:hAnsiTheme="majorHAnsi"/>
          <w:b/>
        </w:rPr>
      </w:pPr>
      <w:bookmarkStart w:id="119" w:name="_Toc240528469"/>
      <w:r w:rsidRPr="00DC709E">
        <w:rPr>
          <w:rFonts w:asciiTheme="majorHAnsi" w:hAnsiTheme="majorHAnsi"/>
          <w:b/>
        </w:rPr>
        <w:lastRenderedPageBreak/>
        <w:t>GODIŠNJI PLAN VOĐENJA EVIDENCIJE IMOVINE</w:t>
      </w:r>
      <w:bookmarkEnd w:id="119"/>
    </w:p>
    <w:p w14:paraId="75949E51" w14:textId="4DB6D72F" w:rsidR="008A0E3F" w:rsidRPr="00DC709E" w:rsidRDefault="008A0E3F" w:rsidP="008A0E3F">
      <w:pPr>
        <w:pStyle w:val="t-9-8"/>
        <w:spacing w:before="0" w:beforeAutospacing="0" w:after="200" w:afterAutospacing="0" w:line="276" w:lineRule="auto"/>
        <w:ind w:firstLine="567"/>
        <w:jc w:val="both"/>
        <w:rPr>
          <w:rFonts w:asciiTheme="majorHAnsi" w:hAnsiTheme="majorHAnsi"/>
        </w:rPr>
      </w:pPr>
      <w:r w:rsidRPr="00DC709E">
        <w:rPr>
          <w:rFonts w:asciiTheme="majorHAnsi" w:hAnsiTheme="majorHAnsi"/>
        </w:rPr>
        <w:t xml:space="preserve">Jedna od pretpostavki upravljanja i raspolaganja </w:t>
      </w:r>
      <w:r w:rsidR="001B1ADE" w:rsidRPr="00DC709E">
        <w:rPr>
          <w:rFonts w:asciiTheme="majorHAnsi" w:hAnsiTheme="majorHAnsi"/>
        </w:rPr>
        <w:t xml:space="preserve">nekretninama i pokretninama </w:t>
      </w:r>
      <w:r w:rsidRPr="00DC709E">
        <w:rPr>
          <w:rFonts w:asciiTheme="majorHAnsi" w:hAnsiTheme="majorHAnsi"/>
        </w:rPr>
        <w:t>je uspostava Evidencije imovine ko</w:t>
      </w:r>
      <w:r w:rsidR="00E62CA7" w:rsidRPr="00DC709E">
        <w:rPr>
          <w:rFonts w:asciiTheme="majorHAnsi" w:hAnsiTheme="majorHAnsi"/>
        </w:rPr>
        <w:t>ja će se stalno ažurirati i kojo</w:t>
      </w:r>
      <w:r w:rsidRPr="00DC709E">
        <w:rPr>
          <w:rFonts w:asciiTheme="majorHAnsi" w:hAnsiTheme="majorHAnsi"/>
        </w:rPr>
        <w:t>m će se ostvariti internetska dostupnost i transparentnost u upravljanju imovinom. Stoga je jedan od prioritetnih ciljeva koji se navode u Strategiji formiranje Evidencije</w:t>
      </w:r>
      <w:r w:rsidR="00B66937" w:rsidRPr="00DC709E">
        <w:rPr>
          <w:rFonts w:asciiTheme="majorHAnsi" w:hAnsiTheme="majorHAnsi"/>
        </w:rPr>
        <w:t xml:space="preserve"> </w:t>
      </w:r>
      <w:r w:rsidRPr="00DC709E">
        <w:rPr>
          <w:rFonts w:asciiTheme="majorHAnsi" w:hAnsiTheme="majorHAnsi"/>
        </w:rPr>
        <w:t xml:space="preserve">imovine </w:t>
      </w:r>
      <w:r w:rsidRPr="00DC709E">
        <w:rPr>
          <w:rFonts w:asciiTheme="majorHAnsi" w:eastAsia="Arial" w:hAnsiTheme="majorHAnsi"/>
        </w:rPr>
        <w:t xml:space="preserve">kako bi se osigurali podaci o cjelokupnoj imovini odnosno resursima s kojima </w:t>
      </w:r>
      <w:r w:rsidR="00490980" w:rsidRPr="00DC709E">
        <w:rPr>
          <w:rFonts w:asciiTheme="majorHAnsi" w:eastAsia="Arial" w:hAnsiTheme="majorHAnsi"/>
        </w:rPr>
        <w:t xml:space="preserve">Općina </w:t>
      </w:r>
      <w:proofErr w:type="spellStart"/>
      <w:r w:rsidR="00885118" w:rsidRPr="00DC709E">
        <w:rPr>
          <w:rFonts w:asciiTheme="majorHAnsi" w:eastAsia="Arial" w:hAnsiTheme="majorHAnsi"/>
        </w:rPr>
        <w:t>Ližnjan</w:t>
      </w:r>
      <w:proofErr w:type="spellEnd"/>
      <w:r w:rsidR="00885118" w:rsidRPr="00DC709E">
        <w:rPr>
          <w:rFonts w:asciiTheme="majorHAnsi" w:eastAsia="Arial" w:hAnsiTheme="majorHAnsi"/>
        </w:rPr>
        <w:t xml:space="preserve"> – </w:t>
      </w:r>
      <w:proofErr w:type="spellStart"/>
      <w:r w:rsidR="00885118" w:rsidRPr="00DC709E">
        <w:rPr>
          <w:rFonts w:asciiTheme="majorHAnsi" w:eastAsia="Arial" w:hAnsiTheme="majorHAnsi"/>
        </w:rPr>
        <w:t>Lisignano</w:t>
      </w:r>
      <w:proofErr w:type="spellEnd"/>
      <w:r w:rsidR="001C3507" w:rsidRPr="00DC709E">
        <w:rPr>
          <w:rFonts w:asciiTheme="majorHAnsi" w:eastAsia="Arial" w:hAnsiTheme="majorHAnsi"/>
        </w:rPr>
        <w:t xml:space="preserve"> </w:t>
      </w:r>
      <w:r w:rsidRPr="00DC709E">
        <w:rPr>
          <w:rFonts w:asciiTheme="majorHAnsi" w:eastAsia="Arial" w:hAnsiTheme="majorHAnsi"/>
        </w:rPr>
        <w:t>raspolaže.</w:t>
      </w:r>
      <w:r w:rsidRPr="00DC709E">
        <w:rPr>
          <w:rFonts w:asciiTheme="majorHAnsi" w:hAnsiTheme="majorHAnsi"/>
          <w:bCs/>
          <w:color w:val="000000"/>
        </w:rPr>
        <w:t xml:space="preserve"> Evidencija imovine je sveobuhvatnost autentičnih i redovito ažuriranih pravnih, fizičkih, ekonomskih i financijskih podataka o imovini.</w:t>
      </w:r>
    </w:p>
    <w:p w14:paraId="618A7D90" w14:textId="0A507D07" w:rsidR="008A0E3F" w:rsidRPr="00DC709E" w:rsidRDefault="008A0E3F" w:rsidP="00E948FF">
      <w:pPr>
        <w:pStyle w:val="t-9-8"/>
        <w:spacing w:before="0" w:beforeAutospacing="0" w:after="240" w:afterAutospacing="0" w:line="276" w:lineRule="auto"/>
        <w:ind w:firstLine="567"/>
        <w:jc w:val="both"/>
        <w:rPr>
          <w:rFonts w:asciiTheme="majorHAnsi" w:hAnsiTheme="majorHAnsi"/>
        </w:rPr>
      </w:pPr>
      <w:r w:rsidRPr="00DC709E">
        <w:rPr>
          <w:rFonts w:asciiTheme="majorHAnsi" w:hAnsiTheme="majorHAnsi"/>
          <w:bCs/>
        </w:rPr>
        <w:t xml:space="preserve">Dana, 05. prosinca 2018. godine donesen je novi Zakon o središnjem registru državne imovine </w:t>
      </w:r>
      <w:r w:rsidRPr="00DC709E">
        <w:rPr>
          <w:rFonts w:asciiTheme="majorHAnsi" w:hAnsiTheme="majorHAnsi"/>
        </w:rPr>
        <w:t>(»Narodne novine«</w:t>
      </w:r>
      <w:r w:rsidR="00FB6318" w:rsidRPr="00DC709E">
        <w:rPr>
          <w:rFonts w:asciiTheme="majorHAnsi" w:hAnsiTheme="majorHAnsi"/>
        </w:rPr>
        <w:t>,</w:t>
      </w:r>
      <w:r w:rsidRPr="00DC709E">
        <w:rPr>
          <w:rFonts w:asciiTheme="majorHAnsi" w:hAnsiTheme="majorHAnsi"/>
        </w:rPr>
        <w:t xml:space="preserve"> broj 112/18) prema kojem su </w:t>
      </w:r>
      <w:r w:rsidR="00FB6318" w:rsidRPr="00DC709E">
        <w:rPr>
          <w:rFonts w:asciiTheme="majorHAnsi" w:hAnsiTheme="majorHAnsi"/>
        </w:rPr>
        <w:t xml:space="preserve">jedinice lokalne samouprave </w:t>
      </w:r>
      <w:r w:rsidRPr="00DC709E">
        <w:rPr>
          <w:rFonts w:asciiTheme="majorHAnsi" w:hAnsiTheme="majorHAnsi"/>
        </w:rPr>
        <w:t>obveznici dostave i unosa podataka u Središnji registar.</w:t>
      </w:r>
    </w:p>
    <w:p w14:paraId="18FFEC22" w14:textId="70F3AD2C" w:rsidR="008A0E3F" w:rsidRPr="00DC709E" w:rsidRDefault="00E216AD" w:rsidP="00E948F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Dostava podatka u Središnji registar propisana je Uredbom o Središnjem registru državne imovine (»Narodne novine«, broj 03/20) kojom se uređuje ustrojstvo i način vođenja, sadržaj Središnjeg registra državne imovine i način prikupljanja podataka za Središnji registar te podaci iz Središnjeg registra koji se javno ne objavljuju. U Središnjem registru prikupljaju se i evidentiraju podaci na temelju valjanih isprava i ostale dokumentacije koje će biti propisane Pravilnikom o tehničkoj strukturi podataka i načinu upravljanja Središnjim registrom. </w:t>
      </w:r>
      <w:r w:rsidR="00490980" w:rsidRPr="00DC709E">
        <w:rPr>
          <w:rFonts w:asciiTheme="majorHAnsi" w:eastAsia="Times New Roman" w:hAnsiTheme="majorHAnsi"/>
          <w:sz w:val="24"/>
          <w:szCs w:val="24"/>
        </w:rPr>
        <w:t xml:space="preserve">Općina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003B09E3" w:rsidRPr="00DC709E">
        <w:rPr>
          <w:rFonts w:asciiTheme="majorHAnsi" w:eastAsia="Times New Roman" w:hAnsiTheme="majorHAnsi"/>
          <w:sz w:val="24"/>
          <w:szCs w:val="24"/>
        </w:rPr>
        <w:t xml:space="preserve"> </w:t>
      </w:r>
      <w:r w:rsidR="008A0E3F" w:rsidRPr="00DC709E">
        <w:rPr>
          <w:rFonts w:asciiTheme="majorHAnsi" w:eastAsia="Times New Roman" w:hAnsiTheme="majorHAnsi"/>
          <w:sz w:val="24"/>
          <w:szCs w:val="24"/>
        </w:rPr>
        <w:t>dostavit će podatke i postupiti sukladno navedenom Zakonu</w:t>
      </w:r>
      <w:r w:rsidR="007353D2" w:rsidRPr="00DC709E">
        <w:rPr>
          <w:rFonts w:asciiTheme="majorHAnsi" w:eastAsia="Times New Roman" w:hAnsiTheme="majorHAnsi"/>
          <w:sz w:val="24"/>
          <w:szCs w:val="24"/>
        </w:rPr>
        <w:t>.</w:t>
      </w:r>
    </w:p>
    <w:p w14:paraId="00CB90AE" w14:textId="6038177A" w:rsidR="00795320" w:rsidRPr="00DC709E" w:rsidRDefault="00CD0B65" w:rsidP="00E948F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09. srpnja 2021. godine načelnik Općine </w:t>
      </w:r>
      <w:proofErr w:type="spellStart"/>
      <w:r w:rsidRPr="00DC709E">
        <w:rPr>
          <w:rFonts w:asciiTheme="majorHAnsi" w:eastAsia="Times New Roman" w:hAnsiTheme="majorHAnsi"/>
          <w:sz w:val="24"/>
          <w:szCs w:val="24"/>
        </w:rPr>
        <w:t>Ližnjan</w:t>
      </w:r>
      <w:proofErr w:type="spellEnd"/>
      <w:r w:rsidRPr="00DC709E">
        <w:rPr>
          <w:rFonts w:asciiTheme="majorHAnsi" w:eastAsia="Times New Roman" w:hAnsiTheme="majorHAnsi"/>
          <w:sz w:val="24"/>
          <w:szCs w:val="24"/>
        </w:rPr>
        <w:t xml:space="preserve"> – </w:t>
      </w:r>
      <w:proofErr w:type="spellStart"/>
      <w:r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 xml:space="preserve"> donio je Odluku o uspostavi Evidencije imovine, kojom se propisuje način uspostave, sadržaj, oblik i način vođenja Evidencije imovine</w:t>
      </w:r>
      <w:r w:rsidR="00581087" w:rsidRPr="00DC709E">
        <w:rPr>
          <w:rFonts w:asciiTheme="majorHAnsi" w:eastAsia="Times New Roman" w:hAnsiTheme="majorHAnsi"/>
          <w:sz w:val="24"/>
          <w:szCs w:val="24"/>
        </w:rPr>
        <w:t xml:space="preserve"> (»Službene novine Općine </w:t>
      </w:r>
      <w:proofErr w:type="spellStart"/>
      <w:r w:rsidR="00581087" w:rsidRPr="00DC709E">
        <w:rPr>
          <w:rFonts w:asciiTheme="majorHAnsi" w:eastAsia="Times New Roman" w:hAnsiTheme="majorHAnsi"/>
          <w:sz w:val="24"/>
          <w:szCs w:val="24"/>
        </w:rPr>
        <w:t>Ližnjan</w:t>
      </w:r>
      <w:proofErr w:type="spellEnd"/>
      <w:r w:rsidR="00581087" w:rsidRPr="00DC709E">
        <w:rPr>
          <w:rFonts w:asciiTheme="majorHAnsi" w:eastAsia="Times New Roman" w:hAnsiTheme="majorHAnsi"/>
          <w:sz w:val="24"/>
          <w:szCs w:val="24"/>
        </w:rPr>
        <w:t xml:space="preserve"> - </w:t>
      </w:r>
      <w:proofErr w:type="spellStart"/>
      <w:r w:rsidR="00581087" w:rsidRPr="00DC709E">
        <w:rPr>
          <w:rFonts w:asciiTheme="majorHAnsi" w:eastAsia="Times New Roman" w:hAnsiTheme="majorHAnsi"/>
          <w:sz w:val="24"/>
          <w:szCs w:val="24"/>
        </w:rPr>
        <w:t>Lisignano</w:t>
      </w:r>
      <w:proofErr w:type="spellEnd"/>
      <w:r w:rsidR="00581087" w:rsidRPr="00DC709E">
        <w:rPr>
          <w:rFonts w:asciiTheme="majorHAnsi" w:eastAsia="Times New Roman" w:hAnsiTheme="majorHAnsi"/>
          <w:sz w:val="24"/>
          <w:szCs w:val="24"/>
        </w:rPr>
        <w:t>«, broj 06/21)</w:t>
      </w:r>
      <w:r w:rsidRPr="00DC709E">
        <w:rPr>
          <w:rFonts w:asciiTheme="majorHAnsi" w:eastAsia="Times New Roman" w:hAnsiTheme="majorHAnsi"/>
          <w:sz w:val="24"/>
          <w:szCs w:val="24"/>
        </w:rPr>
        <w:t>. Evidencija imovine objavljena je na službenim stranicama Općine i dostupna je javnosti.</w:t>
      </w:r>
    </w:p>
    <w:p w14:paraId="62E97C2F" w14:textId="77777777" w:rsidR="00795320" w:rsidRPr="00DC709E" w:rsidRDefault="00795320">
      <w:pPr>
        <w:rPr>
          <w:rFonts w:asciiTheme="majorHAnsi" w:eastAsia="Times New Roman" w:hAnsiTheme="majorHAnsi"/>
          <w:sz w:val="24"/>
          <w:szCs w:val="24"/>
        </w:rPr>
      </w:pPr>
      <w:r w:rsidRPr="00DC709E">
        <w:rPr>
          <w:rFonts w:asciiTheme="majorHAnsi" w:eastAsia="Times New Roman" w:hAnsiTheme="majorHAnsi"/>
          <w:sz w:val="24"/>
          <w:szCs w:val="24"/>
        </w:rPr>
        <w:br w:type="page"/>
      </w:r>
    </w:p>
    <w:p w14:paraId="2D12A0A1" w14:textId="1FF25D84" w:rsidR="005A391B" w:rsidRPr="00DC709E" w:rsidRDefault="00BA7E0B" w:rsidP="00582C03">
      <w:pPr>
        <w:pStyle w:val="t-9-8"/>
        <w:numPr>
          <w:ilvl w:val="1"/>
          <w:numId w:val="15"/>
        </w:numPr>
        <w:spacing w:before="0" w:beforeAutospacing="0" w:after="240" w:afterAutospacing="0" w:line="276" w:lineRule="auto"/>
        <w:ind w:left="567" w:hanging="567"/>
        <w:jc w:val="both"/>
        <w:outlineLvl w:val="0"/>
        <w:rPr>
          <w:rFonts w:asciiTheme="majorHAnsi" w:hAnsiTheme="majorHAnsi"/>
          <w:b/>
        </w:rPr>
      </w:pPr>
      <w:bookmarkStart w:id="120" w:name="_Toc240528470"/>
      <w:r w:rsidRPr="00DC709E">
        <w:rPr>
          <w:rFonts w:asciiTheme="majorHAnsi" w:hAnsiTheme="majorHAnsi"/>
          <w:b/>
        </w:rPr>
        <w:lastRenderedPageBreak/>
        <w:t xml:space="preserve">GODIŠNJI PLAN POSTUPAKA VEZANIH UZ SAVJETOVANJE </w:t>
      </w:r>
      <w:r w:rsidR="001B1ADE" w:rsidRPr="00DC709E">
        <w:rPr>
          <w:rFonts w:asciiTheme="majorHAnsi" w:hAnsiTheme="majorHAnsi"/>
          <w:b/>
        </w:rPr>
        <w:t>S</w:t>
      </w:r>
      <w:r w:rsidRPr="00DC709E">
        <w:rPr>
          <w:rFonts w:asciiTheme="majorHAnsi" w:hAnsiTheme="majorHAnsi"/>
          <w:b/>
        </w:rPr>
        <w:t xml:space="preserve"> JAVNOŠĆU I PRAVO NA PRISTUP INFORMACIJAMA KOJE SE TIČU UPRAVLJANJA I RASPOLAGANJA </w:t>
      </w:r>
      <w:r w:rsidR="001B1ADE" w:rsidRPr="00DC709E">
        <w:rPr>
          <w:rFonts w:asciiTheme="majorHAnsi" w:hAnsiTheme="majorHAnsi"/>
          <w:b/>
        </w:rPr>
        <w:t>NEKRETNINAMA I POKRETNINAMA</w:t>
      </w:r>
      <w:r w:rsidRPr="00DC709E">
        <w:rPr>
          <w:rFonts w:asciiTheme="majorHAnsi" w:hAnsiTheme="majorHAnsi"/>
          <w:b/>
        </w:rPr>
        <w:t xml:space="preserve"> U VLASNIŠTVU </w:t>
      </w:r>
      <w:r w:rsidR="00490980" w:rsidRPr="00DC709E">
        <w:rPr>
          <w:rFonts w:asciiTheme="majorHAnsi" w:hAnsiTheme="majorHAnsi"/>
          <w:b/>
        </w:rPr>
        <w:t xml:space="preserve">OPĆINE </w:t>
      </w:r>
      <w:r w:rsidR="00885118" w:rsidRPr="00DC709E">
        <w:rPr>
          <w:rFonts w:asciiTheme="majorHAnsi" w:hAnsiTheme="majorHAnsi"/>
          <w:b/>
        </w:rPr>
        <w:t>LIŽNJAN – LISIGNANO</w:t>
      </w:r>
      <w:bookmarkEnd w:id="120"/>
    </w:p>
    <w:p w14:paraId="3EA916E2" w14:textId="61B8D115" w:rsidR="005A391B" w:rsidRPr="00DC709E" w:rsidRDefault="005A391B" w:rsidP="005A391B">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Sukladno </w:t>
      </w:r>
      <w:hyperlink r:id="rId18" w:history="1">
        <w:r w:rsidRPr="00DC709E">
          <w:rPr>
            <w:rStyle w:val="Hiperveza"/>
            <w:rFonts w:asciiTheme="majorHAnsi" w:eastAsia="Times New Roman" w:hAnsiTheme="majorHAnsi"/>
            <w:color w:val="auto"/>
            <w:sz w:val="24"/>
            <w:szCs w:val="24"/>
            <w:u w:val="none"/>
          </w:rPr>
          <w:t>Zakonu o pravu na pristup informacijama</w:t>
        </w:r>
      </w:hyperlink>
      <w:r w:rsidRPr="00DC709E">
        <w:rPr>
          <w:rStyle w:val="Hiperveza"/>
          <w:rFonts w:asciiTheme="majorHAnsi" w:eastAsia="Times New Roman" w:hAnsiTheme="majorHAnsi"/>
          <w:color w:val="auto"/>
          <w:sz w:val="24"/>
          <w:szCs w:val="24"/>
          <w:u w:val="none"/>
        </w:rPr>
        <w:t xml:space="preserve"> </w:t>
      </w:r>
      <w:r w:rsidRPr="00DC709E">
        <w:rPr>
          <w:rFonts w:asciiTheme="majorHAnsi" w:eastAsia="Times New Roman" w:hAnsiTheme="majorHAnsi"/>
          <w:sz w:val="24"/>
          <w:szCs w:val="24"/>
        </w:rPr>
        <w:t>(»Narodne novine«, broj 25/13, 85/15</w:t>
      </w:r>
      <w:r w:rsidR="00BE14B9" w:rsidRPr="00DC709E">
        <w:rPr>
          <w:rFonts w:asciiTheme="majorHAnsi" w:eastAsia="Times New Roman" w:hAnsiTheme="majorHAnsi"/>
          <w:sz w:val="24"/>
          <w:szCs w:val="24"/>
        </w:rPr>
        <w:t>, 69/22</w:t>
      </w:r>
      <w:r w:rsidRPr="00DC709E">
        <w:rPr>
          <w:rFonts w:asciiTheme="majorHAnsi" w:eastAsia="Times New Roman" w:hAnsiTheme="majorHAnsi"/>
          <w:sz w:val="24"/>
          <w:szCs w:val="24"/>
        </w:rPr>
        <w:t xml:space="preserve">) </w:t>
      </w:r>
      <w:r w:rsidR="00490980" w:rsidRPr="00DC709E">
        <w:rPr>
          <w:rFonts w:asciiTheme="majorHAnsi" w:eastAsia="Times New Roman" w:hAnsiTheme="majorHAnsi"/>
          <w:sz w:val="24"/>
          <w:szCs w:val="24"/>
        </w:rPr>
        <w:t xml:space="preserve">Općina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00885118"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na svojoj službenoj Internet stranici ima obvezu objavljivati:</w:t>
      </w:r>
    </w:p>
    <w:p w14:paraId="77DFA022" w14:textId="26DB86AE" w:rsidR="005A391B" w:rsidRPr="00DC709E" w:rsidRDefault="005A391B" w:rsidP="00582C03">
      <w:pPr>
        <w:pStyle w:val="Odlomakpopisa"/>
        <w:numPr>
          <w:ilvl w:val="0"/>
          <w:numId w:val="28"/>
        </w:numPr>
        <w:tabs>
          <w:tab w:val="left" w:pos="1140"/>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opće akte koje donosi, a koji se objavljuju i u </w:t>
      </w:r>
      <w:r w:rsidR="003B09E3" w:rsidRPr="00DC709E">
        <w:rPr>
          <w:rFonts w:asciiTheme="majorHAnsi" w:hAnsiTheme="majorHAnsi"/>
          <w:sz w:val="24"/>
          <w:szCs w:val="24"/>
        </w:rPr>
        <w:t xml:space="preserve">Službenim novinama </w:t>
      </w:r>
      <w:r w:rsidR="0052373D" w:rsidRPr="00DC709E">
        <w:rPr>
          <w:rFonts w:asciiTheme="majorHAnsi" w:hAnsiTheme="majorHAnsi"/>
          <w:sz w:val="24"/>
          <w:szCs w:val="24"/>
        </w:rPr>
        <w:t xml:space="preserve">Općine </w:t>
      </w:r>
      <w:proofErr w:type="spellStart"/>
      <w:r w:rsidR="00885118" w:rsidRPr="00DC709E">
        <w:rPr>
          <w:rFonts w:asciiTheme="majorHAnsi" w:hAnsiTheme="majorHAnsi"/>
          <w:sz w:val="24"/>
          <w:szCs w:val="24"/>
        </w:rPr>
        <w:t>Ližnjan</w:t>
      </w:r>
      <w:proofErr w:type="spellEnd"/>
      <w:r w:rsidR="00885118" w:rsidRPr="00DC709E">
        <w:rPr>
          <w:rFonts w:asciiTheme="majorHAnsi" w:hAnsiTheme="majorHAnsi"/>
          <w:sz w:val="24"/>
          <w:szCs w:val="24"/>
        </w:rPr>
        <w:t xml:space="preserve"> – </w:t>
      </w:r>
      <w:proofErr w:type="spellStart"/>
      <w:r w:rsidR="00885118" w:rsidRPr="00DC709E">
        <w:rPr>
          <w:rFonts w:asciiTheme="majorHAnsi" w:hAnsiTheme="majorHAnsi"/>
          <w:sz w:val="24"/>
          <w:szCs w:val="24"/>
        </w:rPr>
        <w:t>Lisignano</w:t>
      </w:r>
      <w:proofErr w:type="spellEnd"/>
      <w:r w:rsidR="003B09E3" w:rsidRPr="00DC709E">
        <w:rPr>
          <w:rFonts w:asciiTheme="majorHAnsi" w:hAnsiTheme="majorHAnsi"/>
          <w:sz w:val="24"/>
          <w:szCs w:val="24"/>
        </w:rPr>
        <w:t>,</w:t>
      </w:r>
    </w:p>
    <w:p w14:paraId="590F35DB" w14:textId="2B38AE57" w:rsidR="005A391B" w:rsidRPr="00DC709E" w:rsidRDefault="005A391B" w:rsidP="00582C03">
      <w:pPr>
        <w:pStyle w:val="Odlomakpopisa"/>
        <w:numPr>
          <w:ilvl w:val="0"/>
          <w:numId w:val="28"/>
        </w:numPr>
        <w:tabs>
          <w:tab w:val="left" w:pos="1140"/>
        </w:tabs>
        <w:ind w:left="567"/>
        <w:jc w:val="both"/>
        <w:rPr>
          <w:rFonts w:asciiTheme="majorHAnsi" w:eastAsia="Times New Roman" w:hAnsiTheme="majorHAnsi"/>
          <w:sz w:val="24"/>
          <w:szCs w:val="24"/>
        </w:rPr>
      </w:pPr>
      <w:bookmarkStart w:id="121" w:name="page331"/>
      <w:bookmarkEnd w:id="121"/>
      <w:r w:rsidRPr="00DC709E">
        <w:rPr>
          <w:rFonts w:asciiTheme="majorHAnsi" w:eastAsia="Times New Roman" w:hAnsiTheme="majorHAnsi"/>
          <w:sz w:val="24"/>
          <w:szCs w:val="24"/>
        </w:rPr>
        <w:t>nacrte općih akata koje donosi u svrhu provedbe savjetova</w:t>
      </w:r>
      <w:r w:rsidR="00B91876" w:rsidRPr="00DC709E">
        <w:rPr>
          <w:rFonts w:asciiTheme="majorHAnsi" w:eastAsia="Times New Roman" w:hAnsiTheme="majorHAnsi"/>
          <w:sz w:val="24"/>
          <w:szCs w:val="24"/>
        </w:rPr>
        <w:t xml:space="preserve">nja </w:t>
      </w:r>
      <w:r w:rsidR="001B1ADE" w:rsidRPr="00DC709E">
        <w:rPr>
          <w:rFonts w:asciiTheme="majorHAnsi" w:eastAsia="Times New Roman" w:hAnsiTheme="majorHAnsi"/>
          <w:sz w:val="24"/>
          <w:szCs w:val="24"/>
        </w:rPr>
        <w:t>s</w:t>
      </w:r>
      <w:r w:rsidR="00B91876" w:rsidRPr="00DC709E">
        <w:rPr>
          <w:rFonts w:asciiTheme="majorHAnsi" w:eastAsia="Times New Roman" w:hAnsiTheme="majorHAnsi"/>
          <w:sz w:val="24"/>
          <w:szCs w:val="24"/>
        </w:rPr>
        <w:t xml:space="preserve"> javnošću,</w:t>
      </w:r>
    </w:p>
    <w:p w14:paraId="3791F5FD" w14:textId="77777777" w:rsidR="005A391B" w:rsidRPr="00DC709E" w:rsidRDefault="005A391B" w:rsidP="00582C03">
      <w:pPr>
        <w:pStyle w:val="Odlomakpopisa"/>
        <w:numPr>
          <w:ilvl w:val="0"/>
          <w:numId w:val="28"/>
        </w:numPr>
        <w:tabs>
          <w:tab w:val="left" w:pos="1140"/>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godišnje planove, programe, strategije, upute, proračun, izvještaje o radu, financijska izvješća – na godišnjoj razini,</w:t>
      </w:r>
    </w:p>
    <w:p w14:paraId="7596C62B" w14:textId="77777777" w:rsidR="005A391B" w:rsidRPr="00DC709E" w:rsidRDefault="005A391B" w:rsidP="00582C03">
      <w:pPr>
        <w:pStyle w:val="Odlomakpopisa"/>
        <w:numPr>
          <w:ilvl w:val="0"/>
          <w:numId w:val="28"/>
        </w:numPr>
        <w:tabs>
          <w:tab w:val="left" w:pos="1140"/>
        </w:tabs>
        <w:ind w:left="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zapise vezane uz lokalnu upravu i zaključke sa službenih sjednica </w:t>
      </w:r>
      <w:r w:rsidR="00490980" w:rsidRPr="00DC709E">
        <w:rPr>
          <w:rFonts w:asciiTheme="majorHAnsi" w:eastAsia="Times New Roman" w:hAnsiTheme="majorHAnsi"/>
          <w:sz w:val="24"/>
          <w:szCs w:val="24"/>
        </w:rPr>
        <w:t>Općinskog vijeća</w:t>
      </w:r>
      <w:r w:rsidRPr="00DC709E">
        <w:rPr>
          <w:rFonts w:asciiTheme="majorHAnsi" w:eastAsia="Times New Roman" w:hAnsiTheme="majorHAnsi"/>
          <w:sz w:val="24"/>
          <w:szCs w:val="24"/>
        </w:rPr>
        <w:t xml:space="preserve"> i službene dokumente usvojene na tim sjednicama,</w:t>
      </w:r>
    </w:p>
    <w:p w14:paraId="343D68F7" w14:textId="1A1EC5CD" w:rsidR="005A391B" w:rsidRPr="00DC709E" w:rsidRDefault="005A391B" w:rsidP="00582C03">
      <w:pPr>
        <w:pStyle w:val="Odlomakpopisa"/>
        <w:numPr>
          <w:ilvl w:val="0"/>
          <w:numId w:val="28"/>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pozive za javne natječaje davanja u zakup </w:t>
      </w:r>
      <w:r w:rsidR="001B1ADE" w:rsidRPr="00DC709E">
        <w:rPr>
          <w:rFonts w:asciiTheme="majorHAnsi" w:eastAsia="Times New Roman" w:hAnsiTheme="majorHAnsi"/>
          <w:sz w:val="24"/>
          <w:szCs w:val="24"/>
        </w:rPr>
        <w:t>nekretnina</w:t>
      </w:r>
      <w:r w:rsidRPr="00DC709E">
        <w:rPr>
          <w:rFonts w:asciiTheme="majorHAnsi" w:eastAsia="Times New Roman" w:hAnsiTheme="majorHAnsi"/>
          <w:sz w:val="24"/>
          <w:szCs w:val="24"/>
        </w:rPr>
        <w:t xml:space="preserve"> u vlasništvu </w:t>
      </w:r>
      <w:r w:rsidR="00490980" w:rsidRPr="00DC709E">
        <w:rPr>
          <w:rFonts w:asciiTheme="majorHAnsi" w:eastAsia="Times New Roman" w:hAnsiTheme="majorHAnsi"/>
          <w:sz w:val="24"/>
          <w:szCs w:val="24"/>
        </w:rPr>
        <w:t xml:space="preserve">Općine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w:t>
      </w:r>
    </w:p>
    <w:p w14:paraId="32F0A39F" w14:textId="59B9FFB1" w:rsidR="00EA552A" w:rsidRPr="00DC709E" w:rsidRDefault="005A391B" w:rsidP="005A391B">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 xml:space="preserve">Kontinuiranom i redovitom objavom navedenih informacija na Internet stranici </w:t>
      </w:r>
      <w:r w:rsidR="00490980" w:rsidRPr="00DC709E">
        <w:rPr>
          <w:rFonts w:asciiTheme="majorHAnsi" w:eastAsia="Times New Roman" w:hAnsiTheme="majorHAnsi"/>
          <w:sz w:val="24"/>
          <w:szCs w:val="24"/>
        </w:rPr>
        <w:t xml:space="preserve">Općine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00885118"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javnosti</w:t>
      </w:r>
      <w:r w:rsidR="00817AEF" w:rsidRPr="00DC709E">
        <w:rPr>
          <w:rFonts w:asciiTheme="majorHAnsi" w:eastAsia="Times New Roman" w:hAnsiTheme="majorHAnsi"/>
          <w:sz w:val="24"/>
          <w:szCs w:val="24"/>
        </w:rPr>
        <w:t xml:space="preserve"> se</w:t>
      </w:r>
      <w:r w:rsidRPr="00DC709E">
        <w:rPr>
          <w:rFonts w:asciiTheme="majorHAnsi" w:eastAsia="Times New Roman" w:hAnsiTheme="majorHAnsi"/>
          <w:sz w:val="24"/>
          <w:szCs w:val="24"/>
        </w:rPr>
        <w:t xml:space="preserve"> omogućava uvid u rad </w:t>
      </w:r>
      <w:r w:rsidR="00490980" w:rsidRPr="00DC709E">
        <w:rPr>
          <w:rFonts w:asciiTheme="majorHAnsi" w:eastAsia="Times New Roman" w:hAnsiTheme="majorHAnsi"/>
          <w:sz w:val="24"/>
          <w:szCs w:val="24"/>
        </w:rPr>
        <w:t xml:space="preserve">Općine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00885118" w:rsidRPr="00DC709E">
        <w:rPr>
          <w:rFonts w:asciiTheme="majorHAnsi" w:eastAsia="Times New Roman" w:hAnsiTheme="majorHAnsi"/>
          <w:sz w:val="24"/>
          <w:szCs w:val="24"/>
        </w:rPr>
        <w:t xml:space="preserve"> </w:t>
      </w:r>
      <w:r w:rsidRPr="00DC709E">
        <w:rPr>
          <w:rFonts w:asciiTheme="majorHAnsi" w:eastAsia="Times New Roman" w:hAnsiTheme="majorHAnsi"/>
          <w:sz w:val="24"/>
          <w:szCs w:val="24"/>
        </w:rPr>
        <w:t xml:space="preserve">te se povećava transparentnost i učinkovitost cjelokupnog sustava upravljanja </w:t>
      </w:r>
      <w:r w:rsidR="00817AEF" w:rsidRPr="00DC709E">
        <w:rPr>
          <w:rFonts w:asciiTheme="majorHAnsi" w:eastAsia="Times New Roman" w:hAnsiTheme="majorHAnsi"/>
          <w:sz w:val="24"/>
          <w:szCs w:val="24"/>
        </w:rPr>
        <w:t xml:space="preserve">nekretninama i pokretninama </w:t>
      </w:r>
      <w:r w:rsidRPr="00DC709E">
        <w:rPr>
          <w:rFonts w:asciiTheme="majorHAnsi" w:eastAsia="Times New Roman" w:hAnsiTheme="majorHAnsi"/>
          <w:sz w:val="24"/>
          <w:szCs w:val="24"/>
        </w:rPr>
        <w:t xml:space="preserve">u vlasništvu </w:t>
      </w:r>
      <w:r w:rsidR="00490980" w:rsidRPr="00DC709E">
        <w:rPr>
          <w:rFonts w:asciiTheme="majorHAnsi" w:eastAsia="Times New Roman" w:hAnsiTheme="majorHAnsi"/>
          <w:sz w:val="24"/>
          <w:szCs w:val="24"/>
        </w:rPr>
        <w:t xml:space="preserve">Općine </w:t>
      </w:r>
      <w:proofErr w:type="spellStart"/>
      <w:r w:rsidR="00885118" w:rsidRPr="00DC709E">
        <w:rPr>
          <w:rFonts w:asciiTheme="majorHAnsi" w:eastAsia="Times New Roman" w:hAnsiTheme="majorHAnsi"/>
          <w:sz w:val="24"/>
          <w:szCs w:val="24"/>
        </w:rPr>
        <w:t>Ližnjan</w:t>
      </w:r>
      <w:proofErr w:type="spellEnd"/>
      <w:r w:rsidR="00885118" w:rsidRPr="00DC709E">
        <w:rPr>
          <w:rFonts w:asciiTheme="majorHAnsi" w:eastAsia="Times New Roman" w:hAnsiTheme="majorHAnsi"/>
          <w:sz w:val="24"/>
          <w:szCs w:val="24"/>
        </w:rPr>
        <w:t xml:space="preserve"> – </w:t>
      </w:r>
      <w:proofErr w:type="spellStart"/>
      <w:r w:rsidR="00885118" w:rsidRPr="00DC709E">
        <w:rPr>
          <w:rFonts w:asciiTheme="majorHAnsi" w:eastAsia="Times New Roman" w:hAnsiTheme="majorHAnsi"/>
          <w:sz w:val="24"/>
          <w:szCs w:val="24"/>
        </w:rPr>
        <w:t>Lisignano</w:t>
      </w:r>
      <w:proofErr w:type="spellEnd"/>
      <w:r w:rsidRPr="00DC709E">
        <w:rPr>
          <w:rFonts w:asciiTheme="majorHAnsi" w:eastAsia="Times New Roman" w:hAnsiTheme="majorHAnsi"/>
          <w:sz w:val="24"/>
          <w:szCs w:val="24"/>
        </w:rPr>
        <w:t>.</w:t>
      </w:r>
    </w:p>
    <w:p w14:paraId="4F9309E2" w14:textId="77777777" w:rsidR="00EA552A" w:rsidRPr="00DC709E" w:rsidRDefault="00EA552A">
      <w:pPr>
        <w:rPr>
          <w:rFonts w:asciiTheme="majorHAnsi" w:eastAsia="Times New Roman" w:hAnsiTheme="majorHAnsi"/>
          <w:sz w:val="24"/>
          <w:szCs w:val="24"/>
        </w:rPr>
      </w:pPr>
      <w:r w:rsidRPr="00DC709E">
        <w:rPr>
          <w:rFonts w:asciiTheme="majorHAnsi" w:eastAsia="Times New Roman" w:hAnsiTheme="majorHAnsi"/>
          <w:sz w:val="24"/>
          <w:szCs w:val="24"/>
        </w:rPr>
        <w:br w:type="page"/>
      </w:r>
    </w:p>
    <w:p w14:paraId="2DCA955A" w14:textId="0DCC0B63" w:rsidR="004C054F" w:rsidRPr="00DC709E" w:rsidRDefault="003C40CE">
      <w:pPr>
        <w:pStyle w:val="t-9-8"/>
        <w:numPr>
          <w:ilvl w:val="1"/>
          <w:numId w:val="15"/>
        </w:numPr>
        <w:spacing w:before="0" w:beforeAutospacing="0" w:after="200" w:afterAutospacing="0" w:line="276" w:lineRule="auto"/>
        <w:ind w:left="567" w:hanging="567"/>
        <w:jc w:val="both"/>
        <w:outlineLvl w:val="0"/>
        <w:rPr>
          <w:rFonts w:asciiTheme="majorHAnsi" w:hAnsiTheme="majorHAnsi"/>
          <w:b/>
        </w:rPr>
      </w:pPr>
      <w:bookmarkStart w:id="122" w:name="_Toc240528471"/>
      <w:r w:rsidRPr="00DC709E">
        <w:rPr>
          <w:rFonts w:asciiTheme="majorHAnsi" w:hAnsiTheme="majorHAnsi"/>
          <w:b/>
        </w:rPr>
        <w:lastRenderedPageBreak/>
        <w:t>GODIŠNJI PLAN ZAHTJEVA ZA DAROVANJE NEKRETNINA</w:t>
      </w:r>
      <w:bookmarkEnd w:id="122"/>
    </w:p>
    <w:p w14:paraId="43EB7211" w14:textId="77777777" w:rsidR="00817AEF" w:rsidRPr="00DC709E" w:rsidRDefault="00817AEF" w:rsidP="00817AE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Prema Zakonu o upravljanju nekretninama i pokretninama u vlasništvu Republike Hrvatske (»Narodne novine«, broj 155/23), kada je to opravdano i obrazloženo razlozima poticanja gospodarskog napretka, socijalne dobrobiti građana i ujednačavanja gospodarskog i demografskog razvitka svih krajeva Republike Hrvatske, neizgrađenim građevinskim zemljištem, građevinama i zemljištem nužnim za redovitu uporabu te građevine, stanovima i poslovnim prostorima može se raspolagati i bez naknade u korist jedinica lokalne i područne (regionalne) samouprave i ustanova čiji je osnivač Republike Hrvatska i/ili jedinica lokalne i područne (regionalne) samouprave.</w:t>
      </w:r>
    </w:p>
    <w:p w14:paraId="3A83BFD5" w14:textId="77777777" w:rsidR="00817AEF" w:rsidRPr="00DC709E" w:rsidRDefault="00817AEF" w:rsidP="00817AE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O zahtjevima za raspolaganje nekretninama u korist jedinica lokalne samouprave i pravnih osoba u njihovu vlasništvu odlučuje županija nadležna prema mjestu gdje se nekretnina nalazi, odnosno ministar te Vlada Republike Hrvatske, sukladno odredbama članka 13. stavaka 5. i 6. Zakonu o upravljanju nekretninama i pokretninama u vlasništvu Republike Hrvatske.</w:t>
      </w:r>
    </w:p>
    <w:p w14:paraId="6B63170F" w14:textId="77777777" w:rsidR="00817AEF" w:rsidRPr="00DC709E" w:rsidRDefault="00817AEF" w:rsidP="00817AE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U izvršavanju povjerenih poslova upravljanja nekretninama župani odnosno gradonačelnici ovlašteni su donijeti odluku o pokretanju postupka raspolaganja i odluku o raspolaganju nekretninom čija je procijenjena vrijednost ili je ukup­ni iznos procijenjene naknade niži ili jednak iznosu od 130.000,00 eura, a ako procijenjena vrijednost ili ukupni iznos procijenjene naknade iznosi više od 130.000,00 eura, a do iznosa od 1.000.000,00 eura, odluku o pokretanju postupka raspolaganja i odluku o raspolaganju nekretninom donosi županijska skupština odnosno gradsko vijeće, osim ako ovim Zakonom nije propisano drukčije.</w:t>
      </w:r>
    </w:p>
    <w:p w14:paraId="53787BA1" w14:textId="77777777" w:rsidR="00817AEF" w:rsidRPr="00DC709E" w:rsidRDefault="00817AEF" w:rsidP="00817AE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Raspolaganje provodi se na zahtjev jedinica lokalne i područne (regionalne) samouprave na koju se prenosi ono pravo s kojim se postiže ista svrha, a koje je najpovoljnije za Republiku Hrvatsku.</w:t>
      </w:r>
    </w:p>
    <w:p w14:paraId="502BBFF4" w14:textId="77777777" w:rsidR="00817AEF" w:rsidRPr="00DC709E" w:rsidRDefault="00817AEF" w:rsidP="00817AEF">
      <w:pPr>
        <w:ind w:firstLine="567"/>
        <w:jc w:val="both"/>
        <w:rPr>
          <w:rFonts w:asciiTheme="majorHAnsi" w:eastAsia="Times New Roman" w:hAnsiTheme="majorHAnsi"/>
          <w:sz w:val="24"/>
          <w:szCs w:val="24"/>
        </w:rPr>
      </w:pPr>
      <w:r w:rsidRPr="00DC709E">
        <w:rPr>
          <w:rFonts w:asciiTheme="majorHAnsi" w:eastAsia="Times New Roman" w:hAnsiTheme="majorHAnsi"/>
          <w:sz w:val="24"/>
          <w:szCs w:val="24"/>
        </w:rPr>
        <w:t>Raspolaganje u korist jedinice lokalne i područne (regionalne) samouprave provodi se posebno u svrhu:</w:t>
      </w:r>
    </w:p>
    <w:p w14:paraId="396FE622" w14:textId="02E5F744"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ostvarenja projekata izgradnje poduzetničke infrastrukture odnosno poduzetničkih zona i poduzetničkih potpornih institucija u skladu sa zakonom kojim se uređuje unaprjeđenje poduzetničke infrastrukture,</w:t>
      </w:r>
    </w:p>
    <w:p w14:paraId="14DC6ECF" w14:textId="137DA379"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projekata i planova zaštite prirode, očuvanja i/ili obnove bioraznolikosti odnosno projekata poučavanja o zaštiti prirode, istraživanja i posjećivanja zaštićenih područja prirode,</w:t>
      </w:r>
    </w:p>
    <w:p w14:paraId="6793C779" w14:textId="45B6ED8A"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ostvarenja projekata ulaganja u skladu s posebnim zakonom,</w:t>
      </w:r>
    </w:p>
    <w:p w14:paraId="2B5869B7" w14:textId="5BD433FB"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ostvarenja projekata koji su od općeg javnog, socijalnog ili kulturnog interesa, poput izgradnje škola, dječjih vrtića, bolnica, domova zdravlja, građevina socijalne skrbi, groblja, parkirališta, sportskih građevina, građevina za smještaj i zaštitu životinja, muzeja, memorijalnih centara i drugih sličnih građevina kojima se povećava kvaliteta života građana na području jedinice lokalne i područne (regionalne) samouprave,</w:t>
      </w:r>
    </w:p>
    <w:p w14:paraId="79DC5583" w14:textId="370F1B9A"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lastRenderedPageBreak/>
        <w:t>ostvarenja projekata izgradnje poslovne i druge infrastrukture od osobitog značaja za gospodarski razvoj,</w:t>
      </w:r>
    </w:p>
    <w:p w14:paraId="14C98019" w14:textId="34E9395B"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programa stambenog zbrinjavanja i društveno poticane stanogradnje,</w:t>
      </w:r>
    </w:p>
    <w:p w14:paraId="1143FC27" w14:textId="49FCBF69"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programa integracije osoba s invaliditetom u društvo,</w:t>
      </w:r>
    </w:p>
    <w:p w14:paraId="782D1910" w14:textId="64A9B31E"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programa demografske obnove,</w:t>
      </w:r>
    </w:p>
    <w:p w14:paraId="75278427" w14:textId="1679F7B7"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planova gospodarenja otpadom,</w:t>
      </w:r>
    </w:p>
    <w:p w14:paraId="0805CA6D" w14:textId="5ECF0E02" w:rsidR="00817AEF" w:rsidRPr="00DC709E" w:rsidRDefault="00817AEF" w:rsidP="00817AEF">
      <w:pPr>
        <w:pStyle w:val="Odlomakpopisa"/>
        <w:numPr>
          <w:ilvl w:val="0"/>
          <w:numId w:val="39"/>
        </w:numPr>
        <w:ind w:left="567"/>
        <w:jc w:val="both"/>
        <w:rPr>
          <w:rFonts w:asciiTheme="majorHAnsi" w:eastAsia="Times New Roman" w:hAnsiTheme="majorHAnsi"/>
          <w:sz w:val="24"/>
          <w:szCs w:val="24"/>
        </w:rPr>
      </w:pPr>
      <w:r w:rsidRPr="00DC709E">
        <w:rPr>
          <w:rFonts w:asciiTheme="majorHAnsi" w:eastAsia="Times New Roman" w:hAnsiTheme="majorHAnsi"/>
          <w:sz w:val="24"/>
          <w:szCs w:val="24"/>
        </w:rPr>
        <w:t>provođenja operativnih programa Vlade Republike Hrvatske za nacionalne manjine.</w:t>
      </w:r>
    </w:p>
    <w:p w14:paraId="7082E6BD" w14:textId="6451345D" w:rsidR="00ED751B" w:rsidRPr="00DC709E" w:rsidRDefault="00D4494E" w:rsidP="003C40CE">
      <w:pPr>
        <w:ind w:firstLine="567"/>
        <w:jc w:val="both"/>
        <w:rPr>
          <w:rFonts w:asciiTheme="majorHAnsi" w:hAnsiTheme="majorHAnsi" w:cs="Lucida Sans Unicode"/>
          <w:sz w:val="24"/>
          <w:szCs w:val="24"/>
          <w:shd w:val="clear" w:color="auto" w:fill="FFFFFF"/>
        </w:rPr>
      </w:pPr>
      <w:r w:rsidRPr="00945A43">
        <w:rPr>
          <w:rFonts w:asciiTheme="majorHAnsi" w:hAnsiTheme="majorHAnsi" w:cs="Lucida Sans Unicode"/>
          <w:sz w:val="24"/>
          <w:szCs w:val="24"/>
          <w:shd w:val="clear" w:color="auto" w:fill="FFFFFF"/>
        </w:rPr>
        <w:t>Tijekom 202</w:t>
      </w:r>
      <w:r w:rsidR="00C47764" w:rsidRPr="00945A43">
        <w:rPr>
          <w:rFonts w:asciiTheme="majorHAnsi" w:hAnsiTheme="majorHAnsi" w:cs="Lucida Sans Unicode"/>
          <w:sz w:val="24"/>
          <w:szCs w:val="24"/>
          <w:shd w:val="clear" w:color="auto" w:fill="FFFFFF"/>
        </w:rPr>
        <w:t>7</w:t>
      </w:r>
      <w:r w:rsidRPr="00945A43">
        <w:rPr>
          <w:rFonts w:asciiTheme="majorHAnsi" w:hAnsiTheme="majorHAnsi" w:cs="Lucida Sans Unicode"/>
          <w:sz w:val="24"/>
          <w:szCs w:val="24"/>
          <w:shd w:val="clear" w:color="auto" w:fill="FFFFFF"/>
        </w:rPr>
        <w:t xml:space="preserve">. godine Općina </w:t>
      </w:r>
      <w:r w:rsidR="00D45086" w:rsidRPr="00945A43">
        <w:rPr>
          <w:rFonts w:asciiTheme="majorHAnsi" w:hAnsiTheme="majorHAnsi" w:cs="Lucida Sans Unicode"/>
          <w:sz w:val="24"/>
          <w:szCs w:val="24"/>
          <w:shd w:val="clear" w:color="auto" w:fill="FFFFFF"/>
        </w:rPr>
        <w:t>planira</w:t>
      </w:r>
      <w:r w:rsidRPr="00945A43">
        <w:rPr>
          <w:rFonts w:asciiTheme="majorHAnsi" w:hAnsiTheme="majorHAnsi" w:cs="Lucida Sans Unicode"/>
          <w:sz w:val="24"/>
          <w:szCs w:val="24"/>
          <w:shd w:val="clear" w:color="auto" w:fill="FFFFFF"/>
        </w:rPr>
        <w:t xml:space="preserve"> zatražiti nekretnine od Ministarstva</w:t>
      </w:r>
      <w:r w:rsidR="00D45086" w:rsidRPr="00945A43">
        <w:rPr>
          <w:rFonts w:asciiTheme="majorHAnsi" w:hAnsiTheme="majorHAnsi" w:cs="Lucida Sans Unicode"/>
          <w:sz w:val="24"/>
          <w:szCs w:val="24"/>
          <w:shd w:val="clear" w:color="auto" w:fill="FFFFFF"/>
        </w:rPr>
        <w:t xml:space="preserve"> prostornoga uređenja, graditeljstva i državne imovine</w:t>
      </w:r>
      <w:r w:rsidR="00D45086" w:rsidRPr="00FF52F5">
        <w:rPr>
          <w:rFonts w:asciiTheme="majorHAnsi" w:hAnsiTheme="majorHAnsi" w:cs="Lucida Sans Unicode"/>
          <w:sz w:val="24"/>
          <w:szCs w:val="24"/>
          <w:shd w:val="clear" w:color="auto" w:fill="FFFFFF"/>
        </w:rPr>
        <w:t xml:space="preserve"> za navedene čestice u tablici 1</w:t>
      </w:r>
      <w:r w:rsidR="00640503">
        <w:rPr>
          <w:rFonts w:asciiTheme="majorHAnsi" w:hAnsiTheme="majorHAnsi" w:cs="Lucida Sans Unicode"/>
          <w:sz w:val="24"/>
          <w:szCs w:val="24"/>
          <w:shd w:val="clear" w:color="auto" w:fill="FFFFFF"/>
        </w:rPr>
        <w:t>3</w:t>
      </w:r>
      <w:r w:rsidR="00D45086" w:rsidRPr="00FF52F5">
        <w:rPr>
          <w:rFonts w:asciiTheme="majorHAnsi" w:hAnsiTheme="majorHAnsi" w:cs="Lucida Sans Unicode"/>
          <w:sz w:val="24"/>
          <w:szCs w:val="24"/>
          <w:shd w:val="clear" w:color="auto" w:fill="FFFFFF"/>
        </w:rPr>
        <w:t>.</w:t>
      </w:r>
    </w:p>
    <w:p w14:paraId="65931ACB" w14:textId="0D15ED57" w:rsidR="00D45086" w:rsidRPr="00DC709E" w:rsidRDefault="00D45086" w:rsidP="00D45086">
      <w:pPr>
        <w:pStyle w:val="Opisslike"/>
        <w:spacing w:after="0"/>
        <w:rPr>
          <w:b w:val="0"/>
          <w:i/>
          <w:szCs w:val="22"/>
        </w:rPr>
      </w:pPr>
      <w:bookmarkStart w:id="123" w:name="_Toc240528494"/>
      <w:r w:rsidRPr="00DC709E">
        <w:rPr>
          <w:b w:val="0"/>
          <w:i/>
          <w:szCs w:val="22"/>
        </w:rPr>
        <w:t xml:space="preserve">Tablica </w:t>
      </w:r>
      <w:r w:rsidRPr="00DC709E">
        <w:rPr>
          <w:b w:val="0"/>
          <w:i/>
          <w:szCs w:val="22"/>
        </w:rPr>
        <w:fldChar w:fldCharType="begin"/>
      </w:r>
      <w:r w:rsidRPr="00DC709E">
        <w:rPr>
          <w:b w:val="0"/>
          <w:i/>
          <w:szCs w:val="22"/>
        </w:rPr>
        <w:instrText xml:space="preserve"> SEQ Tablica \* ARABIC </w:instrText>
      </w:r>
      <w:r w:rsidRPr="00DC709E">
        <w:rPr>
          <w:b w:val="0"/>
          <w:i/>
          <w:szCs w:val="22"/>
        </w:rPr>
        <w:fldChar w:fldCharType="separate"/>
      </w:r>
      <w:r w:rsidR="00961534">
        <w:rPr>
          <w:b w:val="0"/>
          <w:i/>
          <w:noProof/>
          <w:szCs w:val="22"/>
        </w:rPr>
        <w:t>13</w:t>
      </w:r>
      <w:r w:rsidRPr="00DC709E">
        <w:rPr>
          <w:b w:val="0"/>
          <w:i/>
          <w:szCs w:val="22"/>
        </w:rPr>
        <w:fldChar w:fldCharType="end"/>
      </w:r>
      <w:r w:rsidRPr="00DC709E">
        <w:rPr>
          <w:b w:val="0"/>
          <w:i/>
          <w:szCs w:val="22"/>
        </w:rPr>
        <w:t xml:space="preserve">. Podaci o nekretninama koje Općina </w:t>
      </w:r>
      <w:proofErr w:type="spellStart"/>
      <w:r w:rsidRPr="00DC709E">
        <w:rPr>
          <w:b w:val="0"/>
          <w:i/>
          <w:szCs w:val="22"/>
        </w:rPr>
        <w:t>Ližnjan</w:t>
      </w:r>
      <w:proofErr w:type="spellEnd"/>
      <w:r w:rsidRPr="00DC709E">
        <w:rPr>
          <w:b w:val="0"/>
          <w:i/>
          <w:szCs w:val="22"/>
        </w:rPr>
        <w:t xml:space="preserve"> – </w:t>
      </w:r>
      <w:proofErr w:type="spellStart"/>
      <w:r w:rsidRPr="00DC709E">
        <w:rPr>
          <w:b w:val="0"/>
          <w:i/>
          <w:szCs w:val="22"/>
        </w:rPr>
        <w:t>Lisignano</w:t>
      </w:r>
      <w:proofErr w:type="spellEnd"/>
      <w:r w:rsidRPr="00DC709E">
        <w:rPr>
          <w:b w:val="0"/>
          <w:i/>
          <w:szCs w:val="22"/>
        </w:rPr>
        <w:t xml:space="preserve"> planira </w:t>
      </w:r>
      <w:r w:rsidR="00EC433F" w:rsidRPr="00DC709E">
        <w:rPr>
          <w:b w:val="0"/>
          <w:i/>
          <w:szCs w:val="22"/>
        </w:rPr>
        <w:t>zatražiti od Ministarstva</w:t>
      </w:r>
      <w:r w:rsidR="00ED57BA">
        <w:rPr>
          <w:b w:val="0"/>
          <w:i/>
          <w:szCs w:val="22"/>
        </w:rPr>
        <w:t xml:space="preserve"> </w:t>
      </w:r>
      <w:r w:rsidR="00ED57BA" w:rsidRPr="00ED57BA">
        <w:rPr>
          <w:b w:val="0"/>
          <w:i/>
          <w:szCs w:val="22"/>
        </w:rPr>
        <w:t>prostornoga uređenja, graditeljstva i državne imovine</w:t>
      </w:r>
      <w:bookmarkEnd w:id="123"/>
    </w:p>
    <w:tbl>
      <w:tblPr>
        <w:tblW w:w="5000" w:type="pct"/>
        <w:tblLook w:val="04A0" w:firstRow="1" w:lastRow="0" w:firstColumn="1" w:lastColumn="0" w:noHBand="0" w:noVBand="1"/>
      </w:tblPr>
      <w:tblGrid>
        <w:gridCol w:w="1265"/>
        <w:gridCol w:w="993"/>
        <w:gridCol w:w="1576"/>
        <w:gridCol w:w="3111"/>
        <w:gridCol w:w="2115"/>
      </w:tblGrid>
      <w:tr w:rsidR="00955C38" w:rsidRPr="00955C38" w14:paraId="598F1BC9" w14:textId="77777777" w:rsidTr="00955C38">
        <w:trPr>
          <w:trHeight w:val="600"/>
        </w:trPr>
        <w:tc>
          <w:tcPr>
            <w:tcW w:w="5000" w:type="pct"/>
            <w:gridSpan w:val="5"/>
            <w:tcBorders>
              <w:top w:val="nil"/>
              <w:left w:val="single" w:sz="8" w:space="0" w:color="B8CCE4"/>
              <w:bottom w:val="nil"/>
              <w:right w:val="nil"/>
            </w:tcBorders>
            <w:shd w:val="clear" w:color="000000" w:fill="DBE5F1"/>
            <w:vAlign w:val="center"/>
            <w:hideMark/>
          </w:tcPr>
          <w:p w14:paraId="2B96F704"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Nekretnine koje Općina planira zatražiti od Ministarstva prostornoga uređenja, graditeljstva i državne imovine</w:t>
            </w:r>
          </w:p>
        </w:tc>
      </w:tr>
      <w:tr w:rsidR="00955C38" w:rsidRPr="00955C38" w14:paraId="777219C4"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6229C4DC" w14:textId="09A9524E"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Industrijsko zemljište Libora - </w:t>
            </w:r>
            <w:proofErr w:type="spellStart"/>
            <w:r w:rsidRPr="00955C38">
              <w:rPr>
                <w:rFonts w:ascii="Cambria" w:eastAsia="Times New Roman" w:hAnsi="Cambria" w:cs="Calibri"/>
                <w:b/>
                <w:bCs/>
                <w:color w:val="002060"/>
                <w:sz w:val="20"/>
                <w:szCs w:val="20"/>
              </w:rPr>
              <w:t>Vrčevan</w:t>
            </w:r>
            <w:proofErr w:type="spellEnd"/>
            <w:r w:rsidRPr="00955C38">
              <w:rPr>
                <w:rFonts w:ascii="Cambria" w:eastAsia="Times New Roman" w:hAnsi="Cambria" w:cs="Calibri"/>
                <w:b/>
                <w:bCs/>
                <w:color w:val="002060"/>
                <w:sz w:val="20"/>
                <w:szCs w:val="20"/>
              </w:rPr>
              <w:t xml:space="preserve"> </w:t>
            </w:r>
          </w:p>
        </w:tc>
      </w:tr>
      <w:tr w:rsidR="00955C38" w:rsidRPr="00955C38" w14:paraId="33CB02FE"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6F5358F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6B897ADC"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143B367F"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3EA66141"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0FEDE085"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0FDE278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E3E985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1081/2</w:t>
            </w:r>
          </w:p>
        </w:tc>
        <w:tc>
          <w:tcPr>
            <w:tcW w:w="548" w:type="pct"/>
            <w:tcBorders>
              <w:top w:val="nil"/>
              <w:left w:val="nil"/>
              <w:bottom w:val="single" w:sz="8" w:space="0" w:color="B8CCE4"/>
              <w:right w:val="single" w:sz="8" w:space="0" w:color="B8CCE4"/>
            </w:tcBorders>
            <w:noWrap/>
            <w:vAlign w:val="center"/>
            <w:hideMark/>
          </w:tcPr>
          <w:p w14:paraId="1267728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25A0DFD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1.489,00 m2</w:t>
            </w:r>
          </w:p>
        </w:tc>
        <w:tc>
          <w:tcPr>
            <w:tcW w:w="1717" w:type="pct"/>
            <w:tcBorders>
              <w:top w:val="nil"/>
              <w:left w:val="nil"/>
              <w:bottom w:val="single" w:sz="8" w:space="0" w:color="B8CCE4"/>
              <w:right w:val="single" w:sz="8" w:space="0" w:color="B8CCE4"/>
            </w:tcBorders>
            <w:vAlign w:val="center"/>
            <w:hideMark/>
          </w:tcPr>
          <w:p w14:paraId="27B6E856"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Senjake</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2EFBE07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0BCC3BC"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89FC6D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1081/3</w:t>
            </w:r>
          </w:p>
        </w:tc>
        <w:tc>
          <w:tcPr>
            <w:tcW w:w="548" w:type="pct"/>
            <w:tcBorders>
              <w:top w:val="nil"/>
              <w:left w:val="nil"/>
              <w:bottom w:val="single" w:sz="8" w:space="0" w:color="B8CCE4"/>
              <w:right w:val="single" w:sz="8" w:space="0" w:color="B8CCE4"/>
            </w:tcBorders>
            <w:noWrap/>
            <w:vAlign w:val="center"/>
            <w:hideMark/>
          </w:tcPr>
          <w:p w14:paraId="049B89D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5E04846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966,00 m2</w:t>
            </w:r>
          </w:p>
        </w:tc>
        <w:tc>
          <w:tcPr>
            <w:tcW w:w="1717" w:type="pct"/>
            <w:tcBorders>
              <w:top w:val="nil"/>
              <w:left w:val="nil"/>
              <w:bottom w:val="single" w:sz="8" w:space="0" w:color="B8CCE4"/>
              <w:right w:val="single" w:sz="8" w:space="0" w:color="B8CCE4"/>
            </w:tcBorders>
            <w:vAlign w:val="center"/>
            <w:hideMark/>
          </w:tcPr>
          <w:p w14:paraId="6E584832"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Senjake</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4BD68BC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D086DC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64ADBB7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1083/1</w:t>
            </w:r>
          </w:p>
        </w:tc>
        <w:tc>
          <w:tcPr>
            <w:tcW w:w="548" w:type="pct"/>
            <w:tcBorders>
              <w:top w:val="nil"/>
              <w:left w:val="nil"/>
              <w:bottom w:val="single" w:sz="8" w:space="0" w:color="B8CCE4"/>
              <w:right w:val="single" w:sz="8" w:space="0" w:color="B8CCE4"/>
            </w:tcBorders>
            <w:noWrap/>
            <w:vAlign w:val="center"/>
            <w:hideMark/>
          </w:tcPr>
          <w:p w14:paraId="77FEB37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13756E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3.632,00 m2</w:t>
            </w:r>
          </w:p>
        </w:tc>
        <w:tc>
          <w:tcPr>
            <w:tcW w:w="1717" w:type="pct"/>
            <w:tcBorders>
              <w:top w:val="nil"/>
              <w:left w:val="nil"/>
              <w:bottom w:val="single" w:sz="8" w:space="0" w:color="B8CCE4"/>
              <w:right w:val="single" w:sz="8" w:space="0" w:color="B8CCE4"/>
            </w:tcBorders>
            <w:vAlign w:val="center"/>
            <w:hideMark/>
          </w:tcPr>
          <w:p w14:paraId="430E068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0C1D59B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6E54AF03"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768DF3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1085/1</w:t>
            </w:r>
          </w:p>
        </w:tc>
        <w:tc>
          <w:tcPr>
            <w:tcW w:w="548" w:type="pct"/>
            <w:tcBorders>
              <w:top w:val="nil"/>
              <w:left w:val="nil"/>
              <w:bottom w:val="single" w:sz="8" w:space="0" w:color="B8CCE4"/>
              <w:right w:val="single" w:sz="8" w:space="0" w:color="B8CCE4"/>
            </w:tcBorders>
            <w:noWrap/>
            <w:vAlign w:val="center"/>
            <w:hideMark/>
          </w:tcPr>
          <w:p w14:paraId="7D46F12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259D5DC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w:t>
            </w:r>
          </w:p>
        </w:tc>
        <w:tc>
          <w:tcPr>
            <w:tcW w:w="1717" w:type="pct"/>
            <w:tcBorders>
              <w:top w:val="nil"/>
              <w:left w:val="nil"/>
              <w:bottom w:val="single" w:sz="8" w:space="0" w:color="B8CCE4"/>
              <w:right w:val="single" w:sz="8" w:space="0" w:color="B8CCE4"/>
            </w:tcBorders>
            <w:vAlign w:val="center"/>
            <w:hideMark/>
          </w:tcPr>
          <w:p w14:paraId="2123463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w:t>
            </w:r>
          </w:p>
        </w:tc>
        <w:tc>
          <w:tcPr>
            <w:tcW w:w="1167" w:type="pct"/>
            <w:tcBorders>
              <w:top w:val="nil"/>
              <w:left w:val="nil"/>
              <w:bottom w:val="single" w:sz="8" w:space="0" w:color="B8CCE4"/>
              <w:right w:val="single" w:sz="8" w:space="0" w:color="B8CCE4"/>
            </w:tcBorders>
            <w:noWrap/>
            <w:vAlign w:val="center"/>
            <w:hideMark/>
          </w:tcPr>
          <w:p w14:paraId="6149FBF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w:t>
            </w:r>
          </w:p>
        </w:tc>
      </w:tr>
      <w:tr w:rsidR="00955C38" w:rsidRPr="00955C38" w14:paraId="0115E01C"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1CAF65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1083/2</w:t>
            </w:r>
          </w:p>
        </w:tc>
        <w:tc>
          <w:tcPr>
            <w:tcW w:w="548" w:type="pct"/>
            <w:tcBorders>
              <w:top w:val="nil"/>
              <w:left w:val="nil"/>
              <w:bottom w:val="single" w:sz="8" w:space="0" w:color="B8CCE4"/>
              <w:right w:val="single" w:sz="8" w:space="0" w:color="B8CCE4"/>
            </w:tcBorders>
            <w:noWrap/>
            <w:vAlign w:val="center"/>
            <w:hideMark/>
          </w:tcPr>
          <w:p w14:paraId="2258F89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4A4681C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654,00 m2</w:t>
            </w:r>
          </w:p>
        </w:tc>
        <w:tc>
          <w:tcPr>
            <w:tcW w:w="1717" w:type="pct"/>
            <w:tcBorders>
              <w:top w:val="nil"/>
              <w:left w:val="nil"/>
              <w:bottom w:val="single" w:sz="8" w:space="0" w:color="B8CCE4"/>
              <w:right w:val="single" w:sz="8" w:space="0" w:color="B8CCE4"/>
            </w:tcBorders>
            <w:vAlign w:val="center"/>
            <w:hideMark/>
          </w:tcPr>
          <w:p w14:paraId="0DEE0BA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00420DB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68891733"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F433A7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1083/6</w:t>
            </w:r>
          </w:p>
        </w:tc>
        <w:tc>
          <w:tcPr>
            <w:tcW w:w="548" w:type="pct"/>
            <w:tcBorders>
              <w:top w:val="nil"/>
              <w:left w:val="nil"/>
              <w:bottom w:val="single" w:sz="8" w:space="0" w:color="B8CCE4"/>
              <w:right w:val="single" w:sz="8" w:space="0" w:color="B8CCE4"/>
            </w:tcBorders>
            <w:noWrap/>
            <w:vAlign w:val="center"/>
            <w:hideMark/>
          </w:tcPr>
          <w:p w14:paraId="1127849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3417913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729,00 m2</w:t>
            </w:r>
          </w:p>
        </w:tc>
        <w:tc>
          <w:tcPr>
            <w:tcW w:w="1717" w:type="pct"/>
            <w:tcBorders>
              <w:top w:val="nil"/>
              <w:left w:val="nil"/>
              <w:bottom w:val="single" w:sz="8" w:space="0" w:color="B8CCE4"/>
              <w:right w:val="single" w:sz="8" w:space="0" w:color="B8CCE4"/>
            </w:tcBorders>
            <w:vAlign w:val="center"/>
            <w:hideMark/>
          </w:tcPr>
          <w:p w14:paraId="0729DEF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6C5A8AB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1E5E6D8E"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6E4BF5B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1083/7</w:t>
            </w:r>
          </w:p>
        </w:tc>
        <w:tc>
          <w:tcPr>
            <w:tcW w:w="548" w:type="pct"/>
            <w:tcBorders>
              <w:top w:val="nil"/>
              <w:left w:val="nil"/>
              <w:bottom w:val="single" w:sz="8" w:space="0" w:color="B8CCE4"/>
              <w:right w:val="single" w:sz="8" w:space="0" w:color="B8CCE4"/>
            </w:tcBorders>
            <w:noWrap/>
            <w:vAlign w:val="center"/>
            <w:hideMark/>
          </w:tcPr>
          <w:p w14:paraId="731D4BE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45F6F85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623,00 m2</w:t>
            </w:r>
          </w:p>
        </w:tc>
        <w:tc>
          <w:tcPr>
            <w:tcW w:w="1717" w:type="pct"/>
            <w:tcBorders>
              <w:top w:val="nil"/>
              <w:left w:val="nil"/>
              <w:bottom w:val="single" w:sz="8" w:space="0" w:color="B8CCE4"/>
              <w:right w:val="single" w:sz="8" w:space="0" w:color="B8CCE4"/>
            </w:tcBorders>
            <w:vAlign w:val="center"/>
            <w:hideMark/>
          </w:tcPr>
          <w:p w14:paraId="2EA2572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24F677C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2DEDE0D" w14:textId="77777777" w:rsidTr="00955C38">
        <w:trPr>
          <w:trHeight w:val="525"/>
        </w:trPr>
        <w:tc>
          <w:tcPr>
            <w:tcW w:w="698" w:type="pct"/>
            <w:tcBorders>
              <w:top w:val="nil"/>
              <w:left w:val="single" w:sz="8" w:space="0" w:color="B8CCE4"/>
              <w:bottom w:val="single" w:sz="8" w:space="0" w:color="B8CCE4"/>
              <w:right w:val="single" w:sz="8" w:space="0" w:color="B8CCE4"/>
            </w:tcBorders>
            <w:noWrap/>
            <w:vAlign w:val="center"/>
            <w:hideMark/>
          </w:tcPr>
          <w:p w14:paraId="279DAD0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1083/5</w:t>
            </w:r>
          </w:p>
        </w:tc>
        <w:tc>
          <w:tcPr>
            <w:tcW w:w="548" w:type="pct"/>
            <w:tcBorders>
              <w:top w:val="nil"/>
              <w:left w:val="nil"/>
              <w:bottom w:val="single" w:sz="8" w:space="0" w:color="B8CCE4"/>
              <w:right w:val="single" w:sz="8" w:space="0" w:color="B8CCE4"/>
            </w:tcBorders>
            <w:noWrap/>
            <w:vAlign w:val="center"/>
            <w:hideMark/>
          </w:tcPr>
          <w:p w14:paraId="6703306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0655B0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1.740,00 m2</w:t>
            </w:r>
          </w:p>
        </w:tc>
        <w:tc>
          <w:tcPr>
            <w:tcW w:w="1717" w:type="pct"/>
            <w:tcBorders>
              <w:top w:val="nil"/>
              <w:left w:val="nil"/>
              <w:bottom w:val="single" w:sz="8" w:space="0" w:color="B8CCE4"/>
              <w:right w:val="single" w:sz="8" w:space="0" w:color="B8CCE4"/>
            </w:tcBorders>
            <w:vAlign w:val="center"/>
            <w:hideMark/>
          </w:tcPr>
          <w:p w14:paraId="4B61F36F"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Vrčevan</w:t>
            </w:r>
            <w:proofErr w:type="spellEnd"/>
            <w:r w:rsidRPr="00955C38">
              <w:rPr>
                <w:rFonts w:ascii="Cambria" w:eastAsia="Times New Roman" w:hAnsi="Cambria" w:cs="Calibri"/>
                <w:color w:val="000000"/>
                <w:sz w:val="20"/>
                <w:szCs w:val="20"/>
              </w:rPr>
              <w:t xml:space="preserve">, Pašnjak, Garaža, Dio, </w:t>
            </w:r>
            <w:proofErr w:type="spellStart"/>
            <w:r w:rsidRPr="00955C38">
              <w:rPr>
                <w:rFonts w:ascii="Cambria" w:eastAsia="Times New Roman" w:hAnsi="Cambria" w:cs="Calibri"/>
                <w:color w:val="000000"/>
                <w:sz w:val="20"/>
                <w:szCs w:val="20"/>
              </w:rPr>
              <w:t>Vrčevan</w:t>
            </w:r>
            <w:proofErr w:type="spellEnd"/>
          </w:p>
        </w:tc>
        <w:tc>
          <w:tcPr>
            <w:tcW w:w="1167" w:type="pct"/>
            <w:tcBorders>
              <w:top w:val="nil"/>
              <w:left w:val="nil"/>
              <w:bottom w:val="single" w:sz="8" w:space="0" w:color="B8CCE4"/>
              <w:right w:val="single" w:sz="8" w:space="0" w:color="B8CCE4"/>
            </w:tcBorders>
            <w:noWrap/>
            <w:vAlign w:val="center"/>
            <w:hideMark/>
          </w:tcPr>
          <w:p w14:paraId="07C4C5A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0E38DF9"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AF9586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1083/3</w:t>
            </w:r>
          </w:p>
        </w:tc>
        <w:tc>
          <w:tcPr>
            <w:tcW w:w="548" w:type="pct"/>
            <w:tcBorders>
              <w:top w:val="nil"/>
              <w:left w:val="nil"/>
              <w:bottom w:val="single" w:sz="8" w:space="0" w:color="B8CCE4"/>
              <w:right w:val="single" w:sz="8" w:space="0" w:color="B8CCE4"/>
            </w:tcBorders>
            <w:noWrap/>
            <w:vAlign w:val="center"/>
            <w:hideMark/>
          </w:tcPr>
          <w:p w14:paraId="2AC19D1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60B5741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2.178,00 m2</w:t>
            </w:r>
          </w:p>
        </w:tc>
        <w:tc>
          <w:tcPr>
            <w:tcW w:w="1717" w:type="pct"/>
            <w:tcBorders>
              <w:top w:val="nil"/>
              <w:left w:val="nil"/>
              <w:bottom w:val="single" w:sz="8" w:space="0" w:color="B8CCE4"/>
              <w:right w:val="single" w:sz="8" w:space="0" w:color="B8CCE4"/>
            </w:tcBorders>
            <w:vAlign w:val="center"/>
            <w:hideMark/>
          </w:tcPr>
          <w:p w14:paraId="2C33A1A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53CD2A7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30FD89F"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4CA426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1083/4</w:t>
            </w:r>
          </w:p>
        </w:tc>
        <w:tc>
          <w:tcPr>
            <w:tcW w:w="548" w:type="pct"/>
            <w:tcBorders>
              <w:top w:val="nil"/>
              <w:left w:val="nil"/>
              <w:bottom w:val="single" w:sz="8" w:space="0" w:color="B8CCE4"/>
              <w:right w:val="single" w:sz="8" w:space="0" w:color="B8CCE4"/>
            </w:tcBorders>
            <w:noWrap/>
            <w:vAlign w:val="center"/>
            <w:hideMark/>
          </w:tcPr>
          <w:p w14:paraId="4E62450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2B00150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858,00 m2</w:t>
            </w:r>
          </w:p>
        </w:tc>
        <w:tc>
          <w:tcPr>
            <w:tcW w:w="1717" w:type="pct"/>
            <w:tcBorders>
              <w:top w:val="nil"/>
              <w:left w:val="nil"/>
              <w:bottom w:val="single" w:sz="8" w:space="0" w:color="B8CCE4"/>
              <w:right w:val="single" w:sz="8" w:space="0" w:color="B8CCE4"/>
            </w:tcBorders>
            <w:vAlign w:val="center"/>
            <w:hideMark/>
          </w:tcPr>
          <w:p w14:paraId="3D343F2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1868AF0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3B6C9540"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1F5F1E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1087</w:t>
            </w:r>
          </w:p>
        </w:tc>
        <w:tc>
          <w:tcPr>
            <w:tcW w:w="548" w:type="pct"/>
            <w:tcBorders>
              <w:top w:val="nil"/>
              <w:left w:val="nil"/>
              <w:bottom w:val="single" w:sz="8" w:space="0" w:color="B8CCE4"/>
              <w:right w:val="single" w:sz="8" w:space="0" w:color="B8CCE4"/>
            </w:tcBorders>
            <w:noWrap/>
            <w:vAlign w:val="center"/>
            <w:hideMark/>
          </w:tcPr>
          <w:p w14:paraId="234DEFD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7FF7733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3.385,00 m2</w:t>
            </w:r>
          </w:p>
        </w:tc>
        <w:tc>
          <w:tcPr>
            <w:tcW w:w="1717" w:type="pct"/>
            <w:tcBorders>
              <w:top w:val="nil"/>
              <w:left w:val="nil"/>
              <w:bottom w:val="single" w:sz="8" w:space="0" w:color="B8CCE4"/>
              <w:right w:val="single" w:sz="8" w:space="0" w:color="B8CCE4"/>
            </w:tcBorders>
            <w:vAlign w:val="center"/>
            <w:hideMark/>
          </w:tcPr>
          <w:p w14:paraId="530C93F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Kamenice, Pašnjak</w:t>
            </w:r>
          </w:p>
        </w:tc>
        <w:tc>
          <w:tcPr>
            <w:tcW w:w="1167" w:type="pct"/>
            <w:tcBorders>
              <w:top w:val="nil"/>
              <w:left w:val="nil"/>
              <w:bottom w:val="single" w:sz="8" w:space="0" w:color="B8CCE4"/>
              <w:right w:val="single" w:sz="8" w:space="0" w:color="B8CCE4"/>
            </w:tcBorders>
            <w:noWrap/>
            <w:vAlign w:val="center"/>
            <w:hideMark/>
          </w:tcPr>
          <w:p w14:paraId="2496775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A074690"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FA699E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1088/1</w:t>
            </w:r>
          </w:p>
        </w:tc>
        <w:tc>
          <w:tcPr>
            <w:tcW w:w="548" w:type="pct"/>
            <w:tcBorders>
              <w:top w:val="nil"/>
              <w:left w:val="nil"/>
              <w:bottom w:val="single" w:sz="8" w:space="0" w:color="B8CCE4"/>
              <w:right w:val="single" w:sz="8" w:space="0" w:color="B8CCE4"/>
            </w:tcBorders>
            <w:noWrap/>
            <w:vAlign w:val="center"/>
            <w:hideMark/>
          </w:tcPr>
          <w:p w14:paraId="456A409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183C409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7.417,00 m2</w:t>
            </w:r>
          </w:p>
        </w:tc>
        <w:tc>
          <w:tcPr>
            <w:tcW w:w="1717" w:type="pct"/>
            <w:tcBorders>
              <w:top w:val="nil"/>
              <w:left w:val="nil"/>
              <w:bottom w:val="single" w:sz="8" w:space="0" w:color="B8CCE4"/>
              <w:right w:val="single" w:sz="8" w:space="0" w:color="B8CCE4"/>
            </w:tcBorders>
            <w:vAlign w:val="center"/>
            <w:hideMark/>
          </w:tcPr>
          <w:p w14:paraId="5A85A32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Šuma</w:t>
            </w:r>
          </w:p>
        </w:tc>
        <w:tc>
          <w:tcPr>
            <w:tcW w:w="1167" w:type="pct"/>
            <w:tcBorders>
              <w:top w:val="nil"/>
              <w:left w:val="nil"/>
              <w:bottom w:val="single" w:sz="8" w:space="0" w:color="B8CCE4"/>
              <w:right w:val="single" w:sz="8" w:space="0" w:color="B8CCE4"/>
            </w:tcBorders>
            <w:noWrap/>
            <w:vAlign w:val="center"/>
            <w:hideMark/>
          </w:tcPr>
          <w:p w14:paraId="53D052D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28D8260"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042B0C8F" w14:textId="3FC7372E"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Industrijsko zemljište Šišan jug </w:t>
            </w:r>
          </w:p>
        </w:tc>
      </w:tr>
      <w:tr w:rsidR="00955C38" w:rsidRPr="00955C38" w14:paraId="0B8E087E"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09CF47BD"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6FFFCD3D"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43719B1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78583266"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6A9259D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16C30E5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62E88CC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374/11</w:t>
            </w:r>
          </w:p>
        </w:tc>
        <w:tc>
          <w:tcPr>
            <w:tcW w:w="548" w:type="pct"/>
            <w:tcBorders>
              <w:top w:val="nil"/>
              <w:left w:val="nil"/>
              <w:bottom w:val="single" w:sz="8" w:space="0" w:color="B8CCE4"/>
              <w:right w:val="single" w:sz="8" w:space="0" w:color="B8CCE4"/>
            </w:tcBorders>
            <w:noWrap/>
            <w:vAlign w:val="center"/>
            <w:hideMark/>
          </w:tcPr>
          <w:p w14:paraId="0E6CD72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0086C37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9.496,00 m2</w:t>
            </w:r>
          </w:p>
        </w:tc>
        <w:tc>
          <w:tcPr>
            <w:tcW w:w="1717" w:type="pct"/>
            <w:tcBorders>
              <w:top w:val="nil"/>
              <w:left w:val="nil"/>
              <w:bottom w:val="single" w:sz="8" w:space="0" w:color="B8CCE4"/>
              <w:right w:val="single" w:sz="8" w:space="0" w:color="B8CCE4"/>
            </w:tcBorders>
            <w:vAlign w:val="center"/>
            <w:hideMark/>
          </w:tcPr>
          <w:p w14:paraId="4D0687D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 Oranica</w:t>
            </w:r>
          </w:p>
        </w:tc>
        <w:tc>
          <w:tcPr>
            <w:tcW w:w="1167" w:type="pct"/>
            <w:tcBorders>
              <w:top w:val="nil"/>
              <w:left w:val="nil"/>
              <w:bottom w:val="single" w:sz="8" w:space="0" w:color="B8CCE4"/>
              <w:right w:val="single" w:sz="8" w:space="0" w:color="B8CCE4"/>
            </w:tcBorders>
            <w:noWrap/>
            <w:vAlign w:val="center"/>
            <w:hideMark/>
          </w:tcPr>
          <w:p w14:paraId="0E95755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19C05E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40A6FA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374/15</w:t>
            </w:r>
          </w:p>
        </w:tc>
        <w:tc>
          <w:tcPr>
            <w:tcW w:w="548" w:type="pct"/>
            <w:tcBorders>
              <w:top w:val="nil"/>
              <w:left w:val="nil"/>
              <w:bottom w:val="single" w:sz="8" w:space="0" w:color="B8CCE4"/>
              <w:right w:val="single" w:sz="8" w:space="0" w:color="B8CCE4"/>
            </w:tcBorders>
            <w:noWrap/>
            <w:vAlign w:val="center"/>
            <w:hideMark/>
          </w:tcPr>
          <w:p w14:paraId="2F6B500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42E948D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2.524,00 m2</w:t>
            </w:r>
          </w:p>
        </w:tc>
        <w:tc>
          <w:tcPr>
            <w:tcW w:w="1717" w:type="pct"/>
            <w:tcBorders>
              <w:top w:val="nil"/>
              <w:left w:val="nil"/>
              <w:bottom w:val="single" w:sz="8" w:space="0" w:color="B8CCE4"/>
              <w:right w:val="single" w:sz="8" w:space="0" w:color="B8CCE4"/>
            </w:tcBorders>
            <w:vAlign w:val="center"/>
            <w:hideMark/>
          </w:tcPr>
          <w:p w14:paraId="0A9C8AC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 Oranica</w:t>
            </w:r>
          </w:p>
        </w:tc>
        <w:tc>
          <w:tcPr>
            <w:tcW w:w="1167" w:type="pct"/>
            <w:tcBorders>
              <w:top w:val="nil"/>
              <w:left w:val="nil"/>
              <w:bottom w:val="single" w:sz="8" w:space="0" w:color="B8CCE4"/>
              <w:right w:val="single" w:sz="8" w:space="0" w:color="B8CCE4"/>
            </w:tcBorders>
            <w:noWrap/>
            <w:vAlign w:val="center"/>
            <w:hideMark/>
          </w:tcPr>
          <w:p w14:paraId="32855F0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C245F5D"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99B781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350/2</w:t>
            </w:r>
          </w:p>
        </w:tc>
        <w:tc>
          <w:tcPr>
            <w:tcW w:w="548" w:type="pct"/>
            <w:tcBorders>
              <w:top w:val="nil"/>
              <w:left w:val="nil"/>
              <w:bottom w:val="single" w:sz="8" w:space="0" w:color="B8CCE4"/>
              <w:right w:val="single" w:sz="8" w:space="0" w:color="B8CCE4"/>
            </w:tcBorders>
            <w:noWrap/>
            <w:vAlign w:val="center"/>
            <w:hideMark/>
          </w:tcPr>
          <w:p w14:paraId="7C5BBA6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660B521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4.201,00 m2</w:t>
            </w:r>
          </w:p>
        </w:tc>
        <w:tc>
          <w:tcPr>
            <w:tcW w:w="1717" w:type="pct"/>
            <w:tcBorders>
              <w:top w:val="nil"/>
              <w:left w:val="nil"/>
              <w:bottom w:val="single" w:sz="8" w:space="0" w:color="B8CCE4"/>
              <w:right w:val="single" w:sz="8" w:space="0" w:color="B8CCE4"/>
            </w:tcBorders>
            <w:vAlign w:val="center"/>
            <w:hideMark/>
          </w:tcPr>
          <w:p w14:paraId="5B59379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08B7542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047F270"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A6B750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350/4</w:t>
            </w:r>
          </w:p>
        </w:tc>
        <w:tc>
          <w:tcPr>
            <w:tcW w:w="548" w:type="pct"/>
            <w:tcBorders>
              <w:top w:val="nil"/>
              <w:left w:val="nil"/>
              <w:bottom w:val="single" w:sz="8" w:space="0" w:color="B8CCE4"/>
              <w:right w:val="single" w:sz="8" w:space="0" w:color="B8CCE4"/>
            </w:tcBorders>
            <w:noWrap/>
            <w:vAlign w:val="center"/>
            <w:hideMark/>
          </w:tcPr>
          <w:p w14:paraId="2774C23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454C894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2.085,00 m2</w:t>
            </w:r>
          </w:p>
        </w:tc>
        <w:tc>
          <w:tcPr>
            <w:tcW w:w="1717" w:type="pct"/>
            <w:tcBorders>
              <w:top w:val="nil"/>
              <w:left w:val="nil"/>
              <w:bottom w:val="single" w:sz="8" w:space="0" w:color="B8CCE4"/>
              <w:right w:val="single" w:sz="8" w:space="0" w:color="B8CCE4"/>
            </w:tcBorders>
            <w:vAlign w:val="center"/>
            <w:hideMark/>
          </w:tcPr>
          <w:p w14:paraId="243C6BC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3D00519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256BEB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32C9CE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350/3</w:t>
            </w:r>
          </w:p>
        </w:tc>
        <w:tc>
          <w:tcPr>
            <w:tcW w:w="548" w:type="pct"/>
            <w:tcBorders>
              <w:top w:val="nil"/>
              <w:left w:val="nil"/>
              <w:bottom w:val="single" w:sz="8" w:space="0" w:color="B8CCE4"/>
              <w:right w:val="single" w:sz="8" w:space="0" w:color="B8CCE4"/>
            </w:tcBorders>
            <w:noWrap/>
            <w:vAlign w:val="center"/>
            <w:hideMark/>
          </w:tcPr>
          <w:p w14:paraId="118D6C6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798423F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2.393,00 m2</w:t>
            </w:r>
          </w:p>
        </w:tc>
        <w:tc>
          <w:tcPr>
            <w:tcW w:w="1717" w:type="pct"/>
            <w:tcBorders>
              <w:top w:val="nil"/>
              <w:left w:val="nil"/>
              <w:bottom w:val="single" w:sz="8" w:space="0" w:color="B8CCE4"/>
              <w:right w:val="single" w:sz="8" w:space="0" w:color="B8CCE4"/>
            </w:tcBorders>
            <w:vAlign w:val="center"/>
            <w:hideMark/>
          </w:tcPr>
          <w:p w14:paraId="5D65EE8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2A7C019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6798C0F"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4DEAAA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374/24</w:t>
            </w:r>
          </w:p>
        </w:tc>
        <w:tc>
          <w:tcPr>
            <w:tcW w:w="548" w:type="pct"/>
            <w:tcBorders>
              <w:top w:val="nil"/>
              <w:left w:val="nil"/>
              <w:bottom w:val="single" w:sz="8" w:space="0" w:color="B8CCE4"/>
              <w:right w:val="single" w:sz="8" w:space="0" w:color="B8CCE4"/>
            </w:tcBorders>
            <w:noWrap/>
            <w:vAlign w:val="center"/>
            <w:hideMark/>
          </w:tcPr>
          <w:p w14:paraId="6D448E9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7A20431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272,00 m2</w:t>
            </w:r>
          </w:p>
        </w:tc>
        <w:tc>
          <w:tcPr>
            <w:tcW w:w="1717" w:type="pct"/>
            <w:tcBorders>
              <w:top w:val="nil"/>
              <w:left w:val="nil"/>
              <w:bottom w:val="single" w:sz="8" w:space="0" w:color="B8CCE4"/>
              <w:right w:val="single" w:sz="8" w:space="0" w:color="B8CCE4"/>
            </w:tcBorders>
            <w:vAlign w:val="center"/>
            <w:hideMark/>
          </w:tcPr>
          <w:p w14:paraId="42BA1D8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 Oranica</w:t>
            </w:r>
          </w:p>
        </w:tc>
        <w:tc>
          <w:tcPr>
            <w:tcW w:w="1167" w:type="pct"/>
            <w:tcBorders>
              <w:top w:val="nil"/>
              <w:left w:val="nil"/>
              <w:bottom w:val="single" w:sz="8" w:space="0" w:color="B8CCE4"/>
              <w:right w:val="single" w:sz="8" w:space="0" w:color="B8CCE4"/>
            </w:tcBorders>
            <w:noWrap/>
            <w:vAlign w:val="center"/>
            <w:hideMark/>
          </w:tcPr>
          <w:p w14:paraId="790B6DA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3DFA624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FFEFBE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374/25</w:t>
            </w:r>
          </w:p>
        </w:tc>
        <w:tc>
          <w:tcPr>
            <w:tcW w:w="548" w:type="pct"/>
            <w:tcBorders>
              <w:top w:val="nil"/>
              <w:left w:val="nil"/>
              <w:bottom w:val="single" w:sz="8" w:space="0" w:color="B8CCE4"/>
              <w:right w:val="single" w:sz="8" w:space="0" w:color="B8CCE4"/>
            </w:tcBorders>
            <w:noWrap/>
            <w:vAlign w:val="center"/>
            <w:hideMark/>
          </w:tcPr>
          <w:p w14:paraId="3411DE2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2C852C5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295,00 m2</w:t>
            </w:r>
          </w:p>
        </w:tc>
        <w:tc>
          <w:tcPr>
            <w:tcW w:w="1717" w:type="pct"/>
            <w:tcBorders>
              <w:top w:val="nil"/>
              <w:left w:val="nil"/>
              <w:bottom w:val="single" w:sz="8" w:space="0" w:color="B8CCE4"/>
              <w:right w:val="single" w:sz="8" w:space="0" w:color="B8CCE4"/>
            </w:tcBorders>
            <w:vAlign w:val="center"/>
            <w:hideMark/>
          </w:tcPr>
          <w:p w14:paraId="0C0367E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79B55E9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29E9EC7"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9992A3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374/14</w:t>
            </w:r>
          </w:p>
        </w:tc>
        <w:tc>
          <w:tcPr>
            <w:tcW w:w="548" w:type="pct"/>
            <w:tcBorders>
              <w:top w:val="nil"/>
              <w:left w:val="nil"/>
              <w:bottom w:val="single" w:sz="8" w:space="0" w:color="B8CCE4"/>
              <w:right w:val="single" w:sz="8" w:space="0" w:color="B8CCE4"/>
            </w:tcBorders>
            <w:noWrap/>
            <w:vAlign w:val="center"/>
            <w:hideMark/>
          </w:tcPr>
          <w:p w14:paraId="13F5537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458F49F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2.050,00 m2</w:t>
            </w:r>
          </w:p>
        </w:tc>
        <w:tc>
          <w:tcPr>
            <w:tcW w:w="1717" w:type="pct"/>
            <w:tcBorders>
              <w:top w:val="nil"/>
              <w:left w:val="nil"/>
              <w:bottom w:val="single" w:sz="8" w:space="0" w:color="B8CCE4"/>
              <w:right w:val="single" w:sz="8" w:space="0" w:color="B8CCE4"/>
            </w:tcBorders>
            <w:vAlign w:val="center"/>
            <w:hideMark/>
          </w:tcPr>
          <w:p w14:paraId="2514F40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Val de Pola, Oranica</w:t>
            </w:r>
          </w:p>
        </w:tc>
        <w:tc>
          <w:tcPr>
            <w:tcW w:w="1167" w:type="pct"/>
            <w:tcBorders>
              <w:top w:val="nil"/>
              <w:left w:val="nil"/>
              <w:bottom w:val="single" w:sz="8" w:space="0" w:color="B8CCE4"/>
              <w:right w:val="single" w:sz="8" w:space="0" w:color="B8CCE4"/>
            </w:tcBorders>
            <w:noWrap/>
            <w:vAlign w:val="center"/>
            <w:hideMark/>
          </w:tcPr>
          <w:p w14:paraId="2FE36B7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F2AEA7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A3E1D5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374/9</w:t>
            </w:r>
          </w:p>
        </w:tc>
        <w:tc>
          <w:tcPr>
            <w:tcW w:w="548" w:type="pct"/>
            <w:tcBorders>
              <w:top w:val="nil"/>
              <w:left w:val="nil"/>
              <w:bottom w:val="single" w:sz="8" w:space="0" w:color="B8CCE4"/>
              <w:right w:val="single" w:sz="8" w:space="0" w:color="B8CCE4"/>
            </w:tcBorders>
            <w:noWrap/>
            <w:vAlign w:val="center"/>
            <w:hideMark/>
          </w:tcPr>
          <w:p w14:paraId="1BF9A0A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5293EF2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1.072,00 m2</w:t>
            </w:r>
          </w:p>
        </w:tc>
        <w:tc>
          <w:tcPr>
            <w:tcW w:w="1717" w:type="pct"/>
            <w:tcBorders>
              <w:top w:val="nil"/>
              <w:left w:val="nil"/>
              <w:bottom w:val="single" w:sz="8" w:space="0" w:color="B8CCE4"/>
              <w:right w:val="single" w:sz="8" w:space="0" w:color="B8CCE4"/>
            </w:tcBorders>
            <w:vAlign w:val="center"/>
            <w:hideMark/>
          </w:tcPr>
          <w:p w14:paraId="104B24A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Pašnjak</w:t>
            </w:r>
          </w:p>
        </w:tc>
        <w:tc>
          <w:tcPr>
            <w:tcW w:w="1167" w:type="pct"/>
            <w:tcBorders>
              <w:top w:val="nil"/>
              <w:left w:val="nil"/>
              <w:bottom w:val="single" w:sz="8" w:space="0" w:color="B8CCE4"/>
              <w:right w:val="single" w:sz="8" w:space="0" w:color="B8CCE4"/>
            </w:tcBorders>
            <w:noWrap/>
            <w:vAlign w:val="center"/>
            <w:hideMark/>
          </w:tcPr>
          <w:p w14:paraId="2DCAFBC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620FDD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C7104B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374/13</w:t>
            </w:r>
          </w:p>
        </w:tc>
        <w:tc>
          <w:tcPr>
            <w:tcW w:w="548" w:type="pct"/>
            <w:tcBorders>
              <w:top w:val="nil"/>
              <w:left w:val="nil"/>
              <w:bottom w:val="single" w:sz="8" w:space="0" w:color="B8CCE4"/>
              <w:right w:val="single" w:sz="8" w:space="0" w:color="B8CCE4"/>
            </w:tcBorders>
            <w:noWrap/>
            <w:vAlign w:val="center"/>
            <w:hideMark/>
          </w:tcPr>
          <w:p w14:paraId="66CF7AA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40A1817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4.848,00 m2</w:t>
            </w:r>
          </w:p>
        </w:tc>
        <w:tc>
          <w:tcPr>
            <w:tcW w:w="1717" w:type="pct"/>
            <w:tcBorders>
              <w:top w:val="nil"/>
              <w:left w:val="nil"/>
              <w:bottom w:val="single" w:sz="8" w:space="0" w:color="B8CCE4"/>
              <w:right w:val="single" w:sz="8" w:space="0" w:color="B8CCE4"/>
            </w:tcBorders>
            <w:vAlign w:val="center"/>
            <w:hideMark/>
          </w:tcPr>
          <w:p w14:paraId="0EF12E9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559527B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321752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AB78FC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350/1</w:t>
            </w:r>
          </w:p>
        </w:tc>
        <w:tc>
          <w:tcPr>
            <w:tcW w:w="548" w:type="pct"/>
            <w:tcBorders>
              <w:top w:val="nil"/>
              <w:left w:val="nil"/>
              <w:bottom w:val="single" w:sz="8" w:space="0" w:color="B8CCE4"/>
              <w:right w:val="single" w:sz="8" w:space="0" w:color="B8CCE4"/>
            </w:tcBorders>
            <w:noWrap/>
            <w:vAlign w:val="center"/>
            <w:hideMark/>
          </w:tcPr>
          <w:p w14:paraId="7F12A6B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0993B9B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1.090,00 m2</w:t>
            </w:r>
          </w:p>
        </w:tc>
        <w:tc>
          <w:tcPr>
            <w:tcW w:w="1717" w:type="pct"/>
            <w:tcBorders>
              <w:top w:val="nil"/>
              <w:left w:val="nil"/>
              <w:bottom w:val="single" w:sz="8" w:space="0" w:color="B8CCE4"/>
              <w:right w:val="single" w:sz="8" w:space="0" w:color="B8CCE4"/>
            </w:tcBorders>
            <w:vAlign w:val="center"/>
            <w:hideMark/>
          </w:tcPr>
          <w:p w14:paraId="0349651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31B836F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78696C0"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59743D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374/17</w:t>
            </w:r>
          </w:p>
        </w:tc>
        <w:tc>
          <w:tcPr>
            <w:tcW w:w="548" w:type="pct"/>
            <w:tcBorders>
              <w:top w:val="nil"/>
              <w:left w:val="nil"/>
              <w:bottom w:val="single" w:sz="8" w:space="0" w:color="B8CCE4"/>
              <w:right w:val="single" w:sz="8" w:space="0" w:color="B8CCE4"/>
            </w:tcBorders>
            <w:noWrap/>
            <w:vAlign w:val="center"/>
            <w:hideMark/>
          </w:tcPr>
          <w:p w14:paraId="0712423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6282D77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2.015,00 m2</w:t>
            </w:r>
          </w:p>
        </w:tc>
        <w:tc>
          <w:tcPr>
            <w:tcW w:w="1717" w:type="pct"/>
            <w:tcBorders>
              <w:top w:val="nil"/>
              <w:left w:val="nil"/>
              <w:bottom w:val="single" w:sz="8" w:space="0" w:color="B8CCE4"/>
              <w:right w:val="single" w:sz="8" w:space="0" w:color="B8CCE4"/>
            </w:tcBorders>
            <w:noWrap/>
            <w:vAlign w:val="center"/>
            <w:hideMark/>
          </w:tcPr>
          <w:p w14:paraId="50903BB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484F5BE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1F43BF6"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151FCB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374/16</w:t>
            </w:r>
          </w:p>
        </w:tc>
        <w:tc>
          <w:tcPr>
            <w:tcW w:w="548" w:type="pct"/>
            <w:tcBorders>
              <w:top w:val="nil"/>
              <w:left w:val="nil"/>
              <w:bottom w:val="single" w:sz="8" w:space="0" w:color="B8CCE4"/>
              <w:right w:val="single" w:sz="8" w:space="0" w:color="B8CCE4"/>
            </w:tcBorders>
            <w:noWrap/>
            <w:vAlign w:val="center"/>
            <w:hideMark/>
          </w:tcPr>
          <w:p w14:paraId="7158144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5B0FAD8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1.854,00 m2</w:t>
            </w:r>
          </w:p>
        </w:tc>
        <w:tc>
          <w:tcPr>
            <w:tcW w:w="1717" w:type="pct"/>
            <w:tcBorders>
              <w:top w:val="nil"/>
              <w:left w:val="nil"/>
              <w:bottom w:val="single" w:sz="8" w:space="0" w:color="B8CCE4"/>
              <w:right w:val="single" w:sz="8" w:space="0" w:color="B8CCE4"/>
            </w:tcBorders>
            <w:noWrap/>
            <w:vAlign w:val="center"/>
            <w:hideMark/>
          </w:tcPr>
          <w:p w14:paraId="03801E7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651E2EB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FF45F2C"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1AD3FC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lastRenderedPageBreak/>
              <w:t>374/18</w:t>
            </w:r>
          </w:p>
        </w:tc>
        <w:tc>
          <w:tcPr>
            <w:tcW w:w="548" w:type="pct"/>
            <w:tcBorders>
              <w:top w:val="nil"/>
              <w:left w:val="nil"/>
              <w:bottom w:val="single" w:sz="8" w:space="0" w:color="B8CCE4"/>
              <w:right w:val="single" w:sz="8" w:space="0" w:color="B8CCE4"/>
            </w:tcBorders>
            <w:noWrap/>
            <w:vAlign w:val="center"/>
            <w:hideMark/>
          </w:tcPr>
          <w:p w14:paraId="0E73C4D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0A52BA3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1.559,00 m2</w:t>
            </w:r>
          </w:p>
        </w:tc>
        <w:tc>
          <w:tcPr>
            <w:tcW w:w="1717" w:type="pct"/>
            <w:tcBorders>
              <w:top w:val="nil"/>
              <w:left w:val="nil"/>
              <w:bottom w:val="single" w:sz="8" w:space="0" w:color="B8CCE4"/>
              <w:right w:val="single" w:sz="8" w:space="0" w:color="B8CCE4"/>
            </w:tcBorders>
            <w:noWrap/>
            <w:vAlign w:val="center"/>
            <w:hideMark/>
          </w:tcPr>
          <w:p w14:paraId="22BE37C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Val de Pola, Oranica</w:t>
            </w:r>
          </w:p>
        </w:tc>
        <w:tc>
          <w:tcPr>
            <w:tcW w:w="1167" w:type="pct"/>
            <w:tcBorders>
              <w:top w:val="nil"/>
              <w:left w:val="nil"/>
              <w:bottom w:val="single" w:sz="8" w:space="0" w:color="B8CCE4"/>
              <w:right w:val="single" w:sz="8" w:space="0" w:color="B8CCE4"/>
            </w:tcBorders>
            <w:noWrap/>
            <w:vAlign w:val="center"/>
            <w:hideMark/>
          </w:tcPr>
          <w:p w14:paraId="766EB3C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F56CC1C"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CF3C82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374/23</w:t>
            </w:r>
          </w:p>
        </w:tc>
        <w:tc>
          <w:tcPr>
            <w:tcW w:w="548" w:type="pct"/>
            <w:tcBorders>
              <w:top w:val="nil"/>
              <w:left w:val="nil"/>
              <w:bottom w:val="single" w:sz="8" w:space="0" w:color="B8CCE4"/>
              <w:right w:val="single" w:sz="8" w:space="0" w:color="B8CCE4"/>
            </w:tcBorders>
            <w:noWrap/>
            <w:vAlign w:val="center"/>
            <w:hideMark/>
          </w:tcPr>
          <w:p w14:paraId="1F52E16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499E06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2.463,00 m2</w:t>
            </w:r>
          </w:p>
        </w:tc>
        <w:tc>
          <w:tcPr>
            <w:tcW w:w="1717" w:type="pct"/>
            <w:tcBorders>
              <w:top w:val="nil"/>
              <w:left w:val="nil"/>
              <w:bottom w:val="single" w:sz="8" w:space="0" w:color="B8CCE4"/>
              <w:right w:val="single" w:sz="8" w:space="0" w:color="B8CCE4"/>
            </w:tcBorders>
            <w:noWrap/>
            <w:vAlign w:val="center"/>
            <w:hideMark/>
          </w:tcPr>
          <w:p w14:paraId="4E7422D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 Oranica</w:t>
            </w:r>
          </w:p>
        </w:tc>
        <w:tc>
          <w:tcPr>
            <w:tcW w:w="1167" w:type="pct"/>
            <w:tcBorders>
              <w:top w:val="nil"/>
              <w:left w:val="nil"/>
              <w:bottom w:val="single" w:sz="8" w:space="0" w:color="B8CCE4"/>
              <w:right w:val="single" w:sz="8" w:space="0" w:color="B8CCE4"/>
            </w:tcBorders>
            <w:noWrap/>
            <w:vAlign w:val="center"/>
            <w:hideMark/>
          </w:tcPr>
          <w:p w14:paraId="586AAC0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681C98B"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0FE104CC" w14:textId="589CA611"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Turističko zemljište </w:t>
            </w:r>
            <w:proofErr w:type="spellStart"/>
            <w:r w:rsidRPr="00955C38">
              <w:rPr>
                <w:rFonts w:ascii="Cambria" w:eastAsia="Times New Roman" w:hAnsi="Cambria" w:cs="Calibri"/>
                <w:b/>
                <w:bCs/>
                <w:color w:val="002060"/>
                <w:sz w:val="20"/>
                <w:szCs w:val="20"/>
              </w:rPr>
              <w:t>Marlera</w:t>
            </w:r>
            <w:proofErr w:type="spellEnd"/>
            <w:r w:rsidRPr="00955C38">
              <w:rPr>
                <w:rFonts w:ascii="Cambria" w:eastAsia="Times New Roman" w:hAnsi="Cambria" w:cs="Calibri"/>
                <w:b/>
                <w:bCs/>
                <w:color w:val="002060"/>
                <w:sz w:val="20"/>
                <w:szCs w:val="20"/>
              </w:rPr>
              <w:t xml:space="preserve"> </w:t>
            </w:r>
          </w:p>
        </w:tc>
      </w:tr>
      <w:tr w:rsidR="00955C38" w:rsidRPr="00955C38" w14:paraId="57128946"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7C1DC59D"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1D331C5C"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4CD3C6DE"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73811D7E"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3B556BBA"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07F2F70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D291FF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301/1</w:t>
            </w:r>
          </w:p>
        </w:tc>
        <w:tc>
          <w:tcPr>
            <w:tcW w:w="548" w:type="pct"/>
            <w:tcBorders>
              <w:top w:val="nil"/>
              <w:left w:val="nil"/>
              <w:bottom w:val="single" w:sz="8" w:space="0" w:color="B8CCE4"/>
              <w:right w:val="single" w:sz="8" w:space="0" w:color="B8CCE4"/>
            </w:tcBorders>
            <w:noWrap/>
            <w:vAlign w:val="center"/>
            <w:hideMark/>
          </w:tcPr>
          <w:p w14:paraId="2DBB2E6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0EFF4C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343.812,00 m2</w:t>
            </w:r>
          </w:p>
        </w:tc>
        <w:tc>
          <w:tcPr>
            <w:tcW w:w="1717" w:type="pct"/>
            <w:tcBorders>
              <w:top w:val="nil"/>
              <w:left w:val="nil"/>
              <w:bottom w:val="single" w:sz="8" w:space="0" w:color="B8CCE4"/>
              <w:right w:val="single" w:sz="8" w:space="0" w:color="B8CCE4"/>
            </w:tcBorders>
            <w:noWrap/>
            <w:vAlign w:val="center"/>
            <w:hideMark/>
          </w:tcPr>
          <w:p w14:paraId="108DEAC2"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Oranica</w:t>
            </w:r>
          </w:p>
        </w:tc>
        <w:tc>
          <w:tcPr>
            <w:tcW w:w="1167" w:type="pct"/>
            <w:tcBorders>
              <w:top w:val="nil"/>
              <w:left w:val="nil"/>
              <w:bottom w:val="single" w:sz="8" w:space="0" w:color="B8CCE4"/>
              <w:right w:val="single" w:sz="8" w:space="0" w:color="B8CCE4"/>
            </w:tcBorders>
            <w:noWrap/>
            <w:vAlign w:val="center"/>
            <w:hideMark/>
          </w:tcPr>
          <w:p w14:paraId="2F73C90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327A46C"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0EFAB613" w14:textId="0C9BC986"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Zemljište </w:t>
            </w:r>
            <w:proofErr w:type="spellStart"/>
            <w:r w:rsidRPr="00955C38">
              <w:rPr>
                <w:rFonts w:ascii="Cambria" w:eastAsia="Times New Roman" w:hAnsi="Cambria" w:cs="Calibri"/>
                <w:b/>
                <w:bCs/>
                <w:color w:val="002060"/>
                <w:sz w:val="20"/>
                <w:szCs w:val="20"/>
              </w:rPr>
              <w:t>Konobice</w:t>
            </w:r>
            <w:proofErr w:type="spellEnd"/>
            <w:r w:rsidRPr="00955C38">
              <w:rPr>
                <w:rFonts w:ascii="Cambria" w:eastAsia="Times New Roman" w:hAnsi="Cambria" w:cs="Calibri"/>
                <w:b/>
                <w:bCs/>
                <w:color w:val="002060"/>
                <w:sz w:val="20"/>
                <w:szCs w:val="20"/>
              </w:rPr>
              <w:t xml:space="preserve"> razvoj turizma </w:t>
            </w:r>
          </w:p>
        </w:tc>
      </w:tr>
      <w:tr w:rsidR="00955C38" w:rsidRPr="00955C38" w14:paraId="0FE53B20"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62DB9731"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1D440DC4"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56D0DF4F"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2613C200"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5F064DD8"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7EEE5D44"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681A046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304</w:t>
            </w:r>
          </w:p>
        </w:tc>
        <w:tc>
          <w:tcPr>
            <w:tcW w:w="548" w:type="pct"/>
            <w:tcBorders>
              <w:top w:val="nil"/>
              <w:left w:val="nil"/>
              <w:bottom w:val="single" w:sz="8" w:space="0" w:color="B8CCE4"/>
              <w:right w:val="single" w:sz="8" w:space="0" w:color="B8CCE4"/>
            </w:tcBorders>
            <w:noWrap/>
            <w:vAlign w:val="center"/>
            <w:hideMark/>
          </w:tcPr>
          <w:p w14:paraId="4928C69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3C56F4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2.025,00 m2</w:t>
            </w:r>
          </w:p>
        </w:tc>
        <w:tc>
          <w:tcPr>
            <w:tcW w:w="1717" w:type="pct"/>
            <w:tcBorders>
              <w:top w:val="nil"/>
              <w:left w:val="nil"/>
              <w:bottom w:val="single" w:sz="8" w:space="0" w:color="B8CCE4"/>
              <w:right w:val="single" w:sz="8" w:space="0" w:color="B8CCE4"/>
            </w:tcBorders>
            <w:noWrap/>
            <w:vAlign w:val="center"/>
            <w:hideMark/>
          </w:tcPr>
          <w:p w14:paraId="6EF68E8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Pašnjak</w:t>
            </w:r>
          </w:p>
        </w:tc>
        <w:tc>
          <w:tcPr>
            <w:tcW w:w="1167" w:type="pct"/>
            <w:tcBorders>
              <w:top w:val="nil"/>
              <w:left w:val="nil"/>
              <w:bottom w:val="single" w:sz="8" w:space="0" w:color="B8CCE4"/>
              <w:right w:val="single" w:sz="8" w:space="0" w:color="B8CCE4"/>
            </w:tcBorders>
            <w:noWrap/>
            <w:vAlign w:val="center"/>
            <w:hideMark/>
          </w:tcPr>
          <w:p w14:paraId="03C6DBE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81873CF"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97CF6B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304/1</w:t>
            </w:r>
          </w:p>
        </w:tc>
        <w:tc>
          <w:tcPr>
            <w:tcW w:w="548" w:type="pct"/>
            <w:tcBorders>
              <w:top w:val="nil"/>
              <w:left w:val="nil"/>
              <w:bottom w:val="single" w:sz="8" w:space="0" w:color="B8CCE4"/>
              <w:right w:val="single" w:sz="8" w:space="0" w:color="B8CCE4"/>
            </w:tcBorders>
            <w:noWrap/>
            <w:vAlign w:val="center"/>
            <w:hideMark/>
          </w:tcPr>
          <w:p w14:paraId="6A10708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13B942B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705,00 m2</w:t>
            </w:r>
          </w:p>
        </w:tc>
        <w:tc>
          <w:tcPr>
            <w:tcW w:w="1717" w:type="pct"/>
            <w:tcBorders>
              <w:top w:val="nil"/>
              <w:left w:val="nil"/>
              <w:bottom w:val="single" w:sz="8" w:space="0" w:color="B8CCE4"/>
              <w:right w:val="single" w:sz="8" w:space="0" w:color="B8CCE4"/>
            </w:tcBorders>
            <w:noWrap/>
            <w:vAlign w:val="center"/>
            <w:hideMark/>
          </w:tcPr>
          <w:p w14:paraId="4541E46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Pašnjak</w:t>
            </w:r>
          </w:p>
        </w:tc>
        <w:tc>
          <w:tcPr>
            <w:tcW w:w="1167" w:type="pct"/>
            <w:tcBorders>
              <w:top w:val="nil"/>
              <w:left w:val="nil"/>
              <w:bottom w:val="single" w:sz="8" w:space="0" w:color="B8CCE4"/>
              <w:right w:val="single" w:sz="8" w:space="0" w:color="B8CCE4"/>
            </w:tcBorders>
            <w:noWrap/>
            <w:vAlign w:val="center"/>
            <w:hideMark/>
          </w:tcPr>
          <w:p w14:paraId="0BE4803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303B989"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D1FA94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304/2</w:t>
            </w:r>
          </w:p>
        </w:tc>
        <w:tc>
          <w:tcPr>
            <w:tcW w:w="548" w:type="pct"/>
            <w:tcBorders>
              <w:top w:val="nil"/>
              <w:left w:val="nil"/>
              <w:bottom w:val="single" w:sz="8" w:space="0" w:color="B8CCE4"/>
              <w:right w:val="single" w:sz="8" w:space="0" w:color="B8CCE4"/>
            </w:tcBorders>
            <w:noWrap/>
            <w:vAlign w:val="center"/>
            <w:hideMark/>
          </w:tcPr>
          <w:p w14:paraId="02AD39B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4A8D160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964,00 m2</w:t>
            </w:r>
          </w:p>
        </w:tc>
        <w:tc>
          <w:tcPr>
            <w:tcW w:w="1717" w:type="pct"/>
            <w:tcBorders>
              <w:top w:val="nil"/>
              <w:left w:val="nil"/>
              <w:bottom w:val="single" w:sz="8" w:space="0" w:color="B8CCE4"/>
              <w:right w:val="single" w:sz="8" w:space="0" w:color="B8CCE4"/>
            </w:tcBorders>
            <w:noWrap/>
            <w:vAlign w:val="center"/>
            <w:hideMark/>
          </w:tcPr>
          <w:p w14:paraId="2192C28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Pašnjak</w:t>
            </w:r>
          </w:p>
        </w:tc>
        <w:tc>
          <w:tcPr>
            <w:tcW w:w="1167" w:type="pct"/>
            <w:tcBorders>
              <w:top w:val="nil"/>
              <w:left w:val="nil"/>
              <w:bottom w:val="single" w:sz="8" w:space="0" w:color="B8CCE4"/>
              <w:right w:val="single" w:sz="8" w:space="0" w:color="B8CCE4"/>
            </w:tcBorders>
            <w:noWrap/>
            <w:vAlign w:val="center"/>
            <w:hideMark/>
          </w:tcPr>
          <w:p w14:paraId="163D26B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80D021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0F1A24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308/6</w:t>
            </w:r>
          </w:p>
        </w:tc>
        <w:tc>
          <w:tcPr>
            <w:tcW w:w="548" w:type="pct"/>
            <w:tcBorders>
              <w:top w:val="nil"/>
              <w:left w:val="nil"/>
              <w:bottom w:val="single" w:sz="8" w:space="0" w:color="B8CCE4"/>
              <w:right w:val="single" w:sz="8" w:space="0" w:color="B8CCE4"/>
            </w:tcBorders>
            <w:noWrap/>
            <w:vAlign w:val="center"/>
            <w:hideMark/>
          </w:tcPr>
          <w:p w14:paraId="50EC1C2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D01804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14.580,00 m2</w:t>
            </w:r>
          </w:p>
        </w:tc>
        <w:tc>
          <w:tcPr>
            <w:tcW w:w="1717" w:type="pct"/>
            <w:tcBorders>
              <w:top w:val="nil"/>
              <w:left w:val="nil"/>
              <w:bottom w:val="single" w:sz="8" w:space="0" w:color="B8CCE4"/>
              <w:right w:val="single" w:sz="8" w:space="0" w:color="B8CCE4"/>
            </w:tcBorders>
            <w:noWrap/>
            <w:vAlign w:val="center"/>
            <w:hideMark/>
          </w:tcPr>
          <w:p w14:paraId="0DA3F7BF"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666411D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E2B5075"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616849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308/5</w:t>
            </w:r>
          </w:p>
        </w:tc>
        <w:tc>
          <w:tcPr>
            <w:tcW w:w="548" w:type="pct"/>
            <w:tcBorders>
              <w:top w:val="nil"/>
              <w:left w:val="nil"/>
              <w:bottom w:val="single" w:sz="8" w:space="0" w:color="B8CCE4"/>
              <w:right w:val="single" w:sz="8" w:space="0" w:color="B8CCE4"/>
            </w:tcBorders>
            <w:noWrap/>
            <w:vAlign w:val="center"/>
            <w:hideMark/>
          </w:tcPr>
          <w:p w14:paraId="78E9C3A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3B0421A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10.810,00 m2</w:t>
            </w:r>
          </w:p>
        </w:tc>
        <w:tc>
          <w:tcPr>
            <w:tcW w:w="1717" w:type="pct"/>
            <w:tcBorders>
              <w:top w:val="nil"/>
              <w:left w:val="nil"/>
              <w:bottom w:val="single" w:sz="8" w:space="0" w:color="B8CCE4"/>
              <w:right w:val="single" w:sz="8" w:space="0" w:color="B8CCE4"/>
            </w:tcBorders>
            <w:noWrap/>
            <w:vAlign w:val="center"/>
            <w:hideMark/>
          </w:tcPr>
          <w:p w14:paraId="288CF0A5"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41F8BB0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598ECD0"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EBA87B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308/16</w:t>
            </w:r>
          </w:p>
        </w:tc>
        <w:tc>
          <w:tcPr>
            <w:tcW w:w="548" w:type="pct"/>
            <w:tcBorders>
              <w:top w:val="nil"/>
              <w:left w:val="nil"/>
              <w:bottom w:val="single" w:sz="8" w:space="0" w:color="B8CCE4"/>
              <w:right w:val="single" w:sz="8" w:space="0" w:color="B8CCE4"/>
            </w:tcBorders>
            <w:noWrap/>
            <w:vAlign w:val="center"/>
            <w:hideMark/>
          </w:tcPr>
          <w:p w14:paraId="34F4A6C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28AF2EC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334,00 m2</w:t>
            </w:r>
          </w:p>
        </w:tc>
        <w:tc>
          <w:tcPr>
            <w:tcW w:w="1717" w:type="pct"/>
            <w:tcBorders>
              <w:top w:val="nil"/>
              <w:left w:val="nil"/>
              <w:bottom w:val="single" w:sz="8" w:space="0" w:color="B8CCE4"/>
              <w:right w:val="single" w:sz="8" w:space="0" w:color="B8CCE4"/>
            </w:tcBorders>
            <w:noWrap/>
            <w:vAlign w:val="center"/>
            <w:hideMark/>
          </w:tcPr>
          <w:p w14:paraId="63A3811B"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Oranica</w:t>
            </w:r>
          </w:p>
        </w:tc>
        <w:tc>
          <w:tcPr>
            <w:tcW w:w="1167" w:type="pct"/>
            <w:tcBorders>
              <w:top w:val="nil"/>
              <w:left w:val="nil"/>
              <w:bottom w:val="single" w:sz="8" w:space="0" w:color="B8CCE4"/>
              <w:right w:val="single" w:sz="8" w:space="0" w:color="B8CCE4"/>
            </w:tcBorders>
            <w:noWrap/>
            <w:vAlign w:val="center"/>
            <w:hideMark/>
          </w:tcPr>
          <w:p w14:paraId="129CD4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531E396"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6C19ED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308/4</w:t>
            </w:r>
          </w:p>
        </w:tc>
        <w:tc>
          <w:tcPr>
            <w:tcW w:w="548" w:type="pct"/>
            <w:tcBorders>
              <w:top w:val="nil"/>
              <w:left w:val="nil"/>
              <w:bottom w:val="single" w:sz="8" w:space="0" w:color="B8CCE4"/>
              <w:right w:val="single" w:sz="8" w:space="0" w:color="B8CCE4"/>
            </w:tcBorders>
            <w:noWrap/>
            <w:vAlign w:val="center"/>
            <w:hideMark/>
          </w:tcPr>
          <w:p w14:paraId="7CF839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59CAC23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21.312,00 m2</w:t>
            </w:r>
          </w:p>
        </w:tc>
        <w:tc>
          <w:tcPr>
            <w:tcW w:w="1717" w:type="pct"/>
            <w:tcBorders>
              <w:top w:val="nil"/>
              <w:left w:val="nil"/>
              <w:bottom w:val="single" w:sz="8" w:space="0" w:color="B8CCE4"/>
              <w:right w:val="single" w:sz="8" w:space="0" w:color="B8CCE4"/>
            </w:tcBorders>
            <w:noWrap/>
            <w:vAlign w:val="center"/>
            <w:hideMark/>
          </w:tcPr>
          <w:p w14:paraId="5289ED15"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1059197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397FF3F"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5F4BBA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308/3</w:t>
            </w:r>
          </w:p>
        </w:tc>
        <w:tc>
          <w:tcPr>
            <w:tcW w:w="548" w:type="pct"/>
            <w:tcBorders>
              <w:top w:val="nil"/>
              <w:left w:val="nil"/>
              <w:bottom w:val="single" w:sz="8" w:space="0" w:color="B8CCE4"/>
              <w:right w:val="single" w:sz="8" w:space="0" w:color="B8CCE4"/>
            </w:tcBorders>
            <w:noWrap/>
            <w:vAlign w:val="center"/>
            <w:hideMark/>
          </w:tcPr>
          <w:p w14:paraId="38D0889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3314807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19.070,00 m2</w:t>
            </w:r>
          </w:p>
        </w:tc>
        <w:tc>
          <w:tcPr>
            <w:tcW w:w="1717" w:type="pct"/>
            <w:tcBorders>
              <w:top w:val="nil"/>
              <w:left w:val="nil"/>
              <w:bottom w:val="single" w:sz="8" w:space="0" w:color="B8CCE4"/>
              <w:right w:val="single" w:sz="8" w:space="0" w:color="B8CCE4"/>
            </w:tcBorders>
            <w:noWrap/>
            <w:vAlign w:val="center"/>
            <w:hideMark/>
          </w:tcPr>
          <w:p w14:paraId="349121E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Pašnjak</w:t>
            </w:r>
          </w:p>
        </w:tc>
        <w:tc>
          <w:tcPr>
            <w:tcW w:w="1167" w:type="pct"/>
            <w:tcBorders>
              <w:top w:val="nil"/>
              <w:left w:val="nil"/>
              <w:bottom w:val="single" w:sz="8" w:space="0" w:color="B8CCE4"/>
              <w:right w:val="single" w:sz="8" w:space="0" w:color="B8CCE4"/>
            </w:tcBorders>
            <w:noWrap/>
            <w:vAlign w:val="center"/>
            <w:hideMark/>
          </w:tcPr>
          <w:p w14:paraId="3ECDADF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A321E5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928134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308/2</w:t>
            </w:r>
          </w:p>
        </w:tc>
        <w:tc>
          <w:tcPr>
            <w:tcW w:w="548" w:type="pct"/>
            <w:tcBorders>
              <w:top w:val="nil"/>
              <w:left w:val="nil"/>
              <w:bottom w:val="single" w:sz="8" w:space="0" w:color="B8CCE4"/>
              <w:right w:val="single" w:sz="8" w:space="0" w:color="B8CCE4"/>
            </w:tcBorders>
            <w:noWrap/>
            <w:vAlign w:val="center"/>
            <w:hideMark/>
          </w:tcPr>
          <w:p w14:paraId="0177E97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7043C12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33.496,00 m2</w:t>
            </w:r>
          </w:p>
        </w:tc>
        <w:tc>
          <w:tcPr>
            <w:tcW w:w="1717" w:type="pct"/>
            <w:tcBorders>
              <w:top w:val="nil"/>
              <w:left w:val="nil"/>
              <w:bottom w:val="single" w:sz="8" w:space="0" w:color="B8CCE4"/>
              <w:right w:val="single" w:sz="8" w:space="0" w:color="B8CCE4"/>
            </w:tcBorders>
            <w:noWrap/>
            <w:vAlign w:val="center"/>
            <w:hideMark/>
          </w:tcPr>
          <w:p w14:paraId="725525D1"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Oranica</w:t>
            </w:r>
          </w:p>
        </w:tc>
        <w:tc>
          <w:tcPr>
            <w:tcW w:w="1167" w:type="pct"/>
            <w:tcBorders>
              <w:top w:val="nil"/>
              <w:left w:val="nil"/>
              <w:bottom w:val="single" w:sz="8" w:space="0" w:color="B8CCE4"/>
              <w:right w:val="single" w:sz="8" w:space="0" w:color="B8CCE4"/>
            </w:tcBorders>
            <w:noWrap/>
            <w:vAlign w:val="center"/>
            <w:hideMark/>
          </w:tcPr>
          <w:p w14:paraId="4798C10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FD984B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FC369B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301/2</w:t>
            </w:r>
          </w:p>
        </w:tc>
        <w:tc>
          <w:tcPr>
            <w:tcW w:w="548" w:type="pct"/>
            <w:tcBorders>
              <w:top w:val="nil"/>
              <w:left w:val="nil"/>
              <w:bottom w:val="single" w:sz="8" w:space="0" w:color="B8CCE4"/>
              <w:right w:val="single" w:sz="8" w:space="0" w:color="B8CCE4"/>
            </w:tcBorders>
            <w:noWrap/>
            <w:vAlign w:val="center"/>
            <w:hideMark/>
          </w:tcPr>
          <w:p w14:paraId="06BB777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60E2A59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6.380,00 m2</w:t>
            </w:r>
          </w:p>
        </w:tc>
        <w:tc>
          <w:tcPr>
            <w:tcW w:w="1717" w:type="pct"/>
            <w:tcBorders>
              <w:top w:val="nil"/>
              <w:left w:val="nil"/>
              <w:bottom w:val="single" w:sz="8" w:space="0" w:color="B8CCE4"/>
              <w:right w:val="single" w:sz="8" w:space="0" w:color="B8CCE4"/>
            </w:tcBorders>
            <w:noWrap/>
            <w:vAlign w:val="center"/>
            <w:hideMark/>
          </w:tcPr>
          <w:p w14:paraId="71F73C69"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4D58EF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7C1B3D5"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6C4960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301/4</w:t>
            </w:r>
          </w:p>
        </w:tc>
        <w:tc>
          <w:tcPr>
            <w:tcW w:w="548" w:type="pct"/>
            <w:tcBorders>
              <w:top w:val="nil"/>
              <w:left w:val="nil"/>
              <w:bottom w:val="single" w:sz="8" w:space="0" w:color="B8CCE4"/>
              <w:right w:val="single" w:sz="8" w:space="0" w:color="B8CCE4"/>
            </w:tcBorders>
            <w:noWrap/>
            <w:vAlign w:val="center"/>
            <w:hideMark/>
          </w:tcPr>
          <w:p w14:paraId="4EBB693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6C086C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9.860,00 m2</w:t>
            </w:r>
          </w:p>
        </w:tc>
        <w:tc>
          <w:tcPr>
            <w:tcW w:w="1717" w:type="pct"/>
            <w:tcBorders>
              <w:top w:val="nil"/>
              <w:left w:val="nil"/>
              <w:bottom w:val="single" w:sz="8" w:space="0" w:color="B8CCE4"/>
              <w:right w:val="single" w:sz="8" w:space="0" w:color="B8CCE4"/>
            </w:tcBorders>
            <w:noWrap/>
            <w:vAlign w:val="center"/>
            <w:hideMark/>
          </w:tcPr>
          <w:p w14:paraId="22FF3652"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3D399D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B0C1ED4"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D1CCD5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283/2</w:t>
            </w:r>
          </w:p>
        </w:tc>
        <w:tc>
          <w:tcPr>
            <w:tcW w:w="548" w:type="pct"/>
            <w:tcBorders>
              <w:top w:val="nil"/>
              <w:left w:val="nil"/>
              <w:bottom w:val="single" w:sz="8" w:space="0" w:color="B8CCE4"/>
              <w:right w:val="single" w:sz="8" w:space="0" w:color="B8CCE4"/>
            </w:tcBorders>
            <w:noWrap/>
            <w:vAlign w:val="center"/>
            <w:hideMark/>
          </w:tcPr>
          <w:p w14:paraId="14FE701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01E713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96.086,00 m2</w:t>
            </w:r>
          </w:p>
        </w:tc>
        <w:tc>
          <w:tcPr>
            <w:tcW w:w="1717" w:type="pct"/>
            <w:tcBorders>
              <w:top w:val="nil"/>
              <w:left w:val="nil"/>
              <w:bottom w:val="single" w:sz="8" w:space="0" w:color="B8CCE4"/>
              <w:right w:val="single" w:sz="8" w:space="0" w:color="B8CCE4"/>
            </w:tcBorders>
            <w:vAlign w:val="center"/>
            <w:hideMark/>
          </w:tcPr>
          <w:p w14:paraId="2AE9ABB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 dio je GS, Pašnjak</w:t>
            </w:r>
          </w:p>
        </w:tc>
        <w:tc>
          <w:tcPr>
            <w:tcW w:w="1167" w:type="pct"/>
            <w:tcBorders>
              <w:top w:val="nil"/>
              <w:left w:val="nil"/>
              <w:bottom w:val="single" w:sz="8" w:space="0" w:color="B8CCE4"/>
              <w:right w:val="single" w:sz="8" w:space="0" w:color="B8CCE4"/>
            </w:tcBorders>
            <w:noWrap/>
            <w:vAlign w:val="center"/>
            <w:hideMark/>
          </w:tcPr>
          <w:p w14:paraId="616E2EF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C175AF4"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B07A33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283/3</w:t>
            </w:r>
          </w:p>
        </w:tc>
        <w:tc>
          <w:tcPr>
            <w:tcW w:w="548" w:type="pct"/>
            <w:tcBorders>
              <w:top w:val="nil"/>
              <w:left w:val="nil"/>
              <w:bottom w:val="single" w:sz="8" w:space="0" w:color="B8CCE4"/>
              <w:right w:val="single" w:sz="8" w:space="0" w:color="B8CCE4"/>
            </w:tcBorders>
            <w:noWrap/>
            <w:vAlign w:val="center"/>
            <w:hideMark/>
          </w:tcPr>
          <w:p w14:paraId="6F0CC2D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579C119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15.128,00 m2</w:t>
            </w:r>
          </w:p>
        </w:tc>
        <w:tc>
          <w:tcPr>
            <w:tcW w:w="1717" w:type="pct"/>
            <w:tcBorders>
              <w:top w:val="nil"/>
              <w:left w:val="nil"/>
              <w:bottom w:val="single" w:sz="8" w:space="0" w:color="B8CCE4"/>
              <w:right w:val="single" w:sz="8" w:space="0" w:color="B8CCE4"/>
            </w:tcBorders>
            <w:noWrap/>
            <w:vAlign w:val="center"/>
            <w:hideMark/>
          </w:tcPr>
          <w:p w14:paraId="195CADF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 Oranica</w:t>
            </w:r>
          </w:p>
        </w:tc>
        <w:tc>
          <w:tcPr>
            <w:tcW w:w="1167" w:type="pct"/>
            <w:tcBorders>
              <w:top w:val="nil"/>
              <w:left w:val="nil"/>
              <w:bottom w:val="single" w:sz="8" w:space="0" w:color="B8CCE4"/>
              <w:right w:val="single" w:sz="8" w:space="0" w:color="B8CCE4"/>
            </w:tcBorders>
            <w:noWrap/>
            <w:vAlign w:val="center"/>
            <w:hideMark/>
          </w:tcPr>
          <w:p w14:paraId="1389E4B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7252FC6"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70917C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283/1</w:t>
            </w:r>
          </w:p>
        </w:tc>
        <w:tc>
          <w:tcPr>
            <w:tcW w:w="548" w:type="pct"/>
            <w:tcBorders>
              <w:top w:val="nil"/>
              <w:left w:val="nil"/>
              <w:bottom w:val="single" w:sz="8" w:space="0" w:color="B8CCE4"/>
              <w:right w:val="single" w:sz="8" w:space="0" w:color="B8CCE4"/>
            </w:tcBorders>
            <w:noWrap/>
            <w:vAlign w:val="center"/>
            <w:hideMark/>
          </w:tcPr>
          <w:p w14:paraId="52E1548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2973A95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47.804,00 m2</w:t>
            </w:r>
          </w:p>
        </w:tc>
        <w:tc>
          <w:tcPr>
            <w:tcW w:w="1717" w:type="pct"/>
            <w:tcBorders>
              <w:top w:val="nil"/>
              <w:left w:val="nil"/>
              <w:bottom w:val="single" w:sz="8" w:space="0" w:color="B8CCE4"/>
              <w:right w:val="single" w:sz="8" w:space="0" w:color="B8CCE4"/>
            </w:tcBorders>
            <w:noWrap/>
            <w:vAlign w:val="center"/>
            <w:hideMark/>
          </w:tcPr>
          <w:p w14:paraId="5534253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4C850BD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64209F4A"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8A6768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308/18</w:t>
            </w:r>
          </w:p>
        </w:tc>
        <w:tc>
          <w:tcPr>
            <w:tcW w:w="548" w:type="pct"/>
            <w:tcBorders>
              <w:top w:val="nil"/>
              <w:left w:val="nil"/>
              <w:bottom w:val="single" w:sz="8" w:space="0" w:color="B8CCE4"/>
              <w:right w:val="single" w:sz="8" w:space="0" w:color="B8CCE4"/>
            </w:tcBorders>
            <w:noWrap/>
            <w:vAlign w:val="center"/>
            <w:hideMark/>
          </w:tcPr>
          <w:p w14:paraId="051DEA5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67B3E88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4.336,00 m2</w:t>
            </w:r>
          </w:p>
        </w:tc>
        <w:tc>
          <w:tcPr>
            <w:tcW w:w="1717" w:type="pct"/>
            <w:tcBorders>
              <w:top w:val="nil"/>
              <w:left w:val="nil"/>
              <w:bottom w:val="single" w:sz="8" w:space="0" w:color="B8CCE4"/>
              <w:right w:val="single" w:sz="8" w:space="0" w:color="B8CCE4"/>
            </w:tcBorders>
            <w:noWrap/>
            <w:vAlign w:val="center"/>
            <w:hideMark/>
          </w:tcPr>
          <w:p w14:paraId="7BEBF2C8"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25CDD2E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8F44D4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28BBCA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308/17</w:t>
            </w:r>
          </w:p>
        </w:tc>
        <w:tc>
          <w:tcPr>
            <w:tcW w:w="548" w:type="pct"/>
            <w:tcBorders>
              <w:top w:val="nil"/>
              <w:left w:val="nil"/>
              <w:bottom w:val="single" w:sz="8" w:space="0" w:color="B8CCE4"/>
              <w:right w:val="single" w:sz="8" w:space="0" w:color="B8CCE4"/>
            </w:tcBorders>
            <w:noWrap/>
            <w:vAlign w:val="center"/>
            <w:hideMark/>
          </w:tcPr>
          <w:p w14:paraId="55D0A27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3FF6771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2.032,00 m2</w:t>
            </w:r>
          </w:p>
        </w:tc>
        <w:tc>
          <w:tcPr>
            <w:tcW w:w="1717" w:type="pct"/>
            <w:tcBorders>
              <w:top w:val="nil"/>
              <w:left w:val="nil"/>
              <w:bottom w:val="single" w:sz="8" w:space="0" w:color="B8CCE4"/>
              <w:right w:val="single" w:sz="8" w:space="0" w:color="B8CCE4"/>
            </w:tcBorders>
            <w:noWrap/>
            <w:vAlign w:val="center"/>
            <w:hideMark/>
          </w:tcPr>
          <w:p w14:paraId="6D448E57"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7A1594A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153DB1F4"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F45F78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308/19</w:t>
            </w:r>
          </w:p>
        </w:tc>
        <w:tc>
          <w:tcPr>
            <w:tcW w:w="548" w:type="pct"/>
            <w:tcBorders>
              <w:top w:val="nil"/>
              <w:left w:val="nil"/>
              <w:bottom w:val="single" w:sz="8" w:space="0" w:color="B8CCE4"/>
              <w:right w:val="single" w:sz="8" w:space="0" w:color="B8CCE4"/>
            </w:tcBorders>
            <w:noWrap/>
            <w:vAlign w:val="center"/>
            <w:hideMark/>
          </w:tcPr>
          <w:p w14:paraId="7A35181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61E9C00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1.200,00 m2</w:t>
            </w:r>
          </w:p>
        </w:tc>
        <w:tc>
          <w:tcPr>
            <w:tcW w:w="1717" w:type="pct"/>
            <w:tcBorders>
              <w:top w:val="nil"/>
              <w:left w:val="nil"/>
              <w:bottom w:val="single" w:sz="8" w:space="0" w:color="B8CCE4"/>
              <w:right w:val="single" w:sz="8" w:space="0" w:color="B8CCE4"/>
            </w:tcBorders>
            <w:noWrap/>
            <w:vAlign w:val="center"/>
            <w:hideMark/>
          </w:tcPr>
          <w:p w14:paraId="5F77F999"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Comunstina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18AF398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153191CE"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7AE097EE" w14:textId="4F8ECA02"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Turističko zemljište Češki kamp </w:t>
            </w:r>
          </w:p>
        </w:tc>
      </w:tr>
      <w:tr w:rsidR="00955C38" w:rsidRPr="00955C38" w14:paraId="0F1D11C7"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29B3478E"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5DCCE382"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1840D2A9"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09DE6E78"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3540B99A"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6CF55ACF" w14:textId="77777777" w:rsidTr="00955C38">
        <w:trPr>
          <w:trHeight w:val="525"/>
        </w:trPr>
        <w:tc>
          <w:tcPr>
            <w:tcW w:w="698" w:type="pct"/>
            <w:tcBorders>
              <w:top w:val="nil"/>
              <w:left w:val="single" w:sz="8" w:space="0" w:color="B8CCE4"/>
              <w:bottom w:val="single" w:sz="8" w:space="0" w:color="B8CCE4"/>
              <w:right w:val="single" w:sz="8" w:space="0" w:color="B8CCE4"/>
            </w:tcBorders>
            <w:noWrap/>
            <w:vAlign w:val="center"/>
            <w:hideMark/>
          </w:tcPr>
          <w:p w14:paraId="693FC80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228/6</w:t>
            </w:r>
          </w:p>
        </w:tc>
        <w:tc>
          <w:tcPr>
            <w:tcW w:w="548" w:type="pct"/>
            <w:tcBorders>
              <w:top w:val="nil"/>
              <w:left w:val="nil"/>
              <w:bottom w:val="single" w:sz="8" w:space="0" w:color="B8CCE4"/>
              <w:right w:val="single" w:sz="8" w:space="0" w:color="B8CCE4"/>
            </w:tcBorders>
            <w:noWrap/>
            <w:vAlign w:val="center"/>
            <w:hideMark/>
          </w:tcPr>
          <w:p w14:paraId="4EEA5C8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0FEBD38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169.645,00 m2</w:t>
            </w:r>
          </w:p>
        </w:tc>
        <w:tc>
          <w:tcPr>
            <w:tcW w:w="1717" w:type="pct"/>
            <w:tcBorders>
              <w:top w:val="nil"/>
              <w:left w:val="nil"/>
              <w:bottom w:val="single" w:sz="8" w:space="0" w:color="B8CCE4"/>
              <w:right w:val="single" w:sz="8" w:space="0" w:color="B8CCE4"/>
            </w:tcBorders>
            <w:vAlign w:val="center"/>
            <w:hideMark/>
          </w:tcPr>
          <w:p w14:paraId="651D9B08"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Vrhi</w:t>
            </w:r>
            <w:proofErr w:type="spellEnd"/>
            <w:r w:rsidRPr="00955C38">
              <w:rPr>
                <w:rFonts w:ascii="Cambria" w:eastAsia="Times New Roman" w:hAnsi="Cambria" w:cs="Calibri"/>
                <w:color w:val="000000"/>
                <w:sz w:val="20"/>
                <w:szCs w:val="20"/>
              </w:rPr>
              <w:t>, Bungalovi, Pašnjak, Šuma</w:t>
            </w:r>
          </w:p>
        </w:tc>
        <w:tc>
          <w:tcPr>
            <w:tcW w:w="1167" w:type="pct"/>
            <w:tcBorders>
              <w:top w:val="nil"/>
              <w:left w:val="nil"/>
              <w:bottom w:val="single" w:sz="8" w:space="0" w:color="B8CCE4"/>
              <w:right w:val="single" w:sz="8" w:space="0" w:color="B8CCE4"/>
            </w:tcBorders>
            <w:noWrap/>
            <w:vAlign w:val="center"/>
            <w:hideMark/>
          </w:tcPr>
          <w:p w14:paraId="3BD1715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4C30064C"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BA9B95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228/246</w:t>
            </w:r>
          </w:p>
        </w:tc>
        <w:tc>
          <w:tcPr>
            <w:tcW w:w="548" w:type="pct"/>
            <w:tcBorders>
              <w:top w:val="nil"/>
              <w:left w:val="nil"/>
              <w:bottom w:val="single" w:sz="8" w:space="0" w:color="B8CCE4"/>
              <w:right w:val="single" w:sz="8" w:space="0" w:color="B8CCE4"/>
            </w:tcBorders>
            <w:noWrap/>
            <w:vAlign w:val="center"/>
            <w:hideMark/>
          </w:tcPr>
          <w:p w14:paraId="593878C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Ližnjan</w:t>
            </w:r>
          </w:p>
        </w:tc>
        <w:tc>
          <w:tcPr>
            <w:tcW w:w="870" w:type="pct"/>
            <w:tcBorders>
              <w:top w:val="nil"/>
              <w:left w:val="nil"/>
              <w:bottom w:val="single" w:sz="8" w:space="0" w:color="B8CCE4"/>
              <w:right w:val="single" w:sz="8" w:space="0" w:color="B8CCE4"/>
            </w:tcBorders>
            <w:noWrap/>
            <w:vAlign w:val="center"/>
            <w:hideMark/>
          </w:tcPr>
          <w:p w14:paraId="667F38C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 </w:t>
            </w:r>
          </w:p>
        </w:tc>
        <w:tc>
          <w:tcPr>
            <w:tcW w:w="1717" w:type="pct"/>
            <w:tcBorders>
              <w:top w:val="nil"/>
              <w:left w:val="nil"/>
              <w:bottom w:val="single" w:sz="8" w:space="0" w:color="B8CCE4"/>
              <w:right w:val="single" w:sz="8" w:space="0" w:color="B8CCE4"/>
            </w:tcBorders>
            <w:noWrap/>
            <w:vAlign w:val="center"/>
            <w:hideMark/>
          </w:tcPr>
          <w:p w14:paraId="39B1D7C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 </w:t>
            </w:r>
          </w:p>
        </w:tc>
        <w:tc>
          <w:tcPr>
            <w:tcW w:w="1167" w:type="pct"/>
            <w:tcBorders>
              <w:top w:val="nil"/>
              <w:left w:val="nil"/>
              <w:bottom w:val="single" w:sz="8" w:space="0" w:color="B8CCE4"/>
              <w:right w:val="single" w:sz="8" w:space="0" w:color="B8CCE4"/>
            </w:tcBorders>
            <w:noWrap/>
            <w:vAlign w:val="center"/>
            <w:hideMark/>
          </w:tcPr>
          <w:p w14:paraId="76AFAA9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 </w:t>
            </w:r>
          </w:p>
        </w:tc>
      </w:tr>
      <w:tr w:rsidR="00955C38" w:rsidRPr="00955C38" w14:paraId="4BA431E1"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696E684D" w14:textId="33E88EA3"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Građevinsko zemljište za </w:t>
            </w:r>
            <w:proofErr w:type="spellStart"/>
            <w:r w:rsidRPr="00955C38">
              <w:rPr>
                <w:rFonts w:ascii="Cambria" w:eastAsia="Times New Roman" w:hAnsi="Cambria" w:cs="Calibri"/>
                <w:b/>
                <w:bCs/>
                <w:color w:val="002060"/>
                <w:sz w:val="20"/>
                <w:szCs w:val="20"/>
              </w:rPr>
              <w:t>priuštivo</w:t>
            </w:r>
            <w:proofErr w:type="spellEnd"/>
            <w:r w:rsidRPr="00955C38">
              <w:rPr>
                <w:rFonts w:ascii="Cambria" w:eastAsia="Times New Roman" w:hAnsi="Cambria" w:cs="Calibri"/>
                <w:b/>
                <w:bCs/>
                <w:color w:val="002060"/>
                <w:sz w:val="20"/>
                <w:szCs w:val="20"/>
              </w:rPr>
              <w:t xml:space="preserve"> stanovanje </w:t>
            </w:r>
          </w:p>
        </w:tc>
      </w:tr>
      <w:tr w:rsidR="00955C38" w:rsidRPr="00955C38" w14:paraId="6DB37C37"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751A71C2"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128B0455"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7A31F73C"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69E6A823"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50CD43E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3857619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9B12EC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1111/1</w:t>
            </w:r>
          </w:p>
        </w:tc>
        <w:tc>
          <w:tcPr>
            <w:tcW w:w="548" w:type="pct"/>
            <w:tcBorders>
              <w:top w:val="nil"/>
              <w:left w:val="nil"/>
              <w:bottom w:val="single" w:sz="8" w:space="0" w:color="B8CCE4"/>
              <w:right w:val="single" w:sz="8" w:space="0" w:color="B8CCE4"/>
            </w:tcBorders>
            <w:noWrap/>
            <w:vAlign w:val="center"/>
            <w:hideMark/>
          </w:tcPr>
          <w:p w14:paraId="3D5BAE28"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0134FAA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22.491,00 m2</w:t>
            </w:r>
          </w:p>
        </w:tc>
        <w:tc>
          <w:tcPr>
            <w:tcW w:w="1717" w:type="pct"/>
            <w:tcBorders>
              <w:top w:val="nil"/>
              <w:left w:val="nil"/>
              <w:bottom w:val="single" w:sz="8" w:space="0" w:color="B8CCE4"/>
              <w:right w:val="single" w:sz="8" w:space="0" w:color="B8CCE4"/>
            </w:tcBorders>
            <w:noWrap/>
            <w:vAlign w:val="center"/>
            <w:hideMark/>
          </w:tcPr>
          <w:p w14:paraId="68812632"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DA32F3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A7B87AA"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B47CD6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1111/2</w:t>
            </w:r>
          </w:p>
        </w:tc>
        <w:tc>
          <w:tcPr>
            <w:tcW w:w="548" w:type="pct"/>
            <w:tcBorders>
              <w:top w:val="nil"/>
              <w:left w:val="nil"/>
              <w:bottom w:val="single" w:sz="8" w:space="0" w:color="B8CCE4"/>
              <w:right w:val="single" w:sz="8" w:space="0" w:color="B8CCE4"/>
            </w:tcBorders>
            <w:noWrap/>
            <w:vAlign w:val="center"/>
            <w:hideMark/>
          </w:tcPr>
          <w:p w14:paraId="5CA093D4"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175425E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2.483,00 m2</w:t>
            </w:r>
          </w:p>
        </w:tc>
        <w:tc>
          <w:tcPr>
            <w:tcW w:w="1717" w:type="pct"/>
            <w:tcBorders>
              <w:top w:val="nil"/>
              <w:left w:val="nil"/>
              <w:bottom w:val="single" w:sz="8" w:space="0" w:color="B8CCE4"/>
              <w:right w:val="single" w:sz="8" w:space="0" w:color="B8CCE4"/>
            </w:tcBorders>
            <w:noWrap/>
            <w:vAlign w:val="center"/>
            <w:hideMark/>
          </w:tcPr>
          <w:p w14:paraId="123FBCE2"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23DDE0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0C21416"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010456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1113/1</w:t>
            </w:r>
          </w:p>
        </w:tc>
        <w:tc>
          <w:tcPr>
            <w:tcW w:w="548" w:type="pct"/>
            <w:tcBorders>
              <w:top w:val="nil"/>
              <w:left w:val="nil"/>
              <w:bottom w:val="single" w:sz="8" w:space="0" w:color="B8CCE4"/>
              <w:right w:val="single" w:sz="8" w:space="0" w:color="B8CCE4"/>
            </w:tcBorders>
            <w:noWrap/>
            <w:vAlign w:val="center"/>
            <w:hideMark/>
          </w:tcPr>
          <w:p w14:paraId="4B4410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0D41CCB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12.605,00 m2</w:t>
            </w:r>
          </w:p>
        </w:tc>
        <w:tc>
          <w:tcPr>
            <w:tcW w:w="1717" w:type="pct"/>
            <w:tcBorders>
              <w:top w:val="nil"/>
              <w:left w:val="nil"/>
              <w:bottom w:val="single" w:sz="8" w:space="0" w:color="B8CCE4"/>
              <w:right w:val="single" w:sz="8" w:space="0" w:color="B8CCE4"/>
            </w:tcBorders>
            <w:noWrap/>
            <w:vAlign w:val="center"/>
            <w:hideMark/>
          </w:tcPr>
          <w:p w14:paraId="3058587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Krčevina, Šuma</w:t>
            </w:r>
          </w:p>
        </w:tc>
        <w:tc>
          <w:tcPr>
            <w:tcW w:w="1167" w:type="pct"/>
            <w:tcBorders>
              <w:top w:val="nil"/>
              <w:left w:val="nil"/>
              <w:bottom w:val="single" w:sz="8" w:space="0" w:color="B8CCE4"/>
              <w:right w:val="single" w:sz="8" w:space="0" w:color="B8CCE4"/>
            </w:tcBorders>
            <w:noWrap/>
            <w:vAlign w:val="center"/>
            <w:hideMark/>
          </w:tcPr>
          <w:p w14:paraId="48466CA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16630CB"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4089614A" w14:textId="7BB4C9DE"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Zemljište za izgradnju parkinga za potrebe groblja  i izgradnju </w:t>
            </w:r>
            <w:proofErr w:type="spellStart"/>
            <w:r w:rsidRPr="00955C38">
              <w:rPr>
                <w:rFonts w:ascii="Cambria" w:eastAsia="Times New Roman" w:hAnsi="Cambria" w:cs="Calibri"/>
                <w:b/>
                <w:bCs/>
                <w:color w:val="002060"/>
                <w:sz w:val="20"/>
                <w:szCs w:val="20"/>
              </w:rPr>
              <w:t>polivalentrnog</w:t>
            </w:r>
            <w:proofErr w:type="spellEnd"/>
            <w:r w:rsidRPr="00955C38">
              <w:rPr>
                <w:rFonts w:ascii="Cambria" w:eastAsia="Times New Roman" w:hAnsi="Cambria" w:cs="Calibri"/>
                <w:b/>
                <w:bCs/>
                <w:color w:val="002060"/>
                <w:sz w:val="20"/>
                <w:szCs w:val="20"/>
              </w:rPr>
              <w:t xml:space="preserve"> igrališta </w:t>
            </w:r>
          </w:p>
        </w:tc>
      </w:tr>
      <w:tr w:rsidR="00955C38" w:rsidRPr="00955C38" w14:paraId="3150BD38"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786ABE93"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321DFDB9"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439B6079"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3AD0D9A0"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79399687"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44E134C9"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177D0B5"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580/9</w:t>
            </w:r>
          </w:p>
        </w:tc>
        <w:tc>
          <w:tcPr>
            <w:tcW w:w="548" w:type="pct"/>
            <w:tcBorders>
              <w:top w:val="nil"/>
              <w:left w:val="nil"/>
              <w:bottom w:val="single" w:sz="8" w:space="0" w:color="B8CCE4"/>
              <w:right w:val="single" w:sz="8" w:space="0" w:color="B8CCE4"/>
            </w:tcBorders>
            <w:noWrap/>
            <w:vAlign w:val="center"/>
            <w:hideMark/>
          </w:tcPr>
          <w:p w14:paraId="6C8E6E8B"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2F33AC9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5.498,00 m2</w:t>
            </w:r>
          </w:p>
        </w:tc>
        <w:tc>
          <w:tcPr>
            <w:tcW w:w="1717" w:type="pct"/>
            <w:tcBorders>
              <w:top w:val="nil"/>
              <w:left w:val="nil"/>
              <w:bottom w:val="single" w:sz="8" w:space="0" w:color="B8CCE4"/>
              <w:right w:val="single" w:sz="8" w:space="0" w:color="B8CCE4"/>
            </w:tcBorders>
            <w:noWrap/>
            <w:vAlign w:val="center"/>
            <w:hideMark/>
          </w:tcPr>
          <w:p w14:paraId="6C70864D"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3DD1E5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AACEE3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EB2ECA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584</w:t>
            </w:r>
          </w:p>
        </w:tc>
        <w:tc>
          <w:tcPr>
            <w:tcW w:w="548" w:type="pct"/>
            <w:tcBorders>
              <w:top w:val="nil"/>
              <w:left w:val="nil"/>
              <w:bottom w:val="single" w:sz="8" w:space="0" w:color="B8CCE4"/>
              <w:right w:val="single" w:sz="8" w:space="0" w:color="B8CCE4"/>
            </w:tcBorders>
            <w:noWrap/>
            <w:vAlign w:val="center"/>
            <w:hideMark/>
          </w:tcPr>
          <w:p w14:paraId="012E3A4F"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657FA88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1.284,00 m2</w:t>
            </w:r>
          </w:p>
        </w:tc>
        <w:tc>
          <w:tcPr>
            <w:tcW w:w="1717" w:type="pct"/>
            <w:tcBorders>
              <w:top w:val="nil"/>
              <w:left w:val="nil"/>
              <w:bottom w:val="single" w:sz="8" w:space="0" w:color="B8CCE4"/>
              <w:right w:val="single" w:sz="8" w:space="0" w:color="B8CCE4"/>
            </w:tcBorders>
            <w:noWrap/>
            <w:vAlign w:val="center"/>
            <w:hideMark/>
          </w:tcPr>
          <w:p w14:paraId="6D7186AE"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Kenjola</w:t>
            </w:r>
            <w:proofErr w:type="spellEnd"/>
            <w:r w:rsidRPr="00955C38">
              <w:rPr>
                <w:rFonts w:ascii="Cambria" w:eastAsia="Times New Roman" w:hAnsi="Cambria" w:cs="Calibri"/>
                <w:color w:val="000000"/>
                <w:sz w:val="20"/>
                <w:szCs w:val="20"/>
              </w:rPr>
              <w:t>, Lokva</w:t>
            </w:r>
          </w:p>
        </w:tc>
        <w:tc>
          <w:tcPr>
            <w:tcW w:w="1167" w:type="pct"/>
            <w:tcBorders>
              <w:top w:val="nil"/>
              <w:left w:val="nil"/>
              <w:bottom w:val="single" w:sz="8" w:space="0" w:color="B8CCE4"/>
              <w:right w:val="single" w:sz="8" w:space="0" w:color="B8CCE4"/>
            </w:tcBorders>
            <w:noWrap/>
            <w:vAlign w:val="center"/>
            <w:hideMark/>
          </w:tcPr>
          <w:p w14:paraId="3748B0A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6036E13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573BE37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583</w:t>
            </w:r>
          </w:p>
        </w:tc>
        <w:tc>
          <w:tcPr>
            <w:tcW w:w="548" w:type="pct"/>
            <w:tcBorders>
              <w:top w:val="nil"/>
              <w:left w:val="nil"/>
              <w:bottom w:val="single" w:sz="8" w:space="0" w:color="B8CCE4"/>
              <w:right w:val="single" w:sz="8" w:space="0" w:color="B8CCE4"/>
            </w:tcBorders>
            <w:noWrap/>
            <w:vAlign w:val="center"/>
            <w:hideMark/>
          </w:tcPr>
          <w:p w14:paraId="2F920F4B"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1161798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76,00 m2</w:t>
            </w:r>
          </w:p>
        </w:tc>
        <w:tc>
          <w:tcPr>
            <w:tcW w:w="1717" w:type="pct"/>
            <w:tcBorders>
              <w:top w:val="nil"/>
              <w:left w:val="nil"/>
              <w:bottom w:val="single" w:sz="8" w:space="0" w:color="B8CCE4"/>
              <w:right w:val="single" w:sz="8" w:space="0" w:color="B8CCE4"/>
            </w:tcBorders>
            <w:noWrap/>
            <w:vAlign w:val="center"/>
            <w:hideMark/>
          </w:tcPr>
          <w:p w14:paraId="637FFC3E"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Kemjola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3FFCCC5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56E4C5B"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346AF81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582</w:t>
            </w:r>
          </w:p>
        </w:tc>
        <w:tc>
          <w:tcPr>
            <w:tcW w:w="548" w:type="pct"/>
            <w:tcBorders>
              <w:top w:val="nil"/>
              <w:left w:val="nil"/>
              <w:bottom w:val="single" w:sz="8" w:space="0" w:color="B8CCE4"/>
              <w:right w:val="single" w:sz="8" w:space="0" w:color="B8CCE4"/>
            </w:tcBorders>
            <w:noWrap/>
            <w:vAlign w:val="center"/>
            <w:hideMark/>
          </w:tcPr>
          <w:p w14:paraId="06BD310D"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230F824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198,00 m2</w:t>
            </w:r>
          </w:p>
        </w:tc>
        <w:tc>
          <w:tcPr>
            <w:tcW w:w="1717" w:type="pct"/>
            <w:tcBorders>
              <w:top w:val="nil"/>
              <w:left w:val="nil"/>
              <w:bottom w:val="single" w:sz="8" w:space="0" w:color="B8CCE4"/>
              <w:right w:val="single" w:sz="8" w:space="0" w:color="B8CCE4"/>
            </w:tcBorders>
            <w:noWrap/>
            <w:vAlign w:val="center"/>
            <w:hideMark/>
          </w:tcPr>
          <w:p w14:paraId="25050335"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Kemjola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4C58CAF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860B856"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373F98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581</w:t>
            </w:r>
          </w:p>
        </w:tc>
        <w:tc>
          <w:tcPr>
            <w:tcW w:w="548" w:type="pct"/>
            <w:tcBorders>
              <w:top w:val="nil"/>
              <w:left w:val="nil"/>
              <w:bottom w:val="single" w:sz="8" w:space="0" w:color="B8CCE4"/>
              <w:right w:val="single" w:sz="8" w:space="0" w:color="B8CCE4"/>
            </w:tcBorders>
            <w:noWrap/>
            <w:vAlign w:val="center"/>
            <w:hideMark/>
          </w:tcPr>
          <w:p w14:paraId="4337976A"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Valtura</w:t>
            </w:r>
            <w:proofErr w:type="spellEnd"/>
          </w:p>
        </w:tc>
        <w:tc>
          <w:tcPr>
            <w:tcW w:w="870" w:type="pct"/>
            <w:tcBorders>
              <w:top w:val="nil"/>
              <w:left w:val="nil"/>
              <w:bottom w:val="single" w:sz="8" w:space="0" w:color="B8CCE4"/>
              <w:right w:val="single" w:sz="8" w:space="0" w:color="B8CCE4"/>
            </w:tcBorders>
            <w:noWrap/>
            <w:vAlign w:val="center"/>
            <w:hideMark/>
          </w:tcPr>
          <w:p w14:paraId="46B8975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137,00 m2</w:t>
            </w:r>
          </w:p>
        </w:tc>
        <w:tc>
          <w:tcPr>
            <w:tcW w:w="1717" w:type="pct"/>
            <w:tcBorders>
              <w:top w:val="nil"/>
              <w:left w:val="nil"/>
              <w:bottom w:val="single" w:sz="8" w:space="0" w:color="B8CCE4"/>
              <w:right w:val="single" w:sz="8" w:space="0" w:color="B8CCE4"/>
            </w:tcBorders>
            <w:noWrap/>
            <w:vAlign w:val="center"/>
            <w:hideMark/>
          </w:tcPr>
          <w:p w14:paraId="32930301"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Kemjola</w:t>
            </w:r>
            <w:proofErr w:type="spellEnd"/>
            <w:r w:rsidRPr="00955C38">
              <w:rPr>
                <w:rFonts w:ascii="Cambria" w:eastAsia="Times New Roman" w:hAnsi="Cambria" w:cs="Calibri"/>
                <w:color w:val="000000"/>
                <w:sz w:val="20"/>
                <w:szCs w:val="20"/>
              </w:rPr>
              <w:t>, Pašnjak</w:t>
            </w:r>
          </w:p>
        </w:tc>
        <w:tc>
          <w:tcPr>
            <w:tcW w:w="1167" w:type="pct"/>
            <w:tcBorders>
              <w:top w:val="nil"/>
              <w:left w:val="nil"/>
              <w:bottom w:val="single" w:sz="8" w:space="0" w:color="B8CCE4"/>
              <w:right w:val="single" w:sz="8" w:space="0" w:color="B8CCE4"/>
            </w:tcBorders>
            <w:noWrap/>
            <w:vAlign w:val="center"/>
            <w:hideMark/>
          </w:tcPr>
          <w:p w14:paraId="4CE716C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CE36E66"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118CAD5C" w14:textId="61B154DD"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 xml:space="preserve">Turističko zemljište </w:t>
            </w:r>
            <w:proofErr w:type="spellStart"/>
            <w:r w:rsidRPr="00955C38">
              <w:rPr>
                <w:rFonts w:ascii="Cambria" w:eastAsia="Times New Roman" w:hAnsi="Cambria" w:cs="Calibri"/>
                <w:b/>
                <w:bCs/>
                <w:color w:val="002060"/>
                <w:sz w:val="20"/>
                <w:szCs w:val="20"/>
              </w:rPr>
              <w:t>Montemadonna</w:t>
            </w:r>
            <w:proofErr w:type="spellEnd"/>
            <w:r w:rsidRPr="00955C38">
              <w:rPr>
                <w:rFonts w:ascii="Cambria" w:eastAsia="Times New Roman" w:hAnsi="Cambria" w:cs="Calibri"/>
                <w:b/>
                <w:bCs/>
                <w:color w:val="002060"/>
                <w:sz w:val="20"/>
                <w:szCs w:val="20"/>
              </w:rPr>
              <w:t xml:space="preserve"> - Svetica </w:t>
            </w:r>
          </w:p>
        </w:tc>
      </w:tr>
      <w:tr w:rsidR="00955C38" w:rsidRPr="00955C38" w14:paraId="13D0BE38"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1C0F1FF1"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0B490EB6"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0CC60B67"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24B01323"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11DAD958"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4FCFE129"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4A1E152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lastRenderedPageBreak/>
              <w:t>34</w:t>
            </w:r>
          </w:p>
        </w:tc>
        <w:tc>
          <w:tcPr>
            <w:tcW w:w="548" w:type="pct"/>
            <w:tcBorders>
              <w:top w:val="nil"/>
              <w:left w:val="nil"/>
              <w:bottom w:val="single" w:sz="8" w:space="0" w:color="B8CCE4"/>
              <w:right w:val="single" w:sz="8" w:space="0" w:color="B8CCE4"/>
            </w:tcBorders>
            <w:noWrap/>
            <w:vAlign w:val="center"/>
            <w:hideMark/>
          </w:tcPr>
          <w:p w14:paraId="7F1D61F6"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2544057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195.700,00 m2</w:t>
            </w:r>
          </w:p>
        </w:tc>
        <w:tc>
          <w:tcPr>
            <w:tcW w:w="1717" w:type="pct"/>
            <w:tcBorders>
              <w:top w:val="nil"/>
              <w:left w:val="nil"/>
              <w:bottom w:val="single" w:sz="8" w:space="0" w:color="B8CCE4"/>
              <w:right w:val="single" w:sz="8" w:space="0" w:color="B8CCE4"/>
            </w:tcBorders>
            <w:noWrap/>
            <w:vAlign w:val="center"/>
            <w:hideMark/>
          </w:tcPr>
          <w:p w14:paraId="3D918942"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Val de Spin</w:t>
            </w:r>
          </w:p>
        </w:tc>
        <w:tc>
          <w:tcPr>
            <w:tcW w:w="1167" w:type="pct"/>
            <w:tcBorders>
              <w:top w:val="nil"/>
              <w:left w:val="nil"/>
              <w:bottom w:val="single" w:sz="8" w:space="0" w:color="B8CCE4"/>
              <w:right w:val="single" w:sz="8" w:space="0" w:color="B8CCE4"/>
            </w:tcBorders>
            <w:noWrap/>
            <w:vAlign w:val="center"/>
            <w:hideMark/>
          </w:tcPr>
          <w:p w14:paraId="134B6E3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7F75F5E5"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4FDD00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58/6</w:t>
            </w:r>
          </w:p>
        </w:tc>
        <w:tc>
          <w:tcPr>
            <w:tcW w:w="548" w:type="pct"/>
            <w:tcBorders>
              <w:top w:val="nil"/>
              <w:left w:val="nil"/>
              <w:bottom w:val="single" w:sz="8" w:space="0" w:color="B8CCE4"/>
              <w:right w:val="single" w:sz="8" w:space="0" w:color="B8CCE4"/>
            </w:tcBorders>
            <w:noWrap/>
            <w:vAlign w:val="center"/>
            <w:hideMark/>
          </w:tcPr>
          <w:p w14:paraId="4822E9E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7E74D7E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2.223,00 m2</w:t>
            </w:r>
          </w:p>
        </w:tc>
        <w:tc>
          <w:tcPr>
            <w:tcW w:w="1717" w:type="pct"/>
            <w:tcBorders>
              <w:top w:val="nil"/>
              <w:left w:val="nil"/>
              <w:bottom w:val="single" w:sz="8" w:space="0" w:color="B8CCE4"/>
              <w:right w:val="single" w:sz="8" w:space="0" w:color="B8CCE4"/>
            </w:tcBorders>
            <w:noWrap/>
            <w:vAlign w:val="center"/>
            <w:hideMark/>
          </w:tcPr>
          <w:p w14:paraId="638C8D17"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Sv. Lovre, Pašnjak</w:t>
            </w:r>
          </w:p>
        </w:tc>
        <w:tc>
          <w:tcPr>
            <w:tcW w:w="1167" w:type="pct"/>
            <w:tcBorders>
              <w:top w:val="nil"/>
              <w:left w:val="nil"/>
              <w:bottom w:val="single" w:sz="8" w:space="0" w:color="B8CCE4"/>
              <w:right w:val="single" w:sz="8" w:space="0" w:color="B8CCE4"/>
            </w:tcBorders>
            <w:noWrap/>
            <w:vAlign w:val="center"/>
            <w:hideMark/>
          </w:tcPr>
          <w:p w14:paraId="220D9E1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3CAE5C71"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6B675ED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58/1</w:t>
            </w:r>
          </w:p>
        </w:tc>
        <w:tc>
          <w:tcPr>
            <w:tcW w:w="548" w:type="pct"/>
            <w:tcBorders>
              <w:top w:val="nil"/>
              <w:left w:val="nil"/>
              <w:bottom w:val="single" w:sz="8" w:space="0" w:color="B8CCE4"/>
              <w:right w:val="single" w:sz="8" w:space="0" w:color="B8CCE4"/>
            </w:tcBorders>
            <w:noWrap/>
            <w:vAlign w:val="center"/>
            <w:hideMark/>
          </w:tcPr>
          <w:p w14:paraId="77ADE8F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65CF58F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5.822,00 m2</w:t>
            </w:r>
          </w:p>
        </w:tc>
        <w:tc>
          <w:tcPr>
            <w:tcW w:w="1717" w:type="pct"/>
            <w:tcBorders>
              <w:top w:val="nil"/>
              <w:left w:val="nil"/>
              <w:bottom w:val="single" w:sz="8" w:space="0" w:color="B8CCE4"/>
              <w:right w:val="single" w:sz="8" w:space="0" w:color="B8CCE4"/>
            </w:tcBorders>
            <w:noWrap/>
            <w:vAlign w:val="center"/>
            <w:hideMark/>
          </w:tcPr>
          <w:p w14:paraId="5E950B11"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 Voćnjak, Pašnjak</w:t>
            </w:r>
          </w:p>
        </w:tc>
        <w:tc>
          <w:tcPr>
            <w:tcW w:w="1167" w:type="pct"/>
            <w:tcBorders>
              <w:top w:val="nil"/>
              <w:left w:val="nil"/>
              <w:bottom w:val="single" w:sz="8" w:space="0" w:color="B8CCE4"/>
              <w:right w:val="single" w:sz="8" w:space="0" w:color="B8CCE4"/>
            </w:tcBorders>
            <w:noWrap/>
            <w:vAlign w:val="center"/>
            <w:hideMark/>
          </w:tcPr>
          <w:p w14:paraId="16D6776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EB330E5"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081D283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158/1</w:t>
            </w:r>
          </w:p>
        </w:tc>
        <w:tc>
          <w:tcPr>
            <w:tcW w:w="548" w:type="pct"/>
            <w:tcBorders>
              <w:top w:val="nil"/>
              <w:left w:val="nil"/>
              <w:bottom w:val="single" w:sz="8" w:space="0" w:color="B8CCE4"/>
              <w:right w:val="single" w:sz="8" w:space="0" w:color="B8CCE4"/>
            </w:tcBorders>
            <w:noWrap/>
            <w:vAlign w:val="center"/>
            <w:hideMark/>
          </w:tcPr>
          <w:p w14:paraId="619D165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626F805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8.754,00 m2</w:t>
            </w:r>
          </w:p>
        </w:tc>
        <w:tc>
          <w:tcPr>
            <w:tcW w:w="1717" w:type="pct"/>
            <w:tcBorders>
              <w:top w:val="nil"/>
              <w:left w:val="nil"/>
              <w:bottom w:val="single" w:sz="8" w:space="0" w:color="B8CCE4"/>
              <w:right w:val="single" w:sz="8" w:space="0" w:color="B8CCE4"/>
            </w:tcBorders>
            <w:noWrap/>
            <w:vAlign w:val="center"/>
            <w:hideMark/>
          </w:tcPr>
          <w:p w14:paraId="6A9C71C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Pašnjak</w:t>
            </w:r>
          </w:p>
        </w:tc>
        <w:tc>
          <w:tcPr>
            <w:tcW w:w="1167" w:type="pct"/>
            <w:tcBorders>
              <w:top w:val="nil"/>
              <w:left w:val="nil"/>
              <w:bottom w:val="single" w:sz="8" w:space="0" w:color="B8CCE4"/>
              <w:right w:val="single" w:sz="8" w:space="0" w:color="B8CCE4"/>
            </w:tcBorders>
            <w:noWrap/>
            <w:vAlign w:val="center"/>
            <w:hideMark/>
          </w:tcPr>
          <w:p w14:paraId="0EC60B7B"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30220978"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B679869"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158/2</w:t>
            </w:r>
          </w:p>
        </w:tc>
        <w:tc>
          <w:tcPr>
            <w:tcW w:w="548" w:type="pct"/>
            <w:tcBorders>
              <w:top w:val="nil"/>
              <w:left w:val="nil"/>
              <w:bottom w:val="single" w:sz="8" w:space="0" w:color="B8CCE4"/>
              <w:right w:val="single" w:sz="8" w:space="0" w:color="B8CCE4"/>
            </w:tcBorders>
            <w:noWrap/>
            <w:vAlign w:val="center"/>
            <w:hideMark/>
          </w:tcPr>
          <w:p w14:paraId="704EB81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16F9B3F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1.306,00 m2</w:t>
            </w:r>
          </w:p>
        </w:tc>
        <w:tc>
          <w:tcPr>
            <w:tcW w:w="1717" w:type="pct"/>
            <w:tcBorders>
              <w:top w:val="nil"/>
              <w:left w:val="nil"/>
              <w:bottom w:val="single" w:sz="8" w:space="0" w:color="B8CCE4"/>
              <w:right w:val="single" w:sz="8" w:space="0" w:color="B8CCE4"/>
            </w:tcBorders>
            <w:noWrap/>
            <w:vAlign w:val="center"/>
            <w:hideMark/>
          </w:tcPr>
          <w:p w14:paraId="047A8BD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w:t>
            </w:r>
          </w:p>
        </w:tc>
        <w:tc>
          <w:tcPr>
            <w:tcW w:w="1167" w:type="pct"/>
            <w:tcBorders>
              <w:top w:val="nil"/>
              <w:left w:val="nil"/>
              <w:bottom w:val="single" w:sz="8" w:space="0" w:color="B8CCE4"/>
              <w:right w:val="single" w:sz="8" w:space="0" w:color="B8CCE4"/>
            </w:tcBorders>
            <w:noWrap/>
            <w:vAlign w:val="center"/>
            <w:hideMark/>
          </w:tcPr>
          <w:p w14:paraId="6C52660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6EAA83E7"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24D2071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145</w:t>
            </w:r>
          </w:p>
        </w:tc>
        <w:tc>
          <w:tcPr>
            <w:tcW w:w="548" w:type="pct"/>
            <w:tcBorders>
              <w:top w:val="nil"/>
              <w:left w:val="nil"/>
              <w:bottom w:val="single" w:sz="8" w:space="0" w:color="B8CCE4"/>
              <w:right w:val="single" w:sz="8" w:space="0" w:color="B8CCE4"/>
            </w:tcBorders>
            <w:noWrap/>
            <w:vAlign w:val="center"/>
            <w:hideMark/>
          </w:tcPr>
          <w:p w14:paraId="2867475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1D29893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5.384,00 m2</w:t>
            </w:r>
          </w:p>
        </w:tc>
        <w:tc>
          <w:tcPr>
            <w:tcW w:w="1717" w:type="pct"/>
            <w:tcBorders>
              <w:top w:val="nil"/>
              <w:left w:val="nil"/>
              <w:bottom w:val="single" w:sz="8" w:space="0" w:color="B8CCE4"/>
              <w:right w:val="single" w:sz="8" w:space="0" w:color="B8CCE4"/>
            </w:tcBorders>
            <w:noWrap/>
            <w:vAlign w:val="center"/>
            <w:hideMark/>
          </w:tcPr>
          <w:p w14:paraId="5D82A374"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Pašnjak</w:t>
            </w:r>
          </w:p>
        </w:tc>
        <w:tc>
          <w:tcPr>
            <w:tcW w:w="1167" w:type="pct"/>
            <w:tcBorders>
              <w:top w:val="nil"/>
              <w:left w:val="nil"/>
              <w:bottom w:val="single" w:sz="8" w:space="0" w:color="B8CCE4"/>
              <w:right w:val="single" w:sz="8" w:space="0" w:color="B8CCE4"/>
            </w:tcBorders>
            <w:noWrap/>
            <w:vAlign w:val="center"/>
            <w:hideMark/>
          </w:tcPr>
          <w:p w14:paraId="77C57F1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52AD35C7"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1E93253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156</w:t>
            </w:r>
          </w:p>
        </w:tc>
        <w:tc>
          <w:tcPr>
            <w:tcW w:w="548" w:type="pct"/>
            <w:tcBorders>
              <w:top w:val="nil"/>
              <w:left w:val="nil"/>
              <w:bottom w:val="single" w:sz="8" w:space="0" w:color="B8CCE4"/>
              <w:right w:val="single" w:sz="8" w:space="0" w:color="B8CCE4"/>
            </w:tcBorders>
            <w:noWrap/>
            <w:vAlign w:val="center"/>
            <w:hideMark/>
          </w:tcPr>
          <w:p w14:paraId="0E08536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Šišan</w:t>
            </w:r>
          </w:p>
        </w:tc>
        <w:tc>
          <w:tcPr>
            <w:tcW w:w="870" w:type="pct"/>
            <w:tcBorders>
              <w:top w:val="nil"/>
              <w:left w:val="nil"/>
              <w:bottom w:val="single" w:sz="8" w:space="0" w:color="B8CCE4"/>
              <w:right w:val="single" w:sz="8" w:space="0" w:color="B8CCE4"/>
            </w:tcBorders>
            <w:noWrap/>
            <w:vAlign w:val="center"/>
            <w:hideMark/>
          </w:tcPr>
          <w:p w14:paraId="7075544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14.595,00 m2</w:t>
            </w:r>
          </w:p>
        </w:tc>
        <w:tc>
          <w:tcPr>
            <w:tcW w:w="1717" w:type="pct"/>
            <w:tcBorders>
              <w:top w:val="nil"/>
              <w:left w:val="nil"/>
              <w:bottom w:val="single" w:sz="8" w:space="0" w:color="B8CCE4"/>
              <w:right w:val="single" w:sz="8" w:space="0" w:color="B8CCE4"/>
            </w:tcBorders>
            <w:noWrap/>
            <w:vAlign w:val="center"/>
            <w:hideMark/>
          </w:tcPr>
          <w:p w14:paraId="602E7C1C"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Oranica, Pašnjak</w:t>
            </w:r>
          </w:p>
        </w:tc>
        <w:tc>
          <w:tcPr>
            <w:tcW w:w="1167" w:type="pct"/>
            <w:tcBorders>
              <w:top w:val="nil"/>
              <w:left w:val="nil"/>
              <w:bottom w:val="single" w:sz="8" w:space="0" w:color="B8CCE4"/>
              <w:right w:val="single" w:sz="8" w:space="0" w:color="B8CCE4"/>
            </w:tcBorders>
            <w:noWrap/>
            <w:vAlign w:val="center"/>
            <w:hideMark/>
          </w:tcPr>
          <w:p w14:paraId="725C1C0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254DF69C" w14:textId="77777777" w:rsidTr="00955C38">
        <w:trPr>
          <w:trHeight w:val="315"/>
        </w:trPr>
        <w:tc>
          <w:tcPr>
            <w:tcW w:w="5000" w:type="pct"/>
            <w:gridSpan w:val="5"/>
            <w:tcBorders>
              <w:top w:val="single" w:sz="8" w:space="0" w:color="B8CCE4"/>
              <w:left w:val="single" w:sz="8" w:space="0" w:color="B8CCE4"/>
              <w:bottom w:val="single" w:sz="8" w:space="0" w:color="B8CCE4"/>
              <w:right w:val="single" w:sz="8" w:space="0" w:color="B8CCE4"/>
            </w:tcBorders>
            <w:shd w:val="clear" w:color="000000" w:fill="DBE5F1"/>
            <w:noWrap/>
            <w:vAlign w:val="center"/>
            <w:hideMark/>
          </w:tcPr>
          <w:p w14:paraId="59F4F453" w14:textId="6B118F01"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Muntić</w:t>
            </w:r>
            <w:proofErr w:type="spellEnd"/>
            <w:r w:rsidRPr="00955C38">
              <w:rPr>
                <w:rFonts w:ascii="Cambria" w:eastAsia="Times New Roman" w:hAnsi="Cambria" w:cs="Calibri"/>
                <w:b/>
                <w:bCs/>
                <w:color w:val="002060"/>
                <w:sz w:val="20"/>
                <w:szCs w:val="20"/>
              </w:rPr>
              <w:t xml:space="preserve"> </w:t>
            </w:r>
          </w:p>
        </w:tc>
      </w:tr>
      <w:tr w:rsidR="00955C38" w:rsidRPr="00955C38" w14:paraId="791BB7A0" w14:textId="77777777" w:rsidTr="00955C38">
        <w:trPr>
          <w:trHeight w:val="315"/>
        </w:trPr>
        <w:tc>
          <w:tcPr>
            <w:tcW w:w="698" w:type="pct"/>
            <w:tcBorders>
              <w:top w:val="nil"/>
              <w:left w:val="single" w:sz="8" w:space="0" w:color="B8CCE4"/>
              <w:bottom w:val="single" w:sz="8" w:space="0" w:color="B8CCE4"/>
              <w:right w:val="single" w:sz="8" w:space="0" w:color="B8CCE4"/>
            </w:tcBorders>
            <w:shd w:val="clear" w:color="000000" w:fill="F2F2F2"/>
            <w:noWrap/>
            <w:vAlign w:val="center"/>
            <w:hideMark/>
          </w:tcPr>
          <w:p w14:paraId="3AFA8C13"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proofErr w:type="spellStart"/>
            <w:r w:rsidRPr="00955C38">
              <w:rPr>
                <w:rFonts w:ascii="Cambria" w:eastAsia="Times New Roman" w:hAnsi="Cambria" w:cs="Calibri"/>
                <w:b/>
                <w:bCs/>
                <w:color w:val="002060"/>
                <w:sz w:val="20"/>
                <w:szCs w:val="20"/>
              </w:rPr>
              <w:t>k.č</w:t>
            </w:r>
            <w:proofErr w:type="spellEnd"/>
            <w:r w:rsidRPr="00955C38">
              <w:rPr>
                <w:rFonts w:ascii="Cambria" w:eastAsia="Times New Roman" w:hAnsi="Cambria" w:cs="Calibri"/>
                <w:b/>
                <w:bCs/>
                <w:color w:val="002060"/>
                <w:sz w:val="20"/>
                <w:szCs w:val="20"/>
              </w:rPr>
              <w:t>. br.</w:t>
            </w:r>
          </w:p>
        </w:tc>
        <w:tc>
          <w:tcPr>
            <w:tcW w:w="548" w:type="pct"/>
            <w:tcBorders>
              <w:top w:val="nil"/>
              <w:left w:val="nil"/>
              <w:bottom w:val="single" w:sz="8" w:space="0" w:color="B8CCE4"/>
              <w:right w:val="single" w:sz="8" w:space="0" w:color="B8CCE4"/>
            </w:tcBorders>
            <w:shd w:val="clear" w:color="000000" w:fill="F2F2F2"/>
            <w:noWrap/>
            <w:vAlign w:val="center"/>
            <w:hideMark/>
          </w:tcPr>
          <w:p w14:paraId="38DC80B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k.o.</w:t>
            </w:r>
          </w:p>
        </w:tc>
        <w:tc>
          <w:tcPr>
            <w:tcW w:w="870" w:type="pct"/>
            <w:tcBorders>
              <w:top w:val="nil"/>
              <w:left w:val="nil"/>
              <w:bottom w:val="single" w:sz="8" w:space="0" w:color="B8CCE4"/>
              <w:right w:val="single" w:sz="8" w:space="0" w:color="B8CCE4"/>
            </w:tcBorders>
            <w:shd w:val="clear" w:color="000000" w:fill="F2F2F2"/>
            <w:noWrap/>
            <w:vAlign w:val="center"/>
            <w:hideMark/>
          </w:tcPr>
          <w:p w14:paraId="7E4358E0"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Površina</w:t>
            </w:r>
          </w:p>
        </w:tc>
        <w:tc>
          <w:tcPr>
            <w:tcW w:w="1717" w:type="pct"/>
            <w:tcBorders>
              <w:top w:val="nil"/>
              <w:left w:val="nil"/>
              <w:bottom w:val="single" w:sz="8" w:space="0" w:color="B8CCE4"/>
              <w:right w:val="single" w:sz="8" w:space="0" w:color="B8CCE4"/>
            </w:tcBorders>
            <w:shd w:val="clear" w:color="000000" w:fill="F2F2F2"/>
            <w:vAlign w:val="center"/>
            <w:hideMark/>
          </w:tcPr>
          <w:p w14:paraId="78B58C7F"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Način uporabe</w:t>
            </w:r>
          </w:p>
        </w:tc>
        <w:tc>
          <w:tcPr>
            <w:tcW w:w="1167" w:type="pct"/>
            <w:tcBorders>
              <w:top w:val="nil"/>
              <w:left w:val="nil"/>
              <w:bottom w:val="single" w:sz="8" w:space="0" w:color="B8CCE4"/>
              <w:right w:val="single" w:sz="8" w:space="0" w:color="B8CCE4"/>
            </w:tcBorders>
            <w:shd w:val="clear" w:color="000000" w:fill="F2F2F2"/>
            <w:vAlign w:val="center"/>
            <w:hideMark/>
          </w:tcPr>
          <w:p w14:paraId="67DBDF8B" w14:textId="77777777" w:rsidR="00955C38" w:rsidRPr="00955C38" w:rsidRDefault="00955C38" w:rsidP="00955C38">
            <w:pPr>
              <w:spacing w:after="0" w:line="240" w:lineRule="auto"/>
              <w:jc w:val="center"/>
              <w:rPr>
                <w:rFonts w:ascii="Cambria" w:eastAsia="Times New Roman" w:hAnsi="Cambria" w:cs="Calibri"/>
                <w:b/>
                <w:bCs/>
                <w:color w:val="002060"/>
                <w:sz w:val="20"/>
                <w:szCs w:val="20"/>
              </w:rPr>
            </w:pPr>
            <w:r w:rsidRPr="00955C38">
              <w:rPr>
                <w:rFonts w:ascii="Cambria" w:eastAsia="Times New Roman" w:hAnsi="Cambria" w:cs="Calibri"/>
                <w:b/>
                <w:bCs/>
                <w:color w:val="002060"/>
                <w:sz w:val="20"/>
                <w:szCs w:val="20"/>
              </w:rPr>
              <w:t>Vlasništvo</w:t>
            </w:r>
          </w:p>
        </w:tc>
      </w:tr>
      <w:tr w:rsidR="00955C38" w:rsidRPr="00955C38" w14:paraId="195BF55C" w14:textId="77777777" w:rsidTr="00955C38">
        <w:trPr>
          <w:trHeight w:val="525"/>
        </w:trPr>
        <w:tc>
          <w:tcPr>
            <w:tcW w:w="698" w:type="pct"/>
            <w:tcBorders>
              <w:top w:val="nil"/>
              <w:left w:val="single" w:sz="8" w:space="0" w:color="B8CCE4"/>
              <w:bottom w:val="single" w:sz="8" w:space="0" w:color="B8CCE4"/>
              <w:right w:val="single" w:sz="8" w:space="0" w:color="B8CCE4"/>
            </w:tcBorders>
            <w:noWrap/>
            <w:vAlign w:val="center"/>
            <w:hideMark/>
          </w:tcPr>
          <w:p w14:paraId="3760770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40/1</w:t>
            </w:r>
          </w:p>
        </w:tc>
        <w:tc>
          <w:tcPr>
            <w:tcW w:w="548" w:type="pct"/>
            <w:tcBorders>
              <w:top w:val="nil"/>
              <w:left w:val="nil"/>
              <w:bottom w:val="single" w:sz="8" w:space="0" w:color="B8CCE4"/>
              <w:right w:val="single" w:sz="8" w:space="0" w:color="B8CCE4"/>
            </w:tcBorders>
            <w:noWrap/>
            <w:vAlign w:val="center"/>
            <w:hideMark/>
          </w:tcPr>
          <w:p w14:paraId="0AC4065E"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Muntić</w:t>
            </w:r>
            <w:proofErr w:type="spellEnd"/>
          </w:p>
        </w:tc>
        <w:tc>
          <w:tcPr>
            <w:tcW w:w="870" w:type="pct"/>
            <w:tcBorders>
              <w:top w:val="nil"/>
              <w:left w:val="nil"/>
              <w:bottom w:val="single" w:sz="8" w:space="0" w:color="B8CCE4"/>
              <w:right w:val="single" w:sz="8" w:space="0" w:color="B8CCE4"/>
            </w:tcBorders>
            <w:noWrap/>
            <w:vAlign w:val="center"/>
            <w:hideMark/>
          </w:tcPr>
          <w:p w14:paraId="1D34F30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27.875,00 m2</w:t>
            </w:r>
          </w:p>
        </w:tc>
        <w:tc>
          <w:tcPr>
            <w:tcW w:w="1717" w:type="pct"/>
            <w:tcBorders>
              <w:top w:val="nil"/>
              <w:left w:val="nil"/>
              <w:bottom w:val="single" w:sz="8" w:space="0" w:color="B8CCE4"/>
              <w:right w:val="single" w:sz="8" w:space="0" w:color="B8CCE4"/>
            </w:tcBorders>
            <w:vAlign w:val="center"/>
            <w:hideMark/>
          </w:tcPr>
          <w:p w14:paraId="135D2EB0"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Brdo, Oranica, Vinograd, Pašnjak</w:t>
            </w:r>
          </w:p>
        </w:tc>
        <w:tc>
          <w:tcPr>
            <w:tcW w:w="1167" w:type="pct"/>
            <w:tcBorders>
              <w:top w:val="nil"/>
              <w:left w:val="nil"/>
              <w:bottom w:val="single" w:sz="8" w:space="0" w:color="B8CCE4"/>
              <w:right w:val="single" w:sz="8" w:space="0" w:color="B8CCE4"/>
            </w:tcBorders>
            <w:noWrap/>
            <w:vAlign w:val="center"/>
            <w:hideMark/>
          </w:tcPr>
          <w:p w14:paraId="78D4DE2A"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11C7D202" w14:textId="77777777" w:rsidTr="00955C38">
        <w:trPr>
          <w:trHeight w:val="315"/>
        </w:trPr>
        <w:tc>
          <w:tcPr>
            <w:tcW w:w="698" w:type="pct"/>
            <w:tcBorders>
              <w:top w:val="nil"/>
              <w:left w:val="single" w:sz="8" w:space="0" w:color="B8CCE4"/>
              <w:bottom w:val="single" w:sz="8" w:space="0" w:color="B8CCE4"/>
              <w:right w:val="single" w:sz="8" w:space="0" w:color="B8CCE4"/>
            </w:tcBorders>
            <w:noWrap/>
            <w:vAlign w:val="center"/>
            <w:hideMark/>
          </w:tcPr>
          <w:p w14:paraId="77E086E3"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40/3</w:t>
            </w:r>
          </w:p>
        </w:tc>
        <w:tc>
          <w:tcPr>
            <w:tcW w:w="548" w:type="pct"/>
            <w:tcBorders>
              <w:top w:val="nil"/>
              <w:left w:val="nil"/>
              <w:bottom w:val="single" w:sz="8" w:space="0" w:color="B8CCE4"/>
              <w:right w:val="single" w:sz="8" w:space="0" w:color="B8CCE4"/>
            </w:tcBorders>
            <w:noWrap/>
            <w:vAlign w:val="center"/>
            <w:hideMark/>
          </w:tcPr>
          <w:p w14:paraId="7BA3A2B4"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Muntić</w:t>
            </w:r>
            <w:proofErr w:type="spellEnd"/>
          </w:p>
        </w:tc>
        <w:tc>
          <w:tcPr>
            <w:tcW w:w="870" w:type="pct"/>
            <w:tcBorders>
              <w:top w:val="nil"/>
              <w:left w:val="nil"/>
              <w:bottom w:val="single" w:sz="8" w:space="0" w:color="B8CCE4"/>
              <w:right w:val="single" w:sz="8" w:space="0" w:color="B8CCE4"/>
            </w:tcBorders>
            <w:noWrap/>
            <w:vAlign w:val="center"/>
            <w:hideMark/>
          </w:tcPr>
          <w:p w14:paraId="4FA5D77D"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2.652,00 m2</w:t>
            </w:r>
          </w:p>
        </w:tc>
        <w:tc>
          <w:tcPr>
            <w:tcW w:w="1717" w:type="pct"/>
            <w:tcBorders>
              <w:top w:val="nil"/>
              <w:left w:val="nil"/>
              <w:bottom w:val="single" w:sz="8" w:space="0" w:color="B8CCE4"/>
              <w:right w:val="single" w:sz="8" w:space="0" w:color="B8CCE4"/>
            </w:tcBorders>
            <w:noWrap/>
            <w:vAlign w:val="center"/>
            <w:hideMark/>
          </w:tcPr>
          <w:p w14:paraId="2848B93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Brdo, Oranica</w:t>
            </w:r>
          </w:p>
        </w:tc>
        <w:tc>
          <w:tcPr>
            <w:tcW w:w="1167" w:type="pct"/>
            <w:tcBorders>
              <w:top w:val="nil"/>
              <w:left w:val="nil"/>
              <w:bottom w:val="single" w:sz="8" w:space="0" w:color="B8CCE4"/>
              <w:right w:val="single" w:sz="8" w:space="0" w:color="B8CCE4"/>
            </w:tcBorders>
            <w:noWrap/>
            <w:vAlign w:val="center"/>
            <w:hideMark/>
          </w:tcPr>
          <w:p w14:paraId="08F7496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r w:rsidR="00955C38" w:rsidRPr="00955C38" w14:paraId="0A43546B" w14:textId="77777777" w:rsidTr="00955C38">
        <w:trPr>
          <w:trHeight w:val="525"/>
        </w:trPr>
        <w:tc>
          <w:tcPr>
            <w:tcW w:w="698" w:type="pct"/>
            <w:tcBorders>
              <w:top w:val="nil"/>
              <w:left w:val="single" w:sz="8" w:space="0" w:color="B8CCE4"/>
              <w:bottom w:val="single" w:sz="8" w:space="0" w:color="B8CCE4"/>
              <w:right w:val="single" w:sz="8" w:space="0" w:color="B8CCE4"/>
            </w:tcBorders>
            <w:noWrap/>
            <w:vAlign w:val="center"/>
            <w:hideMark/>
          </w:tcPr>
          <w:p w14:paraId="39D0452F"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185/1</w:t>
            </w:r>
          </w:p>
        </w:tc>
        <w:tc>
          <w:tcPr>
            <w:tcW w:w="548" w:type="pct"/>
            <w:tcBorders>
              <w:top w:val="nil"/>
              <w:left w:val="nil"/>
              <w:bottom w:val="single" w:sz="8" w:space="0" w:color="B8CCE4"/>
              <w:right w:val="single" w:sz="8" w:space="0" w:color="B8CCE4"/>
            </w:tcBorders>
            <w:noWrap/>
            <w:vAlign w:val="center"/>
            <w:hideMark/>
          </w:tcPr>
          <w:p w14:paraId="05FAE73B"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Muntić</w:t>
            </w:r>
            <w:proofErr w:type="spellEnd"/>
          </w:p>
        </w:tc>
        <w:tc>
          <w:tcPr>
            <w:tcW w:w="870" w:type="pct"/>
            <w:tcBorders>
              <w:top w:val="nil"/>
              <w:left w:val="nil"/>
              <w:bottom w:val="single" w:sz="8" w:space="0" w:color="B8CCE4"/>
              <w:right w:val="single" w:sz="8" w:space="0" w:color="B8CCE4"/>
            </w:tcBorders>
            <w:noWrap/>
            <w:vAlign w:val="center"/>
            <w:hideMark/>
          </w:tcPr>
          <w:p w14:paraId="05857D08"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7.843,00 m2</w:t>
            </w:r>
          </w:p>
        </w:tc>
        <w:tc>
          <w:tcPr>
            <w:tcW w:w="1717" w:type="pct"/>
            <w:tcBorders>
              <w:top w:val="nil"/>
              <w:left w:val="nil"/>
              <w:bottom w:val="single" w:sz="8" w:space="0" w:color="B8CCE4"/>
              <w:right w:val="single" w:sz="8" w:space="0" w:color="B8CCE4"/>
            </w:tcBorders>
            <w:vAlign w:val="center"/>
            <w:hideMark/>
          </w:tcPr>
          <w:p w14:paraId="6D1A5107" w14:textId="77777777" w:rsidR="00955C38" w:rsidRPr="00955C38" w:rsidRDefault="00955C38" w:rsidP="00955C38">
            <w:pPr>
              <w:spacing w:after="0" w:line="240" w:lineRule="auto"/>
              <w:jc w:val="center"/>
              <w:rPr>
                <w:rFonts w:ascii="Cambria" w:eastAsia="Times New Roman" w:hAnsi="Cambria" w:cs="Calibri"/>
                <w:color w:val="000000"/>
                <w:sz w:val="20"/>
                <w:szCs w:val="20"/>
              </w:rPr>
            </w:pPr>
            <w:proofErr w:type="spellStart"/>
            <w:r w:rsidRPr="00955C38">
              <w:rPr>
                <w:rFonts w:ascii="Cambria" w:eastAsia="Times New Roman" w:hAnsi="Cambria" w:cs="Calibri"/>
                <w:color w:val="000000"/>
                <w:sz w:val="20"/>
                <w:szCs w:val="20"/>
              </w:rPr>
              <w:t>Muntić</w:t>
            </w:r>
            <w:proofErr w:type="spellEnd"/>
            <w:r w:rsidRPr="00955C38">
              <w:rPr>
                <w:rFonts w:ascii="Cambria" w:eastAsia="Times New Roman" w:hAnsi="Cambria" w:cs="Calibri"/>
                <w:color w:val="000000"/>
                <w:sz w:val="20"/>
                <w:szCs w:val="20"/>
              </w:rPr>
              <w:t>, Oranica, Vinograd, Pašnjak</w:t>
            </w:r>
          </w:p>
        </w:tc>
        <w:tc>
          <w:tcPr>
            <w:tcW w:w="1167" w:type="pct"/>
            <w:tcBorders>
              <w:top w:val="nil"/>
              <w:left w:val="nil"/>
              <w:bottom w:val="single" w:sz="8" w:space="0" w:color="B8CCE4"/>
              <w:right w:val="single" w:sz="8" w:space="0" w:color="B8CCE4"/>
            </w:tcBorders>
            <w:noWrap/>
            <w:vAlign w:val="center"/>
            <w:hideMark/>
          </w:tcPr>
          <w:p w14:paraId="25A3716E" w14:textId="77777777" w:rsidR="00955C38" w:rsidRPr="00955C38" w:rsidRDefault="00955C38" w:rsidP="00955C38">
            <w:pPr>
              <w:spacing w:after="0" w:line="240" w:lineRule="auto"/>
              <w:jc w:val="center"/>
              <w:rPr>
                <w:rFonts w:ascii="Cambria" w:eastAsia="Times New Roman" w:hAnsi="Cambria" w:cs="Calibri"/>
                <w:color w:val="000000"/>
                <w:sz w:val="20"/>
                <w:szCs w:val="20"/>
              </w:rPr>
            </w:pPr>
            <w:r w:rsidRPr="00955C38">
              <w:rPr>
                <w:rFonts w:ascii="Cambria" w:eastAsia="Times New Roman" w:hAnsi="Cambria" w:cs="Calibri"/>
                <w:color w:val="000000"/>
                <w:sz w:val="20"/>
                <w:szCs w:val="20"/>
              </w:rPr>
              <w:t>Republika Hrvatska</w:t>
            </w:r>
          </w:p>
        </w:tc>
      </w:tr>
    </w:tbl>
    <w:p w14:paraId="68A9124C" w14:textId="77777777" w:rsidR="00EA552A" w:rsidRPr="00DC709E" w:rsidRDefault="00EA552A">
      <w:pPr>
        <w:rPr>
          <w:rFonts w:asciiTheme="majorHAnsi" w:eastAsia="Times New Roman" w:hAnsiTheme="majorHAnsi" w:cs="Times New Roman"/>
          <w:sz w:val="24"/>
          <w:szCs w:val="24"/>
        </w:rPr>
      </w:pPr>
      <w:r w:rsidRPr="00DC709E">
        <w:rPr>
          <w:rFonts w:asciiTheme="majorHAnsi" w:hAnsiTheme="majorHAnsi"/>
        </w:rPr>
        <w:br w:type="page"/>
      </w:r>
    </w:p>
    <w:p w14:paraId="5150E132" w14:textId="114DADF4" w:rsidR="002D4F7F" w:rsidRPr="00DC709E" w:rsidRDefault="00BA1D09" w:rsidP="009C6905">
      <w:pPr>
        <w:pStyle w:val="Naslov1"/>
        <w:numPr>
          <w:ilvl w:val="0"/>
          <w:numId w:val="15"/>
        </w:numPr>
        <w:spacing w:before="0" w:beforeAutospacing="0" w:after="200" w:afterAutospacing="0" w:line="276" w:lineRule="auto"/>
        <w:ind w:left="567" w:hanging="425"/>
        <w:jc w:val="both"/>
        <w:rPr>
          <w:rFonts w:asciiTheme="majorHAnsi" w:hAnsiTheme="majorHAnsi"/>
          <w:sz w:val="26"/>
          <w:szCs w:val="26"/>
        </w:rPr>
      </w:pPr>
      <w:bookmarkStart w:id="124" w:name="_Toc240528472"/>
      <w:r w:rsidRPr="00DC709E">
        <w:rPr>
          <w:rFonts w:asciiTheme="majorHAnsi" w:hAnsiTheme="majorHAnsi"/>
          <w:sz w:val="26"/>
          <w:szCs w:val="26"/>
        </w:rPr>
        <w:lastRenderedPageBreak/>
        <w:t xml:space="preserve">STRATEŠKO USMJERENJE UPRAVLJANJA </w:t>
      </w:r>
      <w:r w:rsidR="00817AEF" w:rsidRPr="00DC709E">
        <w:rPr>
          <w:rFonts w:asciiTheme="majorHAnsi" w:hAnsiTheme="majorHAnsi"/>
          <w:sz w:val="26"/>
          <w:szCs w:val="26"/>
        </w:rPr>
        <w:t>NEKRETNINAMA I POKRETNINAMA U VLASNIŠTVU OPĆINE</w:t>
      </w:r>
      <w:bookmarkEnd w:id="124"/>
    </w:p>
    <w:p w14:paraId="750E7E4D" w14:textId="36A82183" w:rsidR="00EC7A27" w:rsidRPr="00DC709E" w:rsidRDefault="00EC7A27" w:rsidP="00197162">
      <w:pPr>
        <w:pStyle w:val="pt-bodytext-000033"/>
        <w:spacing w:before="0" w:beforeAutospacing="0" w:after="200" w:afterAutospacing="0" w:line="276" w:lineRule="auto"/>
        <w:ind w:firstLine="567"/>
        <w:jc w:val="both"/>
        <w:rPr>
          <w:rFonts w:asciiTheme="majorHAnsi" w:hAnsiTheme="majorHAnsi"/>
        </w:rPr>
      </w:pPr>
      <w:r w:rsidRPr="00DC709E">
        <w:rPr>
          <w:rStyle w:val="pt-defaultparagraphfont-000025"/>
          <w:rFonts w:asciiTheme="majorHAnsi" w:hAnsiTheme="majorHAnsi"/>
        </w:rPr>
        <w:t xml:space="preserve">Strateško usmjerenje Općine </w:t>
      </w:r>
      <w:proofErr w:type="spellStart"/>
      <w:r w:rsidR="00885118" w:rsidRPr="00DC709E">
        <w:rPr>
          <w:rStyle w:val="pt-defaultparagraphfont-000025"/>
          <w:rFonts w:asciiTheme="majorHAnsi" w:hAnsiTheme="majorHAnsi"/>
        </w:rPr>
        <w:t>Ližnjan</w:t>
      </w:r>
      <w:proofErr w:type="spellEnd"/>
      <w:r w:rsidR="00885118" w:rsidRPr="00DC709E">
        <w:rPr>
          <w:rStyle w:val="pt-defaultparagraphfont-000025"/>
          <w:rFonts w:asciiTheme="majorHAnsi" w:hAnsiTheme="majorHAnsi"/>
        </w:rPr>
        <w:t xml:space="preserve"> – </w:t>
      </w:r>
      <w:proofErr w:type="spellStart"/>
      <w:r w:rsidR="00885118" w:rsidRPr="00DC709E">
        <w:rPr>
          <w:rStyle w:val="pt-defaultparagraphfont-000025"/>
          <w:rFonts w:asciiTheme="majorHAnsi" w:hAnsiTheme="majorHAnsi"/>
        </w:rPr>
        <w:t>Lisignano</w:t>
      </w:r>
      <w:proofErr w:type="spellEnd"/>
      <w:r w:rsidR="00885118" w:rsidRPr="00DC709E">
        <w:rPr>
          <w:rStyle w:val="pt-defaultparagraphfont-000025"/>
          <w:rFonts w:asciiTheme="majorHAnsi" w:hAnsiTheme="majorHAnsi"/>
        </w:rPr>
        <w:t xml:space="preserve"> </w:t>
      </w:r>
      <w:r w:rsidRPr="00DC709E">
        <w:rPr>
          <w:rStyle w:val="pt-defaultparagraphfont-000025"/>
          <w:rFonts w:asciiTheme="majorHAnsi" w:hAnsiTheme="majorHAnsi"/>
        </w:rPr>
        <w:t>sadrži definiran razvojni smjer i strateške ciljeve.</w:t>
      </w:r>
    </w:p>
    <w:p w14:paraId="481039D9" w14:textId="6C171B3E" w:rsidR="00EC7A27" w:rsidRPr="00DC709E" w:rsidRDefault="00EC7A27" w:rsidP="002F42E0">
      <w:pPr>
        <w:pStyle w:val="pt-bodytext-000033"/>
        <w:spacing w:before="0" w:beforeAutospacing="0" w:after="200" w:afterAutospacing="0" w:line="276" w:lineRule="auto"/>
        <w:ind w:firstLine="567"/>
        <w:jc w:val="both"/>
        <w:rPr>
          <w:rFonts w:asciiTheme="majorHAnsi" w:hAnsiTheme="majorHAnsi"/>
        </w:rPr>
      </w:pPr>
      <w:r w:rsidRPr="00DC709E">
        <w:rPr>
          <w:rStyle w:val="pt-defaultparagraphfont-000025"/>
          <w:rFonts w:asciiTheme="majorHAnsi" w:hAnsiTheme="majorHAnsi"/>
        </w:rPr>
        <w:t>Sukladno članku 2. Zakona o sustavu strateškog planiranja i upravljanja razvojem Republike Hrvatske (»Narodne novine«, broj 123/17</w:t>
      </w:r>
      <w:r w:rsidR="006B3DE8" w:rsidRPr="00DC709E">
        <w:rPr>
          <w:rStyle w:val="pt-defaultparagraphfont-000025"/>
          <w:rFonts w:asciiTheme="majorHAnsi" w:hAnsiTheme="majorHAnsi"/>
        </w:rPr>
        <w:t>, 15</w:t>
      </w:r>
      <w:r w:rsidR="00287792" w:rsidRPr="00DC709E">
        <w:rPr>
          <w:rStyle w:val="pt-defaultparagraphfont-000025"/>
          <w:rFonts w:asciiTheme="majorHAnsi" w:hAnsiTheme="majorHAnsi"/>
        </w:rPr>
        <w:t>1</w:t>
      </w:r>
      <w:r w:rsidR="006B3DE8" w:rsidRPr="00DC709E">
        <w:rPr>
          <w:rStyle w:val="pt-defaultparagraphfont-000025"/>
          <w:rFonts w:asciiTheme="majorHAnsi" w:hAnsiTheme="majorHAnsi"/>
        </w:rPr>
        <w:t>/22</w:t>
      </w:r>
      <w:r w:rsidRPr="00DC709E">
        <w:rPr>
          <w:rStyle w:val="pt-defaultparagraphfont-000025"/>
          <w:rFonts w:asciiTheme="majorHAnsi" w:hAnsiTheme="majorHAnsi"/>
        </w:rPr>
        <w:t xml:space="preserve">) razvojni smjer predstavlja najviši hijerarhijski segment strateškog okvira koji je ujedno primarni okvir razvoja i kojim se realizira vizija razvoja koja je detaljno definirana u Strategiji </w:t>
      </w:r>
      <w:r w:rsidRPr="00DC709E">
        <w:rPr>
          <w:rFonts w:asciiTheme="majorHAnsi" w:hAnsiTheme="majorHAnsi"/>
        </w:rPr>
        <w:t xml:space="preserve">upravljanja imovinom u vlasništvu </w:t>
      </w:r>
      <w:r w:rsidRPr="00DC709E">
        <w:rPr>
          <w:rStyle w:val="pt-defaultparagraphfont-000025"/>
          <w:rFonts w:asciiTheme="majorHAnsi" w:hAnsiTheme="majorHAnsi"/>
        </w:rPr>
        <w:t xml:space="preserve">Općine </w:t>
      </w:r>
      <w:proofErr w:type="spellStart"/>
      <w:r w:rsidR="00885118" w:rsidRPr="00DC709E">
        <w:rPr>
          <w:rStyle w:val="pt-defaultparagraphfont-000025"/>
          <w:rFonts w:asciiTheme="majorHAnsi" w:hAnsiTheme="majorHAnsi"/>
        </w:rPr>
        <w:t>Ližnjan</w:t>
      </w:r>
      <w:proofErr w:type="spellEnd"/>
      <w:r w:rsidR="00885118" w:rsidRPr="00DC709E">
        <w:rPr>
          <w:rStyle w:val="pt-defaultparagraphfont-000025"/>
          <w:rFonts w:asciiTheme="majorHAnsi" w:hAnsiTheme="majorHAnsi"/>
        </w:rPr>
        <w:t xml:space="preserve"> – </w:t>
      </w:r>
      <w:proofErr w:type="spellStart"/>
      <w:r w:rsidR="00885118" w:rsidRPr="00DC709E">
        <w:rPr>
          <w:rStyle w:val="pt-defaultparagraphfont-000025"/>
          <w:rFonts w:asciiTheme="majorHAnsi" w:hAnsiTheme="majorHAnsi"/>
        </w:rPr>
        <w:t>Lisignano</w:t>
      </w:r>
      <w:proofErr w:type="spellEnd"/>
      <w:r w:rsidR="00885118" w:rsidRPr="00DC709E">
        <w:rPr>
          <w:rStyle w:val="pt-defaultparagraphfont-000025"/>
          <w:rFonts w:asciiTheme="majorHAnsi" w:hAnsiTheme="majorHAnsi"/>
        </w:rPr>
        <w:t xml:space="preserve"> </w:t>
      </w:r>
      <w:r w:rsidRPr="00DC709E">
        <w:rPr>
          <w:rFonts w:asciiTheme="majorHAnsi" w:hAnsiTheme="majorHAnsi"/>
        </w:rPr>
        <w:t>za razdoblje od 20</w:t>
      </w:r>
      <w:r w:rsidR="002F42E0" w:rsidRPr="00DC709E">
        <w:rPr>
          <w:rFonts w:asciiTheme="majorHAnsi" w:hAnsiTheme="majorHAnsi"/>
        </w:rPr>
        <w:t>21</w:t>
      </w:r>
      <w:r w:rsidRPr="00DC709E">
        <w:rPr>
          <w:rFonts w:asciiTheme="majorHAnsi" w:hAnsiTheme="majorHAnsi"/>
        </w:rPr>
        <w:t>. do 202</w:t>
      </w:r>
      <w:r w:rsidR="002F42E0" w:rsidRPr="00DC709E">
        <w:rPr>
          <w:rFonts w:asciiTheme="majorHAnsi" w:hAnsiTheme="majorHAnsi"/>
        </w:rPr>
        <w:t>7</w:t>
      </w:r>
      <w:r w:rsidRPr="00DC709E">
        <w:rPr>
          <w:rFonts w:asciiTheme="majorHAnsi" w:hAnsiTheme="majorHAnsi"/>
        </w:rPr>
        <w:t>. godine</w:t>
      </w:r>
      <w:r w:rsidR="00817AEF" w:rsidRPr="00DC709E">
        <w:rPr>
          <w:rStyle w:val="Referencafusnote"/>
          <w:rFonts w:asciiTheme="majorHAnsi" w:hAnsiTheme="majorHAnsi"/>
        </w:rPr>
        <w:footnoteReference w:id="1"/>
      </w:r>
      <w:r w:rsidRPr="00DC709E">
        <w:rPr>
          <w:rStyle w:val="pt-defaultparagraphfont-000025"/>
          <w:rFonts w:asciiTheme="majorHAnsi" w:hAnsiTheme="majorHAnsi"/>
        </w:rPr>
        <w:t>.</w:t>
      </w:r>
    </w:p>
    <w:p w14:paraId="136A7C87" w14:textId="77777777" w:rsidR="00CB6C30" w:rsidRPr="00DC709E" w:rsidRDefault="00CB6C30" w:rsidP="006B3DE8">
      <w:pPr>
        <w:pStyle w:val="pt-bodytext-000033"/>
        <w:spacing w:after="200"/>
        <w:ind w:firstLine="567"/>
        <w:jc w:val="both"/>
        <w:rPr>
          <w:rFonts w:asciiTheme="majorHAnsi" w:hAnsiTheme="majorHAnsi"/>
        </w:rPr>
      </w:pPr>
      <w:r w:rsidRPr="00DC709E">
        <w:rPr>
          <w:rFonts w:asciiTheme="majorHAnsi" w:hAnsiTheme="majorHAnsi"/>
          <w:b/>
          <w:bCs/>
        </w:rPr>
        <w:t xml:space="preserve">Misija je </w:t>
      </w:r>
      <w:r w:rsidRPr="00DC709E">
        <w:rPr>
          <w:rFonts w:asciiTheme="majorHAnsi" w:hAnsiTheme="majorHAnsi"/>
        </w:rPr>
        <w:t xml:space="preserve">osnovna funkcija ili </w:t>
      </w:r>
      <w:r w:rsidRPr="00DC709E">
        <w:rPr>
          <w:rFonts w:asciiTheme="majorHAnsi" w:hAnsiTheme="majorHAnsi"/>
          <w:iCs/>
        </w:rPr>
        <w:t>zadatak koja</w:t>
      </w:r>
      <w:r w:rsidRPr="00DC709E">
        <w:rPr>
          <w:rFonts w:asciiTheme="majorHAnsi" w:hAnsiTheme="majorHAnsi"/>
        </w:rPr>
        <w:t xml:space="preserve"> definira temeljnu jedinstvenu svrhu u kontekstu u kojem se potom oblikuje vizija, definiraju strateški i posebni ciljevi te razvijaju mjere, projekti i aktivnosti.</w:t>
      </w:r>
    </w:p>
    <w:p w14:paraId="318806A2" w14:textId="43846C4B" w:rsidR="00EC7A27" w:rsidRPr="00DC709E" w:rsidRDefault="003215FC" w:rsidP="006B3DE8">
      <w:pPr>
        <w:pStyle w:val="pt-bodytext-000033"/>
        <w:spacing w:before="0" w:beforeAutospacing="0" w:after="240" w:afterAutospacing="0" w:line="276" w:lineRule="auto"/>
        <w:jc w:val="both"/>
        <w:rPr>
          <w:rFonts w:asciiTheme="majorHAnsi" w:hAnsiTheme="majorHAnsi"/>
        </w:rPr>
      </w:pPr>
      <w:r w:rsidRPr="00DC709E">
        <w:rPr>
          <w:rFonts w:asciiTheme="majorHAnsi" w:hAnsiTheme="majorHAnsi"/>
          <w:noProof/>
        </w:rPr>
        <mc:AlternateContent>
          <mc:Choice Requires="wps">
            <w:drawing>
              <wp:anchor distT="0" distB="0" distL="114300" distR="114300" simplePos="0" relativeHeight="251662336" behindDoc="1" locked="0" layoutInCell="1" allowOverlap="1" wp14:anchorId="075D5165" wp14:editId="733496A7">
                <wp:simplePos x="0" y="0"/>
                <wp:positionH relativeFrom="margin">
                  <wp:posOffset>3292475</wp:posOffset>
                </wp:positionH>
                <wp:positionV relativeFrom="paragraph">
                  <wp:posOffset>9525</wp:posOffset>
                </wp:positionV>
                <wp:extent cx="2686050" cy="2409825"/>
                <wp:effectExtent l="0" t="0" r="19050" b="47625"/>
                <wp:wrapTight wrapText="bothSides">
                  <wp:wrapPolygon edited="0">
                    <wp:start x="2145" y="0"/>
                    <wp:lineTo x="1072" y="512"/>
                    <wp:lineTo x="0" y="2049"/>
                    <wp:lineTo x="0" y="20832"/>
                    <wp:lineTo x="1991" y="21856"/>
                    <wp:lineTo x="2451" y="22027"/>
                    <wp:lineTo x="19302" y="22027"/>
                    <wp:lineTo x="19455" y="22027"/>
                    <wp:lineTo x="19915" y="21856"/>
                    <wp:lineTo x="21753" y="20490"/>
                    <wp:lineTo x="21753" y="2049"/>
                    <wp:lineTo x="20374" y="512"/>
                    <wp:lineTo x="19455" y="0"/>
                    <wp:lineTo x="2145" y="0"/>
                  </wp:wrapPolygon>
                </wp:wrapTight>
                <wp:docPr id="5" name="Pravokutnik: zaobljeni kutov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2409825"/>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14847FF3" w14:textId="18B440FF" w:rsidR="001C69A4" w:rsidRDefault="001C69A4" w:rsidP="00EC7A27">
                            <w:pPr>
                              <w:jc w:val="center"/>
                            </w:pPr>
                            <w:r w:rsidRPr="000E5D1F">
                              <w:rPr>
                                <w:rFonts w:ascii="Cambria" w:eastAsia="Times New Roman" w:hAnsi="Cambria" w:cs="Times New Roman"/>
                                <w:sz w:val="24"/>
                                <w:szCs w:val="24"/>
                              </w:rPr>
                              <w:t>VIZIJA</w:t>
                            </w:r>
                            <w:r w:rsidRPr="008A79B1">
                              <w:rPr>
                                <w:rFonts w:ascii="Cambria" w:eastAsia="Times New Roman" w:hAnsi="Cambria" w:cs="Times New Roman"/>
                                <w:sz w:val="24"/>
                                <w:szCs w:val="24"/>
                              </w:rPr>
                              <w:t xml:space="preserve"> </w:t>
                            </w:r>
                            <w:r w:rsidRPr="009C2F4C">
                              <w:rPr>
                                <w:rFonts w:ascii="Cambria" w:hAnsi="Cambria"/>
                                <w:sz w:val="24"/>
                                <w:szCs w:val="24"/>
                              </w:rPr>
                              <w:t xml:space="preserve">Općine </w:t>
                            </w:r>
                            <w:r w:rsidRPr="00885118">
                              <w:rPr>
                                <w:rStyle w:val="pt-defaultparagraphfont-000025"/>
                                <w:rFonts w:asciiTheme="majorHAnsi" w:hAnsiTheme="majorHAnsi"/>
                                <w:sz w:val="24"/>
                                <w:szCs w:val="24"/>
                              </w:rPr>
                              <w:t xml:space="preserve">Ližnjan – Lisignano </w:t>
                            </w:r>
                            <w:r w:rsidRPr="008A79B1">
                              <w:rPr>
                                <w:rFonts w:ascii="Cambria" w:eastAsia="Times New Roman" w:hAnsi="Cambria" w:cs="Times New Roman"/>
                                <w:sz w:val="24"/>
                                <w:szCs w:val="24"/>
                              </w:rPr>
                              <w:t xml:space="preserve">je dosljedno, sustavno i efikasno upravljanje imovinom u vlasništvu </w:t>
                            </w:r>
                            <w:r>
                              <w:rPr>
                                <w:rFonts w:ascii="Cambria" w:hAnsi="Cambria"/>
                                <w:sz w:val="24"/>
                                <w:szCs w:val="24"/>
                              </w:rPr>
                              <w:t>Općine</w:t>
                            </w:r>
                            <w:r w:rsidRPr="008A79B1">
                              <w:rPr>
                                <w:rFonts w:ascii="Cambria" w:eastAsia="Times New Roman" w:hAnsi="Cambria" w:cs="Times New Roman"/>
                                <w:sz w:val="24"/>
                                <w:szCs w:val="24"/>
                              </w:rPr>
                              <w:t>, temeljeno na načelima odgovornosti, ekonomičnosti, transparentnosti i predvidljivosti sa zadaćom zaštite imovine i njene uloge u životu sadašnjih i budućih generacija.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5D5165" id="Pravokutnik: zaobljeni kutovi 5" o:spid="_x0000_s1026" style="position:absolute;left:0;text-align:left;margin-left:259.25pt;margin-top:.75pt;width:211.5pt;height:189.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" fillcolor="white [3201]" strokecolor="#95b3d7 [1940]" strokeweight="1pt">
                <v:fill color2="#b8cce4 [1300]" focus="100%" type="gradient"/>
                <v:shadow on="t" color="#243f60 [1604]" opacity=".5" offset="1pt"/>
                <v:textbox>
                  <w:txbxContent>
                    <w:p w14:paraId="14847FF3" w14:textId="18B440FF" w:rsidR="001C69A4" w:rsidRDefault="001C69A4" w:rsidP="00EC7A27">
                      <w:pPr>
                        <w:jc w:val="center"/>
                      </w:pPr>
                      <w:r w:rsidRPr="000E5D1F">
                        <w:rPr>
                          <w:rFonts w:ascii="Cambria" w:eastAsia="Times New Roman" w:hAnsi="Cambria" w:cs="Times New Roman"/>
                          <w:sz w:val="24"/>
                          <w:szCs w:val="24"/>
                        </w:rPr>
                        <w:t>VIZIJA</w:t>
                      </w:r>
                      <w:r w:rsidRPr="008A79B1">
                        <w:rPr>
                          <w:rFonts w:ascii="Cambria" w:eastAsia="Times New Roman" w:hAnsi="Cambria" w:cs="Times New Roman"/>
                          <w:sz w:val="24"/>
                          <w:szCs w:val="24"/>
                        </w:rPr>
                        <w:t xml:space="preserve"> </w:t>
                      </w:r>
                      <w:r w:rsidRPr="009C2F4C">
                        <w:rPr>
                          <w:rFonts w:ascii="Cambria" w:hAnsi="Cambria"/>
                          <w:sz w:val="24"/>
                          <w:szCs w:val="24"/>
                        </w:rPr>
                        <w:t xml:space="preserve">Općine </w:t>
                      </w:r>
                      <w:r w:rsidRPr="00885118">
                        <w:rPr>
                          <w:rStyle w:val="pt-defaultparagraphfont-000025"/>
                          <w:rFonts w:asciiTheme="majorHAnsi" w:hAnsiTheme="majorHAnsi"/>
                          <w:sz w:val="24"/>
                          <w:szCs w:val="24"/>
                        </w:rPr>
                        <w:t xml:space="preserve">Ližnjan – Lisignano </w:t>
                      </w:r>
                      <w:r w:rsidRPr="008A79B1">
                        <w:rPr>
                          <w:rFonts w:ascii="Cambria" w:eastAsia="Times New Roman" w:hAnsi="Cambria" w:cs="Times New Roman"/>
                          <w:sz w:val="24"/>
                          <w:szCs w:val="24"/>
                        </w:rPr>
                        <w:t xml:space="preserve">je dosljedno, sustavno i efikasno upravljanje imovinom u vlasništvu </w:t>
                      </w:r>
                      <w:r>
                        <w:rPr>
                          <w:rFonts w:ascii="Cambria" w:hAnsi="Cambria"/>
                          <w:sz w:val="24"/>
                          <w:szCs w:val="24"/>
                        </w:rPr>
                        <w:t>Općine</w:t>
                      </w:r>
                      <w:r w:rsidRPr="008A79B1">
                        <w:rPr>
                          <w:rFonts w:ascii="Cambria" w:eastAsia="Times New Roman" w:hAnsi="Cambria" w:cs="Times New Roman"/>
                          <w:sz w:val="24"/>
                          <w:szCs w:val="24"/>
                        </w:rPr>
                        <w:t>, temeljeno na načelima odgovornosti, ekonomičnosti, transparentnosti i predvidljivosti sa zadaćom zaštite imovine i njene uloge u životu sadašnjih i budućih generacija.</w:t>
                      </w:r>
                    </w:p>
                  </w:txbxContent>
                </v:textbox>
                <w10:wrap type="tight" anchorx="margin"/>
              </v:roundrect>
            </w:pict>
          </mc:Fallback>
        </mc:AlternateContent>
      </w:r>
      <w:r w:rsidRPr="00DC709E">
        <w:rPr>
          <w:rFonts w:asciiTheme="majorHAnsi" w:hAnsiTheme="majorHAnsi"/>
          <w:noProof/>
        </w:rPr>
        <mc:AlternateContent>
          <mc:Choice Requires="wps">
            <w:drawing>
              <wp:inline distT="0" distB="0" distL="0" distR="0" wp14:anchorId="3FDF49F8" wp14:editId="4F798AA6">
                <wp:extent cx="3105150" cy="1737995"/>
                <wp:effectExtent l="14605" t="7620" r="13970" b="26035"/>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1737995"/>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3A7C5011" w14:textId="419F6869" w:rsidR="001C69A4" w:rsidRDefault="001C69A4" w:rsidP="00CB6C30">
                            <w:pPr>
                              <w:spacing w:after="0"/>
                              <w:jc w:val="center"/>
                            </w:pPr>
                            <w:r w:rsidRPr="009C2F4C">
                              <w:rPr>
                                <w:rFonts w:ascii="Cambria" w:eastAsia="Times New Roman" w:hAnsi="Cambria" w:cs="Times New Roman"/>
                                <w:sz w:val="24"/>
                                <w:szCs w:val="24"/>
                              </w:rPr>
                              <w:t xml:space="preserve">MISIJA </w:t>
                            </w:r>
                            <w:r w:rsidRPr="009C2F4C">
                              <w:rPr>
                                <w:rFonts w:ascii="Cambria" w:hAnsi="Cambria"/>
                                <w:sz w:val="24"/>
                                <w:szCs w:val="24"/>
                              </w:rPr>
                              <w:t xml:space="preserve">Općine </w:t>
                            </w:r>
                            <w:r w:rsidRPr="00885118">
                              <w:rPr>
                                <w:rStyle w:val="pt-defaultparagraphfont-000025"/>
                                <w:rFonts w:asciiTheme="majorHAnsi" w:hAnsiTheme="majorHAnsi"/>
                                <w:sz w:val="24"/>
                                <w:szCs w:val="24"/>
                              </w:rPr>
                              <w:t xml:space="preserve">Ližnjan – Lisignano </w:t>
                            </w:r>
                            <w:r w:rsidRPr="009C2F4C">
                              <w:rPr>
                                <w:rFonts w:ascii="Cambria" w:eastAsia="Times New Roman" w:hAnsi="Cambria" w:cs="Times New Roman"/>
                                <w:sz w:val="24"/>
                                <w:szCs w:val="24"/>
                              </w:rPr>
                              <w:t xml:space="preserve">je kreirati okruženje pogodno za organizaciju učinkovitijeg i racionalnijeg korištenja imovine u vlasništvu </w:t>
                            </w:r>
                            <w:r w:rsidRPr="009C2F4C">
                              <w:rPr>
                                <w:rFonts w:ascii="Cambria" w:hAnsi="Cambria"/>
                                <w:sz w:val="24"/>
                                <w:szCs w:val="24"/>
                              </w:rPr>
                              <w:t xml:space="preserve">Općine </w:t>
                            </w:r>
                            <w:r w:rsidRPr="009C2F4C">
                              <w:rPr>
                                <w:rFonts w:ascii="Cambria" w:eastAsia="Times New Roman" w:hAnsi="Cambria" w:cs="Times New Roman"/>
                                <w:sz w:val="24"/>
                                <w:szCs w:val="24"/>
                              </w:rPr>
                              <w:t>s ciljem stvaranja novih vrijednosti i ostvarivanja veće ekonomske koristi</w:t>
                            </w:r>
                            <w:r w:rsidRPr="008A79B1">
                              <w:rPr>
                                <w:rFonts w:ascii="Cambria" w:eastAsia="Times New Roman" w:hAnsi="Cambria" w:cs="Times New Roman"/>
                                <w:sz w:val="24"/>
                                <w:szCs w:val="24"/>
                              </w:rPr>
                              <w:t>.</w:t>
                            </w:r>
                          </w:p>
                        </w:txbxContent>
                      </wps:txbx>
                      <wps:bodyPr rot="0" vert="horz" wrap="square" lIns="91440" tIns="45720" rIns="91440" bIns="45720" anchor="t" anchorCtr="0" upright="1">
                        <a:noAutofit/>
                      </wps:bodyPr>
                    </wps:wsp>
                  </a:graphicData>
                </a:graphic>
              </wp:inline>
            </w:drawing>
          </mc:Choice>
          <mc:Fallback>
            <w:pict>
              <v:roundrect w14:anchorId="3FDF49F8" id="AutoShape 20" o:spid="_x0000_s1027" style="width:244.5pt;height:136.8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" fillcolor="white [3201]" strokecolor="#95b3d7 [1940]" strokeweight="1pt">
                <v:fill color2="#b8cce4 [1300]" focus="100%" type="gradient"/>
                <v:shadow on="t" color="#243f60 [1604]" opacity=".5" offset="1pt"/>
                <v:textbox>
                  <w:txbxContent>
                    <w:p w14:paraId="3A7C5011" w14:textId="419F6869" w:rsidR="001C69A4" w:rsidRDefault="001C69A4" w:rsidP="00CB6C30">
                      <w:pPr>
                        <w:spacing w:after="0"/>
                        <w:jc w:val="center"/>
                      </w:pPr>
                      <w:r w:rsidRPr="009C2F4C">
                        <w:rPr>
                          <w:rFonts w:ascii="Cambria" w:eastAsia="Times New Roman" w:hAnsi="Cambria" w:cs="Times New Roman"/>
                          <w:sz w:val="24"/>
                          <w:szCs w:val="24"/>
                        </w:rPr>
                        <w:t xml:space="preserve">MISIJA </w:t>
                      </w:r>
                      <w:r w:rsidRPr="009C2F4C">
                        <w:rPr>
                          <w:rFonts w:ascii="Cambria" w:hAnsi="Cambria"/>
                          <w:sz w:val="24"/>
                          <w:szCs w:val="24"/>
                        </w:rPr>
                        <w:t xml:space="preserve">Općine </w:t>
                      </w:r>
                      <w:r w:rsidRPr="00885118">
                        <w:rPr>
                          <w:rStyle w:val="pt-defaultparagraphfont-000025"/>
                          <w:rFonts w:asciiTheme="majorHAnsi" w:hAnsiTheme="majorHAnsi"/>
                          <w:sz w:val="24"/>
                          <w:szCs w:val="24"/>
                        </w:rPr>
                        <w:t xml:space="preserve">Ližnjan – Lisignano </w:t>
                      </w:r>
                      <w:r w:rsidRPr="009C2F4C">
                        <w:rPr>
                          <w:rFonts w:ascii="Cambria" w:eastAsia="Times New Roman" w:hAnsi="Cambria" w:cs="Times New Roman"/>
                          <w:sz w:val="24"/>
                          <w:szCs w:val="24"/>
                        </w:rPr>
                        <w:t xml:space="preserve">je kreirati okruženje pogodno za organizaciju učinkovitijeg i racionalnijeg korištenja imovine u vlasništvu </w:t>
                      </w:r>
                      <w:r w:rsidRPr="009C2F4C">
                        <w:rPr>
                          <w:rFonts w:ascii="Cambria" w:hAnsi="Cambria"/>
                          <w:sz w:val="24"/>
                          <w:szCs w:val="24"/>
                        </w:rPr>
                        <w:t xml:space="preserve">Općine </w:t>
                      </w:r>
                      <w:r w:rsidRPr="009C2F4C">
                        <w:rPr>
                          <w:rFonts w:ascii="Cambria" w:eastAsia="Times New Roman" w:hAnsi="Cambria" w:cs="Times New Roman"/>
                          <w:sz w:val="24"/>
                          <w:szCs w:val="24"/>
                        </w:rPr>
                        <w:t>s ciljem stvaranja novih vrijednosti i ostvarivanja veće ekonomske koristi</w:t>
                      </w:r>
                      <w:r w:rsidRPr="008A79B1">
                        <w:rPr>
                          <w:rFonts w:ascii="Cambria" w:eastAsia="Times New Roman" w:hAnsi="Cambria" w:cs="Times New Roman"/>
                          <w:sz w:val="24"/>
                          <w:szCs w:val="24"/>
                        </w:rPr>
                        <w:t>.</w:t>
                      </w:r>
                    </w:p>
                  </w:txbxContent>
                </v:textbox>
                <w10:anchorlock/>
              </v:roundrect>
            </w:pict>
          </mc:Fallback>
        </mc:AlternateContent>
      </w:r>
    </w:p>
    <w:p w14:paraId="4A7355A9" w14:textId="259124AF" w:rsidR="00EC7A27" w:rsidRPr="00DC709E" w:rsidRDefault="00EC7A27" w:rsidP="00EC7A27">
      <w:pPr>
        <w:spacing w:after="0"/>
        <w:ind w:right="-141"/>
        <w:jc w:val="both"/>
        <w:rPr>
          <w:rStyle w:val="pt-defaultparagraphfont-000025"/>
          <w:rFonts w:asciiTheme="majorHAnsi" w:hAnsiTheme="majorHAnsi"/>
        </w:rPr>
      </w:pPr>
    </w:p>
    <w:p w14:paraId="26197AAE" w14:textId="77777777" w:rsidR="00EC7A27" w:rsidRPr="00DC709E" w:rsidRDefault="00EC7A27" w:rsidP="00EC7A27">
      <w:pPr>
        <w:pStyle w:val="pt-bodytext20-000039"/>
        <w:rPr>
          <w:rStyle w:val="pt-defaultparagraphfont-000025"/>
          <w:rFonts w:asciiTheme="majorHAnsi" w:hAnsiTheme="majorHAnsi"/>
        </w:rPr>
      </w:pPr>
    </w:p>
    <w:p w14:paraId="3A842FEA" w14:textId="77777777" w:rsidR="00EC7A27" w:rsidRPr="00DC709E" w:rsidRDefault="00EC7A27" w:rsidP="00EC7A27">
      <w:pPr>
        <w:pStyle w:val="pt-bodytext20-000039"/>
        <w:spacing w:line="276" w:lineRule="auto"/>
        <w:ind w:firstLine="567"/>
        <w:jc w:val="both"/>
        <w:rPr>
          <w:rStyle w:val="pt-defaultparagraphfont-000025"/>
          <w:rFonts w:asciiTheme="majorHAnsi" w:hAnsiTheme="majorHAnsi"/>
        </w:rPr>
      </w:pPr>
      <w:r w:rsidRPr="00DC709E">
        <w:rPr>
          <w:rStyle w:val="pt-defaultparagraphfont-000025"/>
          <w:rFonts w:asciiTheme="majorHAnsi" w:hAnsiTheme="majorHAnsi"/>
          <w:b/>
          <w:bCs/>
        </w:rPr>
        <w:t xml:space="preserve">Vizija je </w:t>
      </w:r>
      <w:r w:rsidRPr="00DC709E">
        <w:rPr>
          <w:rStyle w:val="pt-defaultparagraphfont-000025"/>
          <w:rFonts w:asciiTheme="majorHAnsi" w:hAnsiTheme="majorHAnsi"/>
        </w:rPr>
        <w:t>vrlo važan aspekt razvojnog smjera koji upućuje na kritični prijelaz iz trenutnog ja u buduće željeno stanje uz definiranu misiju i vrijednosti, a kroz provedbu strategije.</w:t>
      </w:r>
    </w:p>
    <w:p w14:paraId="2FFBD256" w14:textId="0FE4D766" w:rsidR="00EC7A27" w:rsidRPr="00DC709E" w:rsidRDefault="00EC7A27">
      <w:pPr>
        <w:rPr>
          <w:rFonts w:asciiTheme="majorHAnsi" w:hAnsiTheme="majorHAnsi"/>
        </w:rPr>
      </w:pPr>
      <w:r w:rsidRPr="00DC709E">
        <w:rPr>
          <w:rFonts w:asciiTheme="majorHAnsi" w:hAnsiTheme="majorHAnsi"/>
        </w:rPr>
        <w:br w:type="page"/>
      </w:r>
    </w:p>
    <w:p w14:paraId="3432E189" w14:textId="7F9F3A65" w:rsidR="00442333" w:rsidRPr="00DC709E" w:rsidRDefault="00442333" w:rsidP="008A24F5">
      <w:pPr>
        <w:rPr>
          <w:rFonts w:asciiTheme="majorHAnsi" w:eastAsia="Times New Roman" w:hAnsiTheme="majorHAnsi"/>
          <w:sz w:val="24"/>
          <w:szCs w:val="24"/>
        </w:rPr>
        <w:sectPr w:rsidR="00442333" w:rsidRPr="00DC709E" w:rsidSect="0070759C">
          <w:pgSz w:w="11906" w:h="16838"/>
          <w:pgMar w:top="1134" w:right="1418" w:bottom="1134" w:left="1418" w:header="709" w:footer="709" w:gutter="0"/>
          <w:cols w:space="708"/>
          <w:titlePg/>
          <w:docGrid w:linePitch="360"/>
        </w:sectPr>
      </w:pPr>
    </w:p>
    <w:p w14:paraId="1F03062F" w14:textId="5422919E" w:rsidR="003438B5" w:rsidRPr="00DC709E" w:rsidRDefault="000F5ABF">
      <w:pPr>
        <w:pStyle w:val="Naslov1"/>
        <w:numPr>
          <w:ilvl w:val="0"/>
          <w:numId w:val="15"/>
        </w:numPr>
        <w:spacing w:before="0" w:beforeAutospacing="0" w:after="0" w:afterAutospacing="0" w:line="276" w:lineRule="auto"/>
        <w:ind w:left="567"/>
        <w:jc w:val="both"/>
        <w:rPr>
          <w:rFonts w:asciiTheme="majorHAnsi" w:hAnsiTheme="majorHAnsi"/>
          <w:sz w:val="26"/>
          <w:szCs w:val="26"/>
        </w:rPr>
      </w:pPr>
      <w:bookmarkStart w:id="125" w:name="_Toc240528473"/>
      <w:r w:rsidRPr="00DC709E">
        <w:rPr>
          <w:rFonts w:asciiTheme="majorHAnsi" w:hAnsiTheme="majorHAnsi"/>
          <w:sz w:val="26"/>
          <w:szCs w:val="26"/>
        </w:rPr>
        <w:lastRenderedPageBreak/>
        <w:t xml:space="preserve">KASKADIRANJE STRATEŠKOG CILJA UPRAVLJANJA </w:t>
      </w:r>
      <w:r w:rsidR="00817AEF" w:rsidRPr="00DC709E">
        <w:rPr>
          <w:rFonts w:asciiTheme="majorHAnsi" w:hAnsiTheme="majorHAnsi"/>
          <w:sz w:val="26"/>
          <w:szCs w:val="26"/>
        </w:rPr>
        <w:t>NEKRETNINAMA I POKRETNINAMA U VLASNIŠTVU OPĆINE</w:t>
      </w:r>
      <w:bookmarkEnd w:id="125"/>
    </w:p>
    <w:p w14:paraId="52110281" w14:textId="1E1835CB" w:rsidR="0094117D" w:rsidRPr="00DC709E" w:rsidRDefault="0094117D" w:rsidP="00E948FF">
      <w:pPr>
        <w:pStyle w:val="pt-bodytext20-000039"/>
        <w:spacing w:line="276" w:lineRule="auto"/>
        <w:ind w:firstLine="567"/>
        <w:jc w:val="both"/>
        <w:rPr>
          <w:rStyle w:val="pt-defaultparagraphfont-000025"/>
          <w:rFonts w:asciiTheme="majorHAnsi" w:hAnsiTheme="majorHAnsi"/>
        </w:rPr>
      </w:pPr>
      <w:r w:rsidRPr="00DC709E">
        <w:rPr>
          <w:rStyle w:val="pt-defaultparagraphfont-000025"/>
          <w:rFonts w:asciiTheme="majorHAnsi" w:hAnsiTheme="majorHAnsi"/>
        </w:rPr>
        <w:t xml:space="preserve">Sukladno članku 2. </w:t>
      </w:r>
      <w:r w:rsidR="001F3116" w:rsidRPr="00DC709E">
        <w:rPr>
          <w:rStyle w:val="pt-defaultparagraphfont-000025"/>
          <w:rFonts w:asciiTheme="majorHAnsi" w:hAnsiTheme="majorHAnsi"/>
        </w:rPr>
        <w:t xml:space="preserve">Zakona o sustavu strateškog planiranja i upravljanja razvojem Republike Hrvatske </w:t>
      </w:r>
      <w:r w:rsidRPr="00DC709E">
        <w:rPr>
          <w:rStyle w:val="pt-defaultparagraphfont-000025"/>
          <w:rFonts w:asciiTheme="majorHAnsi" w:hAnsiTheme="majorHAnsi"/>
        </w:rPr>
        <w:t>(</w:t>
      </w:r>
      <w:r w:rsidR="00F02738" w:rsidRPr="00DC709E">
        <w:rPr>
          <w:rStyle w:val="pt-defaultparagraphfont-000025"/>
          <w:rFonts w:asciiTheme="majorHAnsi" w:hAnsiTheme="majorHAnsi"/>
        </w:rPr>
        <w:t>»</w:t>
      </w:r>
      <w:r w:rsidRPr="00DC709E">
        <w:rPr>
          <w:rStyle w:val="pt-defaultparagraphfont-000025"/>
          <w:rFonts w:asciiTheme="majorHAnsi" w:hAnsiTheme="majorHAnsi"/>
        </w:rPr>
        <w:t>Narodne novine</w:t>
      </w:r>
      <w:r w:rsidR="00F02738" w:rsidRPr="00DC709E">
        <w:rPr>
          <w:rStyle w:val="pt-defaultparagraphfont-000025"/>
          <w:rFonts w:asciiTheme="majorHAnsi" w:hAnsiTheme="majorHAnsi"/>
        </w:rPr>
        <w:t>«</w:t>
      </w:r>
      <w:r w:rsidRPr="00DC709E">
        <w:rPr>
          <w:rStyle w:val="pt-defaultparagraphfont-000025"/>
          <w:rFonts w:asciiTheme="majorHAnsi" w:hAnsiTheme="majorHAnsi"/>
        </w:rPr>
        <w:t>, br</w:t>
      </w:r>
      <w:r w:rsidR="00F02738" w:rsidRPr="00DC709E">
        <w:rPr>
          <w:rStyle w:val="pt-defaultparagraphfont-000025"/>
          <w:rFonts w:asciiTheme="majorHAnsi" w:hAnsiTheme="majorHAnsi"/>
        </w:rPr>
        <w:t>oj</w:t>
      </w:r>
      <w:r w:rsidRPr="00DC709E">
        <w:rPr>
          <w:rStyle w:val="pt-defaultparagraphfont-000025"/>
          <w:rFonts w:asciiTheme="majorHAnsi" w:hAnsiTheme="majorHAnsi"/>
        </w:rPr>
        <w:t xml:space="preserve"> 123/17</w:t>
      </w:r>
      <w:r w:rsidR="001F3116" w:rsidRPr="00DC709E">
        <w:rPr>
          <w:rStyle w:val="pt-defaultparagraphfont-000025"/>
          <w:rFonts w:asciiTheme="majorHAnsi" w:hAnsiTheme="majorHAnsi"/>
        </w:rPr>
        <w:t>, 15</w:t>
      </w:r>
      <w:r w:rsidR="00962900" w:rsidRPr="00DC709E">
        <w:rPr>
          <w:rStyle w:val="pt-defaultparagraphfont-000025"/>
          <w:rFonts w:asciiTheme="majorHAnsi" w:hAnsiTheme="majorHAnsi"/>
        </w:rPr>
        <w:t>1</w:t>
      </w:r>
      <w:r w:rsidR="001F3116" w:rsidRPr="00DC709E">
        <w:rPr>
          <w:rStyle w:val="pt-defaultparagraphfont-000025"/>
          <w:rFonts w:asciiTheme="majorHAnsi" w:hAnsiTheme="majorHAnsi"/>
        </w:rPr>
        <w:t>/22</w:t>
      </w:r>
      <w:r w:rsidRPr="00DC709E">
        <w:rPr>
          <w:rStyle w:val="pt-defaultparagraphfont-000025"/>
          <w:rFonts w:asciiTheme="majorHAnsi" w:hAnsiTheme="majorHAnsi"/>
        </w:rPr>
        <w:t>) strateški cilj predstavlja dugoročni, odnosno srednjoročni cilj kojim se izravno potiče ostvarenje definiranog razvojnog smjera. S</w:t>
      </w:r>
      <w:r w:rsidR="004D07BF" w:rsidRPr="00DC709E">
        <w:rPr>
          <w:rStyle w:val="pt-defaultparagraphfont-000025"/>
          <w:rFonts w:asciiTheme="majorHAnsi" w:hAnsiTheme="majorHAnsi"/>
        </w:rPr>
        <w:t>trateški cilj, dakle, ima zadatak</w:t>
      </w:r>
      <w:r w:rsidRPr="00DC709E">
        <w:rPr>
          <w:rStyle w:val="pt-defaultparagraphfont-000025"/>
          <w:rFonts w:asciiTheme="majorHAnsi" w:hAnsiTheme="majorHAnsi"/>
        </w:rPr>
        <w:t xml:space="preserve"> </w:t>
      </w:r>
      <w:r w:rsidR="004D07BF" w:rsidRPr="00DC709E">
        <w:rPr>
          <w:rStyle w:val="pt-defaultparagraphfont-000025"/>
          <w:rFonts w:asciiTheme="majorHAnsi" w:hAnsiTheme="majorHAnsi"/>
        </w:rPr>
        <w:t>provedbe</w:t>
      </w:r>
      <w:r w:rsidRPr="00DC709E">
        <w:rPr>
          <w:rStyle w:val="pt-defaultparagraphfont-000025"/>
          <w:rFonts w:asciiTheme="majorHAnsi" w:hAnsiTheme="majorHAnsi"/>
        </w:rPr>
        <w:t xml:space="preserve"> strateško</w:t>
      </w:r>
      <w:r w:rsidR="004D07BF" w:rsidRPr="00DC709E">
        <w:rPr>
          <w:rStyle w:val="pt-defaultparagraphfont-000025"/>
          <w:rFonts w:asciiTheme="majorHAnsi" w:hAnsiTheme="majorHAnsi"/>
        </w:rPr>
        <w:t>g usmjerenja</w:t>
      </w:r>
      <w:r w:rsidRPr="00DC709E">
        <w:rPr>
          <w:rStyle w:val="pt-defaultparagraphfont-000025"/>
          <w:rFonts w:asciiTheme="majorHAnsi" w:hAnsiTheme="majorHAnsi"/>
        </w:rPr>
        <w:t>, uz racionalnu uporabu raspoloživih resursa.</w:t>
      </w:r>
    </w:p>
    <w:p w14:paraId="7488F9CD" w14:textId="3165510E" w:rsidR="00147358" w:rsidRPr="00DC709E" w:rsidRDefault="00147358" w:rsidP="002F35D0">
      <w:pPr>
        <w:spacing w:after="120"/>
        <w:ind w:right="-142" w:firstLine="567"/>
        <w:jc w:val="both"/>
        <w:rPr>
          <w:rStyle w:val="pt-defaultparagraphfont-000025"/>
          <w:rFonts w:asciiTheme="majorHAnsi" w:hAnsiTheme="majorHAnsi"/>
          <w:sz w:val="24"/>
          <w:szCs w:val="24"/>
        </w:rPr>
      </w:pPr>
      <w:r w:rsidRPr="00DC709E">
        <w:rPr>
          <w:rStyle w:val="pt-defaultparagraphfont-000025"/>
          <w:rFonts w:asciiTheme="majorHAnsi" w:hAnsiTheme="majorHAnsi"/>
          <w:sz w:val="24"/>
          <w:szCs w:val="24"/>
        </w:rPr>
        <w:t xml:space="preserve">U svrhu ostvarivanja efikasnog upravljanja i raspolaganja imovinom Općine </w:t>
      </w:r>
      <w:proofErr w:type="spellStart"/>
      <w:r w:rsidR="00885118" w:rsidRPr="00DC709E">
        <w:rPr>
          <w:rStyle w:val="pt-defaultparagraphfont-000025"/>
          <w:rFonts w:asciiTheme="majorHAnsi" w:hAnsiTheme="majorHAnsi"/>
          <w:sz w:val="24"/>
          <w:szCs w:val="24"/>
        </w:rPr>
        <w:t>Ližnjan</w:t>
      </w:r>
      <w:proofErr w:type="spellEnd"/>
      <w:r w:rsidR="00885118" w:rsidRPr="00DC709E">
        <w:rPr>
          <w:rStyle w:val="pt-defaultparagraphfont-000025"/>
          <w:rFonts w:asciiTheme="majorHAnsi" w:hAnsiTheme="majorHAnsi"/>
          <w:sz w:val="24"/>
          <w:szCs w:val="24"/>
        </w:rPr>
        <w:t xml:space="preserve"> – </w:t>
      </w:r>
      <w:proofErr w:type="spellStart"/>
      <w:r w:rsidR="00885118" w:rsidRPr="00DC709E">
        <w:rPr>
          <w:rStyle w:val="pt-defaultparagraphfont-000025"/>
          <w:rFonts w:asciiTheme="majorHAnsi" w:hAnsiTheme="majorHAnsi"/>
          <w:sz w:val="24"/>
          <w:szCs w:val="24"/>
        </w:rPr>
        <w:t>Lisignano</w:t>
      </w:r>
      <w:proofErr w:type="spellEnd"/>
      <w:r w:rsidR="00885118" w:rsidRPr="00DC709E">
        <w:rPr>
          <w:rStyle w:val="pt-defaultparagraphfont-000025"/>
          <w:rFonts w:asciiTheme="majorHAnsi" w:hAnsiTheme="majorHAnsi"/>
          <w:sz w:val="24"/>
          <w:szCs w:val="24"/>
        </w:rPr>
        <w:t xml:space="preserve"> </w:t>
      </w:r>
      <w:r w:rsidRPr="00DC709E">
        <w:rPr>
          <w:rStyle w:val="pt-defaultparagraphfont-000025"/>
          <w:rFonts w:asciiTheme="majorHAnsi" w:hAnsiTheme="majorHAnsi"/>
          <w:sz w:val="24"/>
          <w:szCs w:val="24"/>
        </w:rPr>
        <w:t xml:space="preserve">utvrđuje se strateški cilj upravljanja </w:t>
      </w:r>
      <w:r w:rsidR="0079404A" w:rsidRPr="00DC709E">
        <w:rPr>
          <w:rStyle w:val="pt-defaultparagraphfont-000025"/>
          <w:rFonts w:asciiTheme="majorHAnsi" w:hAnsiTheme="majorHAnsi"/>
          <w:sz w:val="24"/>
          <w:szCs w:val="24"/>
        </w:rPr>
        <w:t>svim oblicima imovine</w:t>
      </w:r>
      <w:r w:rsidRPr="00DC709E">
        <w:rPr>
          <w:rStyle w:val="pt-defaultparagraphfont-000025"/>
          <w:rFonts w:asciiTheme="majorHAnsi" w:hAnsiTheme="majorHAnsi"/>
          <w:sz w:val="24"/>
          <w:szCs w:val="24"/>
        </w:rPr>
        <w:t>.</w:t>
      </w:r>
    </w:p>
    <w:p w14:paraId="388C928C" w14:textId="4459B22E" w:rsidR="00663633" w:rsidRPr="00DC709E" w:rsidRDefault="003215FC" w:rsidP="002F35D0">
      <w:pPr>
        <w:jc w:val="center"/>
        <w:rPr>
          <w:rFonts w:asciiTheme="majorHAnsi" w:hAnsiTheme="majorHAnsi"/>
          <w:sz w:val="24"/>
          <w:szCs w:val="24"/>
        </w:rPr>
      </w:pPr>
      <w:r w:rsidRPr="00DC709E">
        <w:rPr>
          <w:rFonts w:asciiTheme="majorHAnsi" w:hAnsiTheme="majorHAnsi"/>
          <w:noProof/>
        </w:rPr>
        <mc:AlternateContent>
          <mc:Choice Requires="wps">
            <w:drawing>
              <wp:inline distT="0" distB="0" distL="0" distR="0" wp14:anchorId="16242ADF" wp14:editId="28D9BDF9">
                <wp:extent cx="5160010" cy="574675"/>
                <wp:effectExtent l="10795" t="6350" r="20320" b="28575"/>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0010" cy="574675"/>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0436D8C0" w14:textId="65708733" w:rsidR="001C69A4" w:rsidRPr="002F35D0" w:rsidRDefault="001C69A4" w:rsidP="002F35D0">
                            <w:pPr>
                              <w:ind w:right="-9"/>
                              <w:jc w:val="center"/>
                              <w:rPr>
                                <w:rFonts w:ascii="Cambria" w:hAnsi="Cambria"/>
                                <w:sz w:val="24"/>
                                <w:szCs w:val="24"/>
                              </w:rPr>
                            </w:pPr>
                            <w:r w:rsidRPr="00663633">
                              <w:rPr>
                                <w:rFonts w:ascii="Cambria" w:hAnsi="Cambria"/>
                                <w:sz w:val="24"/>
                                <w:szCs w:val="24"/>
                              </w:rPr>
                              <w:t xml:space="preserve">STRATEŠKI CILJ - učinkovito upravljati svim oblicima imovine u vlasništvu </w:t>
                            </w:r>
                            <w:r>
                              <w:rPr>
                                <w:rFonts w:ascii="Cambria" w:hAnsi="Cambria"/>
                                <w:sz w:val="24"/>
                                <w:szCs w:val="24"/>
                              </w:rPr>
                              <w:t xml:space="preserve">Općine </w:t>
                            </w:r>
                            <w:r w:rsidRPr="001B5B58">
                              <w:rPr>
                                <w:rStyle w:val="pt-defaultparagraphfont-000025"/>
                                <w:rFonts w:asciiTheme="majorHAnsi" w:hAnsiTheme="majorHAnsi"/>
                                <w:sz w:val="24"/>
                                <w:szCs w:val="24"/>
                              </w:rPr>
                              <w:t xml:space="preserve">Ližnjan – Lisignano </w:t>
                            </w:r>
                            <w:r w:rsidRPr="00663633">
                              <w:rPr>
                                <w:rFonts w:ascii="Cambria" w:hAnsi="Cambria"/>
                                <w:sz w:val="24"/>
                                <w:szCs w:val="24"/>
                              </w:rPr>
                              <w:t>prema načelu učinkovitosti dobroga gospodara.</w:t>
                            </w:r>
                          </w:p>
                        </w:txbxContent>
                      </wps:txbx>
                      <wps:bodyPr rot="0" vert="horz" wrap="square" lIns="91440" tIns="45720" rIns="91440" bIns="45720" anchor="t" anchorCtr="0" upright="1">
                        <a:noAutofit/>
                      </wps:bodyPr>
                    </wps:wsp>
                  </a:graphicData>
                </a:graphic>
              </wp:inline>
            </w:drawing>
          </mc:Choice>
          <mc:Fallback>
            <w:pict>
              <v:roundrect w14:anchorId="16242ADF" id="AutoShape 19" o:spid="_x0000_s1028" style="width:406.3pt;height:45.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" fillcolor="white [3201]" strokecolor="#95b3d7 [1940]" strokeweight="1pt">
                <v:fill color2="#b8cce4 [1300]" focus="100%" type="gradient"/>
                <v:shadow on="t" color="#243f60 [1604]" opacity=".5" offset="1pt"/>
                <v:textbox>
                  <w:txbxContent>
                    <w:p w14:paraId="0436D8C0" w14:textId="65708733" w:rsidR="001C69A4" w:rsidRPr="002F35D0" w:rsidRDefault="001C69A4" w:rsidP="002F35D0">
                      <w:pPr>
                        <w:ind w:right="-9"/>
                        <w:jc w:val="center"/>
                        <w:rPr>
                          <w:rFonts w:ascii="Cambria" w:hAnsi="Cambria"/>
                          <w:sz w:val="24"/>
                          <w:szCs w:val="24"/>
                        </w:rPr>
                      </w:pPr>
                      <w:r w:rsidRPr="00663633">
                        <w:rPr>
                          <w:rFonts w:ascii="Cambria" w:hAnsi="Cambria"/>
                          <w:sz w:val="24"/>
                          <w:szCs w:val="24"/>
                        </w:rPr>
                        <w:t xml:space="preserve">STRATEŠKI CILJ - učinkovito upravljati svim oblicima imovine u vlasništvu </w:t>
                      </w:r>
                      <w:r>
                        <w:rPr>
                          <w:rFonts w:ascii="Cambria" w:hAnsi="Cambria"/>
                          <w:sz w:val="24"/>
                          <w:szCs w:val="24"/>
                        </w:rPr>
                        <w:t xml:space="preserve">Općine </w:t>
                      </w:r>
                      <w:r w:rsidRPr="001B5B58">
                        <w:rPr>
                          <w:rStyle w:val="pt-defaultparagraphfont-000025"/>
                          <w:rFonts w:asciiTheme="majorHAnsi" w:hAnsiTheme="majorHAnsi"/>
                          <w:sz w:val="24"/>
                          <w:szCs w:val="24"/>
                        </w:rPr>
                        <w:t xml:space="preserve">Ližnjan – Lisignano </w:t>
                      </w:r>
                      <w:r w:rsidRPr="00663633">
                        <w:rPr>
                          <w:rFonts w:ascii="Cambria" w:hAnsi="Cambria"/>
                          <w:sz w:val="24"/>
                          <w:szCs w:val="24"/>
                        </w:rPr>
                        <w:t>prema načelu učinkovitosti dobroga gospodara.</w:t>
                      </w:r>
                    </w:p>
                  </w:txbxContent>
                </v:textbox>
                <w10:anchorlock/>
              </v:roundrect>
            </w:pict>
          </mc:Fallback>
        </mc:AlternateContent>
      </w:r>
    </w:p>
    <w:p w14:paraId="03DECDEB" w14:textId="27AF563B" w:rsidR="001525CE" w:rsidRPr="00DC709E" w:rsidRDefault="00B020C6" w:rsidP="002F35D0">
      <w:pPr>
        <w:spacing w:before="120"/>
        <w:ind w:right="-142" w:firstLine="567"/>
        <w:jc w:val="both"/>
        <w:rPr>
          <w:rFonts w:asciiTheme="majorHAnsi" w:hAnsiTheme="majorHAnsi"/>
          <w:sz w:val="24"/>
          <w:szCs w:val="24"/>
        </w:rPr>
      </w:pPr>
      <w:r w:rsidRPr="00DC709E">
        <w:rPr>
          <w:rFonts w:asciiTheme="majorHAnsi" w:eastAsia="Times New Roman" w:hAnsiTheme="majorHAnsi" w:cs="Times New Roman"/>
          <w:sz w:val="24"/>
          <w:szCs w:val="24"/>
        </w:rPr>
        <w:t xml:space="preserve">Iz strateškog cilja upravljanja </w:t>
      </w:r>
      <w:r w:rsidR="0079404A" w:rsidRPr="00DC709E">
        <w:rPr>
          <w:rFonts w:asciiTheme="majorHAnsi" w:eastAsia="Times New Roman" w:hAnsiTheme="majorHAnsi" w:cs="Times New Roman"/>
          <w:sz w:val="24"/>
          <w:szCs w:val="24"/>
        </w:rPr>
        <w:t>svim oblicima</w:t>
      </w:r>
      <w:r w:rsidR="00490980" w:rsidRPr="00DC709E">
        <w:rPr>
          <w:rFonts w:asciiTheme="majorHAnsi" w:hAnsiTheme="majorHAnsi"/>
          <w:sz w:val="24"/>
          <w:szCs w:val="24"/>
        </w:rPr>
        <w:t xml:space="preserve"> imovin</w:t>
      </w:r>
      <w:r w:rsidR="0079404A" w:rsidRPr="00DC709E">
        <w:rPr>
          <w:rFonts w:asciiTheme="majorHAnsi" w:hAnsiTheme="majorHAnsi"/>
          <w:sz w:val="24"/>
          <w:szCs w:val="24"/>
        </w:rPr>
        <w:t>e</w:t>
      </w:r>
      <w:r w:rsidRPr="00DC709E">
        <w:rPr>
          <w:rFonts w:asciiTheme="majorHAnsi" w:eastAsia="Times New Roman" w:hAnsiTheme="majorHAnsi" w:cs="Times New Roman"/>
          <w:sz w:val="24"/>
          <w:szCs w:val="24"/>
        </w:rPr>
        <w:t xml:space="preserve"> izvodi se sedam posebnih ciljeva upravljanja </w:t>
      </w:r>
      <w:r w:rsidR="00490980" w:rsidRPr="00DC709E">
        <w:rPr>
          <w:rFonts w:asciiTheme="majorHAnsi" w:hAnsiTheme="majorHAnsi"/>
          <w:sz w:val="24"/>
          <w:szCs w:val="24"/>
        </w:rPr>
        <w:t>općinskom imovinom</w:t>
      </w:r>
      <w:r w:rsidRPr="00DC709E">
        <w:rPr>
          <w:rFonts w:asciiTheme="majorHAnsi" w:eastAsia="Times New Roman" w:hAnsiTheme="majorHAnsi" w:cs="Times New Roman"/>
          <w:sz w:val="24"/>
          <w:szCs w:val="24"/>
        </w:rPr>
        <w:t xml:space="preserve">. </w:t>
      </w:r>
      <w:r w:rsidR="00173989" w:rsidRPr="00DC709E">
        <w:rPr>
          <w:rFonts w:asciiTheme="majorHAnsi" w:hAnsiTheme="majorHAnsi"/>
          <w:sz w:val="24"/>
          <w:szCs w:val="24"/>
        </w:rPr>
        <w:t>Sukladno</w:t>
      </w:r>
      <w:r w:rsidRPr="00DC709E">
        <w:rPr>
          <w:rFonts w:asciiTheme="majorHAnsi" w:eastAsia="Times New Roman" w:hAnsiTheme="majorHAnsi" w:cs="Times New Roman"/>
          <w:sz w:val="24"/>
          <w:szCs w:val="24"/>
        </w:rPr>
        <w:t xml:space="preserve"> članku 2. Zakona o sustavu strateškog planiranja i upravljanja razvojem Republike Hrvatske </w:t>
      </w:r>
      <w:r w:rsidR="0079404A" w:rsidRPr="00DC709E">
        <w:rPr>
          <w:rFonts w:asciiTheme="majorHAnsi" w:eastAsia="Times New Roman" w:hAnsiTheme="majorHAnsi" w:cs="Times New Roman"/>
          <w:sz w:val="24"/>
          <w:szCs w:val="24"/>
        </w:rPr>
        <w:t xml:space="preserve">(»Narodne novine«, broj 123/17, 151/22) </w:t>
      </w:r>
      <w:r w:rsidRPr="00DC709E">
        <w:rPr>
          <w:rFonts w:asciiTheme="majorHAnsi" w:eastAsia="Times New Roman" w:hAnsiTheme="majorHAnsi" w:cs="Times New Roman"/>
          <w:sz w:val="24"/>
          <w:szCs w:val="24"/>
        </w:rPr>
        <w:t>poseban cilj je srednjoročni cilj definiran u nacionalnim planovima i planovima razvoja jedinica lokalne i područne (regionalne) samouprave kojim se ostvaruje strateški cilj iz strategije i poveznica s programom u državnom proračunu ili proračunu jedinice lokalne i područne (regionalne) samouprave.</w:t>
      </w:r>
    </w:p>
    <w:p w14:paraId="158E67AC" w14:textId="3F1210C5" w:rsidR="00B020C6" w:rsidRPr="00DC709E" w:rsidRDefault="00B020C6" w:rsidP="001525CE">
      <w:pPr>
        <w:ind w:right="-142" w:firstLine="567"/>
        <w:jc w:val="both"/>
        <w:rPr>
          <w:rFonts w:asciiTheme="majorHAnsi" w:hAnsiTheme="majorHAnsi"/>
          <w:sz w:val="24"/>
          <w:szCs w:val="24"/>
        </w:rPr>
      </w:pPr>
      <w:r w:rsidRPr="00DC709E">
        <w:rPr>
          <w:rFonts w:asciiTheme="majorHAnsi" w:eastAsia="Times New Roman" w:hAnsiTheme="majorHAnsi" w:cs="Times New Roman"/>
          <w:sz w:val="24"/>
          <w:szCs w:val="24"/>
        </w:rPr>
        <w:t>Posebni ciljevi</w:t>
      </w:r>
      <w:r w:rsidR="0079404A" w:rsidRPr="00DC709E">
        <w:rPr>
          <w:rFonts w:asciiTheme="majorHAnsi" w:eastAsia="Times New Roman" w:hAnsiTheme="majorHAnsi" w:cs="Times New Roman"/>
          <w:sz w:val="24"/>
          <w:szCs w:val="24"/>
        </w:rPr>
        <w:t xml:space="preserve">, </w:t>
      </w:r>
      <w:r w:rsidRPr="00DC709E">
        <w:rPr>
          <w:rFonts w:asciiTheme="majorHAnsi" w:eastAsia="Times New Roman" w:hAnsiTheme="majorHAnsi" w:cs="Times New Roman"/>
          <w:sz w:val="24"/>
          <w:szCs w:val="24"/>
        </w:rPr>
        <w:t>kao i programiranje pripadajućih mjera, projekata i aktivnosti</w:t>
      </w:r>
      <w:r w:rsidRPr="00DC709E">
        <w:rPr>
          <w:rStyle w:val="Referencafusnote"/>
          <w:rFonts w:asciiTheme="majorHAnsi" w:eastAsia="Times New Roman" w:hAnsiTheme="majorHAnsi" w:cs="Times New Roman"/>
          <w:sz w:val="24"/>
          <w:szCs w:val="24"/>
        </w:rPr>
        <w:footnoteReference w:id="2"/>
      </w:r>
      <w:r w:rsidRPr="00DC709E">
        <w:rPr>
          <w:rFonts w:asciiTheme="majorHAnsi" w:eastAsia="Times New Roman" w:hAnsiTheme="majorHAnsi" w:cs="Times New Roman"/>
          <w:sz w:val="24"/>
          <w:szCs w:val="24"/>
        </w:rPr>
        <w:t xml:space="preserve"> predstavljaju provedbu strategije upravljanja </w:t>
      </w:r>
      <w:r w:rsidR="0079404A" w:rsidRPr="00DC709E">
        <w:rPr>
          <w:rFonts w:asciiTheme="majorHAnsi" w:hAnsiTheme="majorHAnsi"/>
          <w:sz w:val="24"/>
          <w:szCs w:val="24"/>
        </w:rPr>
        <w:t>svim oblicima imovine u vlasništvu Općine</w:t>
      </w:r>
      <w:r w:rsidRPr="00DC709E">
        <w:rPr>
          <w:rFonts w:asciiTheme="majorHAnsi" w:eastAsia="Times New Roman" w:hAnsiTheme="majorHAnsi" w:cs="Times New Roman"/>
          <w:sz w:val="24"/>
          <w:szCs w:val="24"/>
        </w:rPr>
        <w:t>.</w:t>
      </w:r>
    </w:p>
    <w:p w14:paraId="132BE6E9" w14:textId="77777777" w:rsidR="00D23044" w:rsidRPr="00DC709E" w:rsidRDefault="00B020C6" w:rsidP="00E948FF">
      <w:pPr>
        <w:ind w:right="-141" w:firstLine="567"/>
        <w:jc w:val="both"/>
        <w:rPr>
          <w:rFonts w:asciiTheme="majorHAnsi" w:hAnsiTheme="majorHAnsi"/>
          <w:sz w:val="24"/>
          <w:szCs w:val="24"/>
        </w:rPr>
      </w:pPr>
      <w:r w:rsidRPr="00DC709E">
        <w:rPr>
          <w:rFonts w:asciiTheme="majorHAnsi" w:eastAsia="Times New Roman" w:hAnsiTheme="majorHAnsi" w:cs="Times New Roman"/>
          <w:sz w:val="24"/>
          <w:szCs w:val="24"/>
        </w:rPr>
        <w:t>Posebni ciljevi biti će raščlanjeni u pogledu programiranja pripadajućih mjera, projekata i aktivnosti koje predstavljaju implementaciju posebnog cilja kao i neizravnu primjenu strateškog cilja.</w:t>
      </w:r>
    </w:p>
    <w:p w14:paraId="16463FAE" w14:textId="50E2F750" w:rsidR="00B020C6" w:rsidRPr="00DC709E" w:rsidRDefault="00B020C6" w:rsidP="002F35D0">
      <w:pPr>
        <w:spacing w:after="0"/>
        <w:ind w:right="-142" w:firstLine="567"/>
        <w:jc w:val="both"/>
        <w:rPr>
          <w:rFonts w:asciiTheme="majorHAnsi" w:eastAsia="Times New Roman" w:hAnsiTheme="majorHAnsi" w:cs="Times New Roman"/>
          <w:sz w:val="24"/>
          <w:szCs w:val="24"/>
        </w:rPr>
      </w:pPr>
      <w:r w:rsidRPr="00DC709E">
        <w:rPr>
          <w:rFonts w:asciiTheme="majorHAnsi" w:eastAsia="Times New Roman" w:hAnsiTheme="majorHAnsi" w:cs="Times New Roman"/>
          <w:sz w:val="24"/>
          <w:szCs w:val="24"/>
        </w:rPr>
        <w:t>Također će biti prepoznati pokazatelji ishoda</w:t>
      </w:r>
      <w:r w:rsidRPr="00DC709E">
        <w:rPr>
          <w:rStyle w:val="Referencafusnote"/>
          <w:rFonts w:asciiTheme="majorHAnsi" w:eastAsia="Times New Roman" w:hAnsiTheme="majorHAnsi" w:cs="Times New Roman"/>
          <w:sz w:val="24"/>
          <w:szCs w:val="24"/>
        </w:rPr>
        <w:footnoteReference w:id="3"/>
      </w:r>
      <w:r w:rsidRPr="00DC709E">
        <w:rPr>
          <w:rFonts w:asciiTheme="majorHAnsi" w:eastAsia="Times New Roman" w:hAnsiTheme="majorHAnsi" w:cs="Times New Roman"/>
          <w:sz w:val="24"/>
          <w:szCs w:val="24"/>
        </w:rPr>
        <w:t xml:space="preserve"> za posebne ciljeve kako bi se provedba upravljanja </w:t>
      </w:r>
      <w:r w:rsidR="0079404A" w:rsidRPr="00DC709E">
        <w:rPr>
          <w:rFonts w:asciiTheme="majorHAnsi" w:hAnsiTheme="majorHAnsi"/>
          <w:sz w:val="24"/>
          <w:szCs w:val="24"/>
        </w:rPr>
        <w:t>nekretninama i pokretninama</w:t>
      </w:r>
      <w:r w:rsidRPr="00DC709E">
        <w:rPr>
          <w:rFonts w:asciiTheme="majorHAnsi" w:eastAsia="Times New Roman" w:hAnsiTheme="majorHAnsi" w:cs="Times New Roman"/>
          <w:sz w:val="24"/>
          <w:szCs w:val="24"/>
        </w:rPr>
        <w:t xml:space="preserve"> uspješno mogla pratiti te će biti identificirani i pokazatelji rezultata</w:t>
      </w:r>
      <w:r w:rsidRPr="00DC709E">
        <w:rPr>
          <w:rStyle w:val="Referencafusnote"/>
          <w:rFonts w:asciiTheme="majorHAnsi" w:eastAsia="Times New Roman" w:hAnsiTheme="majorHAnsi" w:cs="Times New Roman"/>
          <w:sz w:val="24"/>
          <w:szCs w:val="24"/>
        </w:rPr>
        <w:footnoteReference w:id="4"/>
      </w:r>
      <w:r w:rsidRPr="00DC709E">
        <w:rPr>
          <w:rFonts w:asciiTheme="majorHAnsi" w:eastAsia="Times New Roman" w:hAnsiTheme="majorHAnsi" w:cs="Times New Roman"/>
          <w:sz w:val="24"/>
          <w:szCs w:val="24"/>
        </w:rPr>
        <w:t xml:space="preserve"> za mjere, projekte i aktivnosti koji se metodično razrađuju godišnjim planovima upravljanja </w:t>
      </w:r>
      <w:r w:rsidR="0079404A" w:rsidRPr="00DC709E">
        <w:rPr>
          <w:rFonts w:asciiTheme="majorHAnsi" w:hAnsiTheme="majorHAnsi"/>
          <w:sz w:val="24"/>
          <w:szCs w:val="24"/>
        </w:rPr>
        <w:t xml:space="preserve">nekretninama i </w:t>
      </w:r>
      <w:proofErr w:type="spellStart"/>
      <w:r w:rsidR="0079404A" w:rsidRPr="00DC709E">
        <w:rPr>
          <w:rFonts w:asciiTheme="majorHAnsi" w:hAnsiTheme="majorHAnsi"/>
          <w:sz w:val="24"/>
          <w:szCs w:val="24"/>
        </w:rPr>
        <w:t>pokreninama</w:t>
      </w:r>
      <w:proofErr w:type="spellEnd"/>
      <w:r w:rsidRPr="00DC709E">
        <w:rPr>
          <w:rFonts w:asciiTheme="majorHAnsi" w:eastAsia="Times New Roman" w:hAnsiTheme="majorHAnsi" w:cs="Times New Roman"/>
          <w:sz w:val="24"/>
          <w:szCs w:val="24"/>
        </w:rPr>
        <w:t xml:space="preserve"> kao operativnim dokumentima koji se temelje na Strategiji i kojima se provode elementi strateškog planiranja definirani u Strategiji.</w:t>
      </w:r>
    </w:p>
    <w:p w14:paraId="2005B12F" w14:textId="2BB83E30" w:rsidR="00975059" w:rsidRPr="00DC709E" w:rsidRDefault="00205B62" w:rsidP="007015B1">
      <w:pPr>
        <w:pStyle w:val="Opisslike"/>
        <w:tabs>
          <w:tab w:val="left" w:pos="0"/>
        </w:tabs>
        <w:spacing w:before="240"/>
        <w:rPr>
          <w:rStyle w:val="pt-defaultparagraphfont-000025"/>
          <w:iCs/>
        </w:rPr>
      </w:pPr>
      <w:bookmarkStart w:id="126" w:name="_Toc237856344"/>
      <w:r w:rsidRPr="00DC709E">
        <w:rPr>
          <w:bCs w:val="0"/>
          <w:iCs/>
        </w:rPr>
        <w:lastRenderedPageBreak/>
        <w:t xml:space="preserve">Slika </w:t>
      </w:r>
      <w:r w:rsidR="00E81228" w:rsidRPr="00DC709E">
        <w:rPr>
          <w:bCs w:val="0"/>
          <w:iCs/>
        </w:rPr>
        <w:fldChar w:fldCharType="begin"/>
      </w:r>
      <w:r w:rsidRPr="00DC709E">
        <w:rPr>
          <w:bCs w:val="0"/>
          <w:iCs/>
        </w:rPr>
        <w:instrText xml:space="preserve"> SEQ Slika \* ARABIC </w:instrText>
      </w:r>
      <w:r w:rsidR="00E81228" w:rsidRPr="00DC709E">
        <w:rPr>
          <w:bCs w:val="0"/>
          <w:iCs/>
        </w:rPr>
        <w:fldChar w:fldCharType="separate"/>
      </w:r>
      <w:r w:rsidR="00357F6F">
        <w:rPr>
          <w:bCs w:val="0"/>
          <w:iCs/>
          <w:noProof/>
        </w:rPr>
        <w:t>1</w:t>
      </w:r>
      <w:r w:rsidR="00E81228" w:rsidRPr="00DC709E">
        <w:rPr>
          <w:bCs w:val="0"/>
          <w:iCs/>
        </w:rPr>
        <w:fldChar w:fldCharType="end"/>
      </w:r>
      <w:r w:rsidRPr="00DC709E">
        <w:rPr>
          <w:bCs w:val="0"/>
          <w:iCs/>
        </w:rPr>
        <w:t xml:space="preserve">. </w:t>
      </w:r>
      <w:proofErr w:type="spellStart"/>
      <w:r w:rsidR="009771A6" w:rsidRPr="00DC709E">
        <w:rPr>
          <w:rStyle w:val="pt-defaultparagraphfont-000025"/>
          <w:bCs w:val="0"/>
          <w:iCs/>
          <w:szCs w:val="22"/>
        </w:rPr>
        <w:t>Kaskadiranje</w:t>
      </w:r>
      <w:proofErr w:type="spellEnd"/>
      <w:r w:rsidR="009771A6" w:rsidRPr="00DC709E">
        <w:rPr>
          <w:rStyle w:val="pt-defaultparagraphfont-000025"/>
          <w:bCs w:val="0"/>
          <w:iCs/>
          <w:szCs w:val="22"/>
        </w:rPr>
        <w:t xml:space="preserve"> strateškog cilja upravljanja </w:t>
      </w:r>
      <w:r w:rsidR="0079404A" w:rsidRPr="00DC709E">
        <w:rPr>
          <w:rStyle w:val="pt-defaultparagraphfont-000025"/>
          <w:bCs w:val="0"/>
          <w:iCs/>
          <w:szCs w:val="22"/>
        </w:rPr>
        <w:t xml:space="preserve">nekretninama </w:t>
      </w:r>
      <w:r w:rsidR="00490980" w:rsidRPr="00DC709E">
        <w:rPr>
          <w:rStyle w:val="pt-defaultparagraphfont-000025"/>
          <w:bCs w:val="0"/>
          <w:iCs/>
          <w:szCs w:val="22"/>
        </w:rPr>
        <w:t xml:space="preserve">Općine </w:t>
      </w:r>
      <w:proofErr w:type="spellStart"/>
      <w:r w:rsidR="00885118" w:rsidRPr="00DC709E">
        <w:rPr>
          <w:iCs/>
        </w:rPr>
        <w:t>Ližnjan</w:t>
      </w:r>
      <w:proofErr w:type="spellEnd"/>
      <w:r w:rsidR="00885118" w:rsidRPr="00DC709E">
        <w:rPr>
          <w:iCs/>
        </w:rPr>
        <w:t xml:space="preserve"> – </w:t>
      </w:r>
      <w:proofErr w:type="spellStart"/>
      <w:r w:rsidR="00885118" w:rsidRPr="00DC709E">
        <w:rPr>
          <w:iCs/>
        </w:rPr>
        <w:t>Lisignano</w:t>
      </w:r>
      <w:bookmarkEnd w:id="126"/>
      <w:proofErr w:type="spellEnd"/>
    </w:p>
    <w:p w14:paraId="751EC5FC" w14:textId="289AE486" w:rsidR="0037725B" w:rsidRPr="00DC709E" w:rsidRDefault="0037725B" w:rsidP="0037725B">
      <w:pPr>
        <w:jc w:val="both"/>
        <w:rPr>
          <w:rFonts w:asciiTheme="majorHAnsi" w:eastAsia="Arial" w:hAnsiTheme="majorHAnsi" w:cs="Times New Roman"/>
          <w:sz w:val="24"/>
          <w:szCs w:val="24"/>
        </w:rPr>
      </w:pPr>
      <w:r w:rsidRPr="00DC709E">
        <w:rPr>
          <w:rFonts w:asciiTheme="majorHAnsi" w:hAnsiTheme="majorHAnsi"/>
          <w:noProof/>
        </w:rPr>
        <w:drawing>
          <wp:inline distT="0" distB="0" distL="0" distR="0" wp14:anchorId="593D9F4D" wp14:editId="738D3DF0">
            <wp:extent cx="5759450" cy="5988046"/>
            <wp:effectExtent l="19050" t="0" r="0" b="0"/>
            <wp:docPr id="4"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65F1521" w14:textId="0852E806" w:rsidR="00EA552A" w:rsidRPr="00DC709E" w:rsidRDefault="00EA552A">
      <w:pPr>
        <w:rPr>
          <w:rFonts w:asciiTheme="majorHAnsi" w:eastAsia="Arial" w:hAnsiTheme="majorHAnsi" w:cs="Times New Roman"/>
          <w:sz w:val="24"/>
          <w:szCs w:val="24"/>
        </w:rPr>
      </w:pPr>
      <w:r w:rsidRPr="00DC709E">
        <w:rPr>
          <w:rFonts w:asciiTheme="majorHAnsi" w:eastAsia="Arial" w:hAnsiTheme="majorHAnsi" w:cs="Times New Roman"/>
          <w:sz w:val="24"/>
          <w:szCs w:val="24"/>
        </w:rPr>
        <w:br w:type="page"/>
      </w:r>
    </w:p>
    <w:p w14:paraId="48BA6050" w14:textId="15F40C0E" w:rsidR="00077985" w:rsidRPr="00DC709E" w:rsidRDefault="000F5ABF" w:rsidP="009C6905">
      <w:pPr>
        <w:pStyle w:val="Naslov1"/>
        <w:numPr>
          <w:ilvl w:val="0"/>
          <w:numId w:val="15"/>
        </w:numPr>
        <w:spacing w:before="0" w:beforeAutospacing="0" w:after="0" w:afterAutospacing="0" w:line="276" w:lineRule="auto"/>
        <w:ind w:left="567" w:hanging="425"/>
        <w:jc w:val="both"/>
        <w:rPr>
          <w:rFonts w:asciiTheme="majorHAnsi" w:hAnsiTheme="majorHAnsi"/>
          <w:sz w:val="26"/>
          <w:szCs w:val="26"/>
        </w:rPr>
      </w:pPr>
      <w:bookmarkStart w:id="127" w:name="_Toc240528474"/>
      <w:r w:rsidRPr="00DC709E">
        <w:rPr>
          <w:rFonts w:asciiTheme="majorHAnsi" w:hAnsiTheme="majorHAnsi"/>
          <w:sz w:val="26"/>
          <w:szCs w:val="26"/>
        </w:rPr>
        <w:lastRenderedPageBreak/>
        <w:t>POSEBNI CILJEVI I MJERE – SISTEMATIZIRANI PRIKAZ</w:t>
      </w:r>
      <w:bookmarkEnd w:id="127"/>
    </w:p>
    <w:p w14:paraId="310DC849" w14:textId="0965757E" w:rsidR="00430A2A" w:rsidRPr="00DC709E" w:rsidRDefault="00430A2A" w:rsidP="009E4A0B">
      <w:pPr>
        <w:pStyle w:val="pt-bodytext-000049"/>
        <w:spacing w:line="276" w:lineRule="auto"/>
        <w:ind w:firstLine="567"/>
        <w:jc w:val="both"/>
        <w:rPr>
          <w:rFonts w:asciiTheme="majorHAnsi" w:hAnsiTheme="majorHAnsi"/>
        </w:rPr>
      </w:pPr>
      <w:bookmarkStart w:id="128" w:name="_Toc462657756"/>
      <w:r w:rsidRPr="00DC709E">
        <w:rPr>
          <w:rStyle w:val="pt-defaultparagraphfont-000030"/>
          <w:rFonts w:asciiTheme="majorHAnsi" w:hAnsiTheme="majorHAnsi"/>
        </w:rPr>
        <w:t>Sukladno</w:t>
      </w:r>
      <w:r w:rsidR="00D9181B" w:rsidRPr="00DC709E">
        <w:rPr>
          <w:rStyle w:val="pt-defaultparagraphfont-000030"/>
          <w:rFonts w:asciiTheme="majorHAnsi" w:hAnsiTheme="majorHAnsi"/>
        </w:rPr>
        <w:t xml:space="preserve"> Strategiji upravljanja</w:t>
      </w:r>
      <w:r w:rsidRPr="00DC709E">
        <w:rPr>
          <w:rStyle w:val="pt-defaultparagraphfont-000030"/>
          <w:rFonts w:asciiTheme="majorHAnsi" w:hAnsiTheme="majorHAnsi"/>
        </w:rPr>
        <w:t xml:space="preserve"> </w:t>
      </w:r>
      <w:r w:rsidR="00490980" w:rsidRPr="00DC709E">
        <w:rPr>
          <w:rStyle w:val="pt-defaultparagraphfont-000030"/>
          <w:rFonts w:asciiTheme="majorHAnsi" w:hAnsiTheme="majorHAnsi"/>
        </w:rPr>
        <w:t>imovinom</w:t>
      </w:r>
      <w:r w:rsidR="00D9181B" w:rsidRPr="00DC709E">
        <w:rPr>
          <w:rStyle w:val="pt-defaultparagraphfont-000030"/>
          <w:rFonts w:asciiTheme="majorHAnsi" w:hAnsiTheme="majorHAnsi"/>
        </w:rPr>
        <w:t xml:space="preserve"> za razdoblje 20</w:t>
      </w:r>
      <w:r w:rsidR="00F04621" w:rsidRPr="00DC709E">
        <w:rPr>
          <w:rStyle w:val="pt-defaultparagraphfont-000030"/>
          <w:rFonts w:asciiTheme="majorHAnsi" w:hAnsiTheme="majorHAnsi"/>
        </w:rPr>
        <w:t>21</w:t>
      </w:r>
      <w:r w:rsidR="00D9181B" w:rsidRPr="00DC709E">
        <w:rPr>
          <w:rStyle w:val="pt-defaultparagraphfont-000030"/>
          <w:rFonts w:asciiTheme="majorHAnsi" w:hAnsiTheme="majorHAnsi"/>
        </w:rPr>
        <w:t>.-202</w:t>
      </w:r>
      <w:r w:rsidR="00F04621" w:rsidRPr="00DC709E">
        <w:rPr>
          <w:rStyle w:val="pt-defaultparagraphfont-000030"/>
          <w:rFonts w:asciiTheme="majorHAnsi" w:hAnsiTheme="majorHAnsi"/>
        </w:rPr>
        <w:t>7</w:t>
      </w:r>
      <w:r w:rsidR="00075751" w:rsidRPr="00DC709E">
        <w:rPr>
          <w:rStyle w:val="pt-defaultparagraphfont-000030"/>
          <w:rFonts w:asciiTheme="majorHAnsi" w:hAnsiTheme="majorHAnsi"/>
        </w:rPr>
        <w:t>.</w:t>
      </w:r>
      <w:r w:rsidR="00D9181B" w:rsidRPr="00DC709E">
        <w:rPr>
          <w:rFonts w:asciiTheme="majorHAnsi" w:hAnsiTheme="majorHAnsi"/>
        </w:rPr>
        <w:t xml:space="preserve"> </w:t>
      </w:r>
      <w:r w:rsidRPr="00DC709E">
        <w:rPr>
          <w:rFonts w:asciiTheme="majorHAnsi" w:hAnsiTheme="majorHAnsi"/>
        </w:rPr>
        <w:t xml:space="preserve">u nastavku su prikazani posebni ciljevi i s njima povezane mjere koji su detaljno definirane u istoimenoj Strategiji. Nadalje, u nastavku su prikazana i </w:t>
      </w:r>
      <w:r w:rsidRPr="00DC709E">
        <w:rPr>
          <w:rStyle w:val="pt-defaultparagraphfont-000025"/>
          <w:rFonts w:asciiTheme="majorHAnsi" w:hAnsiTheme="majorHAnsi"/>
        </w:rPr>
        <w:t xml:space="preserve">područja upravljanja koja posebni ciljevi obuhvaćaju u Godišnjem planu upravljanja </w:t>
      </w:r>
      <w:r w:rsidR="00490980" w:rsidRPr="00DC709E">
        <w:rPr>
          <w:rStyle w:val="pt-defaultparagraphfont-000025"/>
          <w:rFonts w:asciiTheme="majorHAnsi" w:hAnsiTheme="majorHAnsi"/>
        </w:rPr>
        <w:t>općinskom imovinom</w:t>
      </w:r>
      <w:r w:rsidRPr="00DC709E">
        <w:rPr>
          <w:rStyle w:val="pt-defaultparagraphfont-000025"/>
          <w:rFonts w:asciiTheme="majorHAnsi" w:hAnsiTheme="majorHAnsi"/>
        </w:rPr>
        <w:t>.</w:t>
      </w:r>
    </w:p>
    <w:p w14:paraId="78C96F95" w14:textId="5F79C938" w:rsidR="00A559B8" w:rsidRPr="00DC709E" w:rsidRDefault="00A559B8">
      <w:pPr>
        <w:pStyle w:val="Odlomakpopisa"/>
        <w:numPr>
          <w:ilvl w:val="0"/>
          <w:numId w:val="12"/>
        </w:numPr>
        <w:ind w:left="567" w:hanging="357"/>
        <w:contextualSpacing w:val="0"/>
        <w:jc w:val="both"/>
        <w:rPr>
          <w:rFonts w:asciiTheme="majorHAnsi" w:hAnsiTheme="majorHAnsi"/>
          <w:b/>
          <w:bCs/>
          <w:sz w:val="24"/>
          <w:szCs w:val="24"/>
        </w:rPr>
      </w:pPr>
      <w:r w:rsidRPr="00DC709E">
        <w:rPr>
          <w:rFonts w:asciiTheme="majorHAnsi" w:hAnsiTheme="majorHAnsi"/>
          <w:b/>
          <w:bCs/>
          <w:sz w:val="24"/>
          <w:szCs w:val="24"/>
        </w:rPr>
        <w:t xml:space="preserve">POSEBAN CILJ 1.1. „UČINKOVITO UPRAVLJANJE NEKRETNINAMA U VLASNIŠTVU </w:t>
      </w:r>
      <w:r w:rsidR="00A61274" w:rsidRPr="00DC709E">
        <w:rPr>
          <w:rFonts w:asciiTheme="majorHAnsi" w:hAnsiTheme="majorHAnsi"/>
          <w:b/>
          <w:bCs/>
          <w:sz w:val="24"/>
          <w:szCs w:val="24"/>
        </w:rPr>
        <w:t>OPĆINE</w:t>
      </w:r>
      <w:r w:rsidR="00490980" w:rsidRPr="00DC709E">
        <w:rPr>
          <w:rFonts w:asciiTheme="majorHAnsi" w:hAnsiTheme="majorHAnsi"/>
          <w:b/>
          <w:bCs/>
          <w:sz w:val="24"/>
          <w:szCs w:val="24"/>
        </w:rPr>
        <w:t xml:space="preserve"> </w:t>
      </w:r>
      <w:r w:rsidR="00531E50" w:rsidRPr="00DC709E">
        <w:rPr>
          <w:rFonts w:asciiTheme="majorHAnsi" w:hAnsiTheme="majorHAnsi"/>
          <w:b/>
          <w:bCs/>
          <w:sz w:val="24"/>
          <w:szCs w:val="24"/>
        </w:rPr>
        <w:t>LIŽNJAN – LISIGNANO</w:t>
      </w:r>
      <w:r w:rsidRPr="00DC709E">
        <w:rPr>
          <w:rFonts w:asciiTheme="majorHAnsi" w:hAnsiTheme="majorHAnsi"/>
          <w:b/>
          <w:bCs/>
          <w:sz w:val="24"/>
          <w:szCs w:val="24"/>
        </w:rPr>
        <w:t>“ PROVODIT ĆE SE PUTEM SLJEDEĆIH MJERA:</w:t>
      </w:r>
    </w:p>
    <w:p w14:paraId="62CAA9E1" w14:textId="53E64F76" w:rsidR="00A559B8" w:rsidRPr="00DC709E" w:rsidRDefault="00A559B8" w:rsidP="002663AF">
      <w:pPr>
        <w:pStyle w:val="Odlomakpopisa"/>
        <w:numPr>
          <w:ilvl w:val="0"/>
          <w:numId w:val="29"/>
        </w:numPr>
        <w:spacing w:before="240" w:after="0"/>
        <w:ind w:left="567"/>
        <w:rPr>
          <w:rFonts w:asciiTheme="majorHAnsi" w:hAnsiTheme="majorHAnsi"/>
          <w:sz w:val="24"/>
          <w:szCs w:val="24"/>
        </w:rPr>
      </w:pPr>
      <w:r w:rsidRPr="00DC709E">
        <w:rPr>
          <w:rFonts w:asciiTheme="majorHAnsi" w:hAnsiTheme="majorHAnsi"/>
          <w:sz w:val="24"/>
          <w:szCs w:val="24"/>
        </w:rPr>
        <w:t xml:space="preserve">smanjenje portfelja nekretnina kojima upravlja </w:t>
      </w:r>
      <w:r w:rsidR="00490980" w:rsidRPr="00DC709E">
        <w:rPr>
          <w:rFonts w:asciiTheme="majorHAnsi" w:hAnsiTheme="majorHAnsi"/>
          <w:sz w:val="24"/>
          <w:szCs w:val="24"/>
        </w:rPr>
        <w:t xml:space="preserve">Općina </w:t>
      </w:r>
      <w:proofErr w:type="spellStart"/>
      <w:r w:rsidR="00885118" w:rsidRPr="00DC709E">
        <w:rPr>
          <w:rFonts w:asciiTheme="majorHAnsi" w:hAnsiTheme="majorHAnsi"/>
          <w:sz w:val="24"/>
          <w:szCs w:val="24"/>
        </w:rPr>
        <w:t>Ližnjan</w:t>
      </w:r>
      <w:proofErr w:type="spellEnd"/>
      <w:r w:rsidR="00885118" w:rsidRPr="00DC709E">
        <w:rPr>
          <w:rFonts w:asciiTheme="majorHAnsi" w:hAnsiTheme="majorHAnsi"/>
          <w:sz w:val="24"/>
          <w:szCs w:val="24"/>
        </w:rPr>
        <w:t xml:space="preserve"> – </w:t>
      </w:r>
      <w:proofErr w:type="spellStart"/>
      <w:r w:rsidR="00885118" w:rsidRPr="00DC709E">
        <w:rPr>
          <w:rFonts w:asciiTheme="majorHAnsi" w:hAnsiTheme="majorHAnsi"/>
          <w:sz w:val="24"/>
          <w:szCs w:val="24"/>
        </w:rPr>
        <w:t>Lisignano</w:t>
      </w:r>
      <w:proofErr w:type="spellEnd"/>
      <w:r w:rsidR="00885118" w:rsidRPr="00DC709E">
        <w:rPr>
          <w:rFonts w:asciiTheme="majorHAnsi" w:hAnsiTheme="majorHAnsi"/>
          <w:sz w:val="24"/>
          <w:szCs w:val="24"/>
        </w:rPr>
        <w:t xml:space="preserve"> </w:t>
      </w:r>
      <w:r w:rsidRPr="00DC709E">
        <w:rPr>
          <w:rFonts w:asciiTheme="majorHAnsi" w:hAnsiTheme="majorHAnsi"/>
          <w:sz w:val="24"/>
          <w:szCs w:val="24"/>
        </w:rPr>
        <w:t>putem prodaje</w:t>
      </w:r>
      <w:r w:rsidR="00457589" w:rsidRPr="00DC709E">
        <w:rPr>
          <w:rFonts w:asciiTheme="majorHAnsi" w:hAnsiTheme="majorHAnsi"/>
          <w:sz w:val="24"/>
          <w:szCs w:val="24"/>
        </w:rPr>
        <w:t>,</w:t>
      </w:r>
      <w:r w:rsidRPr="00DC709E">
        <w:rPr>
          <w:rFonts w:asciiTheme="majorHAnsi" w:hAnsiTheme="majorHAnsi"/>
          <w:sz w:val="24"/>
          <w:szCs w:val="24"/>
        </w:rPr>
        <w:t xml:space="preserve"> </w:t>
      </w:r>
    </w:p>
    <w:p w14:paraId="13E3F53B" w14:textId="3C416793" w:rsidR="00A559B8" w:rsidRPr="00DC709E" w:rsidRDefault="00A559B8" w:rsidP="002663AF">
      <w:pPr>
        <w:pStyle w:val="Odlomakpopisa"/>
        <w:numPr>
          <w:ilvl w:val="0"/>
          <w:numId w:val="29"/>
        </w:numPr>
        <w:ind w:left="567"/>
        <w:rPr>
          <w:rFonts w:asciiTheme="majorHAnsi" w:hAnsiTheme="majorHAnsi"/>
          <w:sz w:val="24"/>
          <w:szCs w:val="24"/>
        </w:rPr>
      </w:pPr>
      <w:r w:rsidRPr="00DC709E">
        <w:rPr>
          <w:rFonts w:asciiTheme="majorHAnsi" w:hAnsiTheme="majorHAnsi"/>
          <w:sz w:val="24"/>
          <w:szCs w:val="24"/>
        </w:rPr>
        <w:t xml:space="preserve">aktivacija neiskorištene i neaktivne </w:t>
      </w:r>
      <w:r w:rsidR="0079404A" w:rsidRPr="00DC709E">
        <w:rPr>
          <w:rFonts w:asciiTheme="majorHAnsi" w:hAnsiTheme="majorHAnsi"/>
          <w:sz w:val="24"/>
          <w:szCs w:val="24"/>
        </w:rPr>
        <w:t>ž</w:t>
      </w:r>
      <w:r w:rsidR="00490980" w:rsidRPr="00DC709E">
        <w:rPr>
          <w:rFonts w:asciiTheme="majorHAnsi" w:hAnsiTheme="majorHAnsi"/>
          <w:sz w:val="24"/>
          <w:szCs w:val="24"/>
        </w:rPr>
        <w:t xml:space="preserve"> imovine</w:t>
      </w:r>
      <w:r w:rsidR="00746133" w:rsidRPr="00DC709E">
        <w:rPr>
          <w:rFonts w:asciiTheme="majorHAnsi" w:hAnsiTheme="majorHAnsi"/>
          <w:sz w:val="24"/>
          <w:szCs w:val="24"/>
        </w:rPr>
        <w:t xml:space="preserve"> putem zakupa (najma)</w:t>
      </w:r>
      <w:r w:rsidR="00457589" w:rsidRPr="00DC709E">
        <w:rPr>
          <w:rFonts w:asciiTheme="majorHAnsi" w:hAnsiTheme="majorHAnsi"/>
          <w:sz w:val="24"/>
          <w:szCs w:val="24"/>
        </w:rPr>
        <w:t>.</w:t>
      </w:r>
    </w:p>
    <w:p w14:paraId="2B439FC4" w14:textId="5B6593ED" w:rsidR="00D9181B" w:rsidRPr="00DC709E" w:rsidRDefault="00D9181B" w:rsidP="009E4A0B">
      <w:pPr>
        <w:ind w:right="-141" w:firstLine="567"/>
        <w:jc w:val="both"/>
        <w:rPr>
          <w:rFonts w:asciiTheme="majorHAnsi" w:hAnsiTheme="majorHAnsi"/>
          <w:sz w:val="24"/>
          <w:szCs w:val="24"/>
        </w:rPr>
      </w:pPr>
      <w:r w:rsidRPr="00DC709E">
        <w:rPr>
          <w:rStyle w:val="pt-defaultparagraphfont-000025"/>
          <w:rFonts w:asciiTheme="majorHAnsi" w:hAnsiTheme="majorHAnsi"/>
          <w:sz w:val="24"/>
          <w:szCs w:val="24"/>
        </w:rPr>
        <w:t xml:space="preserve">U definiranju posebnog cilja </w:t>
      </w:r>
      <w:r w:rsidR="00BD5BC7" w:rsidRPr="00DC709E">
        <w:rPr>
          <w:rFonts w:asciiTheme="majorHAnsi" w:hAnsiTheme="majorHAnsi"/>
          <w:sz w:val="24"/>
          <w:szCs w:val="24"/>
        </w:rPr>
        <w:t xml:space="preserve">„Učinkovito upravljanje nekretninama u vlasništvu </w:t>
      </w:r>
      <w:r w:rsidR="00490980" w:rsidRPr="00DC709E">
        <w:rPr>
          <w:rFonts w:asciiTheme="majorHAnsi" w:hAnsiTheme="majorHAnsi"/>
          <w:sz w:val="24"/>
          <w:szCs w:val="24"/>
        </w:rPr>
        <w:t xml:space="preserve">Općine </w:t>
      </w:r>
      <w:proofErr w:type="spellStart"/>
      <w:r w:rsidR="00531E50" w:rsidRPr="00DC709E">
        <w:rPr>
          <w:rFonts w:asciiTheme="majorHAnsi" w:hAnsiTheme="majorHAnsi"/>
          <w:sz w:val="24"/>
          <w:szCs w:val="24"/>
        </w:rPr>
        <w:t>Ližnjan</w:t>
      </w:r>
      <w:proofErr w:type="spellEnd"/>
      <w:r w:rsidR="00531E50" w:rsidRPr="00DC709E">
        <w:rPr>
          <w:rFonts w:asciiTheme="majorHAnsi" w:hAnsiTheme="majorHAnsi"/>
          <w:sz w:val="24"/>
          <w:szCs w:val="24"/>
        </w:rPr>
        <w:t xml:space="preserve"> – </w:t>
      </w:r>
      <w:proofErr w:type="spellStart"/>
      <w:r w:rsidR="00531E50" w:rsidRPr="00DC709E">
        <w:rPr>
          <w:rFonts w:asciiTheme="majorHAnsi" w:hAnsiTheme="majorHAnsi"/>
          <w:sz w:val="24"/>
          <w:szCs w:val="24"/>
        </w:rPr>
        <w:t>Lisignano</w:t>
      </w:r>
      <w:proofErr w:type="spellEnd"/>
      <w:r w:rsidR="00531E50" w:rsidRPr="00DC709E">
        <w:rPr>
          <w:rStyle w:val="pt-defaultparagraphfont-000025"/>
          <w:rFonts w:asciiTheme="majorHAnsi" w:hAnsiTheme="majorHAnsi"/>
          <w:sz w:val="24"/>
          <w:szCs w:val="24"/>
        </w:rPr>
        <w:t xml:space="preserve"> </w:t>
      </w:r>
      <w:r w:rsidR="00BD5BC7" w:rsidRPr="00DC709E">
        <w:rPr>
          <w:rStyle w:val="pt-defaultparagraphfont-000025"/>
          <w:rFonts w:asciiTheme="majorHAnsi" w:hAnsiTheme="majorHAnsi"/>
          <w:sz w:val="24"/>
          <w:szCs w:val="24"/>
        </w:rPr>
        <w:t>kreće se od polazišta da su</w:t>
      </w:r>
      <w:r w:rsidRPr="00DC709E">
        <w:rPr>
          <w:rStyle w:val="pt-defaultparagraphfont-000025"/>
          <w:rFonts w:asciiTheme="majorHAnsi" w:hAnsiTheme="majorHAnsi"/>
          <w:sz w:val="24"/>
          <w:szCs w:val="24"/>
        </w:rPr>
        <w:t xml:space="preserve"> </w:t>
      </w:r>
      <w:r w:rsidR="00490980" w:rsidRPr="00DC709E">
        <w:rPr>
          <w:rFonts w:asciiTheme="majorHAnsi" w:hAnsiTheme="majorHAnsi"/>
          <w:sz w:val="24"/>
          <w:szCs w:val="24"/>
        </w:rPr>
        <w:t>općinske nekretnine</w:t>
      </w:r>
      <w:r w:rsidR="00BD5BC7" w:rsidRPr="00DC709E">
        <w:rPr>
          <w:rFonts w:asciiTheme="majorHAnsi" w:eastAsia="Arial" w:hAnsiTheme="majorHAnsi"/>
          <w:sz w:val="24"/>
          <w:szCs w:val="24"/>
        </w:rPr>
        <w:t xml:space="preserve"> iznimno važan resurs kojim </w:t>
      </w:r>
      <w:r w:rsidR="00490980" w:rsidRPr="00DC709E">
        <w:rPr>
          <w:rFonts w:asciiTheme="majorHAnsi" w:eastAsia="Arial" w:hAnsiTheme="majorHAnsi"/>
          <w:sz w:val="24"/>
          <w:szCs w:val="24"/>
        </w:rPr>
        <w:t xml:space="preserve">Općina </w:t>
      </w:r>
      <w:r w:rsidR="00BD5BC7" w:rsidRPr="00DC709E">
        <w:rPr>
          <w:rFonts w:asciiTheme="majorHAnsi" w:eastAsia="Arial" w:hAnsiTheme="majorHAnsi"/>
          <w:sz w:val="24"/>
          <w:szCs w:val="24"/>
        </w:rPr>
        <w:t xml:space="preserve">mora efikasno raspolagati u cilju realizacije društvenog, obrazovnog i kulturnog napretka te zaštite za buduće naraštaje. Nekretnine </w:t>
      </w:r>
      <w:r w:rsidR="00490980" w:rsidRPr="00DC709E">
        <w:rPr>
          <w:rFonts w:asciiTheme="majorHAnsi" w:eastAsia="Arial" w:hAnsiTheme="majorHAnsi"/>
          <w:sz w:val="24"/>
          <w:szCs w:val="24"/>
        </w:rPr>
        <w:t xml:space="preserve">Općine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00531E50" w:rsidRPr="00DC709E">
        <w:rPr>
          <w:rFonts w:asciiTheme="majorHAnsi" w:eastAsia="Arial" w:hAnsiTheme="majorHAnsi"/>
          <w:sz w:val="24"/>
          <w:szCs w:val="24"/>
        </w:rPr>
        <w:t xml:space="preserve"> </w:t>
      </w:r>
      <w:r w:rsidR="00BD5BC7" w:rsidRPr="00DC709E">
        <w:rPr>
          <w:rFonts w:asciiTheme="majorHAnsi" w:eastAsia="Arial" w:hAnsiTheme="majorHAnsi"/>
          <w:sz w:val="24"/>
          <w:szCs w:val="24"/>
        </w:rPr>
        <w:t xml:space="preserve">najvažniji su aspekt </w:t>
      </w:r>
      <w:r w:rsidR="00490980" w:rsidRPr="00DC709E">
        <w:rPr>
          <w:rFonts w:asciiTheme="majorHAnsi" w:eastAsia="Arial" w:hAnsiTheme="majorHAnsi"/>
          <w:sz w:val="24"/>
          <w:szCs w:val="24"/>
        </w:rPr>
        <w:t>općinskog kapitala</w:t>
      </w:r>
      <w:r w:rsidR="00BD5BC7" w:rsidRPr="00DC709E">
        <w:rPr>
          <w:rFonts w:asciiTheme="majorHAnsi" w:eastAsia="Arial" w:hAnsiTheme="majorHAnsi"/>
          <w:sz w:val="24"/>
          <w:szCs w:val="24"/>
        </w:rPr>
        <w:t xml:space="preserve"> te je s istima potrebno postupati odgovorno od strane svih korisnika upravitelja i imatelja. Sve aktivnosti upravljanja i raspolaganja </w:t>
      </w:r>
      <w:r w:rsidR="0079404A" w:rsidRPr="00DC709E">
        <w:rPr>
          <w:rFonts w:asciiTheme="majorHAnsi" w:eastAsia="Arial" w:hAnsiTheme="majorHAnsi"/>
          <w:sz w:val="24"/>
          <w:szCs w:val="24"/>
        </w:rPr>
        <w:t>nekretninama i pokretninama</w:t>
      </w:r>
      <w:r w:rsidR="00BD5BC7" w:rsidRPr="00DC709E">
        <w:rPr>
          <w:rFonts w:asciiTheme="majorHAnsi" w:eastAsia="Arial" w:hAnsiTheme="majorHAnsi"/>
          <w:sz w:val="24"/>
          <w:szCs w:val="24"/>
        </w:rPr>
        <w:t xml:space="preserve"> moraju se odvijati sukladno važećim zakonima i propisima.</w:t>
      </w:r>
    </w:p>
    <w:p w14:paraId="5C54F90B" w14:textId="6CC1CC0D" w:rsidR="00D9181B" w:rsidRPr="00DC709E" w:rsidRDefault="0074033B" w:rsidP="00A20FA8">
      <w:pPr>
        <w:pStyle w:val="pt-bodytext-000052"/>
        <w:spacing w:before="0" w:beforeAutospacing="0" w:after="200" w:afterAutospacing="0" w:line="276" w:lineRule="auto"/>
        <w:ind w:firstLine="567"/>
        <w:jc w:val="both"/>
        <w:rPr>
          <w:rFonts w:asciiTheme="majorHAnsi" w:hAnsiTheme="majorHAnsi"/>
        </w:rPr>
      </w:pPr>
      <w:r w:rsidRPr="00DC709E">
        <w:rPr>
          <w:rStyle w:val="pt-defaultparagraphfont-000025"/>
          <w:rFonts w:asciiTheme="majorHAnsi" w:hAnsiTheme="majorHAnsi"/>
        </w:rPr>
        <w:t>Segmenti</w:t>
      </w:r>
      <w:r w:rsidR="00D9181B" w:rsidRPr="00DC709E">
        <w:rPr>
          <w:rStyle w:val="pt-defaultparagraphfont-000025"/>
          <w:rFonts w:asciiTheme="majorHAnsi" w:hAnsiTheme="majorHAnsi"/>
        </w:rPr>
        <w:t xml:space="preserve"> upravljan</w:t>
      </w:r>
      <w:r w:rsidRPr="00DC709E">
        <w:rPr>
          <w:rStyle w:val="pt-defaultparagraphfont-000025"/>
          <w:rFonts w:asciiTheme="majorHAnsi" w:hAnsiTheme="majorHAnsi"/>
        </w:rPr>
        <w:t>ja i pojavni oblici imovine koje</w:t>
      </w:r>
      <w:r w:rsidR="00D9181B" w:rsidRPr="00DC709E">
        <w:rPr>
          <w:rStyle w:val="pt-defaultparagraphfont-000025"/>
          <w:rFonts w:asciiTheme="majorHAnsi" w:hAnsiTheme="majorHAnsi"/>
        </w:rPr>
        <w:t xml:space="preserve"> ovaj poseban cilj obuhvaća u Godišnjem planu upravljanja </w:t>
      </w:r>
      <w:r w:rsidR="0079404A" w:rsidRPr="00DC709E">
        <w:rPr>
          <w:rStyle w:val="pt-defaultparagraphfont-000025"/>
          <w:rFonts w:asciiTheme="majorHAnsi" w:hAnsiTheme="majorHAnsi"/>
        </w:rPr>
        <w:t xml:space="preserve">nekretninama i pokretninama u vlasništvu Općine </w:t>
      </w:r>
      <w:r w:rsidR="00D9181B" w:rsidRPr="00DC709E">
        <w:rPr>
          <w:rStyle w:val="pt-defaultparagraphfont-000025"/>
          <w:rFonts w:asciiTheme="majorHAnsi" w:hAnsiTheme="majorHAnsi"/>
        </w:rPr>
        <w:t>su:</w:t>
      </w:r>
    </w:p>
    <w:p w14:paraId="42E308D7" w14:textId="6A9F910A" w:rsidR="00D9181B" w:rsidRPr="00DC709E" w:rsidRDefault="00D9181B">
      <w:pPr>
        <w:pStyle w:val="pt-bodytext-000052"/>
        <w:numPr>
          <w:ilvl w:val="0"/>
          <w:numId w:val="16"/>
        </w:numPr>
        <w:spacing w:before="0" w:beforeAutospacing="0" w:after="0" w:afterAutospacing="0" w:line="276" w:lineRule="auto"/>
        <w:ind w:left="567"/>
        <w:jc w:val="both"/>
        <w:rPr>
          <w:rFonts w:asciiTheme="majorHAnsi" w:hAnsiTheme="majorHAnsi"/>
        </w:rPr>
      </w:pPr>
      <w:r w:rsidRPr="00DC709E">
        <w:rPr>
          <w:rStyle w:val="pt-defaultparagraphfont-000025"/>
          <w:rFonts w:asciiTheme="majorHAnsi" w:hAnsiTheme="majorHAnsi"/>
        </w:rPr>
        <w:t xml:space="preserve">upravljanje fondom </w:t>
      </w:r>
      <w:r w:rsidR="00750F37" w:rsidRPr="00DC709E">
        <w:rPr>
          <w:rStyle w:val="pt-defaultparagraphfont-000025"/>
          <w:rFonts w:asciiTheme="majorHAnsi" w:hAnsiTheme="majorHAnsi"/>
        </w:rPr>
        <w:t xml:space="preserve">neaktivnih </w:t>
      </w:r>
      <w:r w:rsidRPr="00DC709E">
        <w:rPr>
          <w:rStyle w:val="pt-defaultparagraphfont-000025"/>
          <w:rFonts w:asciiTheme="majorHAnsi" w:hAnsiTheme="majorHAnsi"/>
        </w:rPr>
        <w:t xml:space="preserve">poslovnih prostora te održavanje </w:t>
      </w:r>
      <w:r w:rsidR="00750F37" w:rsidRPr="00DC709E">
        <w:rPr>
          <w:rStyle w:val="pt-defaultparagraphfont-000025"/>
          <w:rFonts w:asciiTheme="majorHAnsi" w:hAnsiTheme="majorHAnsi"/>
        </w:rPr>
        <w:t xml:space="preserve">i korištenje </w:t>
      </w:r>
      <w:r w:rsidRPr="00DC709E">
        <w:rPr>
          <w:rStyle w:val="pt-defaultparagraphfont-000025"/>
          <w:rFonts w:asciiTheme="majorHAnsi" w:hAnsiTheme="majorHAnsi"/>
        </w:rPr>
        <w:t xml:space="preserve">objekata i ostalih nekretnina u vlasništvu Republike Hrvatske kojima upravlja i raspolaže </w:t>
      </w:r>
      <w:r w:rsidR="00750F37" w:rsidRPr="00DC709E">
        <w:rPr>
          <w:rStyle w:val="pt-defaultparagraphfont-000025"/>
          <w:rFonts w:asciiTheme="majorHAnsi" w:hAnsiTheme="majorHAnsi"/>
        </w:rPr>
        <w:t>jedinica lokalne (regionalne) samouprave</w:t>
      </w:r>
      <w:r w:rsidR="00BC1082" w:rsidRPr="00DC709E">
        <w:rPr>
          <w:rStyle w:val="pt-defaultparagraphfont-000025"/>
          <w:rFonts w:asciiTheme="majorHAnsi" w:hAnsiTheme="majorHAnsi"/>
        </w:rPr>
        <w:t>,</w:t>
      </w:r>
    </w:p>
    <w:p w14:paraId="1AD704E3" w14:textId="61BE06D5" w:rsidR="00D9181B" w:rsidRPr="00DC709E" w:rsidRDefault="00D9181B">
      <w:pPr>
        <w:pStyle w:val="pt-bodytext-000057"/>
        <w:numPr>
          <w:ilvl w:val="0"/>
          <w:numId w:val="16"/>
        </w:numPr>
        <w:spacing w:line="276" w:lineRule="auto"/>
        <w:ind w:left="567"/>
        <w:jc w:val="both"/>
        <w:rPr>
          <w:rFonts w:asciiTheme="majorHAnsi" w:hAnsiTheme="majorHAnsi"/>
        </w:rPr>
      </w:pPr>
      <w:r w:rsidRPr="00DC709E">
        <w:rPr>
          <w:rStyle w:val="pt-defaultparagraphfont-000025"/>
          <w:rFonts w:asciiTheme="majorHAnsi" w:hAnsiTheme="majorHAnsi"/>
        </w:rPr>
        <w:t xml:space="preserve">upravljanje nefinancijskom </w:t>
      </w:r>
      <w:r w:rsidR="00490980" w:rsidRPr="00DC709E">
        <w:rPr>
          <w:rStyle w:val="pt-defaultparagraphfont-000025"/>
          <w:rFonts w:asciiTheme="majorHAnsi" w:hAnsiTheme="majorHAnsi"/>
        </w:rPr>
        <w:t>imovinom</w:t>
      </w:r>
      <w:r w:rsidRPr="00DC709E">
        <w:rPr>
          <w:rStyle w:val="pt-defaultparagraphfont-000025"/>
          <w:rFonts w:asciiTheme="majorHAnsi" w:hAnsiTheme="majorHAnsi"/>
        </w:rPr>
        <w:t xml:space="preserve"> i to: građevinskim zemljištem i građevinama, posebnim dijelovima nekretnina, na kojima je uspostavljeno vlasništvo Republike Hrvatske; </w:t>
      </w:r>
      <w:r w:rsidR="00BB0B8D" w:rsidRPr="00DC709E">
        <w:rPr>
          <w:rStyle w:val="pt-defaultparagraphfont-000025"/>
          <w:rFonts w:asciiTheme="majorHAnsi" w:hAnsiTheme="majorHAnsi"/>
        </w:rPr>
        <w:t>poljoprivrednim zemljištima.</w:t>
      </w:r>
    </w:p>
    <w:p w14:paraId="45E337B4" w14:textId="0AE52136" w:rsidR="00746133" w:rsidRPr="00DC709E" w:rsidRDefault="00746133">
      <w:pPr>
        <w:pStyle w:val="Odlomakpopisa"/>
        <w:numPr>
          <w:ilvl w:val="0"/>
          <w:numId w:val="12"/>
        </w:numPr>
        <w:ind w:left="567" w:right="-142" w:hanging="357"/>
        <w:contextualSpacing w:val="0"/>
        <w:jc w:val="both"/>
        <w:rPr>
          <w:rFonts w:asciiTheme="majorHAnsi" w:hAnsiTheme="majorHAnsi"/>
          <w:b/>
          <w:bCs/>
          <w:sz w:val="24"/>
          <w:szCs w:val="24"/>
        </w:rPr>
      </w:pPr>
      <w:r w:rsidRPr="00DC709E">
        <w:rPr>
          <w:rFonts w:asciiTheme="majorHAnsi" w:hAnsiTheme="majorHAnsi"/>
          <w:b/>
          <w:bCs/>
          <w:sz w:val="24"/>
          <w:szCs w:val="24"/>
        </w:rPr>
        <w:t xml:space="preserve">POSEBAN CILJ 1.2. „UNAPRJEĐENJE KORPORATIVNOG UPRAVLJANJA I VRŠENJE KONTROLA </w:t>
      </w:r>
      <w:r w:rsidR="006F6B79" w:rsidRPr="00DC709E">
        <w:rPr>
          <w:rFonts w:asciiTheme="majorHAnsi" w:hAnsiTheme="majorHAnsi"/>
          <w:b/>
          <w:bCs/>
          <w:sz w:val="24"/>
          <w:szCs w:val="24"/>
        </w:rPr>
        <w:t>OPĆINE</w:t>
      </w:r>
      <w:r w:rsidR="00490980" w:rsidRPr="00DC709E">
        <w:rPr>
          <w:rFonts w:asciiTheme="majorHAnsi" w:hAnsiTheme="majorHAnsi"/>
          <w:b/>
          <w:bCs/>
          <w:sz w:val="24"/>
          <w:szCs w:val="24"/>
        </w:rPr>
        <w:t xml:space="preserve"> </w:t>
      </w:r>
      <w:r w:rsidR="00531E50" w:rsidRPr="00DC709E">
        <w:rPr>
          <w:rFonts w:asciiTheme="majorHAnsi" w:hAnsiTheme="majorHAnsi"/>
          <w:b/>
          <w:bCs/>
          <w:sz w:val="24"/>
          <w:szCs w:val="24"/>
        </w:rPr>
        <w:t xml:space="preserve">LIŽNJAN – LISIGNANO </w:t>
      </w:r>
      <w:r w:rsidRPr="00DC709E">
        <w:rPr>
          <w:rFonts w:asciiTheme="majorHAnsi" w:hAnsiTheme="majorHAnsi"/>
          <w:b/>
          <w:bCs/>
          <w:sz w:val="24"/>
          <w:szCs w:val="24"/>
        </w:rPr>
        <w:t>KAO (SU)VLASNIKA TRGOVAČKIH DRUŠTAVA“ PROVODIT ĆE SE PUTEM SLJEDEĆIH MJERA:</w:t>
      </w:r>
    </w:p>
    <w:p w14:paraId="38DCD9EB" w14:textId="2E73E0FE" w:rsidR="00097F2F" w:rsidRPr="00DC709E" w:rsidRDefault="00457589">
      <w:pPr>
        <w:pStyle w:val="Odlomakpopisa"/>
        <w:numPr>
          <w:ilvl w:val="0"/>
          <w:numId w:val="6"/>
        </w:numPr>
        <w:spacing w:after="0"/>
        <w:ind w:left="567" w:hanging="357"/>
        <w:contextualSpacing w:val="0"/>
        <w:jc w:val="both"/>
        <w:rPr>
          <w:rFonts w:asciiTheme="majorHAnsi" w:eastAsia="Times New Roman" w:hAnsiTheme="majorHAnsi"/>
          <w:sz w:val="24"/>
          <w:szCs w:val="24"/>
        </w:rPr>
      </w:pPr>
      <w:r w:rsidRPr="00DC709E">
        <w:rPr>
          <w:rFonts w:asciiTheme="majorHAnsi" w:eastAsia="Times New Roman" w:hAnsiTheme="majorHAnsi"/>
          <w:sz w:val="24"/>
          <w:szCs w:val="24"/>
        </w:rPr>
        <w:t>i</w:t>
      </w:r>
      <w:r w:rsidR="00506E3D" w:rsidRPr="00DC709E">
        <w:rPr>
          <w:rFonts w:asciiTheme="majorHAnsi" w:eastAsia="Times New Roman" w:hAnsiTheme="majorHAnsi"/>
          <w:sz w:val="24"/>
          <w:szCs w:val="24"/>
        </w:rPr>
        <w:t xml:space="preserve">mplementiranje operativnih mjera upravljanja trgovačkim društvima u (su)vlasništvu </w:t>
      </w:r>
      <w:r w:rsidR="00490980" w:rsidRPr="00DC709E">
        <w:rPr>
          <w:rFonts w:asciiTheme="majorHAnsi" w:eastAsia="Times New Roman" w:hAnsiTheme="majorHAnsi"/>
          <w:sz w:val="24"/>
          <w:szCs w:val="24"/>
        </w:rPr>
        <w:t xml:space="preserve">Općine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Pr="00DC709E">
        <w:rPr>
          <w:rFonts w:asciiTheme="majorHAnsi" w:eastAsia="Times New Roman" w:hAnsiTheme="majorHAnsi"/>
          <w:sz w:val="24"/>
          <w:szCs w:val="24"/>
        </w:rPr>
        <w:t>,</w:t>
      </w:r>
    </w:p>
    <w:p w14:paraId="0BA0EAEF" w14:textId="707BEFC6" w:rsidR="00097F2F" w:rsidRPr="00DC709E" w:rsidRDefault="00457589">
      <w:pPr>
        <w:pStyle w:val="Odlomakpopisa"/>
        <w:numPr>
          <w:ilvl w:val="0"/>
          <w:numId w:val="6"/>
        </w:numPr>
        <w:ind w:left="567" w:hanging="357"/>
        <w:jc w:val="both"/>
        <w:rPr>
          <w:rFonts w:asciiTheme="majorHAnsi" w:eastAsia="Times New Roman" w:hAnsiTheme="majorHAnsi"/>
          <w:sz w:val="24"/>
          <w:szCs w:val="24"/>
        </w:rPr>
      </w:pPr>
      <w:r w:rsidRPr="00DC709E">
        <w:rPr>
          <w:rFonts w:asciiTheme="majorHAnsi" w:hAnsiTheme="majorHAnsi"/>
          <w:sz w:val="24"/>
          <w:szCs w:val="24"/>
        </w:rPr>
        <w:t>j</w:t>
      </w:r>
      <w:r w:rsidR="00097F2F" w:rsidRPr="00DC709E">
        <w:rPr>
          <w:rFonts w:asciiTheme="majorHAnsi" w:hAnsiTheme="majorHAnsi"/>
          <w:sz w:val="24"/>
          <w:szCs w:val="24"/>
        </w:rPr>
        <w:t xml:space="preserve">ačanje učinkovitosti poslovanja i praćenje poslovanja trgovačkih društava u (su)vlasništvu </w:t>
      </w:r>
      <w:r w:rsidR="00490980" w:rsidRPr="00DC709E">
        <w:rPr>
          <w:rFonts w:asciiTheme="majorHAnsi" w:hAnsiTheme="majorHAnsi"/>
          <w:sz w:val="24"/>
          <w:szCs w:val="24"/>
        </w:rPr>
        <w:t xml:space="preserve">Općine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Pr="00DC709E">
        <w:rPr>
          <w:rFonts w:asciiTheme="majorHAnsi" w:hAnsiTheme="majorHAnsi"/>
          <w:sz w:val="24"/>
          <w:szCs w:val="24"/>
        </w:rPr>
        <w:t>.</w:t>
      </w:r>
    </w:p>
    <w:p w14:paraId="37618F24" w14:textId="1459AD23" w:rsidR="00123EB3" w:rsidRPr="00DC709E" w:rsidRDefault="00942F47" w:rsidP="009E4A0B">
      <w:pPr>
        <w:ind w:right="-142" w:firstLine="567"/>
        <w:jc w:val="both"/>
        <w:rPr>
          <w:rFonts w:asciiTheme="majorHAnsi" w:hAnsiTheme="majorHAnsi"/>
          <w:sz w:val="24"/>
          <w:szCs w:val="24"/>
        </w:rPr>
      </w:pPr>
      <w:r w:rsidRPr="00DC709E">
        <w:rPr>
          <w:rFonts w:asciiTheme="majorHAnsi" w:hAnsiTheme="majorHAnsi"/>
          <w:sz w:val="24"/>
          <w:szCs w:val="24"/>
        </w:rPr>
        <w:t xml:space="preserve">U definiranju posebnog cilja 1.2. </w:t>
      </w:r>
      <w:r w:rsidR="009849B4" w:rsidRPr="00DC709E">
        <w:rPr>
          <w:rFonts w:asciiTheme="majorHAnsi" w:hAnsiTheme="majorHAnsi"/>
          <w:sz w:val="24"/>
          <w:szCs w:val="24"/>
        </w:rPr>
        <w:t>polazi se od važnosti doprinosa povećanju</w:t>
      </w:r>
      <w:r w:rsidR="00123EB3" w:rsidRPr="00DC709E">
        <w:rPr>
          <w:rFonts w:asciiTheme="majorHAnsi" w:hAnsiTheme="majorHAnsi"/>
          <w:sz w:val="24"/>
          <w:szCs w:val="24"/>
        </w:rPr>
        <w:t xml:space="preserve"> razine transparentnosti i javnosti upravljanja trgova</w:t>
      </w:r>
      <w:r w:rsidR="009849B4" w:rsidRPr="00DC709E">
        <w:rPr>
          <w:rFonts w:asciiTheme="majorHAnsi" w:hAnsiTheme="majorHAnsi"/>
          <w:sz w:val="24"/>
          <w:szCs w:val="24"/>
        </w:rPr>
        <w:t xml:space="preserve">čkim društvima u (su)vlasništvu </w:t>
      </w:r>
      <w:r w:rsidR="00490980" w:rsidRPr="00DC709E">
        <w:rPr>
          <w:rFonts w:asciiTheme="majorHAnsi" w:hAnsiTheme="majorHAnsi"/>
          <w:sz w:val="24"/>
          <w:szCs w:val="24"/>
        </w:rPr>
        <w:t>Općine</w:t>
      </w:r>
      <w:r w:rsidR="009849B4" w:rsidRPr="00DC709E">
        <w:rPr>
          <w:rFonts w:asciiTheme="majorHAnsi" w:hAnsiTheme="majorHAnsi"/>
          <w:sz w:val="24"/>
          <w:szCs w:val="24"/>
        </w:rPr>
        <w:t xml:space="preserve"> što će u konačnici voditi jačanju gospodarske konkurentnosti</w:t>
      </w:r>
      <w:r w:rsidR="00AC5326" w:rsidRPr="00DC709E">
        <w:rPr>
          <w:rFonts w:asciiTheme="majorHAnsi" w:hAnsiTheme="majorHAnsi"/>
          <w:sz w:val="24"/>
          <w:szCs w:val="24"/>
        </w:rPr>
        <w:t xml:space="preserve"> </w:t>
      </w:r>
      <w:r w:rsidR="00490980" w:rsidRPr="00DC709E">
        <w:rPr>
          <w:rFonts w:asciiTheme="majorHAnsi" w:hAnsiTheme="majorHAnsi"/>
          <w:sz w:val="24"/>
          <w:szCs w:val="24"/>
        </w:rPr>
        <w:t xml:space="preserve">Općine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00531E50" w:rsidRPr="00DC709E">
        <w:rPr>
          <w:rFonts w:asciiTheme="majorHAnsi" w:eastAsia="Arial" w:hAnsiTheme="majorHAnsi"/>
          <w:sz w:val="24"/>
          <w:szCs w:val="24"/>
        </w:rPr>
        <w:t xml:space="preserve"> </w:t>
      </w:r>
      <w:r w:rsidR="00AC5326" w:rsidRPr="00DC709E">
        <w:rPr>
          <w:rFonts w:asciiTheme="majorHAnsi" w:hAnsiTheme="majorHAnsi"/>
          <w:sz w:val="24"/>
          <w:szCs w:val="24"/>
        </w:rPr>
        <w:t>te ostvarivanju infrastrukturnih, socijalnih i drugih javnih ciljeva.</w:t>
      </w:r>
    </w:p>
    <w:p w14:paraId="34BD3A63" w14:textId="778742D6" w:rsidR="00D9181B" w:rsidRPr="00DC709E" w:rsidRDefault="00D9181B" w:rsidP="00A20FA8">
      <w:pPr>
        <w:pStyle w:val="pt-bodytext-000052"/>
        <w:spacing w:after="200" w:afterAutospacing="0" w:line="276" w:lineRule="auto"/>
        <w:ind w:firstLine="567"/>
        <w:jc w:val="both"/>
        <w:rPr>
          <w:rFonts w:asciiTheme="majorHAnsi" w:hAnsiTheme="majorHAnsi"/>
        </w:rPr>
      </w:pPr>
      <w:r w:rsidRPr="00DC709E">
        <w:rPr>
          <w:rStyle w:val="pt-defaultparagraphfont-000025"/>
          <w:rFonts w:asciiTheme="majorHAnsi" w:hAnsiTheme="majorHAnsi"/>
        </w:rPr>
        <w:lastRenderedPageBreak/>
        <w:t xml:space="preserve">Područja upravljanja koja ovaj poseban cilj obuhvaća u Godišnjem planu upravljanja </w:t>
      </w:r>
      <w:r w:rsidR="0079404A" w:rsidRPr="00DC709E">
        <w:rPr>
          <w:rStyle w:val="pt-defaultparagraphfont-000025"/>
          <w:rFonts w:asciiTheme="majorHAnsi" w:hAnsiTheme="majorHAnsi"/>
        </w:rPr>
        <w:t xml:space="preserve">nekretninama i pokretninama u vlasništvu Općine </w:t>
      </w:r>
      <w:r w:rsidRPr="00DC709E">
        <w:rPr>
          <w:rStyle w:val="pt-defaultparagraphfont-000025"/>
          <w:rFonts w:asciiTheme="majorHAnsi" w:hAnsiTheme="majorHAnsi"/>
        </w:rPr>
        <w:t>su:</w:t>
      </w:r>
    </w:p>
    <w:p w14:paraId="019994B1" w14:textId="7F96F946" w:rsidR="00445CB0" w:rsidRPr="00DC709E" w:rsidRDefault="00D9181B">
      <w:pPr>
        <w:pStyle w:val="pt-bodytext-000052"/>
        <w:numPr>
          <w:ilvl w:val="0"/>
          <w:numId w:val="17"/>
        </w:numPr>
        <w:spacing w:before="0" w:beforeAutospacing="0" w:line="276" w:lineRule="auto"/>
        <w:ind w:left="567"/>
        <w:jc w:val="both"/>
        <w:rPr>
          <w:rStyle w:val="pt-defaultparagraphfont-000025"/>
          <w:rFonts w:asciiTheme="majorHAnsi" w:hAnsiTheme="majorHAnsi"/>
        </w:rPr>
      </w:pPr>
      <w:r w:rsidRPr="00DC709E">
        <w:rPr>
          <w:rStyle w:val="pt-defaultparagraphfont-000025"/>
          <w:rFonts w:asciiTheme="majorHAnsi" w:hAnsiTheme="majorHAnsi"/>
        </w:rPr>
        <w:t xml:space="preserve">upravljanje udjelima u trgovačkim društvima od posebnog interesa za </w:t>
      </w:r>
      <w:r w:rsidR="001B1996" w:rsidRPr="00DC709E">
        <w:rPr>
          <w:rStyle w:val="pt-defaultparagraphfont-000025"/>
          <w:rFonts w:asciiTheme="majorHAnsi" w:hAnsiTheme="majorHAnsi"/>
        </w:rPr>
        <w:t>Općinu</w:t>
      </w:r>
      <w:r w:rsidR="00490980" w:rsidRPr="00DC709E">
        <w:rPr>
          <w:rStyle w:val="pt-defaultparagraphfont-000025"/>
          <w:rFonts w:asciiTheme="majorHAnsi" w:hAnsiTheme="majorHAnsi"/>
        </w:rPr>
        <w:t xml:space="preserve"> </w:t>
      </w:r>
      <w:proofErr w:type="spellStart"/>
      <w:r w:rsidR="00531E50" w:rsidRPr="00DC709E">
        <w:rPr>
          <w:rFonts w:asciiTheme="majorHAnsi" w:eastAsia="Arial" w:hAnsiTheme="majorHAnsi"/>
        </w:rPr>
        <w:t>Ližnjan</w:t>
      </w:r>
      <w:proofErr w:type="spellEnd"/>
      <w:r w:rsidR="00531E50" w:rsidRPr="00DC709E">
        <w:rPr>
          <w:rFonts w:asciiTheme="majorHAnsi" w:eastAsia="Arial" w:hAnsiTheme="majorHAnsi"/>
        </w:rPr>
        <w:t xml:space="preserve"> – </w:t>
      </w:r>
      <w:proofErr w:type="spellStart"/>
      <w:r w:rsidR="00531E50" w:rsidRPr="00DC709E">
        <w:rPr>
          <w:rFonts w:asciiTheme="majorHAnsi" w:eastAsia="Arial" w:hAnsiTheme="majorHAnsi"/>
        </w:rPr>
        <w:t>Lisignano</w:t>
      </w:r>
      <w:proofErr w:type="spellEnd"/>
      <w:r w:rsidR="00457589" w:rsidRPr="00DC709E">
        <w:rPr>
          <w:rStyle w:val="pt-defaultparagraphfont-000025"/>
          <w:rFonts w:asciiTheme="majorHAnsi" w:hAnsiTheme="majorHAnsi"/>
        </w:rPr>
        <w:t>.</w:t>
      </w:r>
    </w:p>
    <w:p w14:paraId="6EA4FB07" w14:textId="4A7EE810" w:rsidR="00192209" w:rsidRPr="00DC709E" w:rsidRDefault="00192209">
      <w:pPr>
        <w:pStyle w:val="pt-bodytext-000052"/>
        <w:numPr>
          <w:ilvl w:val="0"/>
          <w:numId w:val="12"/>
        </w:numPr>
        <w:spacing w:before="0" w:beforeAutospacing="0" w:line="276" w:lineRule="auto"/>
        <w:ind w:left="567"/>
        <w:jc w:val="both"/>
        <w:rPr>
          <w:rFonts w:asciiTheme="majorHAnsi" w:hAnsiTheme="majorHAnsi"/>
        </w:rPr>
      </w:pPr>
      <w:r w:rsidRPr="00DC709E">
        <w:rPr>
          <w:rFonts w:asciiTheme="majorHAnsi" w:hAnsiTheme="majorHAnsi"/>
          <w:b/>
          <w:bCs/>
        </w:rPr>
        <w:t>POSEBAN CILJ 1.3. „</w:t>
      </w:r>
      <w:r w:rsidRPr="00DC709E">
        <w:rPr>
          <w:rFonts w:asciiTheme="majorHAnsi" w:hAnsiTheme="majorHAnsi"/>
          <w:b/>
          <w:bCs/>
          <w:color w:val="000000"/>
        </w:rPr>
        <w:t>USPOSTAVITI JEDINSTVEN SUSTAV I KRITERIJE U PROCJENI VRIJEDNOSTI POJEDINOG OBLIKA IMOVINE, KAKO BI SE POŠTIVALO VAŽEĆE ZAKONODAVSTVO I ŠTO TRANSPARENTNIJE ODREDILA NJEZINA VRIJEDNOST</w:t>
      </w:r>
      <w:r w:rsidRPr="00DC709E">
        <w:rPr>
          <w:rFonts w:asciiTheme="majorHAnsi" w:hAnsiTheme="majorHAnsi"/>
          <w:b/>
          <w:bCs/>
        </w:rPr>
        <w:t>“ PROVODIT ĆE SE PUTEM SLJEDEĆE MJERE:</w:t>
      </w:r>
    </w:p>
    <w:p w14:paraId="4A3F341A" w14:textId="77777777" w:rsidR="00192209" w:rsidRPr="00DC709E" w:rsidRDefault="00192209">
      <w:pPr>
        <w:pStyle w:val="Odlomakpopisa"/>
        <w:numPr>
          <w:ilvl w:val="0"/>
          <w:numId w:val="17"/>
        </w:numPr>
        <w:ind w:left="567"/>
        <w:rPr>
          <w:rFonts w:asciiTheme="majorHAnsi" w:hAnsiTheme="majorHAnsi"/>
          <w:sz w:val="24"/>
          <w:szCs w:val="24"/>
        </w:rPr>
      </w:pPr>
      <w:r w:rsidRPr="00DC709E">
        <w:rPr>
          <w:rFonts w:asciiTheme="majorHAnsi" w:hAnsiTheme="majorHAnsi"/>
          <w:sz w:val="24"/>
          <w:szCs w:val="24"/>
        </w:rPr>
        <w:t xml:space="preserve">snimanje, popis i ocjena realnog stanja imovine u vlasništvu </w:t>
      </w:r>
      <w:r w:rsidR="00490980" w:rsidRPr="00DC709E">
        <w:rPr>
          <w:rFonts w:asciiTheme="majorHAnsi" w:hAnsiTheme="majorHAnsi"/>
          <w:sz w:val="24"/>
          <w:szCs w:val="24"/>
        </w:rPr>
        <w:t>Općine</w:t>
      </w:r>
      <w:r w:rsidR="00EE62C9" w:rsidRPr="00DC709E">
        <w:rPr>
          <w:rFonts w:asciiTheme="majorHAnsi" w:hAnsiTheme="majorHAnsi"/>
          <w:sz w:val="24"/>
          <w:szCs w:val="24"/>
        </w:rPr>
        <w:t>.</w:t>
      </w:r>
    </w:p>
    <w:p w14:paraId="75BEAD52" w14:textId="41F116B1" w:rsidR="00192209" w:rsidRPr="00DC709E" w:rsidRDefault="0041578B" w:rsidP="009E4A0B">
      <w:pPr>
        <w:ind w:right="-142" w:firstLine="567"/>
        <w:jc w:val="both"/>
        <w:rPr>
          <w:rFonts w:asciiTheme="majorHAnsi" w:hAnsiTheme="majorHAnsi"/>
          <w:sz w:val="24"/>
          <w:szCs w:val="24"/>
        </w:rPr>
      </w:pPr>
      <w:r w:rsidRPr="00DC709E">
        <w:rPr>
          <w:rFonts w:asciiTheme="majorHAnsi" w:hAnsiTheme="majorHAnsi"/>
          <w:sz w:val="24"/>
          <w:szCs w:val="24"/>
        </w:rPr>
        <w:t xml:space="preserve">U definiranju ovog posebnog cilja </w:t>
      </w:r>
      <w:r w:rsidRPr="00DC709E">
        <w:rPr>
          <w:rStyle w:val="pt-defaultparagraphfont-000025"/>
          <w:rFonts w:asciiTheme="majorHAnsi" w:hAnsiTheme="majorHAnsi"/>
          <w:sz w:val="24"/>
          <w:szCs w:val="24"/>
        </w:rPr>
        <w:t>naglasak je stavljen na</w:t>
      </w:r>
      <w:r w:rsidRPr="00DC709E">
        <w:rPr>
          <w:rFonts w:asciiTheme="majorHAnsi" w:hAnsiTheme="majorHAnsi"/>
          <w:sz w:val="24"/>
          <w:szCs w:val="24"/>
        </w:rPr>
        <w:t xml:space="preserve"> </w:t>
      </w:r>
      <w:r w:rsidR="00192209" w:rsidRPr="00DC709E">
        <w:rPr>
          <w:rFonts w:asciiTheme="majorHAnsi" w:hAnsiTheme="majorHAnsi"/>
          <w:sz w:val="24"/>
          <w:szCs w:val="24"/>
        </w:rPr>
        <w:t xml:space="preserve">osiguranje transparentnosti tržišta nekretnina. </w:t>
      </w:r>
      <w:r w:rsidRPr="00DC709E">
        <w:rPr>
          <w:rFonts w:asciiTheme="majorHAnsi" w:hAnsiTheme="majorHAnsi"/>
          <w:sz w:val="24"/>
          <w:szCs w:val="24"/>
        </w:rPr>
        <w:t xml:space="preserve">Za sve nekretnine koje </w:t>
      </w:r>
      <w:r w:rsidR="00490980" w:rsidRPr="00DC709E">
        <w:rPr>
          <w:rFonts w:asciiTheme="majorHAnsi" w:hAnsiTheme="majorHAnsi"/>
          <w:sz w:val="24"/>
          <w:szCs w:val="24"/>
        </w:rPr>
        <w:t xml:space="preserve">Općina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00531E50" w:rsidRPr="00DC709E">
        <w:rPr>
          <w:rFonts w:asciiTheme="majorHAnsi" w:eastAsia="Arial" w:hAnsiTheme="majorHAnsi"/>
          <w:sz w:val="24"/>
          <w:szCs w:val="24"/>
        </w:rPr>
        <w:t xml:space="preserve"> </w:t>
      </w:r>
      <w:r w:rsidRPr="00DC709E">
        <w:rPr>
          <w:rFonts w:asciiTheme="majorHAnsi" w:hAnsiTheme="majorHAnsi"/>
          <w:sz w:val="24"/>
          <w:szCs w:val="24"/>
        </w:rPr>
        <w:t>namjerava prodavati tijekom godine vršit će se procjena vrijednosti istih.</w:t>
      </w:r>
    </w:p>
    <w:p w14:paraId="2F0C27DD" w14:textId="4F4E09A7" w:rsidR="00D9181B" w:rsidRPr="00DC709E" w:rsidRDefault="00D9181B" w:rsidP="00A20FA8">
      <w:pPr>
        <w:pStyle w:val="pt-bodytext-000052"/>
        <w:spacing w:after="200" w:afterAutospacing="0" w:line="276" w:lineRule="auto"/>
        <w:ind w:firstLine="567"/>
        <w:jc w:val="both"/>
        <w:rPr>
          <w:rFonts w:asciiTheme="majorHAnsi" w:hAnsiTheme="majorHAnsi"/>
        </w:rPr>
      </w:pPr>
      <w:r w:rsidRPr="00DC709E">
        <w:rPr>
          <w:rStyle w:val="pt-defaultparagraphfont-000025"/>
          <w:rFonts w:asciiTheme="majorHAnsi" w:hAnsiTheme="majorHAnsi"/>
        </w:rPr>
        <w:t xml:space="preserve">Područja upravljanja koja ovaj poseban cilj obuhvaća u Godišnjem planu upravljanja </w:t>
      </w:r>
      <w:r w:rsidR="0079404A" w:rsidRPr="00DC709E">
        <w:rPr>
          <w:rStyle w:val="pt-defaultparagraphfont-000025"/>
          <w:rFonts w:asciiTheme="majorHAnsi" w:hAnsiTheme="majorHAnsi"/>
        </w:rPr>
        <w:t xml:space="preserve">nekretninama i pokretninama u vlasništvu Općine </w:t>
      </w:r>
      <w:r w:rsidRPr="00DC709E">
        <w:rPr>
          <w:rStyle w:val="pt-defaultparagraphfont-000025"/>
          <w:rFonts w:asciiTheme="majorHAnsi" w:hAnsiTheme="majorHAnsi"/>
        </w:rPr>
        <w:t>je:</w:t>
      </w:r>
    </w:p>
    <w:p w14:paraId="0062138B" w14:textId="1C6D6A92" w:rsidR="0032461C" w:rsidRPr="00DC709E" w:rsidRDefault="0032461C">
      <w:pPr>
        <w:pStyle w:val="pt-bodytext-000069"/>
        <w:numPr>
          <w:ilvl w:val="0"/>
          <w:numId w:val="18"/>
        </w:numPr>
        <w:spacing w:before="0" w:beforeAutospacing="0" w:after="0" w:afterAutospacing="0" w:line="276" w:lineRule="auto"/>
        <w:ind w:left="567"/>
        <w:jc w:val="both"/>
        <w:rPr>
          <w:rStyle w:val="pt-defaultparagraphfont-000025"/>
          <w:rFonts w:asciiTheme="majorHAnsi" w:hAnsiTheme="majorHAnsi"/>
        </w:rPr>
      </w:pPr>
      <w:r w:rsidRPr="00DC709E">
        <w:rPr>
          <w:rStyle w:val="pt-defaultparagraphfont-000025"/>
          <w:rFonts w:asciiTheme="majorHAnsi" w:hAnsiTheme="majorHAnsi"/>
        </w:rPr>
        <w:t xml:space="preserve">utvrđivanje tržišne vrijednosti nekretnina u vlasništvu </w:t>
      </w:r>
      <w:r w:rsidR="00490980" w:rsidRPr="00DC709E">
        <w:rPr>
          <w:rStyle w:val="pt-defaultparagraphfont-000025"/>
          <w:rFonts w:asciiTheme="majorHAnsi" w:hAnsiTheme="majorHAnsi"/>
        </w:rPr>
        <w:t xml:space="preserve">Općine </w:t>
      </w:r>
      <w:proofErr w:type="spellStart"/>
      <w:r w:rsidR="00531E50" w:rsidRPr="00DC709E">
        <w:rPr>
          <w:rFonts w:asciiTheme="majorHAnsi" w:eastAsia="Arial" w:hAnsiTheme="majorHAnsi"/>
        </w:rPr>
        <w:t>Ližnjan</w:t>
      </w:r>
      <w:proofErr w:type="spellEnd"/>
      <w:r w:rsidR="00531E50" w:rsidRPr="00DC709E">
        <w:rPr>
          <w:rFonts w:asciiTheme="majorHAnsi" w:eastAsia="Arial" w:hAnsiTheme="majorHAnsi"/>
        </w:rPr>
        <w:t xml:space="preserve"> – </w:t>
      </w:r>
      <w:proofErr w:type="spellStart"/>
      <w:r w:rsidR="00531E50" w:rsidRPr="00DC709E">
        <w:rPr>
          <w:rFonts w:asciiTheme="majorHAnsi" w:eastAsia="Arial" w:hAnsiTheme="majorHAnsi"/>
        </w:rPr>
        <w:t>Lisignano</w:t>
      </w:r>
      <w:proofErr w:type="spellEnd"/>
      <w:r w:rsidR="00EE62C9" w:rsidRPr="00DC709E">
        <w:rPr>
          <w:rStyle w:val="pt-defaultparagraphfont-000025"/>
          <w:rFonts w:asciiTheme="majorHAnsi" w:hAnsiTheme="majorHAnsi"/>
        </w:rPr>
        <w:t>,</w:t>
      </w:r>
    </w:p>
    <w:p w14:paraId="4D946F32" w14:textId="77777777" w:rsidR="0032461C" w:rsidRPr="00DC709E" w:rsidRDefault="0032461C">
      <w:pPr>
        <w:pStyle w:val="pt-bodytext-000069"/>
        <w:numPr>
          <w:ilvl w:val="0"/>
          <w:numId w:val="18"/>
        </w:numPr>
        <w:spacing w:before="0" w:beforeAutospacing="0" w:after="0" w:afterAutospacing="0" w:line="276" w:lineRule="auto"/>
        <w:ind w:left="567"/>
        <w:jc w:val="both"/>
        <w:rPr>
          <w:rStyle w:val="pt-defaultparagraphfont-000025"/>
          <w:rFonts w:asciiTheme="majorHAnsi" w:hAnsiTheme="majorHAnsi"/>
        </w:rPr>
      </w:pPr>
      <w:r w:rsidRPr="00DC709E">
        <w:rPr>
          <w:rStyle w:val="pt-defaultparagraphfont-000025"/>
          <w:rFonts w:asciiTheme="majorHAnsi" w:hAnsiTheme="majorHAnsi"/>
        </w:rPr>
        <w:t xml:space="preserve">izrada baze podataka radi osiguranja </w:t>
      </w:r>
      <w:r w:rsidRPr="00DC709E">
        <w:rPr>
          <w:rFonts w:asciiTheme="majorHAnsi" w:hAnsiTheme="majorHAnsi"/>
        </w:rPr>
        <w:t>transparentnosti tržišta nekretnina</w:t>
      </w:r>
      <w:r w:rsidR="00EE62C9" w:rsidRPr="00DC709E">
        <w:rPr>
          <w:rFonts w:asciiTheme="majorHAnsi" w:hAnsiTheme="majorHAnsi"/>
        </w:rPr>
        <w:t>.</w:t>
      </w:r>
    </w:p>
    <w:p w14:paraId="527AB7BE" w14:textId="77777777" w:rsidR="00C15B88" w:rsidRPr="00DC709E" w:rsidRDefault="00C15B88">
      <w:pPr>
        <w:pStyle w:val="pt-bodytext-000052"/>
        <w:numPr>
          <w:ilvl w:val="0"/>
          <w:numId w:val="12"/>
        </w:numPr>
        <w:ind w:left="567"/>
        <w:jc w:val="both"/>
        <w:rPr>
          <w:rFonts w:asciiTheme="majorHAnsi" w:hAnsiTheme="majorHAnsi"/>
          <w:b/>
          <w:bCs/>
        </w:rPr>
      </w:pPr>
      <w:r w:rsidRPr="00DC709E">
        <w:rPr>
          <w:rFonts w:asciiTheme="majorHAnsi" w:hAnsiTheme="majorHAnsi"/>
          <w:b/>
          <w:bCs/>
        </w:rPr>
        <w:t>POSEBAN CILJ 1.4. „</w:t>
      </w:r>
      <w:r w:rsidRPr="00DC709E">
        <w:rPr>
          <w:rFonts w:asciiTheme="majorHAnsi" w:hAnsiTheme="majorHAnsi"/>
          <w:b/>
          <w:bCs/>
          <w:color w:val="000000"/>
        </w:rPr>
        <w:t>USKLAĐENJE I KONTINUIRANO PREDLAGANJE TE DONOŠENJE NOVIH AKATA</w:t>
      </w:r>
      <w:r w:rsidRPr="00DC709E">
        <w:rPr>
          <w:rFonts w:asciiTheme="majorHAnsi" w:hAnsiTheme="majorHAnsi"/>
          <w:b/>
          <w:bCs/>
        </w:rPr>
        <w:t>“ PROVODIT ĆE SE PUTEM SLJEDEĆE MJERE:</w:t>
      </w:r>
    </w:p>
    <w:p w14:paraId="48E7CF70" w14:textId="440DAE9F" w:rsidR="00C15B88" w:rsidRPr="00DC709E" w:rsidRDefault="00580187" w:rsidP="00CD7FF0">
      <w:pPr>
        <w:pStyle w:val="Odlomakpopisa"/>
        <w:numPr>
          <w:ilvl w:val="0"/>
          <w:numId w:val="30"/>
        </w:numPr>
        <w:ind w:left="567"/>
        <w:rPr>
          <w:rFonts w:asciiTheme="majorHAnsi" w:hAnsiTheme="majorHAnsi"/>
          <w:sz w:val="24"/>
          <w:szCs w:val="24"/>
        </w:rPr>
      </w:pPr>
      <w:r w:rsidRPr="00DC709E">
        <w:rPr>
          <w:rFonts w:asciiTheme="majorHAnsi" w:hAnsiTheme="majorHAnsi"/>
          <w:sz w:val="24"/>
          <w:szCs w:val="24"/>
        </w:rPr>
        <w:t xml:space="preserve">predlaganje izmjena i dopuna važećih akata te izrade prijedloga novih akata za poboljšanje upravljanja </w:t>
      </w:r>
      <w:r w:rsidR="0079404A" w:rsidRPr="00DC709E">
        <w:rPr>
          <w:rStyle w:val="pt-defaultparagraphfont-000025"/>
          <w:rFonts w:asciiTheme="majorHAnsi" w:hAnsiTheme="majorHAnsi"/>
          <w:sz w:val="24"/>
          <w:szCs w:val="24"/>
        </w:rPr>
        <w:t>nekretninama i pokretninama u vlasništvu Općine</w:t>
      </w:r>
      <w:r w:rsidR="00C15B88" w:rsidRPr="00DC709E">
        <w:rPr>
          <w:rFonts w:asciiTheme="majorHAnsi" w:hAnsiTheme="majorHAnsi"/>
          <w:sz w:val="24"/>
          <w:szCs w:val="24"/>
        </w:rPr>
        <w:t>.</w:t>
      </w:r>
    </w:p>
    <w:p w14:paraId="000DC63F" w14:textId="147130E2" w:rsidR="00BD5642" w:rsidRPr="00DC709E" w:rsidRDefault="00D9181B" w:rsidP="008008F8">
      <w:pPr>
        <w:pStyle w:val="pt-bodytext-000052"/>
        <w:spacing w:line="276" w:lineRule="auto"/>
        <w:ind w:firstLine="567"/>
        <w:jc w:val="both"/>
        <w:rPr>
          <w:rStyle w:val="pt-defaultparagraphfont-000025"/>
          <w:rFonts w:asciiTheme="majorHAnsi" w:hAnsiTheme="majorHAnsi"/>
        </w:rPr>
      </w:pPr>
      <w:r w:rsidRPr="00DC709E">
        <w:rPr>
          <w:rStyle w:val="pt-defaultparagraphfont-000025"/>
          <w:rFonts w:asciiTheme="majorHAnsi" w:hAnsiTheme="majorHAnsi"/>
        </w:rPr>
        <w:t xml:space="preserve">U definiranju posebnog cilja </w:t>
      </w:r>
      <w:r w:rsidR="00B253E1" w:rsidRPr="00DC709E">
        <w:rPr>
          <w:rFonts w:asciiTheme="majorHAnsi" w:hAnsiTheme="majorHAnsi"/>
        </w:rPr>
        <w:t>„</w:t>
      </w:r>
      <w:r w:rsidR="00B253E1" w:rsidRPr="00DC709E">
        <w:rPr>
          <w:rFonts w:asciiTheme="majorHAnsi" w:hAnsiTheme="majorHAnsi"/>
          <w:color w:val="000000"/>
        </w:rPr>
        <w:t>Usklađenje i kontinuirano predlaganje te donošenje novih akata</w:t>
      </w:r>
      <w:r w:rsidR="00B253E1" w:rsidRPr="00DC709E">
        <w:rPr>
          <w:rFonts w:asciiTheme="majorHAnsi" w:hAnsiTheme="majorHAnsi"/>
        </w:rPr>
        <w:t xml:space="preserve">“ </w:t>
      </w:r>
      <w:r w:rsidR="00B253E1" w:rsidRPr="00DC709E">
        <w:rPr>
          <w:rStyle w:val="pt-defaultparagraphfont-000025"/>
          <w:rFonts w:asciiTheme="majorHAnsi" w:hAnsiTheme="majorHAnsi"/>
        </w:rPr>
        <w:t>polazi se od važnosti adekvatne regulacije</w:t>
      </w:r>
      <w:r w:rsidRPr="00DC709E">
        <w:rPr>
          <w:rStyle w:val="pt-defaultparagraphfont-000025"/>
          <w:rFonts w:asciiTheme="majorHAnsi" w:hAnsiTheme="majorHAnsi"/>
        </w:rPr>
        <w:t xml:space="preserve"> upravljanja </w:t>
      </w:r>
      <w:r w:rsidR="00B253E1" w:rsidRPr="00DC709E">
        <w:rPr>
          <w:rStyle w:val="pt-defaultparagraphfont-000025"/>
          <w:rFonts w:asciiTheme="majorHAnsi" w:hAnsiTheme="majorHAnsi"/>
        </w:rPr>
        <w:t xml:space="preserve">i raspolaganja </w:t>
      </w:r>
      <w:r w:rsidR="0079404A" w:rsidRPr="00DC709E">
        <w:rPr>
          <w:rStyle w:val="pt-defaultparagraphfont-000025"/>
          <w:rFonts w:asciiTheme="majorHAnsi" w:hAnsiTheme="majorHAnsi"/>
        </w:rPr>
        <w:t>nekretninama i pokretninama</w:t>
      </w:r>
      <w:r w:rsidRPr="00DC709E">
        <w:rPr>
          <w:rStyle w:val="pt-defaultparagraphfont-000025"/>
          <w:rFonts w:asciiTheme="majorHAnsi" w:hAnsiTheme="majorHAnsi"/>
        </w:rPr>
        <w:t xml:space="preserve"> u vlasništvu </w:t>
      </w:r>
      <w:r w:rsidR="00490980" w:rsidRPr="00DC709E">
        <w:rPr>
          <w:rStyle w:val="pt-defaultparagraphfont-000025"/>
          <w:rFonts w:asciiTheme="majorHAnsi" w:hAnsiTheme="majorHAnsi"/>
        </w:rPr>
        <w:t xml:space="preserve">Općine </w:t>
      </w:r>
      <w:proofErr w:type="spellStart"/>
      <w:r w:rsidR="00531E50" w:rsidRPr="00DC709E">
        <w:rPr>
          <w:rFonts w:asciiTheme="majorHAnsi" w:eastAsia="Arial" w:hAnsiTheme="majorHAnsi"/>
        </w:rPr>
        <w:t>Ližnjan</w:t>
      </w:r>
      <w:proofErr w:type="spellEnd"/>
      <w:r w:rsidR="00531E50" w:rsidRPr="00DC709E">
        <w:rPr>
          <w:rFonts w:asciiTheme="majorHAnsi" w:eastAsia="Arial" w:hAnsiTheme="majorHAnsi"/>
        </w:rPr>
        <w:t xml:space="preserve"> – </w:t>
      </w:r>
      <w:proofErr w:type="spellStart"/>
      <w:r w:rsidR="00531E50" w:rsidRPr="00DC709E">
        <w:rPr>
          <w:rFonts w:asciiTheme="majorHAnsi" w:eastAsia="Arial" w:hAnsiTheme="majorHAnsi"/>
        </w:rPr>
        <w:t>Lisignano</w:t>
      </w:r>
      <w:proofErr w:type="spellEnd"/>
      <w:r w:rsidR="00531E50" w:rsidRPr="00DC709E">
        <w:rPr>
          <w:rStyle w:val="pt-defaultparagraphfont-000025"/>
          <w:rFonts w:asciiTheme="majorHAnsi" w:eastAsia="Arial" w:hAnsiTheme="majorHAnsi"/>
        </w:rPr>
        <w:t xml:space="preserve"> </w:t>
      </w:r>
      <w:r w:rsidR="00400524" w:rsidRPr="00DC709E">
        <w:rPr>
          <w:rStyle w:val="pt-defaultparagraphfont-000025"/>
          <w:rFonts w:asciiTheme="majorHAnsi" w:hAnsiTheme="majorHAnsi"/>
        </w:rPr>
        <w:t xml:space="preserve">te </w:t>
      </w:r>
      <w:r w:rsidRPr="00DC709E">
        <w:rPr>
          <w:rStyle w:val="pt-defaultparagraphfont-000025"/>
          <w:rFonts w:asciiTheme="majorHAnsi" w:hAnsiTheme="majorHAnsi"/>
        </w:rPr>
        <w:t xml:space="preserve">potrebe za </w:t>
      </w:r>
      <w:r w:rsidR="00400524" w:rsidRPr="00DC709E">
        <w:rPr>
          <w:rStyle w:val="pt-defaultparagraphfont-000025"/>
          <w:rFonts w:asciiTheme="majorHAnsi" w:hAnsiTheme="majorHAnsi"/>
        </w:rPr>
        <w:t>efikasnim, pojednostavljeni</w:t>
      </w:r>
      <w:r w:rsidRPr="00DC709E">
        <w:rPr>
          <w:rStyle w:val="pt-defaultparagraphfont-000025"/>
          <w:rFonts w:asciiTheme="majorHAnsi" w:hAnsiTheme="majorHAnsi"/>
        </w:rPr>
        <w:t xml:space="preserve">m </w:t>
      </w:r>
      <w:r w:rsidR="00102DF7" w:rsidRPr="00DC709E">
        <w:rPr>
          <w:rStyle w:val="pt-defaultparagraphfont-000025"/>
          <w:rFonts w:asciiTheme="majorHAnsi" w:hAnsiTheme="majorHAnsi"/>
        </w:rPr>
        <w:t xml:space="preserve">i </w:t>
      </w:r>
      <w:r w:rsidR="00093454" w:rsidRPr="00DC709E">
        <w:rPr>
          <w:rStyle w:val="pt-defaultparagraphfont-000025"/>
          <w:rFonts w:asciiTheme="majorHAnsi" w:hAnsiTheme="majorHAnsi"/>
        </w:rPr>
        <w:t>transparentnim</w:t>
      </w:r>
      <w:r w:rsidRPr="00DC709E">
        <w:rPr>
          <w:rStyle w:val="pt-defaultparagraphfont-000025"/>
          <w:rFonts w:asciiTheme="majorHAnsi" w:hAnsiTheme="majorHAnsi"/>
        </w:rPr>
        <w:t xml:space="preserve"> postupa</w:t>
      </w:r>
      <w:r w:rsidR="00400524" w:rsidRPr="00DC709E">
        <w:rPr>
          <w:rStyle w:val="pt-defaultparagraphfont-000025"/>
          <w:rFonts w:asciiTheme="majorHAnsi" w:hAnsiTheme="majorHAnsi"/>
        </w:rPr>
        <w:t>njem</w:t>
      </w:r>
      <w:r w:rsidRPr="00DC709E">
        <w:rPr>
          <w:rStyle w:val="pt-defaultparagraphfont-000025"/>
          <w:rFonts w:asciiTheme="majorHAnsi" w:hAnsiTheme="majorHAnsi"/>
        </w:rPr>
        <w:t xml:space="preserve"> </w:t>
      </w:r>
      <w:r w:rsidR="007F6A3E" w:rsidRPr="00DC709E">
        <w:rPr>
          <w:rStyle w:val="pt-defaultparagraphfont-000025"/>
          <w:rFonts w:asciiTheme="majorHAnsi" w:hAnsiTheme="majorHAnsi"/>
        </w:rPr>
        <w:t xml:space="preserve">u okviru </w:t>
      </w:r>
      <w:r w:rsidRPr="00DC709E">
        <w:rPr>
          <w:rStyle w:val="pt-defaultparagraphfont-000025"/>
          <w:rFonts w:asciiTheme="majorHAnsi" w:hAnsiTheme="majorHAnsi"/>
        </w:rPr>
        <w:t xml:space="preserve">raspolaganja </w:t>
      </w:r>
      <w:r w:rsidR="0079404A" w:rsidRPr="00DC709E">
        <w:rPr>
          <w:rStyle w:val="pt-defaultparagraphfont-000025"/>
          <w:rFonts w:asciiTheme="majorHAnsi" w:hAnsiTheme="majorHAnsi"/>
        </w:rPr>
        <w:t>nekretninama i pokretninama</w:t>
      </w:r>
      <w:r w:rsidR="00EC3EAB" w:rsidRPr="00DC709E">
        <w:rPr>
          <w:rStyle w:val="pt-defaultparagraphfont-000025"/>
          <w:rFonts w:asciiTheme="majorHAnsi" w:hAnsiTheme="majorHAnsi"/>
        </w:rPr>
        <w:t xml:space="preserve"> u vlasništvu Općine</w:t>
      </w:r>
      <w:r w:rsidRPr="00DC709E">
        <w:rPr>
          <w:rStyle w:val="pt-defaultparagraphfont-000025"/>
          <w:rFonts w:asciiTheme="majorHAnsi" w:hAnsiTheme="majorHAnsi"/>
        </w:rPr>
        <w:t xml:space="preserve">. </w:t>
      </w:r>
      <w:r w:rsidR="002B07B6" w:rsidRPr="00DC709E">
        <w:rPr>
          <w:rStyle w:val="pt-defaultparagraphfont-000025"/>
          <w:rFonts w:asciiTheme="majorHAnsi" w:hAnsiTheme="majorHAnsi"/>
        </w:rPr>
        <w:t>Radi se o kontinuiranom</w:t>
      </w:r>
      <w:r w:rsidRPr="00DC709E">
        <w:rPr>
          <w:rStyle w:val="pt-defaultparagraphfont-000025"/>
          <w:rFonts w:asciiTheme="majorHAnsi" w:hAnsiTheme="majorHAnsi"/>
        </w:rPr>
        <w:t xml:space="preserve"> proces</w:t>
      </w:r>
      <w:r w:rsidR="002B07B6" w:rsidRPr="00DC709E">
        <w:rPr>
          <w:rStyle w:val="pt-defaultparagraphfont-000025"/>
          <w:rFonts w:asciiTheme="majorHAnsi" w:hAnsiTheme="majorHAnsi"/>
        </w:rPr>
        <w:t>u</w:t>
      </w:r>
      <w:r w:rsidRPr="00DC709E">
        <w:rPr>
          <w:rStyle w:val="pt-defaultparagraphfont-000025"/>
          <w:rFonts w:asciiTheme="majorHAnsi" w:hAnsiTheme="majorHAnsi"/>
        </w:rPr>
        <w:t xml:space="preserve">, </w:t>
      </w:r>
      <w:r w:rsidR="002B07B6" w:rsidRPr="00DC709E">
        <w:rPr>
          <w:rStyle w:val="pt-defaultparagraphfont-000025"/>
          <w:rFonts w:asciiTheme="majorHAnsi" w:hAnsiTheme="majorHAnsi"/>
        </w:rPr>
        <w:t>koji nameće</w:t>
      </w:r>
      <w:r w:rsidRPr="00DC709E">
        <w:rPr>
          <w:rStyle w:val="pt-defaultparagraphfont-000025"/>
          <w:rFonts w:asciiTheme="majorHAnsi" w:hAnsiTheme="majorHAnsi"/>
        </w:rPr>
        <w:t xml:space="preserve"> </w:t>
      </w:r>
      <w:r w:rsidR="002B07B6" w:rsidRPr="00DC709E">
        <w:rPr>
          <w:rStyle w:val="pt-defaultparagraphfont-000025"/>
          <w:rFonts w:asciiTheme="majorHAnsi" w:hAnsiTheme="majorHAnsi"/>
        </w:rPr>
        <w:t>potrebu za</w:t>
      </w:r>
      <w:r w:rsidRPr="00DC709E">
        <w:rPr>
          <w:rStyle w:val="pt-defaultparagraphfont-000025"/>
          <w:rFonts w:asciiTheme="majorHAnsi" w:hAnsiTheme="majorHAnsi"/>
        </w:rPr>
        <w:t xml:space="preserve"> </w:t>
      </w:r>
      <w:r w:rsidR="002B07B6" w:rsidRPr="00DC709E">
        <w:rPr>
          <w:rStyle w:val="pt-defaultparagraphfont-000025"/>
          <w:rFonts w:asciiTheme="majorHAnsi" w:hAnsiTheme="majorHAnsi"/>
        </w:rPr>
        <w:t>dosljednom analizom</w:t>
      </w:r>
      <w:r w:rsidRPr="00DC709E">
        <w:rPr>
          <w:rStyle w:val="pt-defaultparagraphfont-000025"/>
          <w:rFonts w:asciiTheme="majorHAnsi" w:hAnsiTheme="majorHAnsi"/>
        </w:rPr>
        <w:t xml:space="preserve"> postojećeg stanja </w:t>
      </w:r>
      <w:r w:rsidR="002B07B6" w:rsidRPr="00DC709E">
        <w:rPr>
          <w:rStyle w:val="pt-defaultparagraphfont-000025"/>
          <w:rFonts w:asciiTheme="majorHAnsi" w:hAnsiTheme="majorHAnsi"/>
        </w:rPr>
        <w:t>te provedbom</w:t>
      </w:r>
      <w:r w:rsidRPr="00DC709E">
        <w:rPr>
          <w:rStyle w:val="pt-defaultparagraphfont-000025"/>
          <w:rFonts w:asciiTheme="majorHAnsi" w:hAnsiTheme="majorHAnsi"/>
        </w:rPr>
        <w:t xml:space="preserve"> </w:t>
      </w:r>
      <w:r w:rsidR="002B07B6" w:rsidRPr="00DC709E">
        <w:rPr>
          <w:rStyle w:val="pt-defaultparagraphfont-000025"/>
          <w:rFonts w:asciiTheme="majorHAnsi" w:hAnsiTheme="majorHAnsi"/>
        </w:rPr>
        <w:t>stalne regulacije</w:t>
      </w:r>
      <w:r w:rsidRPr="00DC709E">
        <w:rPr>
          <w:rStyle w:val="pt-defaultparagraphfont-000025"/>
          <w:rFonts w:asciiTheme="majorHAnsi" w:hAnsiTheme="majorHAnsi"/>
        </w:rPr>
        <w:t xml:space="preserve"> u svrhu aktivacije </w:t>
      </w:r>
      <w:r w:rsidR="002B07B6" w:rsidRPr="00DC709E">
        <w:rPr>
          <w:rStyle w:val="pt-defaultparagraphfont-000025"/>
          <w:rFonts w:asciiTheme="majorHAnsi" w:hAnsiTheme="majorHAnsi"/>
        </w:rPr>
        <w:t xml:space="preserve">neaktivne </w:t>
      </w:r>
      <w:r w:rsidR="00490980" w:rsidRPr="00DC709E">
        <w:rPr>
          <w:rStyle w:val="pt-defaultparagraphfont-000025"/>
          <w:rFonts w:asciiTheme="majorHAnsi" w:hAnsiTheme="majorHAnsi"/>
        </w:rPr>
        <w:t>općinske imovine</w:t>
      </w:r>
      <w:r w:rsidRPr="00DC709E">
        <w:rPr>
          <w:rStyle w:val="pt-defaultparagraphfont-000025"/>
          <w:rFonts w:asciiTheme="majorHAnsi" w:hAnsiTheme="majorHAnsi"/>
        </w:rPr>
        <w:t>.</w:t>
      </w:r>
    </w:p>
    <w:p w14:paraId="2B7B0819" w14:textId="6C3B4BDA" w:rsidR="00102DF7" w:rsidRPr="00DC709E" w:rsidRDefault="00102DF7" w:rsidP="00A20FA8">
      <w:pPr>
        <w:pStyle w:val="pt-bodytext-000052"/>
        <w:spacing w:after="200" w:afterAutospacing="0" w:line="276" w:lineRule="auto"/>
        <w:ind w:firstLine="567"/>
        <w:jc w:val="both"/>
        <w:rPr>
          <w:rFonts w:asciiTheme="majorHAnsi" w:hAnsiTheme="majorHAnsi"/>
        </w:rPr>
      </w:pPr>
      <w:r w:rsidRPr="00DC709E">
        <w:rPr>
          <w:rStyle w:val="pt-defaultparagraphfont-000025"/>
          <w:rFonts w:asciiTheme="majorHAnsi" w:hAnsiTheme="majorHAnsi"/>
        </w:rPr>
        <w:t xml:space="preserve">Područja upravljanja koja ovaj poseban cilj obuhvaća u Godišnjem planu upravljanja </w:t>
      </w:r>
      <w:r w:rsidR="00EC3EAB" w:rsidRPr="00DC709E">
        <w:rPr>
          <w:rStyle w:val="pt-defaultparagraphfont-000025"/>
          <w:rFonts w:asciiTheme="majorHAnsi" w:hAnsiTheme="majorHAnsi"/>
        </w:rPr>
        <w:t xml:space="preserve">nekretninama i pokretninama u vlasništvu Općine </w:t>
      </w:r>
      <w:r w:rsidRPr="00DC709E">
        <w:rPr>
          <w:rStyle w:val="pt-defaultparagraphfont-000025"/>
          <w:rFonts w:asciiTheme="majorHAnsi" w:hAnsiTheme="majorHAnsi"/>
        </w:rPr>
        <w:t>je:</w:t>
      </w:r>
    </w:p>
    <w:p w14:paraId="29F27D2D" w14:textId="1A858948" w:rsidR="00102DF7" w:rsidRPr="00DC709E" w:rsidRDefault="00D9181B">
      <w:pPr>
        <w:pStyle w:val="pt-bodytext-000052"/>
        <w:numPr>
          <w:ilvl w:val="0"/>
          <w:numId w:val="4"/>
        </w:numPr>
        <w:spacing w:before="0" w:beforeAutospacing="0" w:after="0" w:afterAutospacing="0" w:line="276" w:lineRule="auto"/>
        <w:ind w:left="567"/>
        <w:jc w:val="both"/>
        <w:rPr>
          <w:rStyle w:val="pt-defaultparagraphfont-000025"/>
          <w:rFonts w:asciiTheme="majorHAnsi" w:hAnsiTheme="majorHAnsi"/>
        </w:rPr>
      </w:pPr>
      <w:r w:rsidRPr="00DC709E">
        <w:rPr>
          <w:rStyle w:val="pt-defaultparagraphfont-000025"/>
          <w:rFonts w:asciiTheme="majorHAnsi" w:hAnsiTheme="majorHAnsi"/>
        </w:rPr>
        <w:t xml:space="preserve">otklanjanje nedostataka u </w:t>
      </w:r>
      <w:r w:rsidR="00102DF7" w:rsidRPr="00DC709E">
        <w:rPr>
          <w:rStyle w:val="pt-defaultparagraphfont-000025"/>
          <w:rFonts w:asciiTheme="majorHAnsi" w:hAnsiTheme="majorHAnsi"/>
        </w:rPr>
        <w:t xml:space="preserve">postupanju s </w:t>
      </w:r>
      <w:r w:rsidR="00EC3EAB" w:rsidRPr="00DC709E">
        <w:rPr>
          <w:rStyle w:val="pt-defaultparagraphfont-000025"/>
          <w:rFonts w:asciiTheme="majorHAnsi" w:hAnsiTheme="majorHAnsi"/>
        </w:rPr>
        <w:t>nekretninama i pokretninama u vlasništvu Općine</w:t>
      </w:r>
      <w:r w:rsidRPr="00DC709E">
        <w:rPr>
          <w:rStyle w:val="pt-defaultparagraphfont-000025"/>
          <w:rFonts w:asciiTheme="majorHAnsi" w:hAnsiTheme="majorHAnsi"/>
        </w:rPr>
        <w:t>,</w:t>
      </w:r>
    </w:p>
    <w:p w14:paraId="56B90382" w14:textId="77777777" w:rsidR="00102DF7" w:rsidRPr="00DC709E" w:rsidRDefault="00D9181B">
      <w:pPr>
        <w:pStyle w:val="pt-bodytext-000052"/>
        <w:numPr>
          <w:ilvl w:val="0"/>
          <w:numId w:val="4"/>
        </w:numPr>
        <w:spacing w:before="0" w:beforeAutospacing="0" w:after="0" w:afterAutospacing="0" w:line="276" w:lineRule="auto"/>
        <w:ind w:left="567"/>
        <w:jc w:val="both"/>
        <w:rPr>
          <w:rStyle w:val="pt-defaultparagraphfont-000025"/>
          <w:rFonts w:asciiTheme="majorHAnsi" w:hAnsiTheme="majorHAnsi"/>
        </w:rPr>
      </w:pPr>
      <w:r w:rsidRPr="00DC709E">
        <w:rPr>
          <w:rStyle w:val="pt-defaultparagraphfont-000025"/>
          <w:rFonts w:asciiTheme="majorHAnsi" w:hAnsiTheme="majorHAnsi"/>
        </w:rPr>
        <w:t xml:space="preserve">uočavanje i </w:t>
      </w:r>
      <w:r w:rsidR="00102DF7" w:rsidRPr="00DC709E">
        <w:rPr>
          <w:rStyle w:val="pt-defaultparagraphfont-000025"/>
          <w:rFonts w:asciiTheme="majorHAnsi" w:hAnsiTheme="majorHAnsi"/>
        </w:rPr>
        <w:t>otklanjanje</w:t>
      </w:r>
      <w:r w:rsidRPr="00DC709E">
        <w:rPr>
          <w:rStyle w:val="pt-defaultparagraphfont-000025"/>
          <w:rFonts w:asciiTheme="majorHAnsi" w:hAnsiTheme="majorHAnsi"/>
        </w:rPr>
        <w:t xml:space="preserve"> dupliciranja poslova i preklapanja ovlasti</w:t>
      </w:r>
      <w:r w:rsidR="00EE62C9" w:rsidRPr="00DC709E">
        <w:rPr>
          <w:rStyle w:val="pt-defaultparagraphfont-000025"/>
          <w:rFonts w:asciiTheme="majorHAnsi" w:hAnsiTheme="majorHAnsi"/>
        </w:rPr>
        <w:t>,</w:t>
      </w:r>
    </w:p>
    <w:p w14:paraId="12C87C1A" w14:textId="3F6924BA" w:rsidR="00D9181B" w:rsidRPr="00DC709E" w:rsidRDefault="00D9181B">
      <w:pPr>
        <w:pStyle w:val="pt-bodytext-000052"/>
        <w:numPr>
          <w:ilvl w:val="0"/>
          <w:numId w:val="4"/>
        </w:numPr>
        <w:spacing w:before="0" w:beforeAutospacing="0" w:after="0" w:afterAutospacing="0" w:line="276" w:lineRule="auto"/>
        <w:ind w:left="567"/>
        <w:jc w:val="both"/>
        <w:rPr>
          <w:rFonts w:asciiTheme="majorHAnsi" w:hAnsiTheme="majorHAnsi"/>
        </w:rPr>
      </w:pPr>
      <w:r w:rsidRPr="00DC709E">
        <w:rPr>
          <w:rStyle w:val="pt-defaultparagraphfont-000025"/>
          <w:rFonts w:asciiTheme="majorHAnsi" w:hAnsiTheme="majorHAnsi"/>
        </w:rPr>
        <w:t xml:space="preserve">povećanje efikasnosti </w:t>
      </w:r>
      <w:r w:rsidR="00102DF7" w:rsidRPr="00DC709E">
        <w:rPr>
          <w:rStyle w:val="pt-defaultparagraphfont-000025"/>
          <w:rFonts w:asciiTheme="majorHAnsi" w:hAnsiTheme="majorHAnsi"/>
        </w:rPr>
        <w:t>upravljanja</w:t>
      </w:r>
      <w:r w:rsidRPr="00DC709E">
        <w:rPr>
          <w:rStyle w:val="pt-defaultparagraphfont-000025"/>
          <w:rFonts w:asciiTheme="majorHAnsi" w:hAnsiTheme="majorHAnsi"/>
        </w:rPr>
        <w:t xml:space="preserve"> </w:t>
      </w:r>
      <w:r w:rsidR="00EC3EAB" w:rsidRPr="00DC709E">
        <w:rPr>
          <w:rStyle w:val="pt-defaultparagraphfont-000025"/>
          <w:rFonts w:asciiTheme="majorHAnsi" w:hAnsiTheme="majorHAnsi"/>
        </w:rPr>
        <w:t>nekretninama i pokretninama u vlasništvu Općine</w:t>
      </w:r>
      <w:r w:rsidR="00EE62C9" w:rsidRPr="00DC709E">
        <w:rPr>
          <w:rStyle w:val="pt-defaultparagraphfont-000025"/>
          <w:rFonts w:asciiTheme="majorHAnsi" w:hAnsiTheme="majorHAnsi"/>
        </w:rPr>
        <w:t>.</w:t>
      </w:r>
    </w:p>
    <w:p w14:paraId="5423B70C" w14:textId="77777777" w:rsidR="003B67A8" w:rsidRPr="00DC709E" w:rsidRDefault="003B67A8">
      <w:pPr>
        <w:rPr>
          <w:rFonts w:asciiTheme="majorHAnsi" w:eastAsia="Times New Roman" w:hAnsiTheme="majorHAnsi" w:cs="Times New Roman"/>
          <w:b/>
          <w:bCs/>
          <w:sz w:val="24"/>
          <w:szCs w:val="24"/>
        </w:rPr>
      </w:pPr>
      <w:r w:rsidRPr="00DC709E">
        <w:rPr>
          <w:rFonts w:asciiTheme="majorHAnsi" w:hAnsiTheme="majorHAnsi"/>
          <w:b/>
          <w:bCs/>
        </w:rPr>
        <w:br w:type="page"/>
      </w:r>
    </w:p>
    <w:p w14:paraId="304DBE2C" w14:textId="0E47D198" w:rsidR="00D12D2B" w:rsidRPr="00DC709E" w:rsidRDefault="00D12D2B" w:rsidP="00124D61">
      <w:pPr>
        <w:pStyle w:val="pt-bodytext-000074"/>
        <w:numPr>
          <w:ilvl w:val="0"/>
          <w:numId w:val="12"/>
        </w:numPr>
        <w:spacing w:after="0" w:afterAutospacing="0"/>
        <w:ind w:left="567"/>
        <w:jc w:val="both"/>
        <w:rPr>
          <w:rFonts w:asciiTheme="majorHAnsi" w:hAnsiTheme="majorHAnsi"/>
          <w:b/>
          <w:bCs/>
        </w:rPr>
      </w:pPr>
      <w:r w:rsidRPr="00DC709E">
        <w:rPr>
          <w:rFonts w:asciiTheme="majorHAnsi" w:hAnsiTheme="majorHAnsi"/>
          <w:b/>
          <w:bCs/>
        </w:rPr>
        <w:lastRenderedPageBreak/>
        <w:t>POSEBAN CILJ 1.5. „</w:t>
      </w:r>
      <w:r w:rsidRPr="00DC709E">
        <w:rPr>
          <w:rFonts w:asciiTheme="majorHAnsi" w:hAnsiTheme="majorHAnsi"/>
          <w:b/>
          <w:bCs/>
          <w:color w:val="000000"/>
        </w:rPr>
        <w:t xml:space="preserve">USTROJ, VOĐENJE I REDOVNO AŽURIRANJE INTERNE EVIDENCIJE </w:t>
      </w:r>
      <w:r w:rsidR="00490980" w:rsidRPr="00DC709E">
        <w:rPr>
          <w:rFonts w:asciiTheme="majorHAnsi" w:hAnsiTheme="majorHAnsi"/>
          <w:b/>
          <w:bCs/>
          <w:color w:val="000000"/>
        </w:rPr>
        <w:t>OPĆINSKE IMOVINE</w:t>
      </w:r>
      <w:r w:rsidRPr="00DC709E">
        <w:rPr>
          <w:rFonts w:asciiTheme="majorHAnsi" w:hAnsiTheme="majorHAnsi"/>
          <w:b/>
          <w:bCs/>
          <w:color w:val="000000"/>
        </w:rPr>
        <w:t xml:space="preserve"> KOJOM UPRAVLJA </w:t>
      </w:r>
      <w:r w:rsidR="00490980" w:rsidRPr="00DC709E">
        <w:rPr>
          <w:rFonts w:asciiTheme="majorHAnsi" w:hAnsiTheme="majorHAnsi"/>
          <w:b/>
          <w:bCs/>
          <w:color w:val="000000"/>
        </w:rPr>
        <w:t xml:space="preserve">OPĆINA </w:t>
      </w:r>
      <w:r w:rsidR="00531E50" w:rsidRPr="00DC709E">
        <w:rPr>
          <w:rFonts w:asciiTheme="majorHAnsi" w:hAnsiTheme="majorHAnsi"/>
          <w:b/>
          <w:bCs/>
          <w:color w:val="000000"/>
        </w:rPr>
        <w:t>LIŽNJAN – LISIGNANO</w:t>
      </w:r>
      <w:r w:rsidRPr="00DC709E">
        <w:rPr>
          <w:rFonts w:asciiTheme="majorHAnsi" w:hAnsiTheme="majorHAnsi"/>
          <w:b/>
          <w:bCs/>
        </w:rPr>
        <w:t>“ PROVODIT ĆE SE PUTEM SLJEDEĆIH MJERA:</w:t>
      </w:r>
    </w:p>
    <w:p w14:paraId="318577D3" w14:textId="11201DD1" w:rsidR="00D12D2B" w:rsidRPr="00DC709E" w:rsidRDefault="00D12D2B">
      <w:pPr>
        <w:pStyle w:val="pt-bodytext-000074"/>
        <w:numPr>
          <w:ilvl w:val="0"/>
          <w:numId w:val="19"/>
        </w:numPr>
        <w:ind w:left="567"/>
        <w:jc w:val="both"/>
        <w:rPr>
          <w:rFonts w:asciiTheme="majorHAnsi" w:hAnsiTheme="majorHAnsi"/>
        </w:rPr>
      </w:pPr>
      <w:r w:rsidRPr="00DC709E">
        <w:rPr>
          <w:rFonts w:asciiTheme="majorHAnsi" w:hAnsiTheme="majorHAnsi"/>
        </w:rPr>
        <w:t xml:space="preserve">funkcionalna uspostava Evidencije imovine </w:t>
      </w:r>
      <w:r w:rsidR="00490980" w:rsidRPr="00DC709E">
        <w:rPr>
          <w:rFonts w:asciiTheme="majorHAnsi" w:hAnsiTheme="majorHAnsi"/>
        </w:rPr>
        <w:t xml:space="preserve">Općine </w:t>
      </w:r>
      <w:proofErr w:type="spellStart"/>
      <w:r w:rsidR="00531E50" w:rsidRPr="00DC709E">
        <w:rPr>
          <w:rFonts w:asciiTheme="majorHAnsi" w:hAnsiTheme="majorHAnsi"/>
        </w:rPr>
        <w:t>Ližnjan</w:t>
      </w:r>
      <w:proofErr w:type="spellEnd"/>
      <w:r w:rsidR="00531E50" w:rsidRPr="00DC709E">
        <w:rPr>
          <w:rFonts w:asciiTheme="majorHAnsi" w:hAnsiTheme="majorHAnsi"/>
        </w:rPr>
        <w:t xml:space="preserve"> – </w:t>
      </w:r>
      <w:proofErr w:type="spellStart"/>
      <w:r w:rsidR="00531E50" w:rsidRPr="00DC709E">
        <w:rPr>
          <w:rFonts w:asciiTheme="majorHAnsi" w:hAnsiTheme="majorHAnsi"/>
        </w:rPr>
        <w:t>Lisignano</w:t>
      </w:r>
      <w:proofErr w:type="spellEnd"/>
      <w:r w:rsidR="00EE62C9" w:rsidRPr="00DC709E">
        <w:rPr>
          <w:rFonts w:asciiTheme="majorHAnsi" w:hAnsiTheme="majorHAnsi"/>
        </w:rPr>
        <w:t>,</w:t>
      </w:r>
    </w:p>
    <w:p w14:paraId="6852AB52" w14:textId="15751914" w:rsidR="00D12D2B" w:rsidRPr="00DC709E" w:rsidRDefault="00D12D2B">
      <w:pPr>
        <w:pStyle w:val="pt-bodytext-000074"/>
        <w:numPr>
          <w:ilvl w:val="0"/>
          <w:numId w:val="19"/>
        </w:numPr>
        <w:ind w:left="567"/>
        <w:jc w:val="both"/>
        <w:rPr>
          <w:rFonts w:asciiTheme="majorHAnsi" w:hAnsiTheme="majorHAnsi"/>
        </w:rPr>
      </w:pPr>
      <w:r w:rsidRPr="00DC709E">
        <w:rPr>
          <w:rFonts w:asciiTheme="majorHAnsi" w:hAnsiTheme="majorHAnsi"/>
        </w:rPr>
        <w:t>dostavljanje podataka i promjena predmetnih podataka u Središnji registar državne imovine</w:t>
      </w:r>
      <w:r w:rsidR="00EE62C9" w:rsidRPr="00DC709E">
        <w:rPr>
          <w:rFonts w:asciiTheme="majorHAnsi" w:hAnsiTheme="majorHAnsi"/>
        </w:rPr>
        <w:t>.</w:t>
      </w:r>
    </w:p>
    <w:p w14:paraId="4683688B" w14:textId="6E509AAD" w:rsidR="00542E89" w:rsidRPr="00DC709E" w:rsidRDefault="00D9181B" w:rsidP="008008F8">
      <w:pPr>
        <w:pStyle w:val="pt-bodytext-000074"/>
        <w:spacing w:before="0" w:beforeAutospacing="0" w:after="240" w:afterAutospacing="0" w:line="276" w:lineRule="auto"/>
        <w:ind w:firstLine="567"/>
        <w:jc w:val="both"/>
        <w:rPr>
          <w:rStyle w:val="pt-defaultparagraphfont-000030"/>
          <w:rFonts w:asciiTheme="majorHAnsi" w:hAnsiTheme="majorHAnsi"/>
        </w:rPr>
      </w:pPr>
      <w:r w:rsidRPr="00DC709E">
        <w:rPr>
          <w:rStyle w:val="pt-defaultparagraphfont-000025"/>
          <w:rFonts w:asciiTheme="majorHAnsi" w:hAnsiTheme="majorHAnsi"/>
        </w:rPr>
        <w:t xml:space="preserve">U definiranju posebnog cilja </w:t>
      </w:r>
      <w:r w:rsidR="0039520B" w:rsidRPr="00DC709E">
        <w:rPr>
          <w:rFonts w:asciiTheme="majorHAnsi" w:hAnsiTheme="majorHAnsi"/>
        </w:rPr>
        <w:t>„</w:t>
      </w:r>
      <w:r w:rsidR="0039520B" w:rsidRPr="00DC709E">
        <w:rPr>
          <w:rFonts w:asciiTheme="majorHAnsi" w:hAnsiTheme="majorHAnsi"/>
          <w:color w:val="000000"/>
        </w:rPr>
        <w:t xml:space="preserve">Ustroj, vođenje i redovno ažuriranje interne evidencije </w:t>
      </w:r>
      <w:r w:rsidR="00490980" w:rsidRPr="00DC709E">
        <w:rPr>
          <w:rFonts w:asciiTheme="majorHAnsi" w:hAnsiTheme="majorHAnsi"/>
          <w:color w:val="000000"/>
        </w:rPr>
        <w:t>imovine</w:t>
      </w:r>
      <w:r w:rsidR="0039520B" w:rsidRPr="00DC709E">
        <w:rPr>
          <w:rFonts w:asciiTheme="majorHAnsi" w:hAnsiTheme="majorHAnsi"/>
          <w:color w:val="000000"/>
        </w:rPr>
        <w:t xml:space="preserve"> kojom upravlja </w:t>
      </w:r>
      <w:r w:rsidR="00490980" w:rsidRPr="00DC709E">
        <w:rPr>
          <w:rFonts w:asciiTheme="majorHAnsi" w:hAnsiTheme="majorHAnsi"/>
          <w:color w:val="000000"/>
        </w:rPr>
        <w:t xml:space="preserve">Općina </w:t>
      </w:r>
      <w:proofErr w:type="spellStart"/>
      <w:r w:rsidR="00531E50" w:rsidRPr="00DC709E">
        <w:rPr>
          <w:rFonts w:asciiTheme="majorHAnsi" w:hAnsiTheme="majorHAnsi"/>
          <w:color w:val="000000"/>
        </w:rPr>
        <w:t>Ližnjan</w:t>
      </w:r>
      <w:proofErr w:type="spellEnd"/>
      <w:r w:rsidR="00531E50" w:rsidRPr="00DC709E">
        <w:rPr>
          <w:rFonts w:asciiTheme="majorHAnsi" w:hAnsiTheme="majorHAnsi"/>
          <w:color w:val="000000"/>
        </w:rPr>
        <w:t xml:space="preserve"> – </w:t>
      </w:r>
      <w:proofErr w:type="spellStart"/>
      <w:r w:rsidR="00531E50" w:rsidRPr="00DC709E">
        <w:rPr>
          <w:rFonts w:asciiTheme="majorHAnsi" w:hAnsiTheme="majorHAnsi"/>
          <w:color w:val="000000"/>
        </w:rPr>
        <w:t>Lisignano</w:t>
      </w:r>
      <w:proofErr w:type="spellEnd"/>
      <w:r w:rsidRPr="00DC709E">
        <w:rPr>
          <w:rStyle w:val="pt-defaultparagraphfont-000025"/>
          <w:rFonts w:asciiTheme="majorHAnsi" w:hAnsiTheme="majorHAnsi"/>
        </w:rPr>
        <w:t xml:space="preserve">“ </w:t>
      </w:r>
      <w:r w:rsidR="00D1086C" w:rsidRPr="00DC709E">
        <w:rPr>
          <w:rStyle w:val="pt-defaultparagraphfont-000025"/>
          <w:rFonts w:asciiTheme="majorHAnsi" w:hAnsiTheme="majorHAnsi"/>
        </w:rPr>
        <w:t xml:space="preserve">interna evidencija imovine omogućava </w:t>
      </w:r>
      <w:r w:rsidR="00D1086C" w:rsidRPr="00DC709E">
        <w:rPr>
          <w:rFonts w:asciiTheme="majorHAnsi" w:hAnsiTheme="majorHAnsi"/>
          <w:bCs/>
        </w:rPr>
        <w:t>sveobuhvatnost autentičnih i redovito ažuriranih pravnih, fizičkih, ekonomskih i financijskih podataka o imovini.</w:t>
      </w:r>
      <w:r w:rsidR="00A245D5" w:rsidRPr="00DC709E">
        <w:rPr>
          <w:rFonts w:asciiTheme="majorHAnsi" w:hAnsiTheme="majorHAnsi"/>
        </w:rPr>
        <w:t xml:space="preserve"> Interna evidencija</w:t>
      </w:r>
      <w:r w:rsidR="00490980" w:rsidRPr="00DC709E">
        <w:rPr>
          <w:rFonts w:asciiTheme="majorHAnsi" w:hAnsiTheme="majorHAnsi"/>
        </w:rPr>
        <w:t xml:space="preserve"> imovine</w:t>
      </w:r>
      <w:r w:rsidR="00A245D5" w:rsidRPr="00DC709E">
        <w:rPr>
          <w:rFonts w:asciiTheme="majorHAnsi" w:hAnsiTheme="majorHAnsi"/>
        </w:rPr>
        <w:t xml:space="preserve"> kao upravljački sustav koji omogućava kvalitetno i razvidno donošenje odluka o načinima upravljanja </w:t>
      </w:r>
      <w:proofErr w:type="spellStart"/>
      <w:r w:rsidR="00EC3EAB" w:rsidRPr="00DC709E">
        <w:rPr>
          <w:rFonts w:asciiTheme="majorHAnsi" w:hAnsiTheme="majorHAnsi"/>
        </w:rPr>
        <w:t>nekretnima</w:t>
      </w:r>
      <w:proofErr w:type="spellEnd"/>
      <w:r w:rsidR="00EC3EAB" w:rsidRPr="00DC709E">
        <w:rPr>
          <w:rFonts w:asciiTheme="majorHAnsi" w:hAnsiTheme="majorHAnsi"/>
        </w:rPr>
        <w:t xml:space="preserve"> i pokretnima</w:t>
      </w:r>
      <w:r w:rsidR="00A245D5" w:rsidRPr="00DC709E">
        <w:rPr>
          <w:rFonts w:asciiTheme="majorHAnsi" w:hAnsiTheme="majorHAnsi"/>
        </w:rPr>
        <w:t xml:space="preserve"> koj</w:t>
      </w:r>
      <w:r w:rsidR="00EC3EAB" w:rsidRPr="00DC709E">
        <w:rPr>
          <w:rFonts w:asciiTheme="majorHAnsi" w:hAnsiTheme="majorHAnsi"/>
        </w:rPr>
        <w:t>i</w:t>
      </w:r>
      <w:r w:rsidR="00A245D5" w:rsidRPr="00DC709E">
        <w:rPr>
          <w:rFonts w:asciiTheme="majorHAnsi" w:hAnsiTheme="majorHAnsi"/>
        </w:rPr>
        <w:t xml:space="preserve">m upravlja </w:t>
      </w:r>
      <w:r w:rsidR="00490980" w:rsidRPr="00DC709E">
        <w:rPr>
          <w:rFonts w:asciiTheme="majorHAnsi" w:hAnsiTheme="majorHAnsi"/>
        </w:rPr>
        <w:t xml:space="preserve">Općina </w:t>
      </w:r>
      <w:proofErr w:type="spellStart"/>
      <w:r w:rsidR="00531E50" w:rsidRPr="00DC709E">
        <w:rPr>
          <w:rFonts w:asciiTheme="majorHAnsi" w:hAnsiTheme="majorHAnsi"/>
        </w:rPr>
        <w:t>Ližnjan</w:t>
      </w:r>
      <w:proofErr w:type="spellEnd"/>
      <w:r w:rsidR="00531E50" w:rsidRPr="00DC709E">
        <w:rPr>
          <w:rFonts w:asciiTheme="majorHAnsi" w:hAnsiTheme="majorHAnsi"/>
        </w:rPr>
        <w:t xml:space="preserve"> – </w:t>
      </w:r>
      <w:proofErr w:type="spellStart"/>
      <w:r w:rsidR="00531E50" w:rsidRPr="00DC709E">
        <w:rPr>
          <w:rFonts w:asciiTheme="majorHAnsi" w:hAnsiTheme="majorHAnsi"/>
        </w:rPr>
        <w:t>Lisignano</w:t>
      </w:r>
      <w:proofErr w:type="spellEnd"/>
      <w:r w:rsidR="00A245D5" w:rsidRPr="00DC709E">
        <w:rPr>
          <w:rFonts w:asciiTheme="majorHAnsi" w:hAnsiTheme="majorHAnsi"/>
        </w:rPr>
        <w:t>, Internetska dostupnost i transparentnost u upravljanju imovinom te Javnom objavom ostvarit će se b</w:t>
      </w:r>
      <w:r w:rsidR="00EA6C6D" w:rsidRPr="00DC709E">
        <w:rPr>
          <w:rFonts w:asciiTheme="majorHAnsi" w:hAnsiTheme="majorHAnsi"/>
        </w:rPr>
        <w:t>olji nadzor nad stanjem imovine</w:t>
      </w:r>
      <w:r w:rsidR="00A245D5" w:rsidRPr="00DC709E">
        <w:rPr>
          <w:rFonts w:asciiTheme="majorHAnsi" w:hAnsiTheme="majorHAnsi"/>
        </w:rPr>
        <w:t xml:space="preserve"> kojom </w:t>
      </w:r>
      <w:r w:rsidR="00490980" w:rsidRPr="00DC709E">
        <w:rPr>
          <w:rFonts w:asciiTheme="majorHAnsi" w:hAnsiTheme="majorHAnsi"/>
        </w:rPr>
        <w:t xml:space="preserve">Općina </w:t>
      </w:r>
      <w:proofErr w:type="spellStart"/>
      <w:r w:rsidR="00531E50" w:rsidRPr="00DC709E">
        <w:rPr>
          <w:rFonts w:asciiTheme="majorHAnsi" w:hAnsiTheme="majorHAnsi"/>
        </w:rPr>
        <w:t>Ližnjan</w:t>
      </w:r>
      <w:proofErr w:type="spellEnd"/>
      <w:r w:rsidR="00531E50" w:rsidRPr="00DC709E">
        <w:rPr>
          <w:rFonts w:asciiTheme="majorHAnsi" w:hAnsiTheme="majorHAnsi"/>
        </w:rPr>
        <w:t xml:space="preserve"> – </w:t>
      </w:r>
      <w:proofErr w:type="spellStart"/>
      <w:r w:rsidR="00531E50" w:rsidRPr="00DC709E">
        <w:rPr>
          <w:rFonts w:asciiTheme="majorHAnsi" w:hAnsiTheme="majorHAnsi"/>
        </w:rPr>
        <w:t>Lisignano</w:t>
      </w:r>
      <w:proofErr w:type="spellEnd"/>
      <w:r w:rsidR="00531E50" w:rsidRPr="00DC709E">
        <w:rPr>
          <w:rFonts w:asciiTheme="majorHAnsi" w:hAnsiTheme="majorHAnsi"/>
        </w:rPr>
        <w:t xml:space="preserve"> </w:t>
      </w:r>
      <w:r w:rsidR="00A245D5" w:rsidRPr="00DC709E">
        <w:rPr>
          <w:rFonts w:asciiTheme="majorHAnsi" w:hAnsiTheme="majorHAnsi"/>
        </w:rPr>
        <w:t>raspolaže.</w:t>
      </w:r>
    </w:p>
    <w:p w14:paraId="3A4E6AB9" w14:textId="77777777" w:rsidR="00252C61" w:rsidRPr="00DC709E" w:rsidRDefault="00542E89" w:rsidP="008008F8">
      <w:pPr>
        <w:ind w:firstLine="567"/>
        <w:jc w:val="both"/>
        <w:rPr>
          <w:rFonts w:asciiTheme="majorHAnsi" w:hAnsiTheme="majorHAnsi"/>
          <w:sz w:val="24"/>
          <w:szCs w:val="24"/>
        </w:rPr>
      </w:pPr>
      <w:r w:rsidRPr="00DC709E">
        <w:rPr>
          <w:rStyle w:val="pt-defaultparagraphfont-000030"/>
          <w:rFonts w:asciiTheme="majorHAnsi" w:hAnsiTheme="majorHAnsi"/>
          <w:sz w:val="24"/>
          <w:szCs w:val="24"/>
        </w:rPr>
        <w:t>Danom stupanja na snagu Zakona o Središnjem registru državne imovine (</w:t>
      </w:r>
      <w:r w:rsidR="00D11DDE" w:rsidRPr="00DC709E">
        <w:rPr>
          <w:rStyle w:val="pt-defaultparagraphfont-000030"/>
          <w:rFonts w:asciiTheme="majorHAnsi" w:hAnsiTheme="majorHAnsi"/>
          <w:sz w:val="24"/>
          <w:szCs w:val="24"/>
        </w:rPr>
        <w:t>»Narodne novine«, broj</w:t>
      </w:r>
      <w:r w:rsidRPr="00DC709E">
        <w:rPr>
          <w:rStyle w:val="pt-defaultparagraphfont-000030"/>
          <w:rFonts w:asciiTheme="majorHAnsi" w:hAnsiTheme="majorHAnsi"/>
          <w:sz w:val="24"/>
          <w:szCs w:val="24"/>
        </w:rPr>
        <w:t xml:space="preserve"> 112/18), 22. prosinca 2018. Središnji državni ured za razvoj digitalnog društva (SDURDD) postalo je nadležno tijelo za vođenje Središnjeg registra, odnosno preuzelo je od Ministarstva državne imovine poslove vođenja Središnjeg registra, opremu, pismohranu i drugu dokumentaciju Ministarstva vezanu za vođenje Središnjeg registra, sredstva za rad, financijska sredstva te prava i obveze Ministarstva državne imovine vezane za vođenje Središnjeg registra, kao i državne službenike Ministarstva državne imovine koji su obavljali preuzete poslove vezane za Središnji registar.</w:t>
      </w:r>
    </w:p>
    <w:p w14:paraId="6D6106F5" w14:textId="1FE0244B" w:rsidR="00D9181B" w:rsidRPr="00DC709E" w:rsidRDefault="00E216AD" w:rsidP="008008F8">
      <w:pPr>
        <w:ind w:firstLine="567"/>
        <w:jc w:val="both"/>
        <w:rPr>
          <w:rFonts w:asciiTheme="majorHAnsi" w:hAnsiTheme="majorHAnsi"/>
          <w:bCs/>
          <w:sz w:val="24"/>
          <w:szCs w:val="24"/>
        </w:rPr>
      </w:pPr>
      <w:r w:rsidRPr="00DC709E">
        <w:rPr>
          <w:rFonts w:asciiTheme="majorHAnsi" w:hAnsiTheme="majorHAnsi"/>
          <w:sz w:val="24"/>
          <w:szCs w:val="24"/>
        </w:rPr>
        <w:t xml:space="preserve">Dostava podatka u Središnji registar propisana je Uredbom o Središnjem registru državne imovine (»Narodne novine«, broj 03/20) kojom se uređuje ustrojstvo i način vođenja, sadržaj Središnjeg registra državne imovine i način prikupljanja podataka za Središnji registar te podaci iz Središnjeg registra koji se javno ne objavljuju. U Središnjem registru prikupljaju se i evidentiraju podaci na temelju valjanih isprava i ostale dokumentacije koje će biti propisane Pravilnikom o tehničkoj strukturi podataka i načinu upravljanja Središnjim registrom. </w:t>
      </w:r>
      <w:r w:rsidR="00490980" w:rsidRPr="00DC709E">
        <w:rPr>
          <w:rFonts w:asciiTheme="majorHAnsi" w:eastAsia="Arial" w:hAnsiTheme="majorHAnsi"/>
          <w:sz w:val="24"/>
          <w:szCs w:val="24"/>
        </w:rPr>
        <w:t xml:space="preserve">Općina </w:t>
      </w:r>
      <w:proofErr w:type="spellStart"/>
      <w:r w:rsidR="00531E50" w:rsidRPr="00DC709E">
        <w:rPr>
          <w:rFonts w:asciiTheme="majorHAnsi" w:eastAsia="Arial" w:hAnsiTheme="majorHAnsi"/>
          <w:sz w:val="24"/>
          <w:szCs w:val="24"/>
        </w:rPr>
        <w:t>Ližnjan</w:t>
      </w:r>
      <w:proofErr w:type="spellEnd"/>
      <w:r w:rsidR="00531E50" w:rsidRPr="00DC709E">
        <w:rPr>
          <w:rFonts w:asciiTheme="majorHAnsi" w:eastAsia="Arial" w:hAnsiTheme="majorHAnsi"/>
          <w:sz w:val="24"/>
          <w:szCs w:val="24"/>
        </w:rPr>
        <w:t xml:space="preserve"> – </w:t>
      </w:r>
      <w:proofErr w:type="spellStart"/>
      <w:r w:rsidR="00531E50" w:rsidRPr="00DC709E">
        <w:rPr>
          <w:rFonts w:asciiTheme="majorHAnsi" w:eastAsia="Arial" w:hAnsiTheme="majorHAnsi"/>
          <w:sz w:val="24"/>
          <w:szCs w:val="24"/>
        </w:rPr>
        <w:t>Lisignano</w:t>
      </w:r>
      <w:proofErr w:type="spellEnd"/>
      <w:r w:rsidR="00215723" w:rsidRPr="00DC709E">
        <w:rPr>
          <w:rFonts w:asciiTheme="majorHAnsi" w:eastAsia="Arial" w:hAnsiTheme="majorHAnsi"/>
          <w:sz w:val="24"/>
          <w:szCs w:val="24"/>
        </w:rPr>
        <w:t xml:space="preserve"> </w:t>
      </w:r>
      <w:r w:rsidR="00542E89" w:rsidRPr="00DC709E">
        <w:rPr>
          <w:rFonts w:asciiTheme="majorHAnsi" w:hAnsiTheme="majorHAnsi"/>
          <w:sz w:val="24"/>
          <w:szCs w:val="24"/>
        </w:rPr>
        <w:t>dostavit će podatke i postupiti sukladno navedenom Zakonu, čim dostava podataka u Središnji registar bude omogućena.</w:t>
      </w:r>
    </w:p>
    <w:p w14:paraId="3E54D758" w14:textId="77777777" w:rsidR="00E37D06" w:rsidRPr="00DC709E" w:rsidRDefault="00E37D06" w:rsidP="009275A6">
      <w:pPr>
        <w:pStyle w:val="Odlomakpopisa"/>
        <w:numPr>
          <w:ilvl w:val="0"/>
          <w:numId w:val="12"/>
        </w:numPr>
        <w:spacing w:before="200"/>
        <w:ind w:left="567" w:right="-142"/>
        <w:jc w:val="both"/>
        <w:rPr>
          <w:rFonts w:asciiTheme="majorHAnsi" w:hAnsiTheme="majorHAnsi"/>
          <w:b/>
          <w:bCs/>
          <w:sz w:val="24"/>
          <w:szCs w:val="24"/>
        </w:rPr>
      </w:pPr>
      <w:r w:rsidRPr="00DC709E">
        <w:rPr>
          <w:rFonts w:asciiTheme="majorHAnsi" w:hAnsiTheme="majorHAnsi"/>
          <w:b/>
          <w:bCs/>
          <w:sz w:val="24"/>
          <w:szCs w:val="24"/>
        </w:rPr>
        <w:t>POSEBAN CILJ 1.6. „</w:t>
      </w:r>
      <w:r w:rsidRPr="00DC709E">
        <w:rPr>
          <w:rFonts w:asciiTheme="majorHAnsi" w:hAnsiTheme="majorHAnsi"/>
          <w:b/>
          <w:bCs/>
          <w:color w:val="000000"/>
          <w:sz w:val="24"/>
          <w:szCs w:val="24"/>
        </w:rPr>
        <w:t>PRIPREMA, REALIZACIJA I IZVJEŠTAVANJE O PRIMJENI AKATA STRATEŠKOG PLANIRANJA</w:t>
      </w:r>
      <w:r w:rsidRPr="00DC709E">
        <w:rPr>
          <w:rFonts w:asciiTheme="majorHAnsi" w:hAnsiTheme="majorHAnsi"/>
          <w:b/>
          <w:bCs/>
          <w:sz w:val="24"/>
          <w:szCs w:val="24"/>
        </w:rPr>
        <w:t>“ PROVODIT ĆE SE PUTEM SLJEDEĆE MJERE:</w:t>
      </w:r>
    </w:p>
    <w:p w14:paraId="57D62C00" w14:textId="3C7149C1" w:rsidR="006A41ED" w:rsidRPr="00DC709E" w:rsidRDefault="00E37D06" w:rsidP="00EC3EAB">
      <w:pPr>
        <w:pStyle w:val="Odlomakpopisa"/>
        <w:numPr>
          <w:ilvl w:val="0"/>
          <w:numId w:val="20"/>
        </w:numPr>
        <w:spacing w:before="240"/>
        <w:ind w:left="567"/>
        <w:contextualSpacing w:val="0"/>
        <w:jc w:val="both"/>
        <w:rPr>
          <w:rStyle w:val="pt-defaultparagraphfont-000025"/>
          <w:rFonts w:asciiTheme="majorHAnsi" w:hAnsiTheme="majorHAnsi"/>
          <w:sz w:val="24"/>
          <w:szCs w:val="24"/>
        </w:rPr>
      </w:pPr>
      <w:r w:rsidRPr="00DC709E">
        <w:rPr>
          <w:rFonts w:asciiTheme="majorHAnsi" w:hAnsiTheme="majorHAnsi"/>
          <w:sz w:val="24"/>
          <w:szCs w:val="24"/>
        </w:rPr>
        <w:t xml:space="preserve">unaprjeđenje upravljanja </w:t>
      </w:r>
      <w:r w:rsidR="00EC3EAB" w:rsidRPr="00DC709E">
        <w:rPr>
          <w:rStyle w:val="pt-defaultparagraphfont-000025"/>
          <w:rFonts w:asciiTheme="majorHAnsi" w:hAnsiTheme="majorHAnsi"/>
          <w:sz w:val="24"/>
          <w:szCs w:val="24"/>
        </w:rPr>
        <w:t xml:space="preserve">nekretninama i pokretninama u vlasništvu Općine </w:t>
      </w:r>
      <w:r w:rsidRPr="00DC709E">
        <w:rPr>
          <w:rFonts w:asciiTheme="majorHAnsi" w:hAnsiTheme="majorHAnsi"/>
          <w:sz w:val="24"/>
          <w:szCs w:val="24"/>
        </w:rPr>
        <w:t>putem akata strateškog planiranja</w:t>
      </w:r>
      <w:r w:rsidR="009E17E0" w:rsidRPr="00DC709E">
        <w:rPr>
          <w:rFonts w:asciiTheme="majorHAnsi" w:hAnsiTheme="majorHAnsi"/>
          <w:sz w:val="24"/>
          <w:szCs w:val="24"/>
        </w:rPr>
        <w:t>.</w:t>
      </w:r>
    </w:p>
    <w:p w14:paraId="4E62DE75" w14:textId="5AFC9BFC" w:rsidR="002530B6" w:rsidRPr="00DC709E" w:rsidRDefault="00A245D5" w:rsidP="00E9682A">
      <w:pPr>
        <w:pStyle w:val="Odlomakpopisa"/>
        <w:spacing w:before="240"/>
        <w:ind w:left="0" w:firstLine="567"/>
        <w:contextualSpacing w:val="0"/>
        <w:jc w:val="both"/>
        <w:rPr>
          <w:rFonts w:asciiTheme="majorHAnsi" w:hAnsiTheme="majorHAnsi"/>
          <w:sz w:val="24"/>
          <w:szCs w:val="24"/>
        </w:rPr>
      </w:pPr>
      <w:r w:rsidRPr="00DC709E">
        <w:rPr>
          <w:rStyle w:val="pt-defaultparagraphfont-000025"/>
          <w:rFonts w:asciiTheme="majorHAnsi" w:hAnsiTheme="majorHAnsi"/>
          <w:sz w:val="24"/>
          <w:szCs w:val="24"/>
        </w:rPr>
        <w:t xml:space="preserve">U definiranju </w:t>
      </w:r>
      <w:r w:rsidR="00E37D06" w:rsidRPr="00DC709E">
        <w:rPr>
          <w:rFonts w:asciiTheme="majorHAnsi" w:hAnsiTheme="majorHAnsi"/>
          <w:sz w:val="24"/>
          <w:szCs w:val="24"/>
        </w:rPr>
        <w:t>posebnog cilja 1.6. „</w:t>
      </w:r>
      <w:r w:rsidR="00E37D06" w:rsidRPr="00DC709E">
        <w:rPr>
          <w:rFonts w:asciiTheme="majorHAnsi" w:hAnsiTheme="majorHAnsi"/>
          <w:color w:val="000000"/>
          <w:sz w:val="24"/>
          <w:szCs w:val="24"/>
        </w:rPr>
        <w:t>Priprema, realizacija i izvještavanje o primjeni akata strateškog planiranja</w:t>
      </w:r>
      <w:r w:rsidR="00E37D06" w:rsidRPr="00DC709E">
        <w:rPr>
          <w:rFonts w:asciiTheme="majorHAnsi" w:hAnsiTheme="majorHAnsi"/>
          <w:sz w:val="24"/>
          <w:szCs w:val="24"/>
        </w:rPr>
        <w:t xml:space="preserve">“ </w:t>
      </w:r>
      <w:r w:rsidR="00D1441C" w:rsidRPr="00DC709E">
        <w:rPr>
          <w:rFonts w:asciiTheme="majorHAnsi" w:hAnsiTheme="majorHAnsi"/>
          <w:sz w:val="24"/>
          <w:szCs w:val="24"/>
        </w:rPr>
        <w:t>polazi se od potrebe za unaprjeđenjem</w:t>
      </w:r>
      <w:r w:rsidR="00E37D06" w:rsidRPr="00DC709E">
        <w:rPr>
          <w:rFonts w:asciiTheme="majorHAnsi" w:hAnsiTheme="majorHAnsi"/>
          <w:sz w:val="24"/>
          <w:szCs w:val="24"/>
        </w:rPr>
        <w:t xml:space="preserve"> okvir</w:t>
      </w:r>
      <w:r w:rsidR="00D1441C" w:rsidRPr="00DC709E">
        <w:rPr>
          <w:rFonts w:asciiTheme="majorHAnsi" w:hAnsiTheme="majorHAnsi"/>
          <w:sz w:val="24"/>
          <w:szCs w:val="24"/>
        </w:rPr>
        <w:t>a</w:t>
      </w:r>
      <w:r w:rsidR="00E37D06" w:rsidRPr="00DC709E">
        <w:rPr>
          <w:rFonts w:asciiTheme="majorHAnsi" w:hAnsiTheme="majorHAnsi"/>
          <w:sz w:val="24"/>
          <w:szCs w:val="24"/>
        </w:rPr>
        <w:t xml:space="preserve"> strateškog planiranja </w:t>
      </w:r>
      <w:r w:rsidR="00D1441C" w:rsidRPr="00DC709E">
        <w:rPr>
          <w:rFonts w:asciiTheme="majorHAnsi" w:hAnsiTheme="majorHAnsi"/>
          <w:sz w:val="24"/>
          <w:szCs w:val="24"/>
        </w:rPr>
        <w:t>u svrhu</w:t>
      </w:r>
      <w:r w:rsidR="00E37D06" w:rsidRPr="00DC709E">
        <w:rPr>
          <w:rFonts w:asciiTheme="majorHAnsi" w:hAnsiTheme="majorHAnsi"/>
          <w:sz w:val="24"/>
          <w:szCs w:val="24"/>
        </w:rPr>
        <w:t xml:space="preserve"> učinkovito</w:t>
      </w:r>
      <w:r w:rsidR="00D1441C" w:rsidRPr="00DC709E">
        <w:rPr>
          <w:rFonts w:asciiTheme="majorHAnsi" w:hAnsiTheme="majorHAnsi"/>
          <w:sz w:val="24"/>
          <w:szCs w:val="24"/>
        </w:rPr>
        <w:t>g</w:t>
      </w:r>
      <w:r w:rsidR="00E37D06" w:rsidRPr="00DC709E">
        <w:rPr>
          <w:rFonts w:asciiTheme="majorHAnsi" w:hAnsiTheme="majorHAnsi"/>
          <w:sz w:val="24"/>
          <w:szCs w:val="24"/>
        </w:rPr>
        <w:t xml:space="preserve"> upravljanj</w:t>
      </w:r>
      <w:r w:rsidR="00EC3EAB" w:rsidRPr="00DC709E">
        <w:rPr>
          <w:rFonts w:asciiTheme="majorHAnsi" w:hAnsiTheme="majorHAnsi"/>
          <w:sz w:val="24"/>
          <w:szCs w:val="24"/>
        </w:rPr>
        <w:t>a nekretninama i pokretninama u vlasništvu Općine</w:t>
      </w:r>
      <w:r w:rsidR="00E37D06" w:rsidRPr="00DC709E">
        <w:rPr>
          <w:rFonts w:asciiTheme="majorHAnsi" w:hAnsiTheme="majorHAnsi"/>
          <w:sz w:val="24"/>
          <w:szCs w:val="24"/>
        </w:rPr>
        <w:t>.</w:t>
      </w:r>
    </w:p>
    <w:p w14:paraId="41FCFBE8" w14:textId="1F405CC5" w:rsidR="00D1441C" w:rsidRPr="00DC709E" w:rsidRDefault="00D1441C" w:rsidP="008008F8">
      <w:pPr>
        <w:pStyle w:val="pt-bodytext-000052"/>
        <w:spacing w:after="0" w:afterAutospacing="0" w:line="276" w:lineRule="auto"/>
        <w:ind w:firstLine="567"/>
        <w:jc w:val="both"/>
        <w:rPr>
          <w:rFonts w:asciiTheme="majorHAnsi" w:hAnsiTheme="majorHAnsi"/>
        </w:rPr>
      </w:pPr>
      <w:r w:rsidRPr="00DC709E">
        <w:rPr>
          <w:rStyle w:val="pt-defaultparagraphfont-000025"/>
          <w:rFonts w:asciiTheme="majorHAnsi" w:hAnsiTheme="majorHAnsi"/>
        </w:rPr>
        <w:t xml:space="preserve">Područja upravljanja koja ovaj poseban cilj obuhvaća u Godišnjem planu upravljanja </w:t>
      </w:r>
      <w:r w:rsidR="00EC3EAB" w:rsidRPr="00DC709E">
        <w:rPr>
          <w:rStyle w:val="pt-defaultparagraphfont-000025"/>
          <w:rFonts w:asciiTheme="majorHAnsi" w:hAnsiTheme="majorHAnsi"/>
        </w:rPr>
        <w:t xml:space="preserve">nekretninama i pokretninama u vlasništvu Općine </w:t>
      </w:r>
      <w:r w:rsidRPr="00DC709E">
        <w:rPr>
          <w:rStyle w:val="pt-defaultparagraphfont-000025"/>
          <w:rFonts w:asciiTheme="majorHAnsi" w:hAnsiTheme="majorHAnsi"/>
        </w:rPr>
        <w:t>je:</w:t>
      </w:r>
    </w:p>
    <w:p w14:paraId="2158BF1C" w14:textId="72AFCCB7" w:rsidR="00D1441C" w:rsidRPr="00DC709E" w:rsidRDefault="00D1441C">
      <w:pPr>
        <w:pStyle w:val="Odlomakpopisa"/>
        <w:numPr>
          <w:ilvl w:val="0"/>
          <w:numId w:val="20"/>
        </w:numPr>
        <w:spacing w:after="0"/>
        <w:ind w:left="567"/>
        <w:jc w:val="both"/>
        <w:rPr>
          <w:rFonts w:asciiTheme="majorHAnsi" w:hAnsiTheme="majorHAnsi"/>
          <w:sz w:val="24"/>
          <w:szCs w:val="24"/>
        </w:rPr>
      </w:pPr>
      <w:r w:rsidRPr="00DC709E">
        <w:rPr>
          <w:rFonts w:asciiTheme="majorHAnsi" w:hAnsiTheme="majorHAnsi"/>
          <w:sz w:val="24"/>
          <w:szCs w:val="24"/>
        </w:rPr>
        <w:lastRenderedPageBreak/>
        <w:t xml:space="preserve">usvajanje Godišnjeg plana </w:t>
      </w:r>
      <w:r w:rsidR="00EC3EAB" w:rsidRPr="00DC709E">
        <w:rPr>
          <w:rFonts w:asciiTheme="majorHAnsi" w:hAnsiTheme="majorHAnsi"/>
          <w:sz w:val="24"/>
          <w:szCs w:val="24"/>
        </w:rPr>
        <w:t>nekretninama i pokretninama u vlasništvu Općine</w:t>
      </w:r>
      <w:r w:rsidR="009E17E0" w:rsidRPr="00DC709E">
        <w:rPr>
          <w:rFonts w:asciiTheme="majorHAnsi" w:hAnsiTheme="majorHAnsi"/>
          <w:sz w:val="24"/>
          <w:szCs w:val="24"/>
        </w:rPr>
        <w:t>,</w:t>
      </w:r>
    </w:p>
    <w:p w14:paraId="64A8681E" w14:textId="16933329" w:rsidR="00D1441C" w:rsidRPr="00DC709E" w:rsidRDefault="00D1441C" w:rsidP="009275A6">
      <w:pPr>
        <w:pStyle w:val="Odlomakpopisa"/>
        <w:numPr>
          <w:ilvl w:val="0"/>
          <w:numId w:val="20"/>
        </w:numPr>
        <w:ind w:left="567" w:hanging="357"/>
        <w:jc w:val="both"/>
        <w:rPr>
          <w:rFonts w:asciiTheme="majorHAnsi" w:hAnsiTheme="majorHAnsi"/>
          <w:sz w:val="24"/>
          <w:szCs w:val="24"/>
        </w:rPr>
      </w:pPr>
      <w:r w:rsidRPr="00DC709E">
        <w:rPr>
          <w:rFonts w:asciiTheme="majorHAnsi" w:hAnsiTheme="majorHAnsi"/>
          <w:sz w:val="24"/>
          <w:szCs w:val="24"/>
        </w:rPr>
        <w:t xml:space="preserve">usvajanje Strategije upravljanja i raspolaganja </w:t>
      </w:r>
      <w:r w:rsidR="00EC3EAB" w:rsidRPr="00DC709E">
        <w:rPr>
          <w:rFonts w:asciiTheme="majorHAnsi" w:hAnsiTheme="majorHAnsi"/>
          <w:sz w:val="24"/>
          <w:szCs w:val="24"/>
        </w:rPr>
        <w:t>nekretninama i pokretninama u vlasništvu Općine</w:t>
      </w:r>
      <w:r w:rsidR="009E17E0" w:rsidRPr="00DC709E">
        <w:rPr>
          <w:rFonts w:asciiTheme="majorHAnsi" w:hAnsiTheme="majorHAnsi"/>
          <w:sz w:val="24"/>
          <w:szCs w:val="24"/>
        </w:rPr>
        <w:t>,</w:t>
      </w:r>
    </w:p>
    <w:p w14:paraId="2BAF23A9" w14:textId="35A66D58" w:rsidR="00E37D06" w:rsidRPr="00DC709E" w:rsidRDefault="00D1441C" w:rsidP="009275A6">
      <w:pPr>
        <w:pStyle w:val="Odlomakpopisa"/>
        <w:numPr>
          <w:ilvl w:val="0"/>
          <w:numId w:val="20"/>
        </w:numPr>
        <w:ind w:left="567" w:hanging="357"/>
        <w:contextualSpacing w:val="0"/>
        <w:jc w:val="both"/>
        <w:rPr>
          <w:rFonts w:asciiTheme="majorHAnsi" w:hAnsiTheme="majorHAnsi"/>
          <w:sz w:val="24"/>
          <w:szCs w:val="24"/>
        </w:rPr>
      </w:pPr>
      <w:r w:rsidRPr="00DC709E">
        <w:rPr>
          <w:rFonts w:asciiTheme="majorHAnsi" w:hAnsiTheme="majorHAnsi"/>
          <w:sz w:val="24"/>
          <w:szCs w:val="24"/>
        </w:rPr>
        <w:t xml:space="preserve">usvajanje ostalih strateških akata upravljanja </w:t>
      </w:r>
      <w:r w:rsidR="00EC3EAB" w:rsidRPr="00DC709E">
        <w:rPr>
          <w:rFonts w:asciiTheme="majorHAnsi" w:hAnsiTheme="majorHAnsi"/>
          <w:sz w:val="24"/>
          <w:szCs w:val="24"/>
        </w:rPr>
        <w:t>nekretninama i pokretninama u vlasništvu Općine</w:t>
      </w:r>
      <w:r w:rsidR="009E17E0" w:rsidRPr="00DC709E">
        <w:rPr>
          <w:rFonts w:asciiTheme="majorHAnsi" w:hAnsiTheme="majorHAnsi"/>
          <w:sz w:val="24"/>
          <w:szCs w:val="24"/>
        </w:rPr>
        <w:t>.</w:t>
      </w:r>
    </w:p>
    <w:p w14:paraId="78F7DF49" w14:textId="08C1520F" w:rsidR="00296288" w:rsidRPr="00DC709E" w:rsidRDefault="00296288" w:rsidP="009275A6">
      <w:pPr>
        <w:pStyle w:val="Odlomakpopisa"/>
        <w:numPr>
          <w:ilvl w:val="0"/>
          <w:numId w:val="12"/>
        </w:numPr>
        <w:spacing w:before="240"/>
        <w:ind w:left="567" w:hanging="357"/>
        <w:contextualSpacing w:val="0"/>
        <w:jc w:val="both"/>
        <w:rPr>
          <w:rFonts w:asciiTheme="majorHAnsi" w:hAnsiTheme="majorHAnsi"/>
          <w:b/>
          <w:bCs/>
          <w:sz w:val="24"/>
          <w:szCs w:val="24"/>
        </w:rPr>
      </w:pPr>
      <w:r w:rsidRPr="00DC709E">
        <w:rPr>
          <w:rFonts w:asciiTheme="majorHAnsi" w:hAnsiTheme="majorHAnsi"/>
          <w:b/>
          <w:bCs/>
          <w:sz w:val="24"/>
          <w:szCs w:val="24"/>
        </w:rPr>
        <w:t>POSEBAN CILJ 1.7. „</w:t>
      </w:r>
      <w:r w:rsidRPr="00DC709E">
        <w:rPr>
          <w:rFonts w:asciiTheme="majorHAnsi" w:hAnsiTheme="majorHAnsi"/>
          <w:b/>
          <w:bCs/>
          <w:color w:val="000000"/>
          <w:sz w:val="24"/>
          <w:szCs w:val="24"/>
        </w:rPr>
        <w:t xml:space="preserve">RAZVOJ LJUDSKIH RESURSA, INFORMACIJSKO-KOMUNIKACIJSKE TEHNOLOGIJE I FINANCIJSKOG ASPEKTA </w:t>
      </w:r>
      <w:r w:rsidR="00CA3789" w:rsidRPr="00DC709E">
        <w:rPr>
          <w:rFonts w:asciiTheme="majorHAnsi" w:hAnsiTheme="majorHAnsi"/>
          <w:b/>
          <w:bCs/>
          <w:color w:val="000000"/>
          <w:sz w:val="24"/>
          <w:szCs w:val="24"/>
        </w:rPr>
        <w:t>OPĆINE</w:t>
      </w:r>
      <w:r w:rsidR="00490980" w:rsidRPr="00DC709E">
        <w:rPr>
          <w:rFonts w:asciiTheme="majorHAnsi" w:hAnsiTheme="majorHAnsi"/>
          <w:b/>
          <w:bCs/>
          <w:color w:val="000000"/>
          <w:sz w:val="24"/>
          <w:szCs w:val="24"/>
        </w:rPr>
        <w:t xml:space="preserve"> </w:t>
      </w:r>
      <w:r w:rsidR="00531E50" w:rsidRPr="00DC709E">
        <w:rPr>
          <w:rFonts w:asciiTheme="majorHAnsi" w:hAnsiTheme="majorHAnsi"/>
          <w:b/>
          <w:bCs/>
          <w:color w:val="000000"/>
          <w:sz w:val="24"/>
          <w:szCs w:val="24"/>
        </w:rPr>
        <w:t>LIŽNJAN – LISIGNANO</w:t>
      </w:r>
      <w:r w:rsidRPr="00DC709E">
        <w:rPr>
          <w:rFonts w:asciiTheme="majorHAnsi" w:hAnsiTheme="majorHAnsi"/>
          <w:b/>
          <w:bCs/>
          <w:sz w:val="24"/>
          <w:szCs w:val="24"/>
        </w:rPr>
        <w:t>“ PROVODIT ĆE SE PUTEM SLJEDEĆIH MJERA:</w:t>
      </w:r>
    </w:p>
    <w:p w14:paraId="583DEC01" w14:textId="77777777" w:rsidR="00296288" w:rsidRPr="00DC709E" w:rsidRDefault="00296288" w:rsidP="009275A6">
      <w:pPr>
        <w:pStyle w:val="Odlomakpopisa"/>
        <w:numPr>
          <w:ilvl w:val="0"/>
          <w:numId w:val="21"/>
        </w:numPr>
        <w:spacing w:before="240" w:after="0"/>
        <w:ind w:left="567" w:hanging="357"/>
        <w:contextualSpacing w:val="0"/>
        <w:jc w:val="both"/>
        <w:rPr>
          <w:rFonts w:asciiTheme="majorHAnsi" w:hAnsiTheme="majorHAnsi"/>
          <w:sz w:val="24"/>
          <w:szCs w:val="24"/>
        </w:rPr>
      </w:pPr>
      <w:r w:rsidRPr="00DC709E">
        <w:rPr>
          <w:rFonts w:asciiTheme="majorHAnsi" w:hAnsiTheme="majorHAnsi"/>
          <w:sz w:val="24"/>
          <w:szCs w:val="24"/>
        </w:rPr>
        <w:t>strateško upravljanje ljudskim resursima</w:t>
      </w:r>
      <w:r w:rsidR="009E17E0" w:rsidRPr="00DC709E">
        <w:rPr>
          <w:rFonts w:asciiTheme="majorHAnsi" w:hAnsiTheme="majorHAnsi"/>
          <w:sz w:val="24"/>
          <w:szCs w:val="24"/>
        </w:rPr>
        <w:t>,</w:t>
      </w:r>
    </w:p>
    <w:p w14:paraId="5A93BF33" w14:textId="77777777" w:rsidR="00296288" w:rsidRPr="00DC709E" w:rsidRDefault="00296288">
      <w:pPr>
        <w:pStyle w:val="Odlomakpopisa"/>
        <w:numPr>
          <w:ilvl w:val="0"/>
          <w:numId w:val="21"/>
        </w:numPr>
        <w:spacing w:after="0"/>
        <w:ind w:left="567"/>
        <w:jc w:val="both"/>
        <w:rPr>
          <w:rFonts w:asciiTheme="majorHAnsi" w:hAnsiTheme="majorHAnsi"/>
          <w:sz w:val="24"/>
          <w:szCs w:val="24"/>
        </w:rPr>
      </w:pPr>
      <w:r w:rsidRPr="00DC709E">
        <w:rPr>
          <w:rFonts w:asciiTheme="majorHAnsi" w:hAnsiTheme="majorHAnsi"/>
          <w:sz w:val="24"/>
          <w:szCs w:val="24"/>
        </w:rPr>
        <w:t>poboljšanje informatizacije i digitalizacije</w:t>
      </w:r>
      <w:r w:rsidR="009E17E0" w:rsidRPr="00DC709E">
        <w:rPr>
          <w:rFonts w:asciiTheme="majorHAnsi" w:hAnsiTheme="majorHAnsi"/>
          <w:sz w:val="24"/>
          <w:szCs w:val="24"/>
        </w:rPr>
        <w:t>,</w:t>
      </w:r>
    </w:p>
    <w:p w14:paraId="711AE363" w14:textId="77777777" w:rsidR="00296288" w:rsidRPr="00DC709E" w:rsidRDefault="00296288">
      <w:pPr>
        <w:pStyle w:val="Odlomakpopisa"/>
        <w:numPr>
          <w:ilvl w:val="0"/>
          <w:numId w:val="21"/>
        </w:numPr>
        <w:spacing w:after="0"/>
        <w:ind w:left="567"/>
        <w:jc w:val="both"/>
        <w:rPr>
          <w:rFonts w:asciiTheme="majorHAnsi" w:hAnsiTheme="majorHAnsi"/>
          <w:sz w:val="24"/>
          <w:szCs w:val="24"/>
        </w:rPr>
      </w:pPr>
      <w:r w:rsidRPr="00DC709E">
        <w:rPr>
          <w:rFonts w:asciiTheme="majorHAnsi" w:hAnsiTheme="majorHAnsi"/>
          <w:sz w:val="24"/>
          <w:szCs w:val="24"/>
        </w:rPr>
        <w:t>pobol</w:t>
      </w:r>
      <w:r w:rsidR="009E17E0" w:rsidRPr="00DC709E">
        <w:rPr>
          <w:rFonts w:asciiTheme="majorHAnsi" w:hAnsiTheme="majorHAnsi"/>
          <w:sz w:val="24"/>
          <w:szCs w:val="24"/>
        </w:rPr>
        <w:t>jšanje financijskog upravljanja.</w:t>
      </w:r>
    </w:p>
    <w:p w14:paraId="2F924154" w14:textId="7A328146" w:rsidR="00D9181B" w:rsidRPr="00DC709E" w:rsidRDefault="00D9181B" w:rsidP="008008F8">
      <w:pPr>
        <w:pStyle w:val="pt-bodytext-000080"/>
        <w:spacing w:line="276" w:lineRule="auto"/>
        <w:ind w:firstLine="567"/>
        <w:jc w:val="both"/>
        <w:rPr>
          <w:rFonts w:asciiTheme="majorHAnsi" w:hAnsiTheme="majorHAnsi"/>
        </w:rPr>
      </w:pPr>
      <w:r w:rsidRPr="00DC709E">
        <w:rPr>
          <w:rStyle w:val="pt-defaultparagraphfont-000025"/>
          <w:rFonts w:asciiTheme="majorHAnsi" w:hAnsiTheme="majorHAnsi"/>
        </w:rPr>
        <w:t>Poseban cilj „</w:t>
      </w:r>
      <w:r w:rsidR="003B4E8C" w:rsidRPr="00DC709E">
        <w:rPr>
          <w:rFonts w:asciiTheme="majorHAnsi" w:hAnsiTheme="majorHAnsi"/>
          <w:color w:val="000000"/>
        </w:rPr>
        <w:t xml:space="preserve">Razvoj ljudskih resursa, informacijsko-komunikacijske tehnologije i financijskog aspekta </w:t>
      </w:r>
      <w:r w:rsidR="00490980" w:rsidRPr="00DC709E">
        <w:rPr>
          <w:rFonts w:asciiTheme="majorHAnsi" w:hAnsiTheme="majorHAnsi"/>
          <w:color w:val="000000"/>
        </w:rPr>
        <w:t xml:space="preserve">Općine </w:t>
      </w:r>
      <w:proofErr w:type="spellStart"/>
      <w:r w:rsidR="00531E50" w:rsidRPr="00DC709E">
        <w:rPr>
          <w:rFonts w:asciiTheme="majorHAnsi" w:eastAsia="Arial" w:hAnsiTheme="majorHAnsi"/>
        </w:rPr>
        <w:t>Ližnjan</w:t>
      </w:r>
      <w:proofErr w:type="spellEnd"/>
      <w:r w:rsidR="00531E50" w:rsidRPr="00DC709E">
        <w:rPr>
          <w:rFonts w:asciiTheme="majorHAnsi" w:eastAsia="Arial" w:hAnsiTheme="majorHAnsi"/>
        </w:rPr>
        <w:t xml:space="preserve"> – </w:t>
      </w:r>
      <w:proofErr w:type="spellStart"/>
      <w:r w:rsidR="00531E50" w:rsidRPr="00DC709E">
        <w:rPr>
          <w:rFonts w:asciiTheme="majorHAnsi" w:eastAsia="Arial" w:hAnsiTheme="majorHAnsi"/>
        </w:rPr>
        <w:t>Lisignano</w:t>
      </w:r>
      <w:proofErr w:type="spellEnd"/>
      <w:r w:rsidRPr="00DC709E">
        <w:rPr>
          <w:rStyle w:val="pt-defaultparagraphfont-000025"/>
          <w:rFonts w:asciiTheme="majorHAnsi" w:hAnsiTheme="majorHAnsi"/>
        </w:rPr>
        <w:t xml:space="preserve">“ </w:t>
      </w:r>
      <w:r w:rsidR="00CD0097" w:rsidRPr="00DC709E">
        <w:rPr>
          <w:rStyle w:val="pt-defaultparagraphfont-000025"/>
          <w:rFonts w:asciiTheme="majorHAnsi" w:hAnsiTheme="majorHAnsi"/>
        </w:rPr>
        <w:t>važna je podloga</w:t>
      </w:r>
      <w:r w:rsidRPr="00DC709E">
        <w:rPr>
          <w:rStyle w:val="pt-defaultparagraphfont-000025"/>
          <w:rFonts w:asciiTheme="majorHAnsi" w:hAnsiTheme="majorHAnsi"/>
        </w:rPr>
        <w:t xml:space="preserve"> za uspješnu implementaciju prethodno opisanih ciljev</w:t>
      </w:r>
      <w:r w:rsidR="00A20FA8" w:rsidRPr="00DC709E">
        <w:rPr>
          <w:rStyle w:val="pt-defaultparagraphfont-000025"/>
          <w:rFonts w:asciiTheme="majorHAnsi" w:hAnsiTheme="majorHAnsi"/>
        </w:rPr>
        <w:t>a</w:t>
      </w:r>
      <w:r w:rsidRPr="00DC709E">
        <w:rPr>
          <w:rStyle w:val="pt-defaultparagraphfont-000025"/>
          <w:rFonts w:asciiTheme="majorHAnsi" w:hAnsiTheme="majorHAnsi"/>
        </w:rPr>
        <w:t xml:space="preserve"> Strategij</w:t>
      </w:r>
      <w:r w:rsidR="00A20FA8" w:rsidRPr="00DC709E">
        <w:rPr>
          <w:rStyle w:val="pt-defaultparagraphfont-000025"/>
          <w:rFonts w:asciiTheme="majorHAnsi" w:hAnsiTheme="majorHAnsi"/>
        </w:rPr>
        <w:t>e</w:t>
      </w:r>
      <w:r w:rsidRPr="00DC709E">
        <w:rPr>
          <w:rStyle w:val="pt-defaultparagraphfont-000025"/>
          <w:rFonts w:asciiTheme="majorHAnsi" w:hAnsiTheme="majorHAnsi"/>
        </w:rPr>
        <w:t xml:space="preserve"> upravljanja imovinom </w:t>
      </w:r>
      <w:r w:rsidR="00490980" w:rsidRPr="00DC709E">
        <w:rPr>
          <w:rStyle w:val="pt-defaultparagraphfont-000025"/>
          <w:rFonts w:asciiTheme="majorHAnsi" w:hAnsiTheme="majorHAnsi"/>
        </w:rPr>
        <w:t xml:space="preserve">Općine </w:t>
      </w:r>
      <w:proofErr w:type="spellStart"/>
      <w:r w:rsidR="00531E50" w:rsidRPr="00DC709E">
        <w:rPr>
          <w:rFonts w:asciiTheme="majorHAnsi" w:eastAsia="Arial" w:hAnsiTheme="majorHAnsi"/>
        </w:rPr>
        <w:t>Ližnjan</w:t>
      </w:r>
      <w:proofErr w:type="spellEnd"/>
      <w:r w:rsidR="00531E50" w:rsidRPr="00DC709E">
        <w:rPr>
          <w:rFonts w:asciiTheme="majorHAnsi" w:eastAsia="Arial" w:hAnsiTheme="majorHAnsi"/>
        </w:rPr>
        <w:t xml:space="preserve"> – </w:t>
      </w:r>
      <w:proofErr w:type="spellStart"/>
      <w:r w:rsidR="00531E50" w:rsidRPr="00DC709E">
        <w:rPr>
          <w:rFonts w:asciiTheme="majorHAnsi" w:eastAsia="Arial" w:hAnsiTheme="majorHAnsi"/>
        </w:rPr>
        <w:t>Lisignano</w:t>
      </w:r>
      <w:proofErr w:type="spellEnd"/>
      <w:r w:rsidR="00531E50" w:rsidRPr="00DC709E">
        <w:rPr>
          <w:rStyle w:val="pt-defaultparagraphfont-000025"/>
          <w:rFonts w:asciiTheme="majorHAnsi" w:eastAsia="Arial" w:hAnsiTheme="majorHAnsi"/>
        </w:rPr>
        <w:t xml:space="preserve"> </w:t>
      </w:r>
      <w:r w:rsidRPr="00DC709E">
        <w:rPr>
          <w:rStyle w:val="pt-defaultparagraphfont-000025"/>
          <w:rFonts w:asciiTheme="majorHAnsi" w:hAnsiTheme="majorHAnsi"/>
        </w:rPr>
        <w:t>za razdoblje 20</w:t>
      </w:r>
      <w:r w:rsidR="007D49FD" w:rsidRPr="00DC709E">
        <w:rPr>
          <w:rStyle w:val="pt-defaultparagraphfont-000025"/>
          <w:rFonts w:asciiTheme="majorHAnsi" w:hAnsiTheme="majorHAnsi"/>
        </w:rPr>
        <w:t>21</w:t>
      </w:r>
      <w:r w:rsidRPr="00DC709E">
        <w:rPr>
          <w:rStyle w:val="pt-defaultparagraphfont-000025"/>
          <w:rFonts w:asciiTheme="majorHAnsi" w:hAnsiTheme="majorHAnsi"/>
        </w:rPr>
        <w:t>. - 202</w:t>
      </w:r>
      <w:r w:rsidR="007D49FD" w:rsidRPr="00DC709E">
        <w:rPr>
          <w:rStyle w:val="pt-defaultparagraphfont-000025"/>
          <w:rFonts w:asciiTheme="majorHAnsi" w:hAnsiTheme="majorHAnsi"/>
        </w:rPr>
        <w:t>7</w:t>
      </w:r>
      <w:r w:rsidRPr="00DC709E">
        <w:rPr>
          <w:rStyle w:val="pt-defaultparagraphfont-000025"/>
          <w:rFonts w:asciiTheme="majorHAnsi" w:hAnsiTheme="majorHAnsi"/>
        </w:rPr>
        <w:t>.</w:t>
      </w:r>
    </w:p>
    <w:p w14:paraId="18E110CE" w14:textId="23E70DEB" w:rsidR="00147A62" w:rsidRPr="00DC709E" w:rsidRDefault="00147A62" w:rsidP="00CE5F51">
      <w:pPr>
        <w:spacing w:after="0"/>
        <w:jc w:val="center"/>
        <w:rPr>
          <w:rFonts w:asciiTheme="majorHAnsi" w:hAnsiTheme="majorHAnsi"/>
          <w:i/>
        </w:rPr>
      </w:pPr>
      <w:bookmarkStart w:id="129" w:name="_Toc240528495"/>
      <w:r w:rsidRPr="00DC709E">
        <w:rPr>
          <w:rFonts w:asciiTheme="majorHAnsi" w:hAnsiTheme="majorHAnsi"/>
          <w:i/>
        </w:rPr>
        <w:t xml:space="preserve">Tablica </w:t>
      </w:r>
      <w:r w:rsidR="00E81228" w:rsidRPr="00DC709E">
        <w:rPr>
          <w:rFonts w:asciiTheme="majorHAnsi" w:hAnsiTheme="majorHAnsi"/>
          <w:i/>
        </w:rPr>
        <w:fldChar w:fldCharType="begin"/>
      </w:r>
      <w:r w:rsidRPr="00DC709E">
        <w:rPr>
          <w:rFonts w:asciiTheme="majorHAnsi" w:hAnsiTheme="majorHAnsi"/>
          <w:i/>
        </w:rPr>
        <w:instrText xml:space="preserve"> SEQ Tablica \* ARABIC </w:instrText>
      </w:r>
      <w:r w:rsidR="00E81228" w:rsidRPr="00DC709E">
        <w:rPr>
          <w:rFonts w:asciiTheme="majorHAnsi" w:hAnsiTheme="majorHAnsi"/>
          <w:i/>
        </w:rPr>
        <w:fldChar w:fldCharType="separate"/>
      </w:r>
      <w:r w:rsidR="00961534">
        <w:rPr>
          <w:rFonts w:asciiTheme="majorHAnsi" w:hAnsiTheme="majorHAnsi"/>
          <w:i/>
          <w:noProof/>
        </w:rPr>
        <w:t>14</w:t>
      </w:r>
      <w:r w:rsidR="00E81228" w:rsidRPr="00DC709E">
        <w:rPr>
          <w:rFonts w:asciiTheme="majorHAnsi" w:hAnsiTheme="majorHAnsi"/>
          <w:i/>
        </w:rPr>
        <w:fldChar w:fldCharType="end"/>
      </w:r>
      <w:r w:rsidRPr="00DC709E">
        <w:rPr>
          <w:rFonts w:asciiTheme="majorHAnsi" w:hAnsiTheme="majorHAnsi"/>
          <w:i/>
        </w:rPr>
        <w:t xml:space="preserve">. </w:t>
      </w:r>
      <w:r w:rsidR="004F6053" w:rsidRPr="00DC709E">
        <w:rPr>
          <w:rFonts w:asciiTheme="majorHAnsi" w:hAnsiTheme="majorHAnsi"/>
          <w:i/>
        </w:rPr>
        <w:t>Pregled posebnih ciljeva i mjera</w:t>
      </w:r>
      <w:bookmarkEnd w:id="129"/>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4602"/>
        <w:gridCol w:w="4602"/>
      </w:tblGrid>
      <w:tr w:rsidR="00D9181B" w:rsidRPr="00DC709E" w14:paraId="02B8FFB5" w14:textId="77777777" w:rsidTr="000F219C">
        <w:trPr>
          <w:trHeight w:val="284"/>
        </w:trPr>
        <w:tc>
          <w:tcPr>
            <w:tcW w:w="2500" w:type="pct"/>
            <w:shd w:val="clear" w:color="auto" w:fill="B8CCE4" w:themeFill="accent1" w:themeFillTint="66"/>
            <w:vAlign w:val="center"/>
          </w:tcPr>
          <w:p w14:paraId="0D4E67C9" w14:textId="057209D6" w:rsidR="00D9181B" w:rsidRPr="00DC709E" w:rsidRDefault="00D9181B" w:rsidP="00520294">
            <w:pPr>
              <w:pStyle w:val="pt-other0-000086"/>
              <w:spacing w:before="0" w:beforeAutospacing="0" w:after="0" w:afterAutospacing="0"/>
              <w:jc w:val="center"/>
              <w:rPr>
                <w:rFonts w:asciiTheme="majorHAnsi" w:hAnsiTheme="majorHAnsi"/>
                <w:color w:val="002060"/>
                <w:sz w:val="20"/>
                <w:szCs w:val="20"/>
              </w:rPr>
            </w:pPr>
            <w:r w:rsidRPr="00DC709E">
              <w:rPr>
                <w:rStyle w:val="pt-defaultparagraphfont-000087"/>
                <w:rFonts w:asciiTheme="majorHAnsi" w:hAnsiTheme="majorHAnsi"/>
                <w:b/>
                <w:bCs/>
                <w:color w:val="002060"/>
                <w:sz w:val="20"/>
                <w:szCs w:val="20"/>
              </w:rPr>
              <w:t xml:space="preserve">STRATEŠKI CILJ UPRAVLJANJA </w:t>
            </w:r>
            <w:r w:rsidR="00EC3EAB" w:rsidRPr="00DC709E">
              <w:rPr>
                <w:rStyle w:val="pt-defaultparagraphfont-000087"/>
                <w:rFonts w:asciiTheme="majorHAnsi" w:hAnsiTheme="majorHAnsi"/>
                <w:b/>
                <w:bCs/>
                <w:color w:val="002060"/>
                <w:sz w:val="20"/>
                <w:szCs w:val="20"/>
              </w:rPr>
              <w:t>SVIM OBLICIMA IMOVINE</w:t>
            </w:r>
          </w:p>
        </w:tc>
        <w:tc>
          <w:tcPr>
            <w:tcW w:w="2500" w:type="pct"/>
            <w:shd w:val="clear" w:color="auto" w:fill="B8CCE4" w:themeFill="accent1" w:themeFillTint="66"/>
            <w:vAlign w:val="center"/>
          </w:tcPr>
          <w:p w14:paraId="13F03F4C" w14:textId="778C5394" w:rsidR="00D9181B" w:rsidRPr="00DC709E" w:rsidRDefault="00D9181B" w:rsidP="00520294">
            <w:pPr>
              <w:pStyle w:val="pt-other0-000086"/>
              <w:spacing w:before="0" w:beforeAutospacing="0" w:after="0" w:afterAutospacing="0"/>
              <w:jc w:val="center"/>
              <w:rPr>
                <w:rFonts w:asciiTheme="majorHAnsi" w:hAnsiTheme="majorHAnsi"/>
                <w:color w:val="002060"/>
                <w:sz w:val="20"/>
                <w:szCs w:val="20"/>
              </w:rPr>
            </w:pPr>
            <w:r w:rsidRPr="00DC709E">
              <w:rPr>
                <w:rStyle w:val="pt-defaultparagraphfont-000087"/>
                <w:rFonts w:asciiTheme="majorHAnsi" w:hAnsiTheme="majorHAnsi"/>
                <w:b/>
                <w:bCs/>
                <w:color w:val="002060"/>
                <w:sz w:val="20"/>
                <w:szCs w:val="20"/>
              </w:rPr>
              <w:t xml:space="preserve">ODRŽIVO, EKONOMIČNO I TRANSPARENTNO UPRAVLJANJE I RASPOLAGANJE IMOVINOM U VLASNIŠTVU </w:t>
            </w:r>
            <w:r w:rsidR="00490980" w:rsidRPr="00DC709E">
              <w:rPr>
                <w:rStyle w:val="pt-defaultparagraphfont-000087"/>
                <w:rFonts w:asciiTheme="majorHAnsi" w:hAnsiTheme="majorHAnsi"/>
                <w:b/>
                <w:bCs/>
                <w:color w:val="002060"/>
                <w:sz w:val="20"/>
                <w:szCs w:val="20"/>
              </w:rPr>
              <w:t xml:space="preserve">OPĆINE </w:t>
            </w:r>
            <w:r w:rsidR="00531E50" w:rsidRPr="00DC709E">
              <w:rPr>
                <w:rStyle w:val="pt-defaultparagraphfont-000087"/>
                <w:rFonts w:asciiTheme="majorHAnsi" w:hAnsiTheme="majorHAnsi"/>
                <w:b/>
                <w:bCs/>
                <w:color w:val="002060"/>
                <w:sz w:val="20"/>
                <w:szCs w:val="20"/>
              </w:rPr>
              <w:t>LIŽNJAN – LISIGNANO</w:t>
            </w:r>
          </w:p>
        </w:tc>
      </w:tr>
      <w:tr w:rsidR="00D606C4" w:rsidRPr="00DC709E" w14:paraId="06A8E43E" w14:textId="77777777" w:rsidTr="000F219C">
        <w:trPr>
          <w:trHeight w:val="284"/>
        </w:trPr>
        <w:tc>
          <w:tcPr>
            <w:tcW w:w="2500" w:type="pct"/>
            <w:shd w:val="clear" w:color="auto" w:fill="DBE5F1" w:themeFill="accent1" w:themeFillTint="33"/>
            <w:vAlign w:val="center"/>
          </w:tcPr>
          <w:p w14:paraId="0E3685F8" w14:textId="77777777" w:rsidR="00D606C4" w:rsidRPr="00DC709E" w:rsidRDefault="00D606C4" w:rsidP="00520294">
            <w:pPr>
              <w:pStyle w:val="pt-other0-000086"/>
              <w:spacing w:before="0" w:beforeAutospacing="0" w:after="0" w:afterAutospacing="0"/>
              <w:jc w:val="center"/>
              <w:rPr>
                <w:rFonts w:asciiTheme="majorHAnsi" w:hAnsiTheme="majorHAnsi"/>
                <w:color w:val="002060"/>
                <w:sz w:val="20"/>
                <w:szCs w:val="20"/>
              </w:rPr>
            </w:pPr>
            <w:r w:rsidRPr="00DC709E">
              <w:rPr>
                <w:rStyle w:val="pt-defaultparagraphfont-000087"/>
                <w:rFonts w:asciiTheme="majorHAnsi" w:hAnsiTheme="majorHAnsi"/>
                <w:b/>
                <w:bCs/>
                <w:color w:val="002060"/>
                <w:sz w:val="20"/>
                <w:szCs w:val="20"/>
              </w:rPr>
              <w:t>POSEBNI CILJEVI</w:t>
            </w:r>
          </w:p>
        </w:tc>
        <w:tc>
          <w:tcPr>
            <w:tcW w:w="2500" w:type="pct"/>
            <w:shd w:val="clear" w:color="auto" w:fill="DBE5F1" w:themeFill="accent1" w:themeFillTint="33"/>
            <w:vAlign w:val="center"/>
          </w:tcPr>
          <w:p w14:paraId="5CBE2BF3" w14:textId="77777777" w:rsidR="00D606C4" w:rsidRPr="00DC709E" w:rsidRDefault="00D606C4" w:rsidP="00520294">
            <w:pPr>
              <w:pStyle w:val="pt-other0-000086"/>
              <w:spacing w:before="0" w:beforeAutospacing="0" w:after="0" w:afterAutospacing="0"/>
              <w:jc w:val="center"/>
              <w:rPr>
                <w:rFonts w:asciiTheme="majorHAnsi" w:hAnsiTheme="majorHAnsi"/>
                <w:color w:val="002060"/>
                <w:sz w:val="20"/>
                <w:szCs w:val="20"/>
              </w:rPr>
            </w:pPr>
            <w:r w:rsidRPr="00DC709E">
              <w:rPr>
                <w:rStyle w:val="pt-defaultparagraphfont-000087"/>
                <w:rFonts w:asciiTheme="majorHAnsi" w:hAnsiTheme="majorHAnsi"/>
                <w:b/>
                <w:bCs/>
                <w:color w:val="002060"/>
                <w:sz w:val="20"/>
                <w:szCs w:val="20"/>
              </w:rPr>
              <w:t>MJERE</w:t>
            </w:r>
          </w:p>
        </w:tc>
      </w:tr>
      <w:tr w:rsidR="00D37098" w:rsidRPr="00DC709E" w14:paraId="341BCE3B" w14:textId="77777777" w:rsidTr="000F219C">
        <w:trPr>
          <w:trHeight w:val="284"/>
        </w:trPr>
        <w:tc>
          <w:tcPr>
            <w:tcW w:w="2500" w:type="pct"/>
            <w:vMerge w:val="restart"/>
            <w:shd w:val="clear" w:color="auto" w:fill="F2F2F2" w:themeFill="background1" w:themeFillShade="F2"/>
            <w:vAlign w:val="center"/>
          </w:tcPr>
          <w:p w14:paraId="1848E5A2" w14:textId="6DC94168" w:rsidR="00D37098" w:rsidRPr="00DC709E" w:rsidRDefault="00D37098"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 xml:space="preserve">Poseban cilj 1.1. „Učinkovito upravljanje nekretninama u vlasništvu </w:t>
            </w:r>
            <w:r w:rsidR="00490980" w:rsidRPr="00DC709E">
              <w:rPr>
                <w:rFonts w:asciiTheme="majorHAnsi" w:hAnsiTheme="majorHAnsi"/>
                <w:sz w:val="20"/>
                <w:szCs w:val="20"/>
              </w:rPr>
              <w:t xml:space="preserve">Općine </w:t>
            </w:r>
            <w:proofErr w:type="spellStart"/>
            <w:r w:rsidR="00531E50" w:rsidRPr="00DC709E">
              <w:rPr>
                <w:rFonts w:asciiTheme="majorHAnsi" w:hAnsiTheme="majorHAnsi"/>
                <w:sz w:val="20"/>
                <w:szCs w:val="20"/>
              </w:rPr>
              <w:t>Ližnjan</w:t>
            </w:r>
            <w:proofErr w:type="spellEnd"/>
            <w:r w:rsidR="00531E50" w:rsidRPr="00DC709E">
              <w:rPr>
                <w:rFonts w:asciiTheme="majorHAnsi" w:hAnsiTheme="majorHAnsi"/>
                <w:sz w:val="20"/>
                <w:szCs w:val="20"/>
              </w:rPr>
              <w:t xml:space="preserve"> – </w:t>
            </w:r>
            <w:proofErr w:type="spellStart"/>
            <w:r w:rsidR="00531E50" w:rsidRPr="00DC709E">
              <w:rPr>
                <w:rFonts w:asciiTheme="majorHAnsi" w:hAnsiTheme="majorHAnsi"/>
                <w:sz w:val="20"/>
                <w:szCs w:val="20"/>
              </w:rPr>
              <w:t>Lisignano</w:t>
            </w:r>
            <w:proofErr w:type="spellEnd"/>
            <w:r w:rsidRPr="00DC709E">
              <w:rPr>
                <w:rFonts w:asciiTheme="majorHAnsi" w:hAnsiTheme="majorHAnsi"/>
                <w:sz w:val="20"/>
                <w:szCs w:val="20"/>
              </w:rPr>
              <w:t>“</w:t>
            </w:r>
          </w:p>
        </w:tc>
        <w:tc>
          <w:tcPr>
            <w:tcW w:w="2500" w:type="pct"/>
            <w:shd w:val="clear" w:color="auto" w:fill="F2F2F2" w:themeFill="background1" w:themeFillShade="F2"/>
            <w:vAlign w:val="center"/>
          </w:tcPr>
          <w:p w14:paraId="3F9E39CA" w14:textId="11B87982" w:rsidR="00D37098" w:rsidRPr="00DC709E" w:rsidRDefault="00D37098" w:rsidP="00997852">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 xml:space="preserve">Smanjenje portfelja nekretnina kojima upravlja </w:t>
            </w:r>
            <w:r w:rsidR="00490980" w:rsidRPr="00DC709E">
              <w:rPr>
                <w:rFonts w:asciiTheme="majorHAnsi" w:hAnsiTheme="majorHAnsi"/>
                <w:sz w:val="20"/>
                <w:szCs w:val="20"/>
              </w:rPr>
              <w:t xml:space="preserve">Općina </w:t>
            </w:r>
            <w:proofErr w:type="spellStart"/>
            <w:r w:rsidR="00531E50" w:rsidRPr="00DC709E">
              <w:rPr>
                <w:rFonts w:asciiTheme="majorHAnsi" w:hAnsiTheme="majorHAnsi"/>
                <w:sz w:val="20"/>
                <w:szCs w:val="20"/>
              </w:rPr>
              <w:t>Ližnjan</w:t>
            </w:r>
            <w:proofErr w:type="spellEnd"/>
            <w:r w:rsidR="00531E50" w:rsidRPr="00DC709E">
              <w:rPr>
                <w:rFonts w:asciiTheme="majorHAnsi" w:hAnsiTheme="majorHAnsi"/>
                <w:sz w:val="20"/>
                <w:szCs w:val="20"/>
              </w:rPr>
              <w:t xml:space="preserve"> – </w:t>
            </w:r>
            <w:proofErr w:type="spellStart"/>
            <w:r w:rsidR="00531E50" w:rsidRPr="00DC709E">
              <w:rPr>
                <w:rFonts w:asciiTheme="majorHAnsi" w:hAnsiTheme="majorHAnsi"/>
                <w:sz w:val="20"/>
                <w:szCs w:val="20"/>
              </w:rPr>
              <w:t>Lisignano</w:t>
            </w:r>
            <w:proofErr w:type="spellEnd"/>
            <w:r w:rsidR="00215723" w:rsidRPr="00DC709E">
              <w:rPr>
                <w:rFonts w:asciiTheme="majorHAnsi" w:hAnsiTheme="majorHAnsi"/>
                <w:sz w:val="20"/>
                <w:szCs w:val="20"/>
              </w:rPr>
              <w:t xml:space="preserve"> </w:t>
            </w:r>
            <w:r w:rsidRPr="00DC709E">
              <w:rPr>
                <w:rFonts w:asciiTheme="majorHAnsi" w:hAnsiTheme="majorHAnsi"/>
                <w:sz w:val="20"/>
                <w:szCs w:val="20"/>
              </w:rPr>
              <w:t>putem prodaje</w:t>
            </w:r>
          </w:p>
        </w:tc>
      </w:tr>
      <w:tr w:rsidR="00D37098" w:rsidRPr="00DC709E" w14:paraId="27A6D87E" w14:textId="77777777" w:rsidTr="000F219C">
        <w:trPr>
          <w:trHeight w:val="284"/>
        </w:trPr>
        <w:tc>
          <w:tcPr>
            <w:tcW w:w="2500" w:type="pct"/>
            <w:vMerge/>
            <w:shd w:val="clear" w:color="auto" w:fill="F2F2F2" w:themeFill="background1" w:themeFillShade="F2"/>
            <w:vAlign w:val="center"/>
          </w:tcPr>
          <w:p w14:paraId="29C36ABA" w14:textId="77777777" w:rsidR="00D37098" w:rsidRPr="00DC709E" w:rsidRDefault="00D37098" w:rsidP="00520294">
            <w:pPr>
              <w:jc w:val="center"/>
              <w:rPr>
                <w:rFonts w:asciiTheme="majorHAnsi" w:hAnsiTheme="majorHAnsi"/>
                <w:sz w:val="20"/>
                <w:szCs w:val="20"/>
              </w:rPr>
            </w:pPr>
          </w:p>
        </w:tc>
        <w:tc>
          <w:tcPr>
            <w:tcW w:w="2500" w:type="pct"/>
            <w:shd w:val="clear" w:color="auto" w:fill="F2F2F2" w:themeFill="background1" w:themeFillShade="F2"/>
            <w:vAlign w:val="center"/>
          </w:tcPr>
          <w:p w14:paraId="48E22B60" w14:textId="0C6DB0AB" w:rsidR="00D37098" w:rsidRPr="00DC709E" w:rsidRDefault="00D37098" w:rsidP="00997852">
            <w:pPr>
              <w:jc w:val="center"/>
              <w:rPr>
                <w:rFonts w:asciiTheme="majorHAnsi" w:hAnsiTheme="majorHAnsi"/>
                <w:sz w:val="20"/>
                <w:szCs w:val="20"/>
              </w:rPr>
            </w:pPr>
            <w:r w:rsidRPr="00DC709E">
              <w:rPr>
                <w:rFonts w:asciiTheme="majorHAnsi" w:hAnsiTheme="majorHAnsi"/>
                <w:sz w:val="20"/>
                <w:szCs w:val="20"/>
              </w:rPr>
              <w:t>Aktivacija neiskorištene i neaktivne</w:t>
            </w:r>
            <w:r w:rsidR="00490980" w:rsidRPr="00DC709E">
              <w:rPr>
                <w:rFonts w:asciiTheme="majorHAnsi" w:hAnsiTheme="majorHAnsi"/>
                <w:sz w:val="20"/>
                <w:szCs w:val="20"/>
              </w:rPr>
              <w:t xml:space="preserve"> imovine</w:t>
            </w:r>
            <w:r w:rsidRPr="00DC709E">
              <w:rPr>
                <w:rFonts w:asciiTheme="majorHAnsi" w:hAnsiTheme="majorHAnsi"/>
                <w:sz w:val="20"/>
                <w:szCs w:val="20"/>
              </w:rPr>
              <w:t xml:space="preserve"> putem zakupa (najma)</w:t>
            </w:r>
          </w:p>
        </w:tc>
      </w:tr>
      <w:tr w:rsidR="00D37098" w:rsidRPr="00DC709E" w14:paraId="7F50233B" w14:textId="77777777" w:rsidTr="000F219C">
        <w:trPr>
          <w:trHeight w:val="284"/>
        </w:trPr>
        <w:tc>
          <w:tcPr>
            <w:tcW w:w="2500" w:type="pct"/>
            <w:vMerge w:val="restart"/>
            <w:shd w:val="clear" w:color="auto" w:fill="F2F2F2" w:themeFill="background1" w:themeFillShade="F2"/>
            <w:vAlign w:val="center"/>
          </w:tcPr>
          <w:p w14:paraId="46CC32B7" w14:textId="2B5649BB" w:rsidR="00D37098" w:rsidRPr="00DC709E" w:rsidRDefault="00703E5F"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1.2. „U</w:t>
            </w:r>
            <w:r w:rsidR="00A6186B" w:rsidRPr="00DC709E">
              <w:rPr>
                <w:rFonts w:asciiTheme="majorHAnsi" w:hAnsiTheme="majorHAnsi"/>
                <w:sz w:val="20"/>
                <w:szCs w:val="20"/>
              </w:rPr>
              <w:t xml:space="preserve">naprjeđenje korporativnog upravljanja i vršenje kontrola </w:t>
            </w:r>
            <w:r w:rsidR="00490980" w:rsidRPr="00DC709E">
              <w:rPr>
                <w:rFonts w:asciiTheme="majorHAnsi" w:hAnsiTheme="majorHAnsi"/>
                <w:sz w:val="20"/>
                <w:szCs w:val="20"/>
              </w:rPr>
              <w:t xml:space="preserve">Općine </w:t>
            </w:r>
            <w:proofErr w:type="spellStart"/>
            <w:r w:rsidR="00531E50" w:rsidRPr="00DC709E">
              <w:rPr>
                <w:rFonts w:asciiTheme="majorHAnsi" w:hAnsiTheme="majorHAnsi"/>
                <w:sz w:val="20"/>
                <w:szCs w:val="20"/>
              </w:rPr>
              <w:t>Ližnjan</w:t>
            </w:r>
            <w:proofErr w:type="spellEnd"/>
            <w:r w:rsidR="00531E50" w:rsidRPr="00DC709E">
              <w:rPr>
                <w:rFonts w:asciiTheme="majorHAnsi" w:hAnsiTheme="majorHAnsi"/>
                <w:sz w:val="20"/>
                <w:szCs w:val="20"/>
              </w:rPr>
              <w:t xml:space="preserve"> – </w:t>
            </w:r>
            <w:proofErr w:type="spellStart"/>
            <w:r w:rsidR="00531E50" w:rsidRPr="00DC709E">
              <w:rPr>
                <w:rFonts w:asciiTheme="majorHAnsi" w:hAnsiTheme="majorHAnsi"/>
                <w:sz w:val="20"/>
                <w:szCs w:val="20"/>
              </w:rPr>
              <w:t>Lisignano</w:t>
            </w:r>
            <w:proofErr w:type="spellEnd"/>
            <w:r w:rsidR="00215723" w:rsidRPr="00DC709E">
              <w:rPr>
                <w:rFonts w:asciiTheme="majorHAnsi" w:hAnsiTheme="majorHAnsi"/>
                <w:sz w:val="20"/>
                <w:szCs w:val="20"/>
              </w:rPr>
              <w:t xml:space="preserve"> </w:t>
            </w:r>
            <w:r w:rsidR="00A6186B" w:rsidRPr="00DC709E">
              <w:rPr>
                <w:rFonts w:asciiTheme="majorHAnsi" w:hAnsiTheme="majorHAnsi"/>
                <w:sz w:val="20"/>
                <w:szCs w:val="20"/>
              </w:rPr>
              <w:t>kao (su)vlasnika trgovačkih društava</w:t>
            </w:r>
            <w:r w:rsidR="00D37098" w:rsidRPr="00DC709E">
              <w:rPr>
                <w:rFonts w:asciiTheme="majorHAnsi" w:hAnsiTheme="majorHAnsi"/>
                <w:sz w:val="20"/>
                <w:szCs w:val="20"/>
              </w:rPr>
              <w:t>“</w:t>
            </w:r>
          </w:p>
        </w:tc>
        <w:tc>
          <w:tcPr>
            <w:tcW w:w="2500" w:type="pct"/>
            <w:shd w:val="clear" w:color="auto" w:fill="F2F2F2" w:themeFill="background1" w:themeFillShade="F2"/>
            <w:vAlign w:val="center"/>
          </w:tcPr>
          <w:p w14:paraId="22C26143" w14:textId="77777777" w:rsidR="00E67A44" w:rsidRPr="00DC709E" w:rsidRDefault="00E67A44" w:rsidP="00E67A44">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Implementiranje operativnih mjera upravljanja trgovačkim društvima u (su)vlasništvu </w:t>
            </w:r>
          </w:p>
          <w:p w14:paraId="161A0575" w14:textId="699F4954" w:rsidR="00D37098" w:rsidRPr="00DC709E" w:rsidRDefault="00490980" w:rsidP="00E67A44">
            <w:pPr>
              <w:jc w:val="center"/>
              <w:rPr>
                <w:rFonts w:asciiTheme="majorHAnsi" w:eastAsia="Times New Roman" w:hAnsiTheme="majorHAnsi" w:cs="Times New Roman"/>
                <w:b/>
                <w:bCs/>
                <w:kern w:val="36"/>
                <w:sz w:val="20"/>
                <w:szCs w:val="20"/>
              </w:rPr>
            </w:pPr>
            <w:r w:rsidRPr="00DC709E">
              <w:rPr>
                <w:rFonts w:asciiTheme="majorHAnsi" w:eastAsia="Times New Roman" w:hAnsiTheme="majorHAnsi"/>
                <w:sz w:val="20"/>
                <w:szCs w:val="20"/>
              </w:rPr>
              <w:t xml:space="preserve">Općine </w:t>
            </w:r>
            <w:proofErr w:type="spellStart"/>
            <w:r w:rsidR="00531E50" w:rsidRPr="00DC709E">
              <w:rPr>
                <w:rFonts w:asciiTheme="majorHAnsi" w:eastAsia="Times New Roman" w:hAnsiTheme="majorHAnsi"/>
                <w:sz w:val="20"/>
                <w:szCs w:val="20"/>
              </w:rPr>
              <w:t>Ližnjan</w:t>
            </w:r>
            <w:proofErr w:type="spellEnd"/>
            <w:r w:rsidR="00531E50" w:rsidRPr="00DC709E">
              <w:rPr>
                <w:rFonts w:asciiTheme="majorHAnsi" w:eastAsia="Times New Roman" w:hAnsiTheme="majorHAnsi"/>
                <w:sz w:val="20"/>
                <w:szCs w:val="20"/>
              </w:rPr>
              <w:t xml:space="preserve"> – </w:t>
            </w:r>
            <w:proofErr w:type="spellStart"/>
            <w:r w:rsidR="00531E50" w:rsidRPr="00DC709E">
              <w:rPr>
                <w:rFonts w:asciiTheme="majorHAnsi" w:eastAsia="Times New Roman" w:hAnsiTheme="majorHAnsi"/>
                <w:sz w:val="20"/>
                <w:szCs w:val="20"/>
              </w:rPr>
              <w:t>Lisignano</w:t>
            </w:r>
            <w:proofErr w:type="spellEnd"/>
          </w:p>
        </w:tc>
      </w:tr>
      <w:tr w:rsidR="00D37098" w:rsidRPr="00DC709E" w14:paraId="274E8099" w14:textId="77777777" w:rsidTr="000F219C">
        <w:trPr>
          <w:trHeight w:val="284"/>
        </w:trPr>
        <w:tc>
          <w:tcPr>
            <w:tcW w:w="2500" w:type="pct"/>
            <w:vMerge/>
            <w:shd w:val="clear" w:color="auto" w:fill="F2F2F2" w:themeFill="background1" w:themeFillShade="F2"/>
            <w:vAlign w:val="center"/>
          </w:tcPr>
          <w:p w14:paraId="40648472" w14:textId="77777777" w:rsidR="00D37098" w:rsidRPr="00DC709E" w:rsidRDefault="00D37098" w:rsidP="00520294">
            <w:pPr>
              <w:jc w:val="center"/>
              <w:rPr>
                <w:rFonts w:asciiTheme="majorHAnsi" w:hAnsiTheme="majorHAnsi"/>
                <w:sz w:val="20"/>
                <w:szCs w:val="20"/>
              </w:rPr>
            </w:pPr>
          </w:p>
        </w:tc>
        <w:tc>
          <w:tcPr>
            <w:tcW w:w="2500" w:type="pct"/>
            <w:shd w:val="clear" w:color="auto" w:fill="F2F2F2" w:themeFill="background1" w:themeFillShade="F2"/>
            <w:vAlign w:val="center"/>
          </w:tcPr>
          <w:p w14:paraId="6B39E68C" w14:textId="35371082" w:rsidR="00D37098" w:rsidRPr="00DC709E" w:rsidRDefault="002D3536" w:rsidP="00997852">
            <w:pPr>
              <w:jc w:val="center"/>
              <w:rPr>
                <w:rFonts w:asciiTheme="majorHAnsi" w:hAnsiTheme="majorHAnsi"/>
                <w:sz w:val="20"/>
                <w:szCs w:val="20"/>
              </w:rPr>
            </w:pPr>
            <w:r w:rsidRPr="00DC709E">
              <w:rPr>
                <w:rFonts w:asciiTheme="majorHAnsi" w:hAnsiTheme="majorHAnsi"/>
                <w:sz w:val="20"/>
                <w:szCs w:val="20"/>
              </w:rPr>
              <w:t xml:space="preserve">Jačanje učinkovitosti poslovanja i praćenje poslovanja trgovačkih društava u (su)vlasništvu </w:t>
            </w:r>
            <w:r w:rsidR="00490980" w:rsidRPr="00DC709E">
              <w:rPr>
                <w:rFonts w:asciiTheme="majorHAnsi" w:hAnsiTheme="majorHAnsi"/>
                <w:sz w:val="20"/>
                <w:szCs w:val="20"/>
              </w:rPr>
              <w:t xml:space="preserve">Općine </w:t>
            </w:r>
            <w:proofErr w:type="spellStart"/>
            <w:r w:rsidR="00531E50" w:rsidRPr="00DC709E">
              <w:rPr>
                <w:rFonts w:asciiTheme="majorHAnsi" w:hAnsiTheme="majorHAnsi"/>
                <w:sz w:val="20"/>
                <w:szCs w:val="20"/>
              </w:rPr>
              <w:t>Ližnjan</w:t>
            </w:r>
            <w:proofErr w:type="spellEnd"/>
            <w:r w:rsidR="00531E50" w:rsidRPr="00DC709E">
              <w:rPr>
                <w:rFonts w:asciiTheme="majorHAnsi" w:hAnsiTheme="majorHAnsi"/>
                <w:sz w:val="20"/>
                <w:szCs w:val="20"/>
              </w:rPr>
              <w:t xml:space="preserve"> – </w:t>
            </w:r>
            <w:proofErr w:type="spellStart"/>
            <w:r w:rsidR="00531E50" w:rsidRPr="00DC709E">
              <w:rPr>
                <w:rFonts w:asciiTheme="majorHAnsi" w:hAnsiTheme="majorHAnsi"/>
                <w:sz w:val="20"/>
                <w:szCs w:val="20"/>
              </w:rPr>
              <w:t>Lisignano</w:t>
            </w:r>
            <w:proofErr w:type="spellEnd"/>
          </w:p>
        </w:tc>
      </w:tr>
      <w:tr w:rsidR="00D9181B" w:rsidRPr="00DC709E" w14:paraId="14313479" w14:textId="77777777" w:rsidTr="000F219C">
        <w:trPr>
          <w:trHeight w:val="284"/>
        </w:trPr>
        <w:tc>
          <w:tcPr>
            <w:tcW w:w="2500" w:type="pct"/>
            <w:shd w:val="clear" w:color="auto" w:fill="F2F2F2" w:themeFill="background1" w:themeFillShade="F2"/>
            <w:vAlign w:val="center"/>
          </w:tcPr>
          <w:p w14:paraId="09A82B40" w14:textId="77777777" w:rsidR="00D9181B" w:rsidRPr="00DC709E" w:rsidRDefault="00A6186B"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1.3. „</w:t>
            </w:r>
            <w:r w:rsidR="00703E5F" w:rsidRPr="00DC709E">
              <w:rPr>
                <w:rFonts w:asciiTheme="majorHAnsi" w:hAnsiTheme="majorHAnsi"/>
                <w:color w:val="000000"/>
                <w:sz w:val="20"/>
                <w:szCs w:val="20"/>
              </w:rPr>
              <w:t>U</w:t>
            </w:r>
            <w:r w:rsidRPr="00DC709E">
              <w:rPr>
                <w:rFonts w:asciiTheme="majorHAnsi" w:hAnsiTheme="majorHAnsi"/>
                <w:color w:val="000000"/>
                <w:sz w:val="20"/>
                <w:szCs w:val="20"/>
              </w:rPr>
              <w:t>spostaviti jedinstven sustav i kriterije u procjeni vrijednosti pojedinog oblika imovine, kako bi se poštivalo važeće zakonodavstvo i što transparentnije odredila njezina vrijednost</w:t>
            </w:r>
            <w:r w:rsidR="00D37098" w:rsidRPr="00DC709E">
              <w:rPr>
                <w:rFonts w:asciiTheme="majorHAnsi" w:hAnsiTheme="majorHAnsi"/>
                <w:sz w:val="20"/>
                <w:szCs w:val="20"/>
              </w:rPr>
              <w:t>“</w:t>
            </w:r>
          </w:p>
        </w:tc>
        <w:tc>
          <w:tcPr>
            <w:tcW w:w="2500" w:type="pct"/>
            <w:shd w:val="clear" w:color="auto" w:fill="F2F2F2" w:themeFill="background1" w:themeFillShade="F2"/>
            <w:vAlign w:val="center"/>
          </w:tcPr>
          <w:p w14:paraId="15D7D5C9" w14:textId="2A0317E0" w:rsidR="00D9181B" w:rsidRPr="00DC709E" w:rsidRDefault="00D37098" w:rsidP="003B67A8">
            <w:pPr>
              <w:jc w:val="center"/>
              <w:rPr>
                <w:rFonts w:asciiTheme="majorHAnsi" w:hAnsiTheme="majorHAnsi"/>
                <w:sz w:val="20"/>
                <w:szCs w:val="20"/>
              </w:rPr>
            </w:pPr>
            <w:r w:rsidRPr="00DC709E">
              <w:rPr>
                <w:rFonts w:asciiTheme="majorHAnsi" w:hAnsiTheme="majorHAnsi"/>
                <w:sz w:val="20"/>
                <w:szCs w:val="20"/>
              </w:rPr>
              <w:t xml:space="preserve">Snimanje, popis i ocjena realnog ja imovine u vlasništvu </w:t>
            </w:r>
            <w:r w:rsidR="00490980" w:rsidRPr="00DC709E">
              <w:rPr>
                <w:rFonts w:asciiTheme="majorHAnsi" w:hAnsiTheme="majorHAnsi"/>
                <w:sz w:val="20"/>
                <w:szCs w:val="20"/>
              </w:rPr>
              <w:t>Općine</w:t>
            </w:r>
          </w:p>
        </w:tc>
      </w:tr>
      <w:tr w:rsidR="00D606C4" w:rsidRPr="00DC709E" w14:paraId="3BEB87B8" w14:textId="77777777" w:rsidTr="000F219C">
        <w:trPr>
          <w:trHeight w:val="284"/>
        </w:trPr>
        <w:tc>
          <w:tcPr>
            <w:tcW w:w="2500" w:type="pct"/>
            <w:shd w:val="clear" w:color="auto" w:fill="F2F2F2" w:themeFill="background1" w:themeFillShade="F2"/>
            <w:vAlign w:val="center"/>
          </w:tcPr>
          <w:p w14:paraId="3EB6BF21" w14:textId="77777777" w:rsidR="00D606C4" w:rsidRPr="00DC709E" w:rsidRDefault="00A6186B"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1.4. „</w:t>
            </w:r>
            <w:r w:rsidR="00703E5F" w:rsidRPr="00DC709E">
              <w:rPr>
                <w:rFonts w:asciiTheme="majorHAnsi" w:hAnsiTheme="majorHAnsi"/>
                <w:color w:val="000000"/>
                <w:sz w:val="20"/>
                <w:szCs w:val="20"/>
              </w:rPr>
              <w:t>U</w:t>
            </w:r>
            <w:r w:rsidRPr="00DC709E">
              <w:rPr>
                <w:rFonts w:asciiTheme="majorHAnsi" w:hAnsiTheme="majorHAnsi"/>
                <w:color w:val="000000"/>
                <w:sz w:val="20"/>
                <w:szCs w:val="20"/>
              </w:rPr>
              <w:t>sklađenje i kontinuirano predlaganje te donošenje novih akata</w:t>
            </w:r>
            <w:r w:rsidR="00D37098" w:rsidRPr="00DC709E">
              <w:rPr>
                <w:rFonts w:asciiTheme="majorHAnsi" w:hAnsiTheme="majorHAnsi"/>
                <w:sz w:val="20"/>
                <w:szCs w:val="20"/>
              </w:rPr>
              <w:t>“</w:t>
            </w:r>
          </w:p>
        </w:tc>
        <w:tc>
          <w:tcPr>
            <w:tcW w:w="2500" w:type="pct"/>
            <w:shd w:val="clear" w:color="auto" w:fill="F2F2F2" w:themeFill="background1" w:themeFillShade="F2"/>
            <w:vAlign w:val="center"/>
          </w:tcPr>
          <w:p w14:paraId="03CF1F2C" w14:textId="21D32ADA" w:rsidR="00D606C4" w:rsidRPr="00DC709E" w:rsidRDefault="00D37098" w:rsidP="00997852">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 xml:space="preserve">Predlaganje izmjena i dopuna važećih akata te izrade prijedloga novih akata za poboljšanje upravljanja </w:t>
            </w:r>
            <w:r w:rsidR="00CB5E8D" w:rsidRPr="00DC709E">
              <w:rPr>
                <w:rFonts w:asciiTheme="majorHAnsi" w:hAnsiTheme="majorHAnsi"/>
                <w:sz w:val="20"/>
                <w:szCs w:val="20"/>
              </w:rPr>
              <w:t>nekretninama i pokretninama</w:t>
            </w:r>
          </w:p>
        </w:tc>
      </w:tr>
      <w:tr w:rsidR="00D37098" w:rsidRPr="00DC709E" w14:paraId="538101A8" w14:textId="77777777" w:rsidTr="000F219C">
        <w:trPr>
          <w:trHeight w:val="284"/>
        </w:trPr>
        <w:tc>
          <w:tcPr>
            <w:tcW w:w="2500" w:type="pct"/>
            <w:vMerge w:val="restart"/>
            <w:shd w:val="clear" w:color="auto" w:fill="F2F2F2" w:themeFill="background1" w:themeFillShade="F2"/>
            <w:vAlign w:val="center"/>
          </w:tcPr>
          <w:p w14:paraId="55C2622D" w14:textId="3D1FBFD7" w:rsidR="00D37098" w:rsidRPr="00DC709E" w:rsidRDefault="00A6186B"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1.5. „</w:t>
            </w:r>
            <w:r w:rsidR="00703E5F" w:rsidRPr="00DC709E">
              <w:rPr>
                <w:rFonts w:asciiTheme="majorHAnsi" w:hAnsiTheme="majorHAnsi"/>
                <w:color w:val="000000"/>
                <w:sz w:val="20"/>
                <w:szCs w:val="20"/>
              </w:rPr>
              <w:t>U</w:t>
            </w:r>
            <w:r w:rsidRPr="00DC709E">
              <w:rPr>
                <w:rFonts w:asciiTheme="majorHAnsi" w:hAnsiTheme="majorHAnsi"/>
                <w:color w:val="000000"/>
                <w:sz w:val="20"/>
                <w:szCs w:val="20"/>
              </w:rPr>
              <w:t xml:space="preserve">stroj, vođenje i redovno ažuriranje interne evidencije </w:t>
            </w:r>
            <w:r w:rsidR="00490980" w:rsidRPr="00DC709E">
              <w:rPr>
                <w:rFonts w:asciiTheme="majorHAnsi" w:hAnsiTheme="majorHAnsi"/>
                <w:color w:val="000000"/>
                <w:sz w:val="20"/>
                <w:szCs w:val="20"/>
              </w:rPr>
              <w:t>imovine</w:t>
            </w:r>
            <w:r w:rsidRPr="00DC709E">
              <w:rPr>
                <w:rFonts w:asciiTheme="majorHAnsi" w:hAnsiTheme="majorHAnsi"/>
                <w:color w:val="000000"/>
                <w:sz w:val="20"/>
                <w:szCs w:val="20"/>
              </w:rPr>
              <w:t xml:space="preserve"> kojom upravlja </w:t>
            </w:r>
            <w:r w:rsidR="00490980" w:rsidRPr="00DC709E">
              <w:rPr>
                <w:rFonts w:asciiTheme="majorHAnsi" w:hAnsiTheme="majorHAnsi"/>
                <w:color w:val="000000"/>
                <w:sz w:val="20"/>
                <w:szCs w:val="20"/>
              </w:rPr>
              <w:t xml:space="preserve">Općina </w:t>
            </w:r>
            <w:proofErr w:type="spellStart"/>
            <w:r w:rsidR="00531E50" w:rsidRPr="00DC709E">
              <w:rPr>
                <w:rFonts w:asciiTheme="majorHAnsi" w:hAnsiTheme="majorHAnsi"/>
                <w:color w:val="000000"/>
                <w:sz w:val="20"/>
                <w:szCs w:val="20"/>
              </w:rPr>
              <w:t>Ližnjan</w:t>
            </w:r>
            <w:proofErr w:type="spellEnd"/>
            <w:r w:rsidR="00531E50" w:rsidRPr="00DC709E">
              <w:rPr>
                <w:rFonts w:asciiTheme="majorHAnsi" w:hAnsiTheme="majorHAnsi"/>
                <w:color w:val="000000"/>
                <w:sz w:val="20"/>
                <w:szCs w:val="20"/>
              </w:rPr>
              <w:t xml:space="preserve"> – </w:t>
            </w:r>
            <w:proofErr w:type="spellStart"/>
            <w:r w:rsidR="00531E50" w:rsidRPr="00DC709E">
              <w:rPr>
                <w:rFonts w:asciiTheme="majorHAnsi" w:hAnsiTheme="majorHAnsi"/>
                <w:color w:val="000000"/>
                <w:sz w:val="20"/>
                <w:szCs w:val="20"/>
              </w:rPr>
              <w:t>Lisignano</w:t>
            </w:r>
            <w:proofErr w:type="spellEnd"/>
            <w:r w:rsidR="00DE6F6C" w:rsidRPr="00DC709E">
              <w:rPr>
                <w:rFonts w:asciiTheme="majorHAnsi" w:hAnsiTheme="majorHAnsi"/>
                <w:color w:val="000000"/>
                <w:sz w:val="20"/>
                <w:szCs w:val="20"/>
              </w:rPr>
              <w:t>“</w:t>
            </w:r>
          </w:p>
        </w:tc>
        <w:tc>
          <w:tcPr>
            <w:tcW w:w="2500" w:type="pct"/>
            <w:shd w:val="clear" w:color="auto" w:fill="F2F2F2" w:themeFill="background1" w:themeFillShade="F2"/>
            <w:vAlign w:val="center"/>
          </w:tcPr>
          <w:p w14:paraId="1D3D4B5D" w14:textId="31FADA3A" w:rsidR="00D37098" w:rsidRPr="00DC709E" w:rsidRDefault="00D37098" w:rsidP="00997852">
            <w:pPr>
              <w:pStyle w:val="pt-bodytext-000074"/>
              <w:spacing w:before="0" w:beforeAutospacing="0" w:after="0" w:afterAutospacing="0"/>
              <w:jc w:val="center"/>
              <w:rPr>
                <w:rFonts w:asciiTheme="majorHAnsi" w:hAnsiTheme="majorHAnsi"/>
                <w:sz w:val="20"/>
                <w:szCs w:val="20"/>
              </w:rPr>
            </w:pPr>
            <w:r w:rsidRPr="00DC709E">
              <w:rPr>
                <w:rFonts w:asciiTheme="majorHAnsi" w:hAnsiTheme="majorHAnsi"/>
                <w:sz w:val="20"/>
                <w:szCs w:val="20"/>
              </w:rPr>
              <w:t xml:space="preserve">Funkcionalna uspostava Evidencije imovine </w:t>
            </w:r>
            <w:r w:rsidR="002A4F7D" w:rsidRPr="00DC709E">
              <w:rPr>
                <w:rFonts w:asciiTheme="majorHAnsi" w:hAnsiTheme="majorHAnsi"/>
                <w:sz w:val="20"/>
                <w:szCs w:val="20"/>
              </w:rPr>
              <w:t>Općine</w:t>
            </w:r>
            <w:r w:rsidR="00490980" w:rsidRPr="00DC709E">
              <w:rPr>
                <w:rFonts w:asciiTheme="majorHAnsi" w:hAnsiTheme="majorHAnsi"/>
                <w:sz w:val="20"/>
                <w:szCs w:val="20"/>
              </w:rPr>
              <w:t xml:space="preserve"> </w:t>
            </w:r>
            <w:proofErr w:type="spellStart"/>
            <w:r w:rsidR="00531E50" w:rsidRPr="00DC709E">
              <w:rPr>
                <w:rFonts w:asciiTheme="majorHAnsi" w:hAnsiTheme="majorHAnsi"/>
                <w:sz w:val="20"/>
                <w:szCs w:val="20"/>
              </w:rPr>
              <w:t>Ližnjan</w:t>
            </w:r>
            <w:proofErr w:type="spellEnd"/>
            <w:r w:rsidR="00531E50" w:rsidRPr="00DC709E">
              <w:rPr>
                <w:rFonts w:asciiTheme="majorHAnsi" w:hAnsiTheme="majorHAnsi"/>
                <w:sz w:val="20"/>
                <w:szCs w:val="20"/>
              </w:rPr>
              <w:t xml:space="preserve"> – </w:t>
            </w:r>
            <w:proofErr w:type="spellStart"/>
            <w:r w:rsidR="00531E50" w:rsidRPr="00DC709E">
              <w:rPr>
                <w:rFonts w:asciiTheme="majorHAnsi" w:hAnsiTheme="majorHAnsi"/>
                <w:sz w:val="20"/>
                <w:szCs w:val="20"/>
              </w:rPr>
              <w:t>Lisignano</w:t>
            </w:r>
            <w:proofErr w:type="spellEnd"/>
          </w:p>
        </w:tc>
      </w:tr>
      <w:tr w:rsidR="00D37098" w:rsidRPr="00DC709E" w14:paraId="2F9643DF" w14:textId="77777777" w:rsidTr="000F219C">
        <w:trPr>
          <w:trHeight w:val="284"/>
        </w:trPr>
        <w:tc>
          <w:tcPr>
            <w:tcW w:w="2500" w:type="pct"/>
            <w:vMerge/>
            <w:shd w:val="clear" w:color="auto" w:fill="F2F2F2" w:themeFill="background1" w:themeFillShade="F2"/>
            <w:vAlign w:val="center"/>
          </w:tcPr>
          <w:p w14:paraId="17295FD4" w14:textId="77777777" w:rsidR="00D37098" w:rsidRPr="00DC709E" w:rsidRDefault="00D37098" w:rsidP="00520294">
            <w:pPr>
              <w:jc w:val="center"/>
              <w:rPr>
                <w:rFonts w:asciiTheme="majorHAnsi" w:hAnsiTheme="majorHAnsi"/>
                <w:sz w:val="20"/>
                <w:szCs w:val="20"/>
              </w:rPr>
            </w:pPr>
          </w:p>
        </w:tc>
        <w:tc>
          <w:tcPr>
            <w:tcW w:w="2500" w:type="pct"/>
            <w:shd w:val="clear" w:color="auto" w:fill="F2F2F2" w:themeFill="background1" w:themeFillShade="F2"/>
            <w:vAlign w:val="center"/>
          </w:tcPr>
          <w:p w14:paraId="294DFAAB" w14:textId="77777777" w:rsidR="00D37098" w:rsidRPr="00DC709E" w:rsidRDefault="00D37098" w:rsidP="00997852">
            <w:pPr>
              <w:pStyle w:val="pt-bodytext-000074"/>
              <w:spacing w:before="0" w:beforeAutospacing="0" w:after="0" w:afterAutospacing="0"/>
              <w:jc w:val="center"/>
              <w:rPr>
                <w:rFonts w:asciiTheme="majorHAnsi" w:hAnsiTheme="majorHAnsi"/>
                <w:b/>
                <w:bCs/>
                <w:kern w:val="36"/>
                <w:sz w:val="20"/>
                <w:szCs w:val="20"/>
              </w:rPr>
            </w:pPr>
            <w:r w:rsidRPr="00DC709E">
              <w:rPr>
                <w:rFonts w:asciiTheme="majorHAnsi" w:hAnsiTheme="majorHAnsi"/>
                <w:sz w:val="20"/>
                <w:szCs w:val="20"/>
              </w:rPr>
              <w:t>Dostavljanje podataka i promjena predmetnih podataka u Središnji registar državne imovine</w:t>
            </w:r>
          </w:p>
        </w:tc>
      </w:tr>
      <w:tr w:rsidR="00D9181B" w:rsidRPr="00DC709E" w14:paraId="6F051181" w14:textId="77777777" w:rsidTr="000F219C">
        <w:trPr>
          <w:trHeight w:val="284"/>
        </w:trPr>
        <w:tc>
          <w:tcPr>
            <w:tcW w:w="2500" w:type="pct"/>
            <w:shd w:val="clear" w:color="auto" w:fill="F2F2F2" w:themeFill="background1" w:themeFillShade="F2"/>
            <w:vAlign w:val="center"/>
          </w:tcPr>
          <w:p w14:paraId="32B67C02" w14:textId="77777777" w:rsidR="00D9181B" w:rsidRPr="00DC709E" w:rsidRDefault="00A6186B"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1.6. „</w:t>
            </w:r>
            <w:r w:rsidR="00703E5F" w:rsidRPr="00DC709E">
              <w:rPr>
                <w:rFonts w:asciiTheme="majorHAnsi" w:hAnsiTheme="majorHAnsi"/>
                <w:color w:val="000000"/>
                <w:sz w:val="20"/>
                <w:szCs w:val="20"/>
              </w:rPr>
              <w:t>P</w:t>
            </w:r>
            <w:r w:rsidRPr="00DC709E">
              <w:rPr>
                <w:rFonts w:asciiTheme="majorHAnsi" w:hAnsiTheme="majorHAnsi"/>
                <w:color w:val="000000"/>
                <w:sz w:val="20"/>
                <w:szCs w:val="20"/>
              </w:rPr>
              <w:t>riprema, realizacija i izvještavanje o primjeni akata strateškog planiranja</w:t>
            </w:r>
            <w:r w:rsidR="00D37098" w:rsidRPr="00DC709E">
              <w:rPr>
                <w:rFonts w:asciiTheme="majorHAnsi" w:hAnsiTheme="majorHAnsi"/>
                <w:sz w:val="20"/>
                <w:szCs w:val="20"/>
              </w:rPr>
              <w:t>“</w:t>
            </w:r>
          </w:p>
        </w:tc>
        <w:tc>
          <w:tcPr>
            <w:tcW w:w="2500" w:type="pct"/>
            <w:shd w:val="clear" w:color="auto" w:fill="F2F2F2" w:themeFill="background1" w:themeFillShade="F2"/>
            <w:vAlign w:val="center"/>
          </w:tcPr>
          <w:p w14:paraId="1DC022D5" w14:textId="52613EE3" w:rsidR="00D9181B" w:rsidRPr="00DC709E" w:rsidRDefault="00D37098" w:rsidP="00997852">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 xml:space="preserve">Unaprjeđenje upravljanja </w:t>
            </w:r>
            <w:r w:rsidR="00CB5E8D" w:rsidRPr="00DC709E">
              <w:rPr>
                <w:rFonts w:asciiTheme="majorHAnsi" w:hAnsiTheme="majorHAnsi"/>
                <w:sz w:val="20"/>
                <w:szCs w:val="20"/>
              </w:rPr>
              <w:t>nekretninama i pokretninama</w:t>
            </w:r>
            <w:r w:rsidRPr="00DC709E">
              <w:rPr>
                <w:rFonts w:asciiTheme="majorHAnsi" w:hAnsiTheme="majorHAnsi"/>
                <w:sz w:val="20"/>
                <w:szCs w:val="20"/>
              </w:rPr>
              <w:t xml:space="preserve"> putem akata strateškog planiranja</w:t>
            </w:r>
          </w:p>
        </w:tc>
      </w:tr>
      <w:tr w:rsidR="00D37098" w:rsidRPr="00DC709E" w14:paraId="01482276" w14:textId="77777777" w:rsidTr="000F219C">
        <w:trPr>
          <w:trHeight w:val="284"/>
        </w:trPr>
        <w:tc>
          <w:tcPr>
            <w:tcW w:w="2500" w:type="pct"/>
            <w:vMerge w:val="restart"/>
            <w:shd w:val="clear" w:color="auto" w:fill="F2F2F2" w:themeFill="background1" w:themeFillShade="F2"/>
            <w:vAlign w:val="center"/>
          </w:tcPr>
          <w:p w14:paraId="307D70AF" w14:textId="0BD5D0C7" w:rsidR="00D37098" w:rsidRPr="00DC709E" w:rsidRDefault="00A6186B" w:rsidP="00520294">
            <w:pPr>
              <w:jc w:val="center"/>
              <w:rPr>
                <w:rFonts w:asciiTheme="majorHAnsi" w:eastAsia="Times New Roman" w:hAnsiTheme="majorHAnsi" w:cs="Times New Roman"/>
                <w:b/>
                <w:bCs/>
                <w:kern w:val="36"/>
                <w:sz w:val="20"/>
                <w:szCs w:val="20"/>
              </w:rPr>
            </w:pPr>
            <w:r w:rsidRPr="00DC709E">
              <w:rPr>
                <w:rFonts w:asciiTheme="majorHAnsi" w:hAnsiTheme="majorHAnsi"/>
                <w:sz w:val="20"/>
                <w:szCs w:val="20"/>
              </w:rPr>
              <w:t>Poseban cilj 1.7. „</w:t>
            </w:r>
            <w:r w:rsidR="00703E5F" w:rsidRPr="00DC709E">
              <w:rPr>
                <w:rFonts w:asciiTheme="majorHAnsi" w:hAnsiTheme="majorHAnsi"/>
                <w:color w:val="000000"/>
                <w:sz w:val="20"/>
                <w:szCs w:val="20"/>
              </w:rPr>
              <w:t>R</w:t>
            </w:r>
            <w:r w:rsidRPr="00DC709E">
              <w:rPr>
                <w:rFonts w:asciiTheme="majorHAnsi" w:hAnsiTheme="majorHAnsi"/>
                <w:color w:val="000000"/>
                <w:sz w:val="20"/>
                <w:szCs w:val="20"/>
              </w:rPr>
              <w:t xml:space="preserve">azvoj ljudskih resursa, informacijsko-komunikacijske tehnologije i financijskog aspekta </w:t>
            </w:r>
            <w:r w:rsidR="00490980" w:rsidRPr="00DC709E">
              <w:rPr>
                <w:rFonts w:asciiTheme="majorHAnsi" w:hAnsiTheme="majorHAnsi"/>
                <w:color w:val="000000"/>
                <w:sz w:val="20"/>
                <w:szCs w:val="20"/>
              </w:rPr>
              <w:t xml:space="preserve">Općine </w:t>
            </w:r>
            <w:proofErr w:type="spellStart"/>
            <w:r w:rsidR="00531E50" w:rsidRPr="00DC709E">
              <w:rPr>
                <w:rFonts w:asciiTheme="majorHAnsi" w:hAnsiTheme="majorHAnsi"/>
                <w:color w:val="000000"/>
                <w:sz w:val="20"/>
                <w:szCs w:val="20"/>
              </w:rPr>
              <w:t>Ližnjan</w:t>
            </w:r>
            <w:proofErr w:type="spellEnd"/>
            <w:r w:rsidR="00531E50" w:rsidRPr="00DC709E">
              <w:rPr>
                <w:rFonts w:asciiTheme="majorHAnsi" w:hAnsiTheme="majorHAnsi"/>
                <w:color w:val="000000"/>
                <w:sz w:val="20"/>
                <w:szCs w:val="20"/>
              </w:rPr>
              <w:t xml:space="preserve"> – </w:t>
            </w:r>
            <w:proofErr w:type="spellStart"/>
            <w:r w:rsidR="00531E50" w:rsidRPr="00DC709E">
              <w:rPr>
                <w:rFonts w:asciiTheme="majorHAnsi" w:hAnsiTheme="majorHAnsi"/>
                <w:color w:val="000000"/>
                <w:sz w:val="20"/>
                <w:szCs w:val="20"/>
              </w:rPr>
              <w:t>Lisignano</w:t>
            </w:r>
            <w:proofErr w:type="spellEnd"/>
            <w:r w:rsidR="00D37098" w:rsidRPr="00DC709E">
              <w:rPr>
                <w:rFonts w:asciiTheme="majorHAnsi" w:hAnsiTheme="majorHAnsi"/>
                <w:sz w:val="20"/>
                <w:szCs w:val="20"/>
              </w:rPr>
              <w:t>“</w:t>
            </w:r>
          </w:p>
        </w:tc>
        <w:tc>
          <w:tcPr>
            <w:tcW w:w="2500" w:type="pct"/>
            <w:shd w:val="clear" w:color="auto" w:fill="F2F2F2" w:themeFill="background1" w:themeFillShade="F2"/>
            <w:vAlign w:val="center"/>
          </w:tcPr>
          <w:p w14:paraId="5758B5ED" w14:textId="77777777" w:rsidR="00D37098" w:rsidRPr="00DC709E" w:rsidRDefault="00D37098" w:rsidP="00997852">
            <w:pPr>
              <w:jc w:val="center"/>
              <w:rPr>
                <w:rFonts w:asciiTheme="majorHAnsi" w:hAnsiTheme="majorHAnsi"/>
                <w:sz w:val="20"/>
                <w:szCs w:val="20"/>
              </w:rPr>
            </w:pPr>
            <w:r w:rsidRPr="00DC709E">
              <w:rPr>
                <w:rFonts w:asciiTheme="majorHAnsi" w:hAnsiTheme="majorHAnsi"/>
                <w:sz w:val="20"/>
                <w:szCs w:val="20"/>
              </w:rPr>
              <w:t>Strateško upravljanje ljudskim resursima</w:t>
            </w:r>
          </w:p>
        </w:tc>
      </w:tr>
      <w:tr w:rsidR="00D37098" w:rsidRPr="00DC709E" w14:paraId="0F941B49" w14:textId="77777777" w:rsidTr="000F219C">
        <w:trPr>
          <w:trHeight w:val="284"/>
        </w:trPr>
        <w:tc>
          <w:tcPr>
            <w:tcW w:w="2500" w:type="pct"/>
            <w:vMerge/>
            <w:shd w:val="clear" w:color="auto" w:fill="F2F2F2" w:themeFill="background1" w:themeFillShade="F2"/>
            <w:vAlign w:val="center"/>
          </w:tcPr>
          <w:p w14:paraId="475EC8C8" w14:textId="77777777" w:rsidR="00D37098" w:rsidRPr="00DC709E" w:rsidRDefault="00D37098" w:rsidP="00520294">
            <w:pPr>
              <w:jc w:val="center"/>
              <w:rPr>
                <w:rFonts w:asciiTheme="majorHAnsi" w:hAnsiTheme="majorHAnsi"/>
                <w:sz w:val="20"/>
                <w:szCs w:val="20"/>
              </w:rPr>
            </w:pPr>
          </w:p>
        </w:tc>
        <w:tc>
          <w:tcPr>
            <w:tcW w:w="2500" w:type="pct"/>
            <w:shd w:val="clear" w:color="auto" w:fill="F2F2F2" w:themeFill="background1" w:themeFillShade="F2"/>
            <w:vAlign w:val="center"/>
          </w:tcPr>
          <w:p w14:paraId="1A49782D" w14:textId="77777777" w:rsidR="00D37098" w:rsidRPr="00DC709E" w:rsidRDefault="00D37098" w:rsidP="00997852">
            <w:pPr>
              <w:jc w:val="center"/>
              <w:rPr>
                <w:rFonts w:asciiTheme="majorHAnsi" w:hAnsiTheme="majorHAnsi"/>
                <w:sz w:val="20"/>
                <w:szCs w:val="20"/>
              </w:rPr>
            </w:pPr>
            <w:r w:rsidRPr="00DC709E">
              <w:rPr>
                <w:rFonts w:asciiTheme="majorHAnsi" w:hAnsiTheme="majorHAnsi"/>
                <w:sz w:val="20"/>
                <w:szCs w:val="20"/>
              </w:rPr>
              <w:t>Poboljšanje informatizacije i digitalizacije</w:t>
            </w:r>
          </w:p>
        </w:tc>
      </w:tr>
      <w:tr w:rsidR="00D37098" w:rsidRPr="00DC709E" w14:paraId="491C43F7" w14:textId="77777777" w:rsidTr="000F219C">
        <w:trPr>
          <w:trHeight w:val="284"/>
        </w:trPr>
        <w:tc>
          <w:tcPr>
            <w:tcW w:w="2500" w:type="pct"/>
            <w:vMerge/>
            <w:vAlign w:val="center"/>
          </w:tcPr>
          <w:p w14:paraId="3FE77731" w14:textId="77777777" w:rsidR="00D37098" w:rsidRPr="00DC709E" w:rsidRDefault="00D37098" w:rsidP="00520294">
            <w:pPr>
              <w:jc w:val="center"/>
              <w:rPr>
                <w:rFonts w:asciiTheme="majorHAnsi" w:hAnsiTheme="majorHAnsi"/>
                <w:sz w:val="20"/>
                <w:szCs w:val="20"/>
              </w:rPr>
            </w:pPr>
          </w:p>
        </w:tc>
        <w:tc>
          <w:tcPr>
            <w:tcW w:w="2500" w:type="pct"/>
            <w:shd w:val="clear" w:color="auto" w:fill="F2F2F2" w:themeFill="background1" w:themeFillShade="F2"/>
            <w:vAlign w:val="center"/>
          </w:tcPr>
          <w:p w14:paraId="2DD46B11" w14:textId="77777777" w:rsidR="00D37098" w:rsidRPr="00DC709E" w:rsidRDefault="00D37098" w:rsidP="00997852">
            <w:pPr>
              <w:jc w:val="center"/>
              <w:rPr>
                <w:rFonts w:asciiTheme="majorHAnsi" w:hAnsiTheme="majorHAnsi"/>
                <w:sz w:val="20"/>
                <w:szCs w:val="20"/>
              </w:rPr>
            </w:pPr>
            <w:r w:rsidRPr="00DC709E">
              <w:rPr>
                <w:rFonts w:asciiTheme="majorHAnsi" w:hAnsiTheme="majorHAnsi"/>
                <w:sz w:val="20"/>
                <w:szCs w:val="20"/>
              </w:rPr>
              <w:t>Poboljšanje financijskog upravljanja</w:t>
            </w:r>
          </w:p>
        </w:tc>
      </w:tr>
    </w:tbl>
    <w:p w14:paraId="5C683DEF" w14:textId="77777777" w:rsidR="00DF295B" w:rsidRPr="00DC709E" w:rsidRDefault="00DF295B" w:rsidP="000733B5">
      <w:pPr>
        <w:spacing w:after="0"/>
        <w:jc w:val="both"/>
        <w:rPr>
          <w:rFonts w:asciiTheme="majorHAnsi" w:eastAsia="Times New Roman" w:hAnsiTheme="majorHAnsi" w:cs="Times New Roman"/>
          <w:b/>
          <w:bCs/>
          <w:kern w:val="36"/>
          <w:sz w:val="26"/>
          <w:szCs w:val="26"/>
        </w:rPr>
        <w:sectPr w:rsidR="00DF295B" w:rsidRPr="00DC709E" w:rsidSect="002F35D0">
          <w:pgSz w:w="11906" w:h="16838"/>
          <w:pgMar w:top="1134" w:right="1274" w:bottom="1134" w:left="1418" w:header="709" w:footer="709" w:gutter="0"/>
          <w:cols w:space="708"/>
          <w:titlePg/>
          <w:docGrid w:linePitch="360"/>
        </w:sectPr>
      </w:pPr>
    </w:p>
    <w:p w14:paraId="261CE68C" w14:textId="257D4D59" w:rsidR="004441AC" w:rsidRPr="00DC709E" w:rsidRDefault="000F5ABF">
      <w:pPr>
        <w:pStyle w:val="Naslov1"/>
        <w:numPr>
          <w:ilvl w:val="0"/>
          <w:numId w:val="15"/>
        </w:numPr>
        <w:spacing w:before="0" w:beforeAutospacing="0" w:after="0" w:afterAutospacing="0" w:line="276" w:lineRule="auto"/>
        <w:jc w:val="both"/>
        <w:rPr>
          <w:rFonts w:asciiTheme="majorHAnsi" w:hAnsiTheme="majorHAnsi"/>
          <w:sz w:val="24"/>
          <w:szCs w:val="24"/>
        </w:rPr>
      </w:pPr>
      <w:bookmarkStart w:id="130" w:name="_Toc240528475"/>
      <w:bookmarkEnd w:id="128"/>
      <w:r w:rsidRPr="00DC709E">
        <w:rPr>
          <w:rFonts w:asciiTheme="majorHAnsi" w:hAnsiTheme="majorHAnsi"/>
          <w:sz w:val="26"/>
          <w:szCs w:val="26"/>
        </w:rPr>
        <w:lastRenderedPageBreak/>
        <w:t>POSEBAN CILJ 1</w:t>
      </w:r>
      <w:r w:rsidR="00CC240A" w:rsidRPr="00DC709E">
        <w:rPr>
          <w:rFonts w:asciiTheme="majorHAnsi" w:hAnsiTheme="majorHAnsi"/>
          <w:sz w:val="26"/>
          <w:szCs w:val="26"/>
        </w:rPr>
        <w:t>.1.</w:t>
      </w:r>
      <w:r w:rsidRPr="00DC709E">
        <w:rPr>
          <w:rFonts w:asciiTheme="majorHAnsi" w:hAnsiTheme="majorHAnsi"/>
          <w:sz w:val="26"/>
          <w:szCs w:val="26"/>
        </w:rPr>
        <w:t xml:space="preserve"> - </w:t>
      </w:r>
      <w:r w:rsidR="00CC240A" w:rsidRPr="00DC709E">
        <w:rPr>
          <w:rFonts w:asciiTheme="majorHAnsi" w:hAnsiTheme="majorHAnsi"/>
          <w:sz w:val="26"/>
          <w:szCs w:val="26"/>
        </w:rPr>
        <w:t xml:space="preserve">„Učinkovito upravljanje nekretninama u vlasništvu </w:t>
      </w:r>
      <w:r w:rsidR="00490980" w:rsidRPr="00DC709E">
        <w:rPr>
          <w:rFonts w:asciiTheme="majorHAnsi" w:hAnsiTheme="majorHAnsi"/>
          <w:sz w:val="26"/>
          <w:szCs w:val="26"/>
        </w:rPr>
        <w:t xml:space="preserve">Općine </w:t>
      </w:r>
      <w:proofErr w:type="spellStart"/>
      <w:r w:rsidR="00531E50" w:rsidRPr="00DC709E">
        <w:rPr>
          <w:rFonts w:asciiTheme="majorHAnsi" w:hAnsiTheme="majorHAnsi"/>
          <w:sz w:val="26"/>
          <w:szCs w:val="26"/>
        </w:rPr>
        <w:t>Ližnjan</w:t>
      </w:r>
      <w:proofErr w:type="spellEnd"/>
      <w:r w:rsidR="00531E50" w:rsidRPr="00DC709E">
        <w:rPr>
          <w:rFonts w:asciiTheme="majorHAnsi" w:hAnsiTheme="majorHAnsi"/>
          <w:sz w:val="26"/>
          <w:szCs w:val="26"/>
        </w:rPr>
        <w:t xml:space="preserve"> – </w:t>
      </w:r>
      <w:proofErr w:type="spellStart"/>
      <w:r w:rsidR="00531E50" w:rsidRPr="00DC709E">
        <w:rPr>
          <w:rFonts w:asciiTheme="majorHAnsi" w:hAnsiTheme="majorHAnsi"/>
          <w:sz w:val="26"/>
          <w:szCs w:val="26"/>
        </w:rPr>
        <w:t>Lisignano</w:t>
      </w:r>
      <w:proofErr w:type="spellEnd"/>
      <w:r w:rsidR="00CC240A" w:rsidRPr="00DC709E">
        <w:rPr>
          <w:rFonts w:asciiTheme="majorHAnsi" w:hAnsiTheme="majorHAnsi"/>
          <w:sz w:val="26"/>
          <w:szCs w:val="26"/>
        </w:rPr>
        <w:t>“</w:t>
      </w:r>
      <w:bookmarkEnd w:id="130"/>
    </w:p>
    <w:tbl>
      <w:tblPr>
        <w:tblStyle w:val="Reetkatablice"/>
        <w:tblW w:w="5000" w:type="pct"/>
        <w:jc w:val="cente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616"/>
        <w:gridCol w:w="1960"/>
        <w:gridCol w:w="1814"/>
        <w:gridCol w:w="1928"/>
        <w:gridCol w:w="1570"/>
        <w:gridCol w:w="1479"/>
        <w:gridCol w:w="1441"/>
        <w:gridCol w:w="1252"/>
        <w:gridCol w:w="1500"/>
      </w:tblGrid>
      <w:tr w:rsidR="00AA561C" w:rsidRPr="00DC709E" w14:paraId="287F414A" w14:textId="77777777" w:rsidTr="001D0378">
        <w:trPr>
          <w:trHeight w:val="284"/>
          <w:jc w:val="center"/>
        </w:trPr>
        <w:tc>
          <w:tcPr>
            <w:tcW w:w="5000" w:type="pct"/>
            <w:gridSpan w:val="9"/>
            <w:shd w:val="clear" w:color="auto" w:fill="95B3D7" w:themeFill="accent1" w:themeFillTint="99"/>
            <w:vAlign w:val="center"/>
          </w:tcPr>
          <w:p w14:paraId="5B79F1A4" w14:textId="7C511D51" w:rsidR="00AA561C" w:rsidRPr="00DC709E" w:rsidRDefault="00AA561C" w:rsidP="00AA561C">
            <w:pPr>
              <w:jc w:val="center"/>
              <w:rPr>
                <w:rFonts w:asciiTheme="majorHAnsi" w:hAnsiTheme="majorHAnsi"/>
                <w:color w:val="1F497D" w:themeColor="text2"/>
              </w:rPr>
            </w:pPr>
            <w:bookmarkStart w:id="131" w:name="_Hlk30502759"/>
            <w:r w:rsidRPr="00DC709E">
              <w:rPr>
                <w:rFonts w:asciiTheme="majorHAnsi" w:eastAsia="Times New Roman" w:hAnsiTheme="majorHAnsi"/>
                <w:b/>
                <w:color w:val="002060"/>
              </w:rPr>
              <w:t>PRILOG 1: POSEBAN CILJ 1.1.</w:t>
            </w:r>
            <w:r w:rsidRPr="00DC709E">
              <w:rPr>
                <w:rFonts w:asciiTheme="majorHAnsi" w:eastAsia="Times New Roman" w:hAnsiTheme="majorHAnsi"/>
                <w:color w:val="002060"/>
              </w:rPr>
              <w:t xml:space="preserve">  </w:t>
            </w:r>
            <w:r w:rsidRPr="00DC709E">
              <w:rPr>
                <w:rFonts w:asciiTheme="majorHAnsi" w:hAnsiTheme="majorHAnsi"/>
              </w:rPr>
              <w:t xml:space="preserve">„Učinkovito upravljanje nekretninama u vlasništvu Općine </w:t>
            </w:r>
            <w:proofErr w:type="spellStart"/>
            <w:r w:rsidR="009002A9" w:rsidRPr="00DC709E">
              <w:rPr>
                <w:rFonts w:asciiTheme="majorHAnsi" w:hAnsiTheme="majorHAnsi"/>
              </w:rPr>
              <w:t>Ližnjan</w:t>
            </w:r>
            <w:proofErr w:type="spellEnd"/>
            <w:r w:rsidR="009002A9" w:rsidRPr="00DC709E">
              <w:rPr>
                <w:rFonts w:asciiTheme="majorHAnsi" w:hAnsiTheme="majorHAnsi"/>
              </w:rPr>
              <w:t xml:space="preserve"> – </w:t>
            </w:r>
            <w:proofErr w:type="spellStart"/>
            <w:r w:rsidR="009002A9" w:rsidRPr="00DC709E">
              <w:rPr>
                <w:rFonts w:asciiTheme="majorHAnsi" w:hAnsiTheme="majorHAnsi"/>
              </w:rPr>
              <w:t>Lisignano</w:t>
            </w:r>
            <w:proofErr w:type="spellEnd"/>
            <w:r w:rsidRPr="00DC709E">
              <w:rPr>
                <w:rFonts w:asciiTheme="majorHAnsi" w:hAnsiTheme="majorHAnsi"/>
              </w:rPr>
              <w:t>“</w:t>
            </w:r>
          </w:p>
          <w:p w14:paraId="70380069" w14:textId="6C8CC976" w:rsidR="00AA561C" w:rsidRPr="00DC709E" w:rsidRDefault="00AA561C" w:rsidP="00AA561C">
            <w:pPr>
              <w:jc w:val="center"/>
              <w:rPr>
                <w:rFonts w:asciiTheme="majorHAnsi" w:hAnsiTheme="majorHAnsi"/>
                <w:color w:val="1F497D" w:themeColor="text2"/>
              </w:rPr>
            </w:pPr>
            <w:r w:rsidRPr="00DC709E">
              <w:rPr>
                <w:rFonts w:asciiTheme="majorHAnsi" w:hAnsiTheme="majorHAnsi"/>
                <w:b/>
                <w:color w:val="002060"/>
              </w:rPr>
              <w:t>Razdoblje:</w:t>
            </w:r>
            <w:r w:rsidRPr="00DC709E">
              <w:rPr>
                <w:rFonts w:asciiTheme="majorHAnsi" w:hAnsiTheme="majorHAnsi"/>
                <w:color w:val="1F497D" w:themeColor="text2"/>
              </w:rPr>
              <w:t xml:space="preserve"> </w:t>
            </w:r>
            <w:r w:rsidRPr="00DC709E">
              <w:rPr>
                <w:rFonts w:asciiTheme="majorHAnsi" w:hAnsiTheme="majorHAnsi"/>
              </w:rPr>
              <w:t xml:space="preserve">siječanj – prosinac </w:t>
            </w:r>
            <w:r w:rsidRPr="00945A43">
              <w:rPr>
                <w:rFonts w:asciiTheme="majorHAnsi" w:hAnsiTheme="majorHAnsi"/>
              </w:rPr>
              <w:t>202</w:t>
            </w:r>
            <w:r w:rsidR="00F86520" w:rsidRPr="00945A43">
              <w:rPr>
                <w:rFonts w:asciiTheme="majorHAnsi" w:hAnsiTheme="majorHAnsi"/>
              </w:rPr>
              <w:t>7</w:t>
            </w:r>
            <w:r w:rsidRPr="00945A43">
              <w:rPr>
                <w:rFonts w:asciiTheme="majorHAnsi" w:hAnsiTheme="majorHAnsi"/>
              </w:rPr>
              <w:t>.</w:t>
            </w:r>
          </w:p>
          <w:p w14:paraId="2F74A233" w14:textId="77777777" w:rsidR="00AA561C" w:rsidRPr="00DC709E" w:rsidRDefault="00AA561C" w:rsidP="00AA561C">
            <w:pPr>
              <w:jc w:val="center"/>
              <w:rPr>
                <w:rFonts w:asciiTheme="majorHAnsi" w:eastAsia="Times New Roman" w:hAnsiTheme="majorHAnsi"/>
                <w:b/>
                <w:color w:val="1F497D" w:themeColor="text2"/>
                <w:sz w:val="20"/>
                <w:szCs w:val="20"/>
              </w:rPr>
            </w:pPr>
            <w:r w:rsidRPr="00DC709E">
              <w:rPr>
                <w:rFonts w:asciiTheme="majorHAnsi" w:hAnsiTheme="majorHAnsi"/>
                <w:b/>
                <w:color w:val="002060"/>
              </w:rPr>
              <w:t>POSLOVNI PROSTORI</w:t>
            </w:r>
          </w:p>
        </w:tc>
      </w:tr>
      <w:tr w:rsidR="00AA561C" w:rsidRPr="00DC709E" w14:paraId="1381717F" w14:textId="77777777" w:rsidTr="001D0378">
        <w:trPr>
          <w:trHeight w:val="284"/>
          <w:jc w:val="center"/>
        </w:trPr>
        <w:tc>
          <w:tcPr>
            <w:tcW w:w="555" w:type="pct"/>
            <w:shd w:val="clear" w:color="auto" w:fill="DBE5F1" w:themeFill="accent1" w:themeFillTint="33"/>
            <w:vAlign w:val="center"/>
          </w:tcPr>
          <w:p w14:paraId="34F887A7"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673" w:type="pct"/>
            <w:shd w:val="clear" w:color="auto" w:fill="DBE5F1" w:themeFill="accent1" w:themeFillTint="33"/>
            <w:vAlign w:val="center"/>
          </w:tcPr>
          <w:p w14:paraId="3D78EE5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23" w:type="pct"/>
            <w:shd w:val="clear" w:color="auto" w:fill="DBE5F1" w:themeFill="accent1" w:themeFillTint="33"/>
            <w:vAlign w:val="center"/>
          </w:tcPr>
          <w:p w14:paraId="635CE6F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7E1627C9"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NAČIN OSTVARENJA</w:t>
            </w:r>
          </w:p>
        </w:tc>
        <w:tc>
          <w:tcPr>
            <w:tcW w:w="662" w:type="pct"/>
            <w:shd w:val="clear" w:color="auto" w:fill="DBE5F1" w:themeFill="accent1" w:themeFillTint="33"/>
            <w:vAlign w:val="center"/>
          </w:tcPr>
          <w:p w14:paraId="33014CD8"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39" w:type="pct"/>
            <w:shd w:val="clear" w:color="auto" w:fill="DBE5F1" w:themeFill="accent1" w:themeFillTint="33"/>
            <w:vAlign w:val="center"/>
          </w:tcPr>
          <w:p w14:paraId="53EDDA00"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508" w:type="pct"/>
            <w:shd w:val="clear" w:color="auto" w:fill="DBE5F1" w:themeFill="accent1" w:themeFillTint="33"/>
            <w:vAlign w:val="center"/>
          </w:tcPr>
          <w:p w14:paraId="66D1228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495" w:type="pct"/>
            <w:shd w:val="clear" w:color="auto" w:fill="DBE5F1" w:themeFill="accent1" w:themeFillTint="33"/>
            <w:vAlign w:val="center"/>
          </w:tcPr>
          <w:p w14:paraId="00270199" w14:textId="19BA8B40"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5"/>
            </w:r>
          </w:p>
        </w:tc>
        <w:tc>
          <w:tcPr>
            <w:tcW w:w="430" w:type="pct"/>
            <w:shd w:val="clear" w:color="auto" w:fill="DBE5F1" w:themeFill="accent1" w:themeFillTint="33"/>
            <w:vAlign w:val="center"/>
          </w:tcPr>
          <w:p w14:paraId="7374E88D"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515" w:type="pct"/>
            <w:shd w:val="clear" w:color="auto" w:fill="DBE5F1" w:themeFill="accent1" w:themeFillTint="33"/>
            <w:vAlign w:val="center"/>
          </w:tcPr>
          <w:p w14:paraId="670A5C3D"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AA561C" w:rsidRPr="00DC709E" w14:paraId="16AE1090" w14:textId="77777777" w:rsidTr="001D0378">
        <w:trPr>
          <w:trHeight w:val="284"/>
          <w:jc w:val="center"/>
        </w:trPr>
        <w:tc>
          <w:tcPr>
            <w:tcW w:w="555" w:type="pct"/>
            <w:vAlign w:val="center"/>
          </w:tcPr>
          <w:p w14:paraId="67EBC6BD"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sz w:val="20"/>
                <w:szCs w:val="20"/>
              </w:rPr>
              <w:t>Aktivacija neiskorištene i neaktivne općinske imovine putem zakupa (najma)</w:t>
            </w:r>
          </w:p>
        </w:tc>
        <w:tc>
          <w:tcPr>
            <w:tcW w:w="673" w:type="pct"/>
            <w:vMerge w:val="restart"/>
          </w:tcPr>
          <w:p w14:paraId="47D8A354" w14:textId="77777777" w:rsidR="00CB5E8D" w:rsidRPr="00DC709E" w:rsidRDefault="00CB5E8D" w:rsidP="00CB5E8D">
            <w:pPr>
              <w:jc w:val="center"/>
              <w:rPr>
                <w:rFonts w:asciiTheme="majorHAnsi" w:eastAsia="Times New Roman" w:hAnsiTheme="majorHAnsi" w:cs="Times New Roman"/>
                <w:sz w:val="20"/>
                <w:szCs w:val="20"/>
              </w:rPr>
            </w:pPr>
            <w:r w:rsidRPr="00DC709E">
              <w:rPr>
                <w:rFonts w:asciiTheme="majorHAnsi" w:eastAsia="Times New Roman" w:hAnsiTheme="majorHAnsi" w:cs="Times New Roman"/>
                <w:sz w:val="20"/>
                <w:szCs w:val="20"/>
              </w:rPr>
              <w:fldChar w:fldCharType="begin"/>
            </w:r>
            <w:r w:rsidRPr="00DC709E">
              <w:rPr>
                <w:rFonts w:asciiTheme="majorHAnsi" w:eastAsia="Times New Roman" w:hAnsiTheme="majorHAnsi" w:cs="Times New Roman"/>
                <w:sz w:val="20"/>
                <w:szCs w:val="20"/>
              </w:rPr>
              <w:instrText>HYPERLINK "https://narodne-novine.nn.hr/clanci/sluzbeni/2023_12_155_2361.html"</w:instrText>
            </w:r>
            <w:r w:rsidRPr="00DC709E">
              <w:rPr>
                <w:rFonts w:asciiTheme="majorHAnsi" w:eastAsia="Times New Roman" w:hAnsiTheme="majorHAnsi" w:cs="Times New Roman"/>
                <w:sz w:val="20"/>
                <w:szCs w:val="20"/>
              </w:rPr>
            </w:r>
            <w:r w:rsidRPr="00DC709E">
              <w:rPr>
                <w:rFonts w:asciiTheme="majorHAnsi" w:eastAsia="Times New Roman" w:hAnsiTheme="majorHAnsi" w:cs="Times New Roman"/>
                <w:sz w:val="20"/>
                <w:szCs w:val="20"/>
              </w:rPr>
              <w:fldChar w:fldCharType="separate"/>
            </w:r>
            <w:r w:rsidRPr="00DC709E">
              <w:rPr>
                <w:rFonts w:asciiTheme="majorHAnsi" w:eastAsia="Times New Roman" w:hAnsiTheme="majorHAnsi" w:cs="Times New Roman"/>
                <w:sz w:val="20"/>
                <w:szCs w:val="20"/>
              </w:rPr>
              <w:t>Zakon o upravljanju nekretninama i pokretninama u vlasništvu Republike Hrvatske</w:t>
            </w:r>
          </w:p>
          <w:p w14:paraId="5CFE9B4A" w14:textId="77777777" w:rsidR="00CB5E8D" w:rsidRPr="00DC709E" w:rsidRDefault="00CB5E8D" w:rsidP="00CB5E8D">
            <w:pPr>
              <w:jc w:val="center"/>
              <w:rPr>
                <w:rFonts w:asciiTheme="majorHAnsi" w:eastAsia="Times New Roman" w:hAnsiTheme="majorHAnsi" w:cs="Times New Roman"/>
                <w:sz w:val="20"/>
                <w:szCs w:val="20"/>
              </w:rPr>
            </w:pPr>
            <w:r w:rsidRPr="00DC709E">
              <w:rPr>
                <w:rFonts w:asciiTheme="majorHAnsi" w:eastAsia="Times New Roman" w:hAnsiTheme="majorHAnsi" w:cs="Times New Roman"/>
                <w:sz w:val="20"/>
                <w:szCs w:val="20"/>
              </w:rPr>
              <w:t>(»Narodne novine«, broj 155/23)</w:t>
            </w:r>
            <w:r w:rsidRPr="00DC709E">
              <w:rPr>
                <w:rFonts w:asciiTheme="majorHAnsi" w:eastAsia="Times New Roman" w:hAnsiTheme="majorHAnsi" w:cs="Times New Roman"/>
                <w:sz w:val="20"/>
                <w:szCs w:val="20"/>
              </w:rPr>
              <w:fldChar w:fldCharType="end"/>
            </w:r>
          </w:p>
          <w:p w14:paraId="7A53A1E0" w14:textId="77777777" w:rsidR="00AA561C" w:rsidRPr="00DC709E" w:rsidRDefault="00AA561C" w:rsidP="00AA561C">
            <w:pPr>
              <w:jc w:val="center"/>
              <w:rPr>
                <w:rFonts w:asciiTheme="majorHAnsi" w:hAnsiTheme="majorHAnsi"/>
                <w:sz w:val="20"/>
                <w:szCs w:val="20"/>
              </w:rPr>
            </w:pPr>
          </w:p>
          <w:p w14:paraId="7575F998" w14:textId="77777777" w:rsidR="00AA561C" w:rsidRPr="00DC709E" w:rsidRDefault="00AA561C" w:rsidP="00AA561C">
            <w:pPr>
              <w:jc w:val="center"/>
              <w:rPr>
                <w:rFonts w:asciiTheme="majorHAnsi" w:hAnsiTheme="majorHAnsi"/>
                <w:sz w:val="20"/>
                <w:szCs w:val="20"/>
              </w:rPr>
            </w:pPr>
            <w:hyperlink r:id="rId24" w:history="1">
              <w:r w:rsidRPr="00DC709E">
                <w:rPr>
                  <w:rStyle w:val="Hiperveza"/>
                  <w:rFonts w:asciiTheme="majorHAnsi" w:hAnsiTheme="majorHAnsi"/>
                  <w:color w:val="auto"/>
                  <w:sz w:val="20"/>
                  <w:szCs w:val="20"/>
                  <w:u w:val="none"/>
                </w:rPr>
                <w:t>Zakon o procjeni vrijednosti nekretnina (»Narodne novine«, broj 78/15)</w:t>
              </w:r>
            </w:hyperlink>
          </w:p>
          <w:p w14:paraId="49F539B9" w14:textId="77777777" w:rsidR="00AA561C" w:rsidRPr="00DC709E" w:rsidRDefault="00AA561C" w:rsidP="00AA561C">
            <w:pPr>
              <w:jc w:val="center"/>
              <w:rPr>
                <w:rFonts w:asciiTheme="majorHAnsi" w:hAnsiTheme="majorHAnsi"/>
                <w:sz w:val="20"/>
                <w:szCs w:val="20"/>
              </w:rPr>
            </w:pPr>
          </w:p>
          <w:p w14:paraId="5FB451A3" w14:textId="211A8CDB" w:rsidR="00AA561C" w:rsidRPr="00DC709E" w:rsidRDefault="00AA561C" w:rsidP="00AA561C">
            <w:pPr>
              <w:jc w:val="center"/>
              <w:rPr>
                <w:rFonts w:asciiTheme="majorHAnsi" w:hAnsiTheme="majorHAnsi"/>
                <w:sz w:val="20"/>
                <w:szCs w:val="20"/>
              </w:rPr>
            </w:pPr>
            <w:hyperlink r:id="rId25" w:history="1">
              <w:r w:rsidRPr="00DC709E">
                <w:rPr>
                  <w:rStyle w:val="Hiperveza"/>
                  <w:rFonts w:asciiTheme="majorHAnsi" w:eastAsia="Arial" w:hAnsiTheme="majorHAnsi"/>
                  <w:color w:val="auto"/>
                  <w:sz w:val="20"/>
                  <w:szCs w:val="20"/>
                  <w:u w:val="none"/>
                </w:rPr>
                <w:t>Zakon o zakupu i kupoprodaji poslovnog prostora (»Narodne novine«, broj 125/11, 64/15, 112/18</w:t>
              </w:r>
              <w:r w:rsidR="000D4309" w:rsidRPr="00DC709E">
                <w:rPr>
                  <w:rStyle w:val="Hiperveza"/>
                  <w:rFonts w:asciiTheme="majorHAnsi" w:eastAsia="Arial" w:hAnsiTheme="majorHAnsi"/>
                  <w:color w:val="auto"/>
                  <w:sz w:val="20"/>
                  <w:szCs w:val="20"/>
                  <w:u w:val="none"/>
                </w:rPr>
                <w:t>, 123/24</w:t>
              </w:r>
              <w:r w:rsidRPr="00DC709E">
                <w:rPr>
                  <w:rStyle w:val="Hiperveza"/>
                  <w:rFonts w:asciiTheme="majorHAnsi" w:eastAsia="Arial" w:hAnsiTheme="majorHAnsi"/>
                  <w:color w:val="auto"/>
                  <w:sz w:val="20"/>
                  <w:szCs w:val="20"/>
                  <w:u w:val="none"/>
                </w:rPr>
                <w:t>)</w:t>
              </w:r>
            </w:hyperlink>
          </w:p>
          <w:p w14:paraId="23ACB57B" w14:textId="77777777" w:rsidR="00AA561C" w:rsidRPr="00DC709E" w:rsidRDefault="00AA561C" w:rsidP="00AA561C">
            <w:pPr>
              <w:jc w:val="center"/>
              <w:rPr>
                <w:rFonts w:asciiTheme="majorHAnsi" w:hAnsiTheme="majorHAnsi"/>
                <w:sz w:val="20"/>
                <w:szCs w:val="20"/>
              </w:rPr>
            </w:pPr>
          </w:p>
          <w:p w14:paraId="33BAEC4D" w14:textId="4857AD42" w:rsidR="00AA561C" w:rsidRPr="00DC709E" w:rsidRDefault="00AA561C" w:rsidP="00AA561C">
            <w:pPr>
              <w:jc w:val="center"/>
              <w:rPr>
                <w:rFonts w:asciiTheme="majorHAnsi" w:eastAsia="Times New Roman" w:hAnsiTheme="majorHAnsi"/>
                <w:sz w:val="20"/>
                <w:szCs w:val="20"/>
              </w:rPr>
            </w:pPr>
            <w:hyperlink r:id="rId26" w:history="1">
              <w:r w:rsidRPr="00DC709E">
                <w:rPr>
                  <w:rStyle w:val="Hiperveza"/>
                  <w:rFonts w:asciiTheme="majorHAnsi" w:eastAsia="Times New Roman" w:hAnsiTheme="majorHAnsi"/>
                  <w:color w:val="auto"/>
                  <w:sz w:val="20"/>
                  <w:szCs w:val="20"/>
                  <w:u w:val="none"/>
                </w:rPr>
                <w:t xml:space="preserve">Zakon o uređivanju imovinskopravnih odnosa u svrhu izgradnje </w:t>
              </w:r>
              <w:r w:rsidRPr="00DC709E">
                <w:rPr>
                  <w:rStyle w:val="Hiperveza"/>
                  <w:rFonts w:asciiTheme="majorHAnsi" w:eastAsia="Times New Roman" w:hAnsiTheme="majorHAnsi"/>
                  <w:color w:val="auto"/>
                  <w:sz w:val="20"/>
                  <w:szCs w:val="20"/>
                  <w:u w:val="none"/>
                </w:rPr>
                <w:lastRenderedPageBreak/>
                <w:t>infrastrukturnih građevina (»Narodne novine«, broj 80/11</w:t>
              </w:r>
              <w:r w:rsidR="0099661D" w:rsidRPr="00DC709E">
                <w:rPr>
                  <w:rStyle w:val="Hiperveza"/>
                  <w:rFonts w:asciiTheme="majorHAnsi" w:eastAsia="Times New Roman" w:hAnsiTheme="majorHAnsi"/>
                  <w:color w:val="auto"/>
                  <w:sz w:val="20"/>
                  <w:szCs w:val="20"/>
                  <w:u w:val="none"/>
                </w:rPr>
                <w:t>,</w:t>
              </w:r>
              <w:r w:rsidR="0099661D" w:rsidRPr="00DC709E">
                <w:rPr>
                  <w:rStyle w:val="Hiperveza"/>
                  <w:rFonts w:asciiTheme="majorHAnsi" w:hAnsiTheme="majorHAnsi"/>
                  <w:color w:val="auto"/>
                  <w:sz w:val="20"/>
                  <w:szCs w:val="20"/>
                  <w:u w:val="none"/>
                </w:rPr>
                <w:t xml:space="preserve"> 144/21</w:t>
              </w:r>
              <w:r w:rsidRPr="00DC709E">
                <w:rPr>
                  <w:rStyle w:val="Hiperveza"/>
                  <w:rFonts w:asciiTheme="majorHAnsi" w:eastAsia="Times New Roman" w:hAnsiTheme="majorHAnsi"/>
                  <w:color w:val="auto"/>
                  <w:sz w:val="20"/>
                  <w:szCs w:val="20"/>
                </w:rPr>
                <w:t>)</w:t>
              </w:r>
            </w:hyperlink>
          </w:p>
          <w:p w14:paraId="45B54DC2" w14:textId="77777777" w:rsidR="00D83887" w:rsidRPr="00DC709E" w:rsidRDefault="00D83887" w:rsidP="00C44284">
            <w:pPr>
              <w:jc w:val="center"/>
              <w:rPr>
                <w:rFonts w:asciiTheme="majorHAnsi" w:eastAsia="Times New Roman" w:hAnsiTheme="majorHAnsi"/>
                <w:sz w:val="20"/>
                <w:szCs w:val="20"/>
              </w:rPr>
            </w:pPr>
          </w:p>
          <w:p w14:paraId="08E88445" w14:textId="383BAB8E" w:rsidR="003736E2" w:rsidRPr="00DC709E" w:rsidRDefault="000A098D" w:rsidP="0099661D">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Statut Općine </w:t>
            </w:r>
            <w:proofErr w:type="spellStart"/>
            <w:r w:rsidRPr="00DC709E">
              <w:rPr>
                <w:rFonts w:asciiTheme="majorHAnsi" w:eastAsia="Times New Roman" w:hAnsiTheme="majorHAnsi"/>
                <w:sz w:val="20"/>
                <w:szCs w:val="20"/>
              </w:rPr>
              <w:t>Ližnjan-Lisignano</w:t>
            </w:r>
            <w:proofErr w:type="spellEnd"/>
            <w:r w:rsidRPr="00DC709E">
              <w:rPr>
                <w:rFonts w:asciiTheme="majorHAnsi" w:eastAsia="Times New Roman" w:hAnsiTheme="majorHAnsi"/>
                <w:sz w:val="20"/>
                <w:szCs w:val="20"/>
              </w:rPr>
              <w:t xml:space="preserve"> (»Službene novine Općine </w:t>
            </w:r>
            <w:proofErr w:type="spellStart"/>
            <w:r w:rsidRPr="00DC709E">
              <w:rPr>
                <w:rFonts w:asciiTheme="majorHAnsi" w:eastAsia="Times New Roman" w:hAnsiTheme="majorHAnsi"/>
                <w:sz w:val="20"/>
                <w:szCs w:val="20"/>
              </w:rPr>
              <w:t>Ližnjan-Lisignano</w:t>
            </w:r>
            <w:proofErr w:type="spellEnd"/>
            <w:r w:rsidRPr="00DC709E">
              <w:rPr>
                <w:rFonts w:asciiTheme="majorHAnsi" w:eastAsia="Times New Roman" w:hAnsiTheme="majorHAnsi"/>
                <w:sz w:val="20"/>
                <w:szCs w:val="20"/>
              </w:rPr>
              <w:t xml:space="preserve">«, broj </w:t>
            </w:r>
            <w:r w:rsidR="0099661D" w:rsidRPr="00DC709E">
              <w:rPr>
                <w:rFonts w:asciiTheme="majorHAnsi" w:eastAsia="Times New Roman" w:hAnsiTheme="majorHAnsi"/>
                <w:sz w:val="20"/>
                <w:szCs w:val="20"/>
              </w:rPr>
              <w:t>2/21</w:t>
            </w:r>
            <w:r w:rsidR="00962900" w:rsidRPr="00DC709E">
              <w:rPr>
                <w:rFonts w:asciiTheme="majorHAnsi" w:eastAsia="Times New Roman" w:hAnsiTheme="majorHAnsi"/>
                <w:sz w:val="20"/>
                <w:szCs w:val="20"/>
              </w:rPr>
              <w:t>, 7/23</w:t>
            </w:r>
            <w:r w:rsidRPr="00DC709E">
              <w:rPr>
                <w:rFonts w:asciiTheme="majorHAnsi" w:eastAsia="Times New Roman" w:hAnsiTheme="majorHAnsi"/>
                <w:sz w:val="20"/>
                <w:szCs w:val="20"/>
              </w:rPr>
              <w:t>)</w:t>
            </w:r>
          </w:p>
          <w:p w14:paraId="605FB97B" w14:textId="77777777" w:rsidR="000A098D" w:rsidRPr="00DC709E" w:rsidRDefault="000A098D" w:rsidP="000A098D">
            <w:pPr>
              <w:jc w:val="center"/>
              <w:rPr>
                <w:rFonts w:asciiTheme="majorHAnsi" w:eastAsia="Times New Roman" w:hAnsiTheme="majorHAnsi"/>
                <w:sz w:val="20"/>
                <w:szCs w:val="20"/>
              </w:rPr>
            </w:pPr>
          </w:p>
          <w:p w14:paraId="6917FEA4" w14:textId="15A14711" w:rsidR="008146AB" w:rsidRPr="00DC709E" w:rsidRDefault="000A098D" w:rsidP="00DB0420">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Odluka o stjecanju, raspolaganju i upravljanju nekretninama u vlasništvu Općine Ližnjan (»Službene novine Općine </w:t>
            </w:r>
            <w:proofErr w:type="spellStart"/>
            <w:r w:rsidRPr="00DC709E">
              <w:rPr>
                <w:rFonts w:asciiTheme="majorHAnsi" w:eastAsia="Times New Roman" w:hAnsiTheme="majorHAnsi"/>
                <w:sz w:val="20"/>
                <w:szCs w:val="20"/>
              </w:rPr>
              <w:t>Ližnjan</w:t>
            </w:r>
            <w:proofErr w:type="spellEnd"/>
            <w:r w:rsidR="00A57CF7" w:rsidRPr="00DC709E">
              <w:rPr>
                <w:rFonts w:asciiTheme="majorHAnsi" w:eastAsia="Times New Roman" w:hAnsiTheme="majorHAnsi"/>
                <w:sz w:val="20"/>
                <w:szCs w:val="20"/>
              </w:rPr>
              <w:t xml:space="preserve"> </w:t>
            </w:r>
            <w:r w:rsidRPr="00DC709E">
              <w:rPr>
                <w:rFonts w:asciiTheme="majorHAnsi" w:eastAsia="Times New Roman" w:hAnsiTheme="majorHAnsi"/>
                <w:sz w:val="20"/>
                <w:szCs w:val="20"/>
              </w:rPr>
              <w:t>-</w:t>
            </w:r>
            <w:r w:rsidR="00A57CF7" w:rsidRPr="00DC709E">
              <w:rPr>
                <w:rFonts w:asciiTheme="majorHAnsi" w:eastAsia="Times New Roman" w:hAnsiTheme="majorHAnsi"/>
                <w:sz w:val="20"/>
                <w:szCs w:val="20"/>
              </w:rPr>
              <w:t xml:space="preserve"> </w:t>
            </w:r>
            <w:proofErr w:type="spellStart"/>
            <w:r w:rsidRPr="00DC709E">
              <w:rPr>
                <w:rFonts w:asciiTheme="majorHAnsi" w:eastAsia="Times New Roman" w:hAnsiTheme="majorHAnsi"/>
                <w:sz w:val="20"/>
                <w:szCs w:val="20"/>
              </w:rPr>
              <w:t>Lisignano</w:t>
            </w:r>
            <w:proofErr w:type="spellEnd"/>
            <w:r w:rsidRPr="00DC709E">
              <w:rPr>
                <w:rFonts w:asciiTheme="majorHAnsi" w:eastAsia="Times New Roman" w:hAnsiTheme="majorHAnsi"/>
                <w:sz w:val="20"/>
                <w:szCs w:val="20"/>
              </w:rPr>
              <w:t>«, broj 03/09)</w:t>
            </w:r>
          </w:p>
          <w:p w14:paraId="51681EB5" w14:textId="77777777" w:rsidR="000A098D" w:rsidRPr="00DC709E" w:rsidRDefault="000A098D" w:rsidP="00DB0420">
            <w:pPr>
              <w:jc w:val="center"/>
              <w:rPr>
                <w:rFonts w:asciiTheme="majorHAnsi" w:eastAsia="Times New Roman" w:hAnsiTheme="majorHAnsi"/>
                <w:sz w:val="20"/>
                <w:szCs w:val="20"/>
              </w:rPr>
            </w:pPr>
          </w:p>
          <w:p w14:paraId="6A58911F" w14:textId="3CE6CE5F" w:rsidR="00B45082" w:rsidRPr="00DC709E" w:rsidRDefault="000A098D" w:rsidP="008146AB">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Odluka o raspisivanju, uvjetima i postupku natječaja za davanje u zakup poslovnih prostora na području Općine </w:t>
            </w:r>
            <w:proofErr w:type="spellStart"/>
            <w:r w:rsidRPr="00DC709E">
              <w:rPr>
                <w:rFonts w:asciiTheme="majorHAnsi" w:eastAsia="Times New Roman" w:hAnsiTheme="majorHAnsi"/>
                <w:sz w:val="20"/>
                <w:szCs w:val="20"/>
              </w:rPr>
              <w:t>Ližnjan</w:t>
            </w:r>
            <w:proofErr w:type="spellEnd"/>
            <w:r w:rsidR="00A57CF7" w:rsidRPr="00DC709E">
              <w:rPr>
                <w:rFonts w:asciiTheme="majorHAnsi" w:eastAsia="Times New Roman" w:hAnsiTheme="majorHAnsi"/>
                <w:sz w:val="20"/>
                <w:szCs w:val="20"/>
              </w:rPr>
              <w:t xml:space="preserve"> </w:t>
            </w:r>
            <w:r w:rsidRPr="00DC709E">
              <w:rPr>
                <w:rFonts w:asciiTheme="majorHAnsi" w:eastAsia="Times New Roman" w:hAnsiTheme="majorHAnsi"/>
                <w:sz w:val="20"/>
                <w:szCs w:val="20"/>
              </w:rPr>
              <w:t>-</w:t>
            </w:r>
            <w:r w:rsidR="00A57CF7" w:rsidRPr="00DC709E">
              <w:rPr>
                <w:rFonts w:asciiTheme="majorHAnsi" w:eastAsia="Times New Roman" w:hAnsiTheme="majorHAnsi"/>
                <w:sz w:val="20"/>
                <w:szCs w:val="20"/>
              </w:rPr>
              <w:t xml:space="preserve"> </w:t>
            </w:r>
            <w:proofErr w:type="spellStart"/>
            <w:r w:rsidRPr="00DC709E">
              <w:rPr>
                <w:rFonts w:asciiTheme="majorHAnsi" w:eastAsia="Times New Roman" w:hAnsiTheme="majorHAnsi"/>
                <w:sz w:val="20"/>
                <w:szCs w:val="20"/>
              </w:rPr>
              <w:t>Lisignano</w:t>
            </w:r>
            <w:proofErr w:type="spellEnd"/>
            <w:r w:rsidR="00793D65" w:rsidRPr="00DC709E">
              <w:rPr>
                <w:rFonts w:asciiTheme="majorHAnsi" w:eastAsia="Times New Roman" w:hAnsiTheme="majorHAnsi"/>
                <w:sz w:val="20"/>
                <w:szCs w:val="20"/>
              </w:rPr>
              <w:t xml:space="preserve"> (</w:t>
            </w:r>
            <w:r w:rsidRPr="00DC709E">
              <w:rPr>
                <w:rFonts w:asciiTheme="majorHAnsi" w:eastAsia="Times New Roman" w:hAnsiTheme="majorHAnsi"/>
                <w:sz w:val="20"/>
                <w:szCs w:val="20"/>
              </w:rPr>
              <w:t>Službene novine Općine Ližnjan«, broj 05/19)</w:t>
            </w:r>
          </w:p>
          <w:p w14:paraId="344063FC" w14:textId="08D18E9B" w:rsidR="000A098D" w:rsidRPr="00DC709E" w:rsidRDefault="000A098D" w:rsidP="008146AB">
            <w:pPr>
              <w:jc w:val="center"/>
              <w:rPr>
                <w:rFonts w:asciiTheme="majorHAnsi" w:eastAsia="Times New Roman" w:hAnsiTheme="majorHAnsi"/>
                <w:sz w:val="20"/>
                <w:szCs w:val="20"/>
              </w:rPr>
            </w:pPr>
          </w:p>
        </w:tc>
        <w:tc>
          <w:tcPr>
            <w:tcW w:w="623" w:type="pct"/>
            <w:vAlign w:val="center"/>
          </w:tcPr>
          <w:p w14:paraId="254888D9"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1. Sklapanje ugovora o zakupu s udrugama, trgovačkim društvima i ostalim potencijalnim korisnicima</w:t>
            </w:r>
          </w:p>
        </w:tc>
        <w:tc>
          <w:tcPr>
            <w:tcW w:w="662" w:type="pct"/>
            <w:vAlign w:val="center"/>
          </w:tcPr>
          <w:p w14:paraId="6AB6BF8D"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Potpisivanje ugovora o zakupu s fizičkom ili pravnom osobom koja nema nepodmirenu obvezu prema državnom proračunu ili JL(R)S</w:t>
            </w:r>
          </w:p>
        </w:tc>
        <w:tc>
          <w:tcPr>
            <w:tcW w:w="539" w:type="pct"/>
            <w:vAlign w:val="center"/>
          </w:tcPr>
          <w:p w14:paraId="7FDF7270"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sklopljenih ugovora o zakupu poslovnih prostora</w:t>
            </w:r>
          </w:p>
        </w:tc>
        <w:tc>
          <w:tcPr>
            <w:tcW w:w="508" w:type="pct"/>
            <w:vAlign w:val="center"/>
          </w:tcPr>
          <w:p w14:paraId="3A363A4F"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95" w:type="pct"/>
            <w:vAlign w:val="center"/>
          </w:tcPr>
          <w:p w14:paraId="156D8295" w14:textId="5F3F275F" w:rsidR="0000553C" w:rsidRPr="00945A43" w:rsidRDefault="00AA561C" w:rsidP="00AA561C">
            <w:pPr>
              <w:jc w:val="center"/>
              <w:rPr>
                <w:rFonts w:asciiTheme="majorHAnsi" w:eastAsia="Times New Roman" w:hAnsiTheme="majorHAnsi"/>
                <w:sz w:val="20"/>
                <w:szCs w:val="20"/>
              </w:rPr>
            </w:pPr>
            <w:r w:rsidRPr="00945A43">
              <w:rPr>
                <w:rFonts w:asciiTheme="majorHAnsi" w:eastAsia="Times New Roman" w:hAnsiTheme="majorHAnsi"/>
                <w:sz w:val="20"/>
                <w:szCs w:val="20"/>
              </w:rPr>
              <w:t>Polazno (</w:t>
            </w:r>
            <w:r w:rsidR="0036130F" w:rsidRPr="00945A43">
              <w:rPr>
                <w:rFonts w:asciiTheme="majorHAnsi" w:eastAsia="Times New Roman" w:hAnsiTheme="majorHAnsi"/>
                <w:sz w:val="20"/>
                <w:szCs w:val="20"/>
              </w:rPr>
              <w:t>0</w:t>
            </w:r>
            <w:r w:rsidRPr="00945A43">
              <w:rPr>
                <w:rFonts w:asciiTheme="majorHAnsi" w:eastAsia="Times New Roman" w:hAnsiTheme="majorHAnsi"/>
                <w:sz w:val="20"/>
                <w:szCs w:val="20"/>
              </w:rPr>
              <w:t>)</w:t>
            </w:r>
          </w:p>
          <w:p w14:paraId="1F5188CF" w14:textId="1D46F283" w:rsidR="00AA561C" w:rsidRPr="00945A43" w:rsidRDefault="00AA561C" w:rsidP="00AA561C">
            <w:pPr>
              <w:spacing w:before="240"/>
              <w:jc w:val="center"/>
              <w:rPr>
                <w:rFonts w:asciiTheme="majorHAnsi" w:eastAsia="Times New Roman" w:hAnsiTheme="majorHAnsi"/>
                <w:sz w:val="20"/>
                <w:szCs w:val="20"/>
              </w:rPr>
            </w:pPr>
            <w:r w:rsidRPr="00945A43">
              <w:rPr>
                <w:rFonts w:asciiTheme="majorHAnsi" w:eastAsia="Times New Roman" w:hAnsiTheme="majorHAnsi"/>
                <w:sz w:val="20"/>
                <w:szCs w:val="20"/>
              </w:rPr>
              <w:t>Ciljano (</w:t>
            </w:r>
            <w:r w:rsidR="00BE27E9" w:rsidRPr="00945A43">
              <w:rPr>
                <w:rFonts w:asciiTheme="majorHAnsi" w:eastAsia="Times New Roman" w:hAnsiTheme="majorHAnsi"/>
                <w:sz w:val="20"/>
                <w:szCs w:val="20"/>
              </w:rPr>
              <w:t>0</w:t>
            </w:r>
            <w:r w:rsidRPr="00945A43">
              <w:rPr>
                <w:rFonts w:asciiTheme="majorHAnsi" w:eastAsia="Times New Roman" w:hAnsiTheme="majorHAnsi"/>
                <w:sz w:val="20"/>
                <w:szCs w:val="20"/>
              </w:rPr>
              <w:t>)</w:t>
            </w:r>
          </w:p>
        </w:tc>
        <w:tc>
          <w:tcPr>
            <w:tcW w:w="430" w:type="pct"/>
            <w:vAlign w:val="center"/>
          </w:tcPr>
          <w:p w14:paraId="15FA31E9" w14:textId="77777777" w:rsidR="00AA561C" w:rsidRPr="00FF52F5" w:rsidRDefault="00AA561C" w:rsidP="00303C4F">
            <w:pPr>
              <w:jc w:val="center"/>
              <w:rPr>
                <w:rFonts w:asciiTheme="majorHAnsi" w:eastAsia="Times New Roman" w:hAnsiTheme="majorHAnsi"/>
                <w:sz w:val="20"/>
                <w:szCs w:val="20"/>
              </w:rPr>
            </w:pPr>
            <w:r w:rsidRPr="00FF52F5">
              <w:rPr>
                <w:rFonts w:asciiTheme="majorHAnsi" w:eastAsia="Times New Roman" w:hAnsiTheme="majorHAnsi"/>
                <w:sz w:val="20"/>
                <w:szCs w:val="20"/>
              </w:rPr>
              <w:t>Davanje poslovnog prostora u zakup</w:t>
            </w:r>
          </w:p>
        </w:tc>
        <w:tc>
          <w:tcPr>
            <w:tcW w:w="515" w:type="pct"/>
            <w:vAlign w:val="center"/>
          </w:tcPr>
          <w:p w14:paraId="3A5980C6" w14:textId="2E39C404" w:rsidR="00AA561C" w:rsidRPr="00FF52F5" w:rsidRDefault="00F86520" w:rsidP="00303C4F">
            <w:pPr>
              <w:jc w:val="center"/>
              <w:rPr>
                <w:rFonts w:asciiTheme="majorHAnsi" w:eastAsia="Times New Roman" w:hAnsiTheme="majorHAnsi"/>
                <w:sz w:val="20"/>
                <w:szCs w:val="20"/>
              </w:rPr>
            </w:pPr>
            <w:r w:rsidRPr="00BE27E9">
              <w:rPr>
                <w:rFonts w:asciiTheme="majorHAnsi" w:eastAsia="Times New Roman" w:hAnsiTheme="majorHAnsi"/>
                <w:sz w:val="20"/>
                <w:szCs w:val="20"/>
              </w:rPr>
              <w:t xml:space="preserve">Općina </w:t>
            </w:r>
            <w:proofErr w:type="spellStart"/>
            <w:r w:rsidRPr="00BE27E9">
              <w:rPr>
                <w:rFonts w:asciiTheme="majorHAnsi" w:eastAsia="Times New Roman" w:hAnsiTheme="majorHAnsi"/>
                <w:sz w:val="20"/>
                <w:szCs w:val="20"/>
              </w:rPr>
              <w:t>Ližnjan</w:t>
            </w:r>
            <w:proofErr w:type="spellEnd"/>
            <w:r w:rsidRPr="00BE27E9">
              <w:rPr>
                <w:rFonts w:asciiTheme="majorHAnsi" w:eastAsia="Times New Roman" w:hAnsiTheme="majorHAnsi"/>
                <w:sz w:val="20"/>
                <w:szCs w:val="20"/>
              </w:rPr>
              <w:t xml:space="preserve"> - </w:t>
            </w:r>
            <w:proofErr w:type="spellStart"/>
            <w:r w:rsidRPr="00BE27E9">
              <w:rPr>
                <w:rFonts w:asciiTheme="majorHAnsi" w:eastAsia="Times New Roman" w:hAnsiTheme="majorHAnsi"/>
                <w:sz w:val="20"/>
                <w:szCs w:val="20"/>
              </w:rPr>
              <w:t>Lisignano</w:t>
            </w:r>
            <w:proofErr w:type="spellEnd"/>
            <w:r w:rsidRPr="00BE27E9">
              <w:rPr>
                <w:rFonts w:asciiTheme="majorHAnsi" w:eastAsia="Times New Roman" w:hAnsiTheme="majorHAnsi"/>
                <w:sz w:val="20"/>
                <w:szCs w:val="20"/>
              </w:rPr>
              <w:t xml:space="preserve"> nema u planu davati u zakup poslovne prostore u 2027. godini</w:t>
            </w:r>
          </w:p>
        </w:tc>
      </w:tr>
      <w:tr w:rsidR="00AA561C" w:rsidRPr="00945A43" w14:paraId="25B99B79" w14:textId="77777777" w:rsidTr="001D0378">
        <w:trPr>
          <w:trHeight w:val="284"/>
          <w:jc w:val="center"/>
        </w:trPr>
        <w:tc>
          <w:tcPr>
            <w:tcW w:w="555" w:type="pct"/>
            <w:vAlign w:val="center"/>
          </w:tcPr>
          <w:p w14:paraId="2EBE159E" w14:textId="41D47DA5"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sz w:val="20"/>
                <w:szCs w:val="20"/>
              </w:rPr>
              <w:t xml:space="preserve">Smanjenje portfelja nekretnina kojima upravlja Općina </w:t>
            </w:r>
            <w:proofErr w:type="spellStart"/>
            <w:r w:rsidR="009002A9" w:rsidRPr="00DC709E">
              <w:rPr>
                <w:rFonts w:asciiTheme="majorHAnsi" w:hAnsiTheme="majorHAnsi"/>
                <w:sz w:val="20"/>
                <w:szCs w:val="20"/>
              </w:rPr>
              <w:t>Ližnjan</w:t>
            </w:r>
            <w:proofErr w:type="spellEnd"/>
            <w:r w:rsidR="009002A9" w:rsidRPr="00DC709E">
              <w:rPr>
                <w:rFonts w:asciiTheme="majorHAnsi" w:hAnsiTheme="majorHAnsi"/>
                <w:sz w:val="20"/>
                <w:szCs w:val="20"/>
              </w:rPr>
              <w:t xml:space="preserve"> – </w:t>
            </w:r>
            <w:proofErr w:type="spellStart"/>
            <w:r w:rsidR="009002A9" w:rsidRPr="00DC709E">
              <w:rPr>
                <w:rFonts w:asciiTheme="majorHAnsi" w:hAnsiTheme="majorHAnsi"/>
                <w:sz w:val="20"/>
                <w:szCs w:val="20"/>
              </w:rPr>
              <w:t>Lisignano</w:t>
            </w:r>
            <w:proofErr w:type="spellEnd"/>
            <w:r w:rsidR="009002A9" w:rsidRPr="00DC709E">
              <w:rPr>
                <w:rFonts w:asciiTheme="majorHAnsi" w:hAnsiTheme="majorHAnsi"/>
                <w:sz w:val="20"/>
                <w:szCs w:val="20"/>
              </w:rPr>
              <w:t xml:space="preserve"> </w:t>
            </w:r>
            <w:r w:rsidRPr="00DC709E">
              <w:rPr>
                <w:rFonts w:asciiTheme="majorHAnsi" w:hAnsiTheme="majorHAnsi"/>
                <w:sz w:val="20"/>
                <w:szCs w:val="20"/>
              </w:rPr>
              <w:t>putem prodaje</w:t>
            </w:r>
          </w:p>
        </w:tc>
        <w:tc>
          <w:tcPr>
            <w:tcW w:w="673" w:type="pct"/>
            <w:vMerge/>
          </w:tcPr>
          <w:p w14:paraId="4D5015CE" w14:textId="77777777" w:rsidR="00AA561C" w:rsidRPr="00DC709E" w:rsidRDefault="00AA561C" w:rsidP="00AA561C">
            <w:pPr>
              <w:rPr>
                <w:rFonts w:asciiTheme="majorHAnsi" w:eastAsia="Times New Roman" w:hAnsiTheme="majorHAnsi"/>
                <w:sz w:val="20"/>
                <w:szCs w:val="20"/>
              </w:rPr>
            </w:pPr>
          </w:p>
        </w:tc>
        <w:tc>
          <w:tcPr>
            <w:tcW w:w="623" w:type="pct"/>
            <w:vAlign w:val="center"/>
          </w:tcPr>
          <w:p w14:paraId="14615DA6" w14:textId="68271C7C"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1. Sklapanje ugovora o kupoprodaji temeljem provedenog javnog natječaja (javno nadmetanje/javno prikupljanje ponuda) ili </w:t>
            </w:r>
            <w:r w:rsidR="00093454" w:rsidRPr="00DC709E">
              <w:rPr>
                <w:rFonts w:asciiTheme="majorHAnsi" w:eastAsia="Times New Roman" w:hAnsiTheme="majorHAnsi"/>
                <w:sz w:val="20"/>
                <w:szCs w:val="20"/>
              </w:rPr>
              <w:t>neposrednom</w:t>
            </w:r>
            <w:r w:rsidRPr="00DC709E">
              <w:rPr>
                <w:rFonts w:asciiTheme="majorHAnsi" w:eastAsia="Times New Roman" w:hAnsiTheme="majorHAnsi"/>
                <w:sz w:val="20"/>
                <w:szCs w:val="20"/>
              </w:rPr>
              <w:t xml:space="preserve"> pogodbom</w:t>
            </w:r>
          </w:p>
        </w:tc>
        <w:tc>
          <w:tcPr>
            <w:tcW w:w="662" w:type="pct"/>
            <w:vAlign w:val="center"/>
          </w:tcPr>
          <w:p w14:paraId="76526CAA"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Kupoprodaja – javni natječaj – sastavljanje popisa poslovnih prostora namijenjenih prodaji, prikupljanje i obrada dokumentacije, procjena vrijednosti nekretnine, donošenje oduke o prodaji temeljem provedenog javnog prikupljanja </w:t>
            </w:r>
            <w:r w:rsidRPr="00DC709E">
              <w:rPr>
                <w:rFonts w:asciiTheme="majorHAnsi" w:eastAsia="Times New Roman" w:hAnsiTheme="majorHAnsi"/>
                <w:sz w:val="20"/>
                <w:szCs w:val="20"/>
              </w:rPr>
              <w:lastRenderedPageBreak/>
              <w:t>ponuda, provedba javnog natječaja, donošenje odluke o prodaji najpovoljnijem ponuditelju, sklapanje kupoprodajnog ugovora, primopredaja poslovnog prostora kupcu, ažuriranje interne evidencije imovine</w:t>
            </w:r>
          </w:p>
        </w:tc>
        <w:tc>
          <w:tcPr>
            <w:tcW w:w="539" w:type="pct"/>
            <w:vAlign w:val="center"/>
          </w:tcPr>
          <w:p w14:paraId="531F9AE9" w14:textId="3F11FE79"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 xml:space="preserve">Broj sklopljenih </w:t>
            </w:r>
            <w:r w:rsidR="00093454" w:rsidRPr="00DC709E">
              <w:rPr>
                <w:rFonts w:asciiTheme="majorHAnsi" w:eastAsia="Times New Roman" w:hAnsiTheme="majorHAnsi"/>
                <w:sz w:val="20"/>
                <w:szCs w:val="20"/>
              </w:rPr>
              <w:t>kupoprodajnih ugovora</w:t>
            </w:r>
          </w:p>
        </w:tc>
        <w:tc>
          <w:tcPr>
            <w:tcW w:w="508" w:type="pct"/>
            <w:vAlign w:val="center"/>
          </w:tcPr>
          <w:p w14:paraId="7E86BEDF"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95" w:type="pct"/>
            <w:vAlign w:val="center"/>
          </w:tcPr>
          <w:p w14:paraId="1255763D" w14:textId="018C86FF" w:rsidR="00AA561C" w:rsidRPr="00945A43" w:rsidRDefault="00AA561C" w:rsidP="00AA561C">
            <w:pPr>
              <w:spacing w:before="240"/>
              <w:jc w:val="center"/>
              <w:rPr>
                <w:rFonts w:asciiTheme="majorHAnsi" w:eastAsia="Times New Roman" w:hAnsiTheme="majorHAnsi"/>
                <w:sz w:val="20"/>
                <w:szCs w:val="20"/>
              </w:rPr>
            </w:pPr>
            <w:r w:rsidRPr="00945A43">
              <w:rPr>
                <w:rFonts w:asciiTheme="majorHAnsi" w:eastAsia="Times New Roman" w:hAnsiTheme="majorHAnsi"/>
                <w:sz w:val="20"/>
                <w:szCs w:val="20"/>
              </w:rPr>
              <w:t xml:space="preserve">Polazno </w:t>
            </w:r>
            <w:r w:rsidR="008220DA" w:rsidRPr="00945A43">
              <w:rPr>
                <w:rFonts w:asciiTheme="majorHAnsi" w:eastAsia="Times New Roman" w:hAnsiTheme="majorHAnsi"/>
                <w:sz w:val="20"/>
                <w:szCs w:val="20"/>
              </w:rPr>
              <w:t>(</w:t>
            </w:r>
            <w:r w:rsidR="00215723" w:rsidRPr="00945A43">
              <w:rPr>
                <w:rFonts w:asciiTheme="majorHAnsi" w:eastAsia="Times New Roman" w:hAnsiTheme="majorHAnsi"/>
                <w:sz w:val="20"/>
                <w:szCs w:val="20"/>
              </w:rPr>
              <w:t>0</w:t>
            </w:r>
            <w:r w:rsidR="003C3008" w:rsidRPr="00945A43">
              <w:rPr>
                <w:rFonts w:asciiTheme="majorHAnsi" w:eastAsia="Times New Roman" w:hAnsiTheme="majorHAnsi"/>
                <w:sz w:val="20"/>
                <w:szCs w:val="20"/>
              </w:rPr>
              <w:t>)</w:t>
            </w:r>
          </w:p>
          <w:p w14:paraId="73A5B422" w14:textId="5CFDAF14" w:rsidR="00AA561C" w:rsidRPr="00945A43" w:rsidRDefault="00AA561C" w:rsidP="00AA561C">
            <w:pPr>
              <w:spacing w:before="240"/>
              <w:jc w:val="center"/>
              <w:rPr>
                <w:rFonts w:asciiTheme="majorHAnsi" w:eastAsia="Times New Roman" w:hAnsiTheme="majorHAnsi"/>
                <w:sz w:val="20"/>
                <w:szCs w:val="20"/>
              </w:rPr>
            </w:pPr>
            <w:r w:rsidRPr="00945A43">
              <w:rPr>
                <w:rFonts w:asciiTheme="majorHAnsi" w:eastAsia="Times New Roman" w:hAnsiTheme="majorHAnsi"/>
                <w:sz w:val="20"/>
                <w:szCs w:val="20"/>
              </w:rPr>
              <w:t>Ciljano (</w:t>
            </w:r>
            <w:r w:rsidR="009607CD" w:rsidRPr="00945A43">
              <w:rPr>
                <w:rFonts w:asciiTheme="majorHAnsi" w:eastAsia="Times New Roman" w:hAnsiTheme="majorHAnsi"/>
                <w:sz w:val="20"/>
                <w:szCs w:val="20"/>
              </w:rPr>
              <w:t>0</w:t>
            </w:r>
            <w:r w:rsidR="00303C4F" w:rsidRPr="00945A43">
              <w:rPr>
                <w:rFonts w:asciiTheme="majorHAnsi" w:eastAsia="Times New Roman" w:hAnsiTheme="majorHAnsi"/>
                <w:sz w:val="20"/>
                <w:szCs w:val="20"/>
              </w:rPr>
              <w:t>)</w:t>
            </w:r>
          </w:p>
        </w:tc>
        <w:tc>
          <w:tcPr>
            <w:tcW w:w="430" w:type="pct"/>
            <w:vAlign w:val="center"/>
          </w:tcPr>
          <w:p w14:paraId="36FC8279" w14:textId="0586030F" w:rsidR="00AA561C" w:rsidRPr="00DC709E" w:rsidRDefault="00AA561C" w:rsidP="003C3008">
            <w:pPr>
              <w:jc w:val="center"/>
              <w:rPr>
                <w:rFonts w:asciiTheme="majorHAnsi" w:eastAsia="Times New Roman" w:hAnsiTheme="majorHAnsi"/>
                <w:sz w:val="20"/>
                <w:szCs w:val="20"/>
                <w:highlight w:val="yellow"/>
              </w:rPr>
            </w:pPr>
          </w:p>
        </w:tc>
        <w:tc>
          <w:tcPr>
            <w:tcW w:w="515" w:type="pct"/>
            <w:vAlign w:val="center"/>
          </w:tcPr>
          <w:p w14:paraId="10263B32" w14:textId="5947C953" w:rsidR="00536782" w:rsidRPr="00945A43" w:rsidRDefault="009607CD" w:rsidP="00D62BBE">
            <w:pPr>
              <w:jc w:val="center"/>
              <w:rPr>
                <w:rFonts w:asciiTheme="majorHAnsi" w:eastAsia="Times New Roman" w:hAnsiTheme="majorHAnsi"/>
                <w:sz w:val="20"/>
                <w:szCs w:val="20"/>
              </w:rPr>
            </w:pPr>
            <w:r w:rsidRPr="00945A43">
              <w:rPr>
                <w:rFonts w:asciiTheme="majorHAnsi" w:eastAsia="Times New Roman" w:hAnsiTheme="majorHAnsi"/>
                <w:sz w:val="20"/>
                <w:szCs w:val="20"/>
              </w:rPr>
              <w:t xml:space="preserve">Općina </w:t>
            </w:r>
            <w:proofErr w:type="spellStart"/>
            <w:r w:rsidRPr="00945A43">
              <w:rPr>
                <w:rFonts w:asciiTheme="majorHAnsi" w:eastAsia="Times New Roman" w:hAnsiTheme="majorHAnsi"/>
                <w:sz w:val="20"/>
                <w:szCs w:val="20"/>
              </w:rPr>
              <w:t>Ližnjan</w:t>
            </w:r>
            <w:proofErr w:type="spellEnd"/>
            <w:r w:rsidRPr="00945A43">
              <w:rPr>
                <w:rFonts w:asciiTheme="majorHAnsi" w:eastAsia="Times New Roman" w:hAnsiTheme="majorHAnsi"/>
                <w:sz w:val="20"/>
                <w:szCs w:val="20"/>
              </w:rPr>
              <w:t xml:space="preserve"> - </w:t>
            </w:r>
            <w:proofErr w:type="spellStart"/>
            <w:r w:rsidRPr="00945A43">
              <w:rPr>
                <w:rFonts w:asciiTheme="majorHAnsi" w:eastAsia="Times New Roman" w:hAnsiTheme="majorHAnsi"/>
                <w:sz w:val="20"/>
                <w:szCs w:val="20"/>
              </w:rPr>
              <w:t>Lisignano</w:t>
            </w:r>
            <w:proofErr w:type="spellEnd"/>
            <w:r w:rsidRPr="00945A43">
              <w:rPr>
                <w:rFonts w:asciiTheme="majorHAnsi" w:eastAsia="Times New Roman" w:hAnsiTheme="majorHAnsi"/>
                <w:sz w:val="20"/>
                <w:szCs w:val="20"/>
              </w:rPr>
              <w:t xml:space="preserve"> nema u planu prodaju poslovnih prostora u 2027. godini</w:t>
            </w:r>
          </w:p>
        </w:tc>
      </w:tr>
    </w:tbl>
    <w:p w14:paraId="1194ED6D" w14:textId="77777777" w:rsidR="00F81E73" w:rsidRPr="00DC709E" w:rsidRDefault="00F81E73">
      <w:pPr>
        <w:rPr>
          <w:rFonts w:asciiTheme="majorHAnsi" w:hAnsiTheme="majorHAnsi"/>
        </w:rPr>
      </w:pPr>
      <w:r w:rsidRPr="00DC709E">
        <w:rPr>
          <w:rFonts w:asciiTheme="majorHAnsi" w:hAnsiTheme="majorHAnsi"/>
        </w:rPr>
        <w:br w:type="page"/>
      </w:r>
    </w:p>
    <w:tbl>
      <w:tblPr>
        <w:tblStyle w:val="Reetkatablice"/>
        <w:tblW w:w="5000" w:type="pct"/>
        <w:jc w:val="cente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616"/>
        <w:gridCol w:w="1960"/>
        <w:gridCol w:w="1814"/>
        <w:gridCol w:w="1928"/>
        <w:gridCol w:w="1570"/>
        <w:gridCol w:w="1479"/>
        <w:gridCol w:w="1441"/>
        <w:gridCol w:w="1252"/>
        <w:gridCol w:w="1500"/>
      </w:tblGrid>
      <w:tr w:rsidR="00AA561C" w:rsidRPr="00DC709E" w14:paraId="565B90B2" w14:textId="77777777" w:rsidTr="001D0378">
        <w:trPr>
          <w:trHeight w:val="284"/>
          <w:jc w:val="center"/>
        </w:trPr>
        <w:tc>
          <w:tcPr>
            <w:tcW w:w="5000" w:type="pct"/>
            <w:gridSpan w:val="9"/>
            <w:shd w:val="clear" w:color="auto" w:fill="B8CCE4" w:themeFill="accent1" w:themeFillTint="66"/>
            <w:vAlign w:val="center"/>
          </w:tcPr>
          <w:p w14:paraId="3122819F" w14:textId="787B6B20" w:rsidR="00AA561C" w:rsidRPr="00DC709E" w:rsidRDefault="00AA561C" w:rsidP="00AA561C">
            <w:pPr>
              <w:jc w:val="center"/>
              <w:rPr>
                <w:rFonts w:asciiTheme="majorHAnsi" w:hAnsiTheme="majorHAnsi"/>
                <w:color w:val="002060"/>
              </w:rPr>
            </w:pPr>
            <w:r w:rsidRPr="00DC709E">
              <w:rPr>
                <w:rFonts w:asciiTheme="majorHAnsi" w:eastAsia="Times New Roman" w:hAnsiTheme="majorHAnsi"/>
                <w:b/>
                <w:color w:val="002060"/>
              </w:rPr>
              <w:lastRenderedPageBreak/>
              <w:t>PRILOG 1</w:t>
            </w:r>
            <w:r w:rsidR="00A10398" w:rsidRPr="00DC709E">
              <w:rPr>
                <w:rFonts w:asciiTheme="majorHAnsi" w:eastAsia="Times New Roman" w:hAnsiTheme="majorHAnsi"/>
                <w:b/>
                <w:color w:val="002060"/>
              </w:rPr>
              <w:t xml:space="preserve"> </w:t>
            </w:r>
            <w:r w:rsidRPr="00DC709E">
              <w:rPr>
                <w:rFonts w:asciiTheme="majorHAnsi" w:eastAsia="Times New Roman" w:hAnsiTheme="majorHAnsi"/>
                <w:b/>
                <w:color w:val="002060"/>
              </w:rPr>
              <w:t xml:space="preserve">b: POSEBAN CILJ 1.1. </w:t>
            </w:r>
            <w:r w:rsidRPr="00DC709E">
              <w:rPr>
                <w:rFonts w:asciiTheme="majorHAnsi" w:hAnsiTheme="majorHAnsi"/>
              </w:rPr>
              <w:t xml:space="preserve">„Učinkovito upravljanje nekretninama u vlasništvu Općine </w:t>
            </w:r>
            <w:proofErr w:type="spellStart"/>
            <w:r w:rsidR="008723C5" w:rsidRPr="00DC709E">
              <w:rPr>
                <w:rFonts w:asciiTheme="majorHAnsi" w:hAnsiTheme="majorHAnsi"/>
              </w:rPr>
              <w:t>Ližnjan</w:t>
            </w:r>
            <w:proofErr w:type="spellEnd"/>
            <w:r w:rsidR="008723C5" w:rsidRPr="00DC709E">
              <w:rPr>
                <w:rFonts w:asciiTheme="majorHAnsi" w:hAnsiTheme="majorHAnsi"/>
              </w:rPr>
              <w:t xml:space="preserve"> – </w:t>
            </w:r>
            <w:proofErr w:type="spellStart"/>
            <w:r w:rsidR="008723C5" w:rsidRPr="00DC709E">
              <w:rPr>
                <w:rFonts w:asciiTheme="majorHAnsi" w:hAnsiTheme="majorHAnsi"/>
              </w:rPr>
              <w:t>Lisignano</w:t>
            </w:r>
            <w:proofErr w:type="spellEnd"/>
            <w:r w:rsidRPr="00DC709E">
              <w:rPr>
                <w:rFonts w:asciiTheme="majorHAnsi" w:hAnsiTheme="majorHAnsi"/>
              </w:rPr>
              <w:t>“</w:t>
            </w:r>
          </w:p>
          <w:p w14:paraId="13D3740D" w14:textId="2182DB97" w:rsidR="00AA561C" w:rsidRPr="00DC709E" w:rsidRDefault="00AA561C" w:rsidP="00AA561C">
            <w:pPr>
              <w:jc w:val="center"/>
              <w:rPr>
                <w:rFonts w:asciiTheme="majorHAnsi" w:hAnsiTheme="majorHAnsi"/>
                <w:color w:val="002060"/>
              </w:rPr>
            </w:pPr>
            <w:r w:rsidRPr="00DC709E">
              <w:rPr>
                <w:rFonts w:asciiTheme="majorHAnsi" w:hAnsiTheme="majorHAnsi"/>
                <w:b/>
                <w:color w:val="002060"/>
              </w:rPr>
              <w:t>Razdoblje:</w:t>
            </w:r>
            <w:r w:rsidRPr="00DC709E">
              <w:rPr>
                <w:rFonts w:asciiTheme="majorHAnsi" w:hAnsiTheme="majorHAnsi"/>
                <w:color w:val="002060"/>
              </w:rPr>
              <w:t xml:space="preserve"> </w:t>
            </w:r>
            <w:r w:rsidRPr="00DC709E">
              <w:rPr>
                <w:rFonts w:asciiTheme="majorHAnsi" w:hAnsiTheme="majorHAnsi"/>
              </w:rPr>
              <w:t xml:space="preserve">siječanj – </w:t>
            </w:r>
            <w:r w:rsidRPr="00945A43">
              <w:rPr>
                <w:rFonts w:asciiTheme="majorHAnsi" w:hAnsiTheme="majorHAnsi"/>
              </w:rPr>
              <w:t>prosinac 202</w:t>
            </w:r>
            <w:r w:rsidR="008D7C81" w:rsidRPr="00945A43">
              <w:rPr>
                <w:rFonts w:asciiTheme="majorHAnsi" w:hAnsiTheme="majorHAnsi"/>
              </w:rPr>
              <w:t>7</w:t>
            </w:r>
            <w:r w:rsidRPr="00945A43">
              <w:rPr>
                <w:rFonts w:asciiTheme="majorHAnsi" w:hAnsiTheme="majorHAnsi"/>
              </w:rPr>
              <w:t>.</w:t>
            </w:r>
          </w:p>
          <w:p w14:paraId="3217CE8C"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hAnsiTheme="majorHAnsi"/>
                <w:b/>
                <w:color w:val="002060"/>
              </w:rPr>
              <w:t>GRAĐEVINSKA I POLJOPRIVREDNA ZEMLJIŠTA</w:t>
            </w:r>
          </w:p>
        </w:tc>
      </w:tr>
      <w:tr w:rsidR="00E4771D" w:rsidRPr="00DC709E" w14:paraId="5B70A430" w14:textId="77777777" w:rsidTr="001D0378">
        <w:trPr>
          <w:trHeight w:val="284"/>
          <w:jc w:val="center"/>
        </w:trPr>
        <w:tc>
          <w:tcPr>
            <w:tcW w:w="555" w:type="pct"/>
            <w:shd w:val="clear" w:color="auto" w:fill="DBE5F1" w:themeFill="accent1" w:themeFillTint="33"/>
            <w:vAlign w:val="center"/>
          </w:tcPr>
          <w:p w14:paraId="11CAF39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673" w:type="pct"/>
            <w:shd w:val="clear" w:color="auto" w:fill="DBE5F1" w:themeFill="accent1" w:themeFillTint="33"/>
            <w:vAlign w:val="center"/>
          </w:tcPr>
          <w:p w14:paraId="31EF325C"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23" w:type="pct"/>
            <w:shd w:val="clear" w:color="auto" w:fill="DBE5F1" w:themeFill="accent1" w:themeFillTint="33"/>
            <w:vAlign w:val="center"/>
          </w:tcPr>
          <w:p w14:paraId="406BB2BD"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7EB4C2C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NAČIN OSTVARENJA</w:t>
            </w:r>
          </w:p>
        </w:tc>
        <w:tc>
          <w:tcPr>
            <w:tcW w:w="662" w:type="pct"/>
            <w:shd w:val="clear" w:color="auto" w:fill="DBE5F1" w:themeFill="accent1" w:themeFillTint="33"/>
            <w:vAlign w:val="center"/>
          </w:tcPr>
          <w:p w14:paraId="77A1C02E"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39" w:type="pct"/>
            <w:shd w:val="clear" w:color="auto" w:fill="DBE5F1" w:themeFill="accent1" w:themeFillTint="33"/>
            <w:vAlign w:val="center"/>
          </w:tcPr>
          <w:p w14:paraId="1356AE3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508" w:type="pct"/>
            <w:shd w:val="clear" w:color="auto" w:fill="DBE5F1" w:themeFill="accent1" w:themeFillTint="33"/>
            <w:vAlign w:val="center"/>
          </w:tcPr>
          <w:p w14:paraId="7F65E6B7"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495" w:type="pct"/>
            <w:shd w:val="clear" w:color="auto" w:fill="DBE5F1" w:themeFill="accent1" w:themeFillTint="33"/>
            <w:vAlign w:val="center"/>
          </w:tcPr>
          <w:p w14:paraId="0350F4EB" w14:textId="73EA32BD"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6"/>
            </w:r>
          </w:p>
        </w:tc>
        <w:tc>
          <w:tcPr>
            <w:tcW w:w="430" w:type="pct"/>
            <w:shd w:val="clear" w:color="auto" w:fill="DBE5F1" w:themeFill="accent1" w:themeFillTint="33"/>
            <w:vAlign w:val="center"/>
          </w:tcPr>
          <w:p w14:paraId="53D0875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515" w:type="pct"/>
            <w:shd w:val="clear" w:color="auto" w:fill="DBE5F1" w:themeFill="accent1" w:themeFillTint="33"/>
            <w:vAlign w:val="center"/>
          </w:tcPr>
          <w:p w14:paraId="01E57971"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E4771D" w:rsidRPr="00DC709E" w14:paraId="010A7539" w14:textId="77777777" w:rsidTr="001D0378">
        <w:trPr>
          <w:trHeight w:val="5223"/>
          <w:jc w:val="center"/>
        </w:trPr>
        <w:tc>
          <w:tcPr>
            <w:tcW w:w="555" w:type="pct"/>
            <w:vAlign w:val="center"/>
          </w:tcPr>
          <w:p w14:paraId="0B57B1DD"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sz w:val="20"/>
                <w:szCs w:val="20"/>
              </w:rPr>
              <w:t>Aktivacija neiskorištene i neaktivne općinske imovine putem zakupa (najma)</w:t>
            </w:r>
          </w:p>
        </w:tc>
        <w:tc>
          <w:tcPr>
            <w:tcW w:w="673" w:type="pct"/>
            <w:vMerge w:val="restart"/>
          </w:tcPr>
          <w:p w14:paraId="3E4F2F65" w14:textId="1F6716F2" w:rsidR="00AA561C" w:rsidRPr="00DC709E" w:rsidRDefault="00CB5E8D" w:rsidP="00AA561C">
            <w:pPr>
              <w:jc w:val="center"/>
              <w:rPr>
                <w:rFonts w:asciiTheme="majorHAnsi" w:hAnsiTheme="majorHAnsi"/>
                <w:sz w:val="20"/>
                <w:szCs w:val="20"/>
              </w:rPr>
            </w:pPr>
            <w:hyperlink r:id="rId27" w:history="1">
              <w:r w:rsidRPr="00DC709E">
                <w:rPr>
                  <w:rFonts w:asciiTheme="majorHAnsi" w:eastAsia="Calibri" w:hAnsiTheme="majorHAnsi" w:cs="Times New Roman"/>
                  <w:kern w:val="2"/>
                  <w:sz w:val="20"/>
                  <w:szCs w:val="20"/>
                  <w:lang w:eastAsia="en-US"/>
                </w:rPr>
                <w:t>Zakon o upravljanju nekretninama i pokretninama u vlasništvu Republike Hrvatske (»Narodne novine«, broj 155/23)</w:t>
              </w:r>
            </w:hyperlink>
          </w:p>
          <w:p w14:paraId="7EDA13CC" w14:textId="77777777" w:rsidR="00AA561C" w:rsidRPr="00DC709E" w:rsidRDefault="00AA561C" w:rsidP="00AA561C">
            <w:pPr>
              <w:jc w:val="center"/>
              <w:rPr>
                <w:rFonts w:asciiTheme="majorHAnsi" w:hAnsiTheme="majorHAnsi"/>
                <w:sz w:val="20"/>
                <w:szCs w:val="20"/>
              </w:rPr>
            </w:pPr>
          </w:p>
          <w:p w14:paraId="0F367EB6" w14:textId="77777777" w:rsidR="00AA561C" w:rsidRPr="00DC709E" w:rsidRDefault="00AA561C" w:rsidP="00AA561C">
            <w:pPr>
              <w:jc w:val="center"/>
              <w:rPr>
                <w:rFonts w:asciiTheme="majorHAnsi" w:hAnsiTheme="majorHAnsi"/>
                <w:sz w:val="20"/>
                <w:szCs w:val="20"/>
              </w:rPr>
            </w:pPr>
            <w:hyperlink r:id="rId28" w:history="1">
              <w:r w:rsidRPr="00DC709E">
                <w:rPr>
                  <w:rStyle w:val="Hiperveza"/>
                  <w:rFonts w:asciiTheme="majorHAnsi" w:hAnsiTheme="majorHAnsi"/>
                  <w:color w:val="auto"/>
                  <w:sz w:val="20"/>
                  <w:szCs w:val="20"/>
                  <w:u w:val="none"/>
                </w:rPr>
                <w:t>Zakon o procjeni vrijednosti nekretnina (»Narodne novine«, broj 78/15)</w:t>
              </w:r>
            </w:hyperlink>
          </w:p>
          <w:p w14:paraId="38A7BA80" w14:textId="77777777" w:rsidR="00AA561C" w:rsidRPr="00DC709E" w:rsidRDefault="00AA561C" w:rsidP="00AA561C">
            <w:pPr>
              <w:jc w:val="center"/>
              <w:rPr>
                <w:rFonts w:asciiTheme="majorHAnsi" w:hAnsiTheme="majorHAnsi"/>
                <w:sz w:val="20"/>
                <w:szCs w:val="20"/>
              </w:rPr>
            </w:pPr>
          </w:p>
          <w:p w14:paraId="15AA84B0" w14:textId="629E358D" w:rsidR="00AA561C" w:rsidRPr="00DC709E" w:rsidRDefault="00AA561C" w:rsidP="00AA561C">
            <w:pPr>
              <w:jc w:val="center"/>
              <w:rPr>
                <w:rFonts w:asciiTheme="majorHAnsi" w:hAnsiTheme="majorHAnsi"/>
                <w:sz w:val="20"/>
                <w:szCs w:val="20"/>
              </w:rPr>
            </w:pPr>
            <w:hyperlink r:id="rId29" w:history="1">
              <w:r w:rsidRPr="00DC709E">
                <w:rPr>
                  <w:rStyle w:val="Hiperveza"/>
                  <w:rFonts w:asciiTheme="majorHAnsi" w:eastAsia="Arial" w:hAnsiTheme="majorHAnsi"/>
                  <w:color w:val="auto"/>
                  <w:sz w:val="20"/>
                  <w:szCs w:val="20"/>
                  <w:u w:val="none"/>
                </w:rPr>
                <w:t xml:space="preserve">Zakon o prostornom uređenju </w:t>
              </w:r>
              <w:r w:rsidRPr="00DC709E">
                <w:rPr>
                  <w:rStyle w:val="Hiperveza"/>
                  <w:rFonts w:asciiTheme="majorHAnsi" w:hAnsiTheme="majorHAnsi"/>
                  <w:color w:val="auto"/>
                  <w:sz w:val="20"/>
                  <w:szCs w:val="20"/>
                  <w:u w:val="none"/>
                </w:rPr>
                <w:t xml:space="preserve">(»Narodne novine«, broj </w:t>
              </w:r>
              <w:r w:rsidRPr="00DC709E">
                <w:rPr>
                  <w:rStyle w:val="Hiperveza"/>
                  <w:rFonts w:asciiTheme="majorHAnsi" w:eastAsia="Arial" w:hAnsiTheme="majorHAnsi"/>
                  <w:color w:val="auto"/>
                  <w:sz w:val="20"/>
                  <w:szCs w:val="20"/>
                  <w:u w:val="none"/>
                </w:rPr>
                <w:t>153/13, 65/17, 114/18, 39/19, 98/19</w:t>
              </w:r>
              <w:r w:rsidR="00CB5E8D" w:rsidRPr="00DC709E">
                <w:rPr>
                  <w:rStyle w:val="Hiperveza"/>
                  <w:rFonts w:asciiTheme="majorHAnsi" w:eastAsia="Arial" w:hAnsiTheme="majorHAnsi"/>
                  <w:color w:val="auto"/>
                  <w:sz w:val="20"/>
                  <w:szCs w:val="20"/>
                  <w:u w:val="none"/>
                </w:rPr>
                <w:t>,</w:t>
              </w:r>
              <w:r w:rsidR="00CB5E8D" w:rsidRPr="00DC709E">
                <w:rPr>
                  <w:rStyle w:val="Hiperveza"/>
                  <w:rFonts w:asciiTheme="majorHAnsi" w:eastAsia="Arial" w:hAnsiTheme="majorHAnsi"/>
                  <w:color w:val="auto"/>
                  <w:u w:val="none"/>
                </w:rPr>
                <w:t xml:space="preserve"> 67/23</w:t>
              </w:r>
              <w:r w:rsidRPr="00DC709E">
                <w:rPr>
                  <w:rStyle w:val="Hiperveza"/>
                  <w:rFonts w:asciiTheme="majorHAnsi" w:eastAsia="Arial" w:hAnsiTheme="majorHAnsi"/>
                  <w:color w:val="auto"/>
                  <w:sz w:val="20"/>
                  <w:szCs w:val="20"/>
                  <w:u w:val="none"/>
                </w:rPr>
                <w:t>)</w:t>
              </w:r>
            </w:hyperlink>
          </w:p>
          <w:p w14:paraId="49B112A7" w14:textId="77777777" w:rsidR="00AA561C" w:rsidRPr="00DC709E" w:rsidRDefault="00AA561C" w:rsidP="00AA561C">
            <w:pPr>
              <w:jc w:val="center"/>
              <w:rPr>
                <w:rFonts w:asciiTheme="majorHAnsi" w:hAnsiTheme="majorHAnsi"/>
                <w:sz w:val="20"/>
                <w:szCs w:val="20"/>
              </w:rPr>
            </w:pPr>
          </w:p>
          <w:p w14:paraId="29256BC8" w14:textId="744C3221" w:rsidR="00AA561C" w:rsidRPr="00DC709E" w:rsidRDefault="00AA561C" w:rsidP="00AA561C">
            <w:pPr>
              <w:jc w:val="center"/>
              <w:rPr>
                <w:rFonts w:asciiTheme="majorHAnsi" w:hAnsiTheme="majorHAnsi"/>
                <w:sz w:val="20"/>
                <w:szCs w:val="20"/>
              </w:rPr>
            </w:pPr>
            <w:hyperlink r:id="rId30" w:history="1">
              <w:r w:rsidRPr="00DC709E">
                <w:rPr>
                  <w:rStyle w:val="Hiperveza"/>
                  <w:rFonts w:asciiTheme="majorHAnsi" w:hAnsiTheme="majorHAnsi"/>
                  <w:color w:val="auto"/>
                  <w:sz w:val="20"/>
                  <w:szCs w:val="20"/>
                  <w:u w:val="none"/>
                </w:rPr>
                <w:t xml:space="preserve">Zakon o gradnji (»Narodne novine«, broj 153/13, 20/17, </w:t>
              </w:r>
              <w:r w:rsidRPr="00DC709E">
                <w:rPr>
                  <w:rStyle w:val="Hiperveza"/>
                  <w:rFonts w:asciiTheme="majorHAnsi" w:hAnsiTheme="majorHAnsi"/>
                  <w:color w:val="auto"/>
                  <w:sz w:val="20"/>
                  <w:szCs w:val="20"/>
                  <w:u w:val="none"/>
                </w:rPr>
                <w:lastRenderedPageBreak/>
                <w:t>39/19</w:t>
              </w:r>
              <w:r w:rsidR="006A7747" w:rsidRPr="00DC709E">
                <w:rPr>
                  <w:rStyle w:val="Hiperveza"/>
                  <w:rFonts w:asciiTheme="majorHAnsi" w:hAnsiTheme="majorHAnsi"/>
                  <w:color w:val="auto"/>
                  <w:sz w:val="20"/>
                  <w:szCs w:val="20"/>
                  <w:u w:val="none"/>
                </w:rPr>
                <w:t>, 125/19</w:t>
              </w:r>
              <w:r w:rsidR="003B0010" w:rsidRPr="00DC709E">
                <w:rPr>
                  <w:rStyle w:val="Hiperveza"/>
                  <w:rFonts w:asciiTheme="majorHAnsi" w:hAnsiTheme="majorHAnsi"/>
                  <w:color w:val="auto"/>
                  <w:sz w:val="20"/>
                  <w:szCs w:val="20"/>
                  <w:u w:val="none"/>
                </w:rPr>
                <w:t>, 145/24</w:t>
              </w:r>
              <w:r w:rsidRPr="00DC709E">
                <w:rPr>
                  <w:rStyle w:val="Hiperveza"/>
                  <w:rFonts w:asciiTheme="majorHAnsi" w:hAnsiTheme="majorHAnsi"/>
                  <w:color w:val="auto"/>
                  <w:sz w:val="20"/>
                  <w:szCs w:val="20"/>
                  <w:u w:val="none"/>
                </w:rPr>
                <w:t>)</w:t>
              </w:r>
            </w:hyperlink>
          </w:p>
          <w:p w14:paraId="1BA4ACB4" w14:textId="77777777" w:rsidR="00AA561C" w:rsidRPr="00DC709E" w:rsidRDefault="00AA561C" w:rsidP="00AA561C">
            <w:pPr>
              <w:jc w:val="center"/>
              <w:rPr>
                <w:rFonts w:asciiTheme="majorHAnsi" w:hAnsiTheme="majorHAnsi"/>
                <w:sz w:val="20"/>
                <w:szCs w:val="20"/>
              </w:rPr>
            </w:pPr>
          </w:p>
          <w:p w14:paraId="17822F17" w14:textId="0B8B236E" w:rsidR="00AA561C" w:rsidRPr="00DC709E" w:rsidRDefault="00AA561C" w:rsidP="00AA561C">
            <w:pPr>
              <w:jc w:val="center"/>
              <w:rPr>
                <w:rFonts w:asciiTheme="majorHAnsi" w:eastAsia="Times New Roman" w:hAnsiTheme="majorHAnsi"/>
                <w:sz w:val="20"/>
                <w:szCs w:val="20"/>
              </w:rPr>
            </w:pPr>
            <w:hyperlink r:id="rId31" w:history="1">
              <w:r w:rsidRPr="00DC709E">
                <w:rPr>
                  <w:rStyle w:val="Hiperveza"/>
                  <w:rFonts w:asciiTheme="majorHAnsi" w:eastAsia="Times New Roman" w:hAnsiTheme="majorHAnsi"/>
                  <w:color w:val="auto"/>
                  <w:sz w:val="20"/>
                  <w:szCs w:val="20"/>
                  <w:u w:val="none"/>
                </w:rPr>
                <w:t>Zakon o poljoprivrednom zemljištu (»Narodne novine«, broj 20/18, 115/18, 98/19</w:t>
              </w:r>
              <w:r w:rsidR="00F66E28" w:rsidRPr="00DC709E">
                <w:rPr>
                  <w:rStyle w:val="Hiperveza"/>
                  <w:rFonts w:asciiTheme="majorHAnsi" w:eastAsia="Times New Roman" w:hAnsiTheme="majorHAnsi"/>
                  <w:color w:val="auto"/>
                  <w:sz w:val="20"/>
                  <w:szCs w:val="20"/>
                  <w:u w:val="none"/>
                </w:rPr>
                <w:t>,</w:t>
              </w:r>
              <w:r w:rsidR="00F66E28" w:rsidRPr="00DC709E">
                <w:rPr>
                  <w:rStyle w:val="Hiperveza"/>
                  <w:rFonts w:asciiTheme="majorHAnsi" w:hAnsiTheme="majorHAnsi"/>
                  <w:color w:val="auto"/>
                  <w:sz w:val="20"/>
                  <w:szCs w:val="20"/>
                  <w:u w:val="none"/>
                </w:rPr>
                <w:t xml:space="preserve"> 57/22</w:t>
              </w:r>
              <w:r w:rsidRPr="00DC709E">
                <w:rPr>
                  <w:rStyle w:val="Hiperveza"/>
                  <w:rFonts w:asciiTheme="majorHAnsi" w:eastAsia="Times New Roman" w:hAnsiTheme="majorHAnsi"/>
                  <w:color w:val="auto"/>
                  <w:sz w:val="20"/>
                  <w:szCs w:val="20"/>
                  <w:u w:val="none"/>
                </w:rPr>
                <w:t>)</w:t>
              </w:r>
            </w:hyperlink>
          </w:p>
          <w:p w14:paraId="78553395" w14:textId="77777777" w:rsidR="00AA561C" w:rsidRPr="00DC709E" w:rsidRDefault="00AA561C" w:rsidP="00C44284">
            <w:pPr>
              <w:jc w:val="center"/>
              <w:rPr>
                <w:rFonts w:asciiTheme="majorHAnsi" w:eastAsia="Times New Roman" w:hAnsiTheme="majorHAnsi"/>
                <w:sz w:val="20"/>
                <w:szCs w:val="20"/>
              </w:rPr>
            </w:pPr>
          </w:p>
          <w:p w14:paraId="77A8DE1A" w14:textId="4690B152" w:rsidR="00AA561C" w:rsidRPr="00DC709E" w:rsidRDefault="00AA561C" w:rsidP="00C44284">
            <w:pPr>
              <w:jc w:val="center"/>
              <w:rPr>
                <w:rStyle w:val="Hiperveza"/>
                <w:rFonts w:asciiTheme="majorHAnsi" w:eastAsia="Times New Roman" w:hAnsiTheme="majorHAnsi"/>
                <w:color w:val="auto"/>
                <w:sz w:val="20"/>
                <w:szCs w:val="20"/>
                <w:u w:val="none"/>
              </w:rPr>
            </w:pPr>
            <w:hyperlink r:id="rId32" w:history="1">
              <w:r w:rsidRPr="00DC709E">
                <w:rPr>
                  <w:rStyle w:val="Hiperveza"/>
                  <w:rFonts w:asciiTheme="majorHAnsi" w:eastAsia="Times New Roman" w:hAnsiTheme="majorHAnsi"/>
                  <w:color w:val="auto"/>
                  <w:sz w:val="20"/>
                  <w:szCs w:val="20"/>
                  <w:u w:val="none"/>
                </w:rPr>
                <w:t>Zakon o šumama (»Narodne novine«, broj 68/18, 115/18, 98/19</w:t>
              </w:r>
              <w:r w:rsidR="00F66E28" w:rsidRPr="00DC709E">
                <w:rPr>
                  <w:rStyle w:val="Hiperveza"/>
                  <w:rFonts w:asciiTheme="majorHAnsi" w:eastAsia="Times New Roman" w:hAnsiTheme="majorHAnsi"/>
                  <w:color w:val="auto"/>
                  <w:sz w:val="20"/>
                  <w:szCs w:val="20"/>
                  <w:u w:val="none"/>
                </w:rPr>
                <w:t>,</w:t>
              </w:r>
              <w:r w:rsidR="00F66E28" w:rsidRPr="00DC709E">
                <w:rPr>
                  <w:rStyle w:val="Hiperveza"/>
                  <w:rFonts w:asciiTheme="majorHAnsi" w:hAnsiTheme="majorHAnsi"/>
                  <w:color w:val="auto"/>
                  <w:sz w:val="20"/>
                  <w:szCs w:val="20"/>
                  <w:u w:val="none"/>
                </w:rPr>
                <w:t xml:space="preserve"> 32/20, 145/20</w:t>
              </w:r>
              <w:r w:rsidR="00CB5E8D" w:rsidRPr="00DC709E">
                <w:rPr>
                  <w:rStyle w:val="Hiperveza"/>
                  <w:rFonts w:asciiTheme="majorHAnsi" w:hAnsiTheme="majorHAnsi"/>
                  <w:color w:val="auto"/>
                  <w:sz w:val="20"/>
                  <w:szCs w:val="20"/>
                  <w:u w:val="none"/>
                </w:rPr>
                <w:t>, 101/23, 36/24</w:t>
              </w:r>
              <w:r w:rsidRPr="00DC709E">
                <w:rPr>
                  <w:rStyle w:val="Hiperveza"/>
                  <w:rFonts w:asciiTheme="majorHAnsi" w:eastAsia="Times New Roman" w:hAnsiTheme="majorHAnsi"/>
                  <w:color w:val="auto"/>
                  <w:sz w:val="20"/>
                  <w:szCs w:val="20"/>
                  <w:u w:val="none"/>
                </w:rPr>
                <w:t>)</w:t>
              </w:r>
            </w:hyperlink>
          </w:p>
          <w:p w14:paraId="344FD03B" w14:textId="77777777" w:rsidR="00DB0420" w:rsidRPr="00DC709E" w:rsidRDefault="00DB0420" w:rsidP="00C44284">
            <w:pPr>
              <w:jc w:val="center"/>
              <w:rPr>
                <w:rFonts w:asciiTheme="majorHAnsi" w:eastAsia="Times New Roman" w:hAnsiTheme="majorHAnsi"/>
                <w:sz w:val="20"/>
                <w:szCs w:val="20"/>
              </w:rPr>
            </w:pPr>
          </w:p>
          <w:p w14:paraId="6567D66A" w14:textId="2CC83B71" w:rsidR="008723C5" w:rsidRPr="00DC709E" w:rsidRDefault="008723C5" w:rsidP="00F66E28">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Statut Općine </w:t>
            </w:r>
            <w:proofErr w:type="spellStart"/>
            <w:r w:rsidRPr="00DC709E">
              <w:rPr>
                <w:rFonts w:asciiTheme="majorHAnsi" w:eastAsia="Times New Roman" w:hAnsiTheme="majorHAnsi"/>
                <w:sz w:val="20"/>
                <w:szCs w:val="20"/>
              </w:rPr>
              <w:t>Ližnjan-Lisignano</w:t>
            </w:r>
            <w:proofErr w:type="spellEnd"/>
            <w:r w:rsidRPr="00DC709E">
              <w:rPr>
                <w:rFonts w:asciiTheme="majorHAnsi" w:eastAsia="Times New Roman" w:hAnsiTheme="majorHAnsi"/>
                <w:sz w:val="20"/>
                <w:szCs w:val="20"/>
              </w:rPr>
              <w:t xml:space="preserve"> (»Službene novine Općine </w:t>
            </w:r>
            <w:proofErr w:type="spellStart"/>
            <w:r w:rsidRPr="00DC709E">
              <w:rPr>
                <w:rFonts w:asciiTheme="majorHAnsi" w:eastAsia="Times New Roman" w:hAnsiTheme="majorHAnsi"/>
                <w:sz w:val="20"/>
                <w:szCs w:val="20"/>
              </w:rPr>
              <w:t>Ližnjan-Lisignano</w:t>
            </w:r>
            <w:proofErr w:type="spellEnd"/>
            <w:r w:rsidRPr="00DC709E">
              <w:rPr>
                <w:rFonts w:asciiTheme="majorHAnsi" w:eastAsia="Times New Roman" w:hAnsiTheme="majorHAnsi"/>
                <w:sz w:val="20"/>
                <w:szCs w:val="20"/>
              </w:rPr>
              <w:t xml:space="preserve">«, broj </w:t>
            </w:r>
            <w:r w:rsidR="00F66E28" w:rsidRPr="00DC709E">
              <w:rPr>
                <w:rFonts w:asciiTheme="majorHAnsi" w:eastAsia="Times New Roman" w:hAnsiTheme="majorHAnsi"/>
                <w:sz w:val="20"/>
                <w:szCs w:val="20"/>
              </w:rPr>
              <w:t>2/21</w:t>
            </w:r>
            <w:r w:rsidR="00962900" w:rsidRPr="00DC709E">
              <w:rPr>
                <w:rFonts w:asciiTheme="majorHAnsi" w:eastAsia="Times New Roman" w:hAnsiTheme="majorHAnsi"/>
                <w:sz w:val="20"/>
                <w:szCs w:val="20"/>
              </w:rPr>
              <w:t>, 7/23</w:t>
            </w:r>
            <w:r w:rsidRPr="00DC709E">
              <w:rPr>
                <w:rFonts w:asciiTheme="majorHAnsi" w:eastAsia="Times New Roman" w:hAnsiTheme="majorHAnsi"/>
                <w:sz w:val="20"/>
                <w:szCs w:val="20"/>
              </w:rPr>
              <w:t>)</w:t>
            </w:r>
          </w:p>
          <w:p w14:paraId="5B999146" w14:textId="77777777" w:rsidR="008723C5" w:rsidRPr="00DC709E" w:rsidRDefault="008723C5" w:rsidP="008723C5">
            <w:pPr>
              <w:jc w:val="center"/>
              <w:rPr>
                <w:rFonts w:asciiTheme="majorHAnsi" w:eastAsia="Times New Roman" w:hAnsiTheme="majorHAnsi"/>
                <w:sz w:val="20"/>
                <w:szCs w:val="20"/>
              </w:rPr>
            </w:pPr>
          </w:p>
          <w:p w14:paraId="32141CA3" w14:textId="2D67126E" w:rsidR="00B45082" w:rsidRPr="00DC709E" w:rsidRDefault="008723C5" w:rsidP="008723C5">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Odluka o stjecanju, raspolaganju i upravljanju nekretninama u vlasništvu Općine Ližnjan (»Službene novine Općine </w:t>
            </w:r>
            <w:proofErr w:type="spellStart"/>
            <w:r w:rsidRPr="00DC709E">
              <w:rPr>
                <w:rFonts w:asciiTheme="majorHAnsi" w:eastAsia="Times New Roman" w:hAnsiTheme="majorHAnsi"/>
                <w:sz w:val="20"/>
                <w:szCs w:val="20"/>
              </w:rPr>
              <w:t>Ližnjan-Lisignano</w:t>
            </w:r>
            <w:proofErr w:type="spellEnd"/>
            <w:r w:rsidRPr="00DC709E">
              <w:rPr>
                <w:rFonts w:asciiTheme="majorHAnsi" w:eastAsia="Times New Roman" w:hAnsiTheme="majorHAnsi"/>
                <w:sz w:val="20"/>
                <w:szCs w:val="20"/>
              </w:rPr>
              <w:t>«, broj 03/09)</w:t>
            </w:r>
          </w:p>
        </w:tc>
        <w:tc>
          <w:tcPr>
            <w:tcW w:w="623" w:type="pct"/>
            <w:vAlign w:val="center"/>
          </w:tcPr>
          <w:p w14:paraId="489B6A70" w14:textId="1D9D3201" w:rsidR="00AA561C" w:rsidRPr="00DC709E" w:rsidRDefault="00AA561C" w:rsidP="00144406">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 xml:space="preserve">1. Sklapanje ugovora o zakupu poljoprivrednih zemljišta u vlasništvu </w:t>
            </w:r>
            <w:r w:rsidR="00144406" w:rsidRPr="00DC709E">
              <w:rPr>
                <w:rFonts w:asciiTheme="majorHAnsi" w:eastAsia="Times New Roman" w:hAnsiTheme="majorHAnsi"/>
                <w:sz w:val="20"/>
                <w:szCs w:val="20"/>
              </w:rPr>
              <w:t xml:space="preserve">RH na području </w:t>
            </w:r>
            <w:r w:rsidRPr="00DC709E">
              <w:rPr>
                <w:rFonts w:asciiTheme="majorHAnsi" w:eastAsia="Times New Roman" w:hAnsiTheme="majorHAnsi"/>
                <w:sz w:val="20"/>
                <w:szCs w:val="20"/>
              </w:rPr>
              <w:t xml:space="preserve">Općine </w:t>
            </w:r>
            <w:proofErr w:type="spellStart"/>
            <w:r w:rsidR="008723C5" w:rsidRPr="00DC709E">
              <w:rPr>
                <w:rFonts w:asciiTheme="majorHAnsi" w:eastAsia="Times New Roman" w:hAnsiTheme="majorHAnsi"/>
                <w:sz w:val="20"/>
                <w:szCs w:val="20"/>
              </w:rPr>
              <w:t>Ližnjan</w:t>
            </w:r>
            <w:proofErr w:type="spellEnd"/>
            <w:r w:rsidR="008723C5" w:rsidRPr="00DC709E">
              <w:rPr>
                <w:rFonts w:asciiTheme="majorHAnsi" w:eastAsia="Times New Roman" w:hAnsiTheme="majorHAnsi"/>
                <w:sz w:val="20"/>
                <w:szCs w:val="20"/>
              </w:rPr>
              <w:t xml:space="preserve"> – </w:t>
            </w:r>
            <w:proofErr w:type="spellStart"/>
            <w:r w:rsidR="008723C5" w:rsidRPr="00DC709E">
              <w:rPr>
                <w:rFonts w:asciiTheme="majorHAnsi" w:eastAsia="Times New Roman" w:hAnsiTheme="majorHAnsi"/>
                <w:sz w:val="20"/>
                <w:szCs w:val="20"/>
              </w:rPr>
              <w:t>Lisignano</w:t>
            </w:r>
            <w:proofErr w:type="spellEnd"/>
          </w:p>
        </w:tc>
        <w:tc>
          <w:tcPr>
            <w:tcW w:w="662" w:type="pct"/>
            <w:vAlign w:val="center"/>
          </w:tcPr>
          <w:p w14:paraId="0D4F20A2"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Potpisivanje ugovora o zakupu s fizičkom ili pravnom osobom koja nema nepodmirenu obvezu prema državnom proračunu ili JL(R)S</w:t>
            </w:r>
          </w:p>
        </w:tc>
        <w:tc>
          <w:tcPr>
            <w:tcW w:w="539" w:type="pct"/>
            <w:vAlign w:val="center"/>
          </w:tcPr>
          <w:p w14:paraId="2FA3A771"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sklopljenih ugovora o zakupu poljoprivrednih zemljišta</w:t>
            </w:r>
          </w:p>
        </w:tc>
        <w:tc>
          <w:tcPr>
            <w:tcW w:w="508" w:type="pct"/>
            <w:vAlign w:val="center"/>
          </w:tcPr>
          <w:p w14:paraId="345B638E"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95" w:type="pct"/>
            <w:vAlign w:val="center"/>
          </w:tcPr>
          <w:p w14:paraId="31071FB2" w14:textId="2F510601" w:rsidR="00AA561C" w:rsidRPr="00DC709E" w:rsidRDefault="00AA561C" w:rsidP="00AA561C">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Polazno</w:t>
            </w:r>
            <w:r w:rsidR="00912007">
              <w:rPr>
                <w:rFonts w:asciiTheme="majorHAnsi" w:eastAsia="Times New Roman" w:hAnsiTheme="majorHAnsi"/>
                <w:sz w:val="20"/>
                <w:szCs w:val="20"/>
              </w:rPr>
              <w:t xml:space="preserve"> </w:t>
            </w:r>
            <w:r w:rsidR="009607CD"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1</w:t>
            </w:r>
            <w:r w:rsidRPr="00912007">
              <w:rPr>
                <w:rFonts w:asciiTheme="majorHAnsi" w:eastAsia="Times New Roman" w:hAnsiTheme="majorHAnsi"/>
                <w:sz w:val="20"/>
                <w:szCs w:val="20"/>
              </w:rPr>
              <w:t>)</w:t>
            </w:r>
          </w:p>
          <w:p w14:paraId="7957B2B9" w14:textId="4C49F00C" w:rsidR="00AA561C" w:rsidRPr="00DC709E" w:rsidRDefault="00AA561C" w:rsidP="00D83887">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Ciljano (</w:t>
            </w:r>
            <w:r w:rsidR="00912007">
              <w:rPr>
                <w:rFonts w:asciiTheme="majorHAnsi" w:eastAsia="Times New Roman" w:hAnsiTheme="majorHAnsi"/>
                <w:sz w:val="20"/>
                <w:szCs w:val="20"/>
              </w:rPr>
              <w:t>1</w:t>
            </w:r>
            <w:r w:rsidRPr="00DC709E">
              <w:rPr>
                <w:rFonts w:asciiTheme="majorHAnsi" w:eastAsia="Times New Roman" w:hAnsiTheme="majorHAnsi"/>
                <w:sz w:val="20"/>
                <w:szCs w:val="20"/>
              </w:rPr>
              <w:t>)</w:t>
            </w:r>
          </w:p>
        </w:tc>
        <w:tc>
          <w:tcPr>
            <w:tcW w:w="430" w:type="pct"/>
            <w:vAlign w:val="center"/>
          </w:tcPr>
          <w:p w14:paraId="347052DA" w14:textId="77777777" w:rsidR="00AA561C" w:rsidRPr="00DC709E" w:rsidRDefault="00AA561C" w:rsidP="00681B2B">
            <w:pPr>
              <w:jc w:val="center"/>
              <w:rPr>
                <w:rFonts w:asciiTheme="majorHAnsi" w:eastAsia="Times New Roman" w:hAnsiTheme="majorHAnsi"/>
                <w:sz w:val="20"/>
                <w:szCs w:val="20"/>
              </w:rPr>
            </w:pPr>
          </w:p>
        </w:tc>
        <w:tc>
          <w:tcPr>
            <w:tcW w:w="515" w:type="pct"/>
            <w:vAlign w:val="center"/>
          </w:tcPr>
          <w:p w14:paraId="5427418C" w14:textId="773021AD" w:rsidR="00AA561C" w:rsidRPr="00DC709E" w:rsidRDefault="00D93CFE" w:rsidP="00C4363C">
            <w:pPr>
              <w:jc w:val="center"/>
              <w:rPr>
                <w:rFonts w:asciiTheme="majorHAnsi" w:eastAsia="Times New Roman" w:hAnsiTheme="majorHAnsi"/>
                <w:sz w:val="20"/>
                <w:szCs w:val="20"/>
              </w:rPr>
            </w:pPr>
            <w:r w:rsidRPr="00DC709E">
              <w:rPr>
                <w:rFonts w:asciiTheme="majorHAnsi" w:eastAsia="Times New Roman" w:hAnsiTheme="majorHAnsi"/>
                <w:sz w:val="20"/>
                <w:szCs w:val="20"/>
              </w:rPr>
              <w:t>-</w:t>
            </w:r>
          </w:p>
        </w:tc>
      </w:tr>
      <w:tr w:rsidR="00E4771D" w:rsidRPr="00DC709E" w14:paraId="5A1FB07B" w14:textId="77777777" w:rsidTr="001D0378">
        <w:trPr>
          <w:trHeight w:val="284"/>
          <w:jc w:val="center"/>
        </w:trPr>
        <w:tc>
          <w:tcPr>
            <w:tcW w:w="555" w:type="pct"/>
            <w:vAlign w:val="center"/>
          </w:tcPr>
          <w:p w14:paraId="093FCBA0" w14:textId="519378BE" w:rsidR="00A10398" w:rsidRPr="00DC709E" w:rsidRDefault="00A10398" w:rsidP="00AA561C">
            <w:pPr>
              <w:jc w:val="center"/>
              <w:rPr>
                <w:rFonts w:asciiTheme="majorHAnsi" w:eastAsia="Times New Roman" w:hAnsiTheme="majorHAnsi"/>
                <w:sz w:val="20"/>
                <w:szCs w:val="20"/>
              </w:rPr>
            </w:pPr>
            <w:r w:rsidRPr="00DC709E">
              <w:rPr>
                <w:rFonts w:asciiTheme="majorHAnsi" w:hAnsiTheme="majorHAnsi"/>
                <w:sz w:val="20"/>
                <w:szCs w:val="20"/>
              </w:rPr>
              <w:t xml:space="preserve">Smanjenje portfelja nekretnina kojima upravlja </w:t>
            </w:r>
            <w:r w:rsidRPr="00DC709E">
              <w:rPr>
                <w:rFonts w:asciiTheme="majorHAnsi" w:hAnsiTheme="majorHAnsi"/>
                <w:sz w:val="20"/>
                <w:szCs w:val="20"/>
              </w:rPr>
              <w:lastRenderedPageBreak/>
              <w:t xml:space="preserve">Općina </w:t>
            </w:r>
            <w:proofErr w:type="spellStart"/>
            <w:r w:rsidR="008723C5" w:rsidRPr="00DC709E">
              <w:rPr>
                <w:rFonts w:asciiTheme="majorHAnsi" w:hAnsiTheme="majorHAnsi"/>
                <w:sz w:val="20"/>
                <w:szCs w:val="20"/>
              </w:rPr>
              <w:t>Ližnjan</w:t>
            </w:r>
            <w:proofErr w:type="spellEnd"/>
            <w:r w:rsidR="008723C5" w:rsidRPr="00DC709E">
              <w:rPr>
                <w:rFonts w:asciiTheme="majorHAnsi" w:hAnsiTheme="majorHAnsi"/>
                <w:sz w:val="20"/>
                <w:szCs w:val="20"/>
              </w:rPr>
              <w:t xml:space="preserve"> – </w:t>
            </w:r>
            <w:proofErr w:type="spellStart"/>
            <w:r w:rsidR="008723C5" w:rsidRPr="00DC709E">
              <w:rPr>
                <w:rFonts w:asciiTheme="majorHAnsi" w:hAnsiTheme="majorHAnsi"/>
                <w:sz w:val="20"/>
                <w:szCs w:val="20"/>
              </w:rPr>
              <w:t>Lisignano</w:t>
            </w:r>
            <w:proofErr w:type="spellEnd"/>
            <w:r w:rsidR="00B45082" w:rsidRPr="00DC709E">
              <w:rPr>
                <w:rFonts w:asciiTheme="majorHAnsi" w:hAnsiTheme="majorHAnsi"/>
                <w:sz w:val="20"/>
                <w:szCs w:val="20"/>
              </w:rPr>
              <w:t xml:space="preserve"> </w:t>
            </w:r>
            <w:r w:rsidRPr="00DC709E">
              <w:rPr>
                <w:rFonts w:asciiTheme="majorHAnsi" w:hAnsiTheme="majorHAnsi"/>
                <w:sz w:val="20"/>
                <w:szCs w:val="20"/>
              </w:rPr>
              <w:t>putem prodaje</w:t>
            </w:r>
          </w:p>
        </w:tc>
        <w:tc>
          <w:tcPr>
            <w:tcW w:w="673" w:type="pct"/>
            <w:vMerge/>
          </w:tcPr>
          <w:p w14:paraId="6F736A47" w14:textId="77777777" w:rsidR="00A10398" w:rsidRPr="00DC709E" w:rsidRDefault="00A10398" w:rsidP="00AA561C">
            <w:pPr>
              <w:rPr>
                <w:rFonts w:asciiTheme="majorHAnsi" w:eastAsia="Times New Roman" w:hAnsiTheme="majorHAnsi"/>
                <w:sz w:val="20"/>
                <w:szCs w:val="20"/>
              </w:rPr>
            </w:pPr>
          </w:p>
        </w:tc>
        <w:tc>
          <w:tcPr>
            <w:tcW w:w="623" w:type="pct"/>
            <w:vAlign w:val="center"/>
          </w:tcPr>
          <w:p w14:paraId="39C11121" w14:textId="2F9A4FD1"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1. Sklapanje ugovora o kupoprodaji građevinskog </w:t>
            </w:r>
            <w:r w:rsidR="00E4771D" w:rsidRPr="00DC709E">
              <w:rPr>
                <w:rFonts w:asciiTheme="majorHAnsi" w:eastAsia="Times New Roman" w:hAnsiTheme="majorHAnsi"/>
                <w:sz w:val="20"/>
                <w:szCs w:val="20"/>
              </w:rPr>
              <w:t xml:space="preserve">ili </w:t>
            </w:r>
            <w:r w:rsidR="00E4771D" w:rsidRPr="00DC709E">
              <w:rPr>
                <w:rFonts w:asciiTheme="majorHAnsi" w:eastAsia="Times New Roman" w:hAnsiTheme="majorHAnsi"/>
                <w:sz w:val="20"/>
                <w:szCs w:val="20"/>
              </w:rPr>
              <w:lastRenderedPageBreak/>
              <w:t xml:space="preserve">poljoprivrednog </w:t>
            </w:r>
            <w:r w:rsidRPr="00DC709E">
              <w:rPr>
                <w:rFonts w:asciiTheme="majorHAnsi" w:eastAsia="Times New Roman" w:hAnsiTheme="majorHAnsi"/>
                <w:sz w:val="20"/>
                <w:szCs w:val="20"/>
              </w:rPr>
              <w:t>zemljišta temeljem provedenog javnog natječaja (javno nadmetanje/javno prikupljanje ponuda) ili neposrednom pogodbom</w:t>
            </w:r>
          </w:p>
          <w:p w14:paraId="3EBAED70" w14:textId="77777777" w:rsidR="00A10398" w:rsidRPr="00DC709E" w:rsidRDefault="00A10398" w:rsidP="00AA561C">
            <w:pPr>
              <w:jc w:val="center"/>
              <w:rPr>
                <w:rFonts w:asciiTheme="majorHAnsi" w:eastAsia="Times New Roman" w:hAnsiTheme="majorHAnsi"/>
                <w:sz w:val="20"/>
                <w:szCs w:val="20"/>
              </w:rPr>
            </w:pPr>
          </w:p>
        </w:tc>
        <w:tc>
          <w:tcPr>
            <w:tcW w:w="662" w:type="pct"/>
            <w:vAlign w:val="center"/>
          </w:tcPr>
          <w:p w14:paraId="2433C259" w14:textId="775A44E3"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 xml:space="preserve">Kupoprodaja – javni natječaj – sastavljanje popisa građevinskih </w:t>
            </w:r>
            <w:r w:rsidR="00E4771D" w:rsidRPr="00DC709E">
              <w:rPr>
                <w:rFonts w:asciiTheme="majorHAnsi" w:eastAsia="Times New Roman" w:hAnsiTheme="majorHAnsi"/>
                <w:sz w:val="20"/>
                <w:szCs w:val="20"/>
              </w:rPr>
              <w:t xml:space="preserve">i </w:t>
            </w:r>
            <w:r w:rsidR="00E4771D" w:rsidRPr="00DC709E">
              <w:rPr>
                <w:rFonts w:asciiTheme="majorHAnsi" w:eastAsia="Times New Roman" w:hAnsiTheme="majorHAnsi"/>
                <w:sz w:val="20"/>
                <w:szCs w:val="20"/>
              </w:rPr>
              <w:lastRenderedPageBreak/>
              <w:t xml:space="preserve">poljoprivrednih </w:t>
            </w:r>
            <w:r w:rsidRPr="00DC709E">
              <w:rPr>
                <w:rFonts w:asciiTheme="majorHAnsi" w:eastAsia="Times New Roman" w:hAnsiTheme="majorHAnsi"/>
                <w:sz w:val="20"/>
                <w:szCs w:val="20"/>
              </w:rPr>
              <w:t xml:space="preserve">zemljišta namijenjenih prodaji, prikupljanje i obrada dokumentacije, procjena vrijednosti nekretnine, donošenje oduke o prodaji temeljem provedenog javnog prikupljanja ponuda, provedba javnog natječaja, donošenje odluke o prodaji najpovoljnijem ponuditelju, sklapanje kupoprodajnog ugovora, primopredaja građevinskog </w:t>
            </w:r>
            <w:r w:rsidR="00E4771D" w:rsidRPr="00DC709E">
              <w:rPr>
                <w:rFonts w:asciiTheme="majorHAnsi" w:eastAsia="Times New Roman" w:hAnsiTheme="majorHAnsi"/>
                <w:sz w:val="20"/>
                <w:szCs w:val="20"/>
              </w:rPr>
              <w:t xml:space="preserve">ili poljoprivrednog </w:t>
            </w:r>
            <w:r w:rsidRPr="00DC709E">
              <w:rPr>
                <w:rFonts w:asciiTheme="majorHAnsi" w:eastAsia="Times New Roman" w:hAnsiTheme="majorHAnsi"/>
                <w:sz w:val="20"/>
                <w:szCs w:val="20"/>
              </w:rPr>
              <w:t>zemljišta kupcu, ažuriranje interne evidencije imovine</w:t>
            </w:r>
          </w:p>
        </w:tc>
        <w:tc>
          <w:tcPr>
            <w:tcW w:w="539" w:type="pct"/>
            <w:vAlign w:val="center"/>
          </w:tcPr>
          <w:p w14:paraId="70B38FF2" w14:textId="79471742"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Broj sklopljenih kupoprodajnih ugovora</w:t>
            </w:r>
          </w:p>
        </w:tc>
        <w:tc>
          <w:tcPr>
            <w:tcW w:w="508" w:type="pct"/>
            <w:vAlign w:val="center"/>
          </w:tcPr>
          <w:p w14:paraId="33A618EC" w14:textId="77777777"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95" w:type="pct"/>
            <w:vAlign w:val="center"/>
          </w:tcPr>
          <w:p w14:paraId="0616DFB1" w14:textId="4D2E9757" w:rsidR="00A10398" w:rsidRPr="00FF52F5" w:rsidRDefault="00A10398" w:rsidP="00AA561C">
            <w:pPr>
              <w:spacing w:before="240"/>
              <w:jc w:val="center"/>
              <w:rPr>
                <w:rFonts w:asciiTheme="majorHAnsi" w:eastAsia="Times New Roman" w:hAnsiTheme="majorHAnsi"/>
                <w:sz w:val="20"/>
                <w:szCs w:val="20"/>
              </w:rPr>
            </w:pPr>
            <w:r w:rsidRPr="00FF52F5">
              <w:rPr>
                <w:rFonts w:asciiTheme="majorHAnsi" w:eastAsia="Times New Roman" w:hAnsiTheme="majorHAnsi"/>
                <w:sz w:val="20"/>
                <w:szCs w:val="20"/>
              </w:rPr>
              <w:t xml:space="preserve">Polazno </w:t>
            </w:r>
            <w:r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5</w:t>
            </w:r>
            <w:r w:rsidR="00915C2C" w:rsidRPr="00912007">
              <w:rPr>
                <w:rFonts w:asciiTheme="majorHAnsi" w:eastAsia="Times New Roman" w:hAnsiTheme="majorHAnsi"/>
                <w:sz w:val="20"/>
                <w:szCs w:val="20"/>
              </w:rPr>
              <w:t>)</w:t>
            </w:r>
          </w:p>
          <w:p w14:paraId="3690477E" w14:textId="71D5430D" w:rsidR="00A10398" w:rsidRPr="00FF52F5" w:rsidRDefault="00A10398" w:rsidP="00AA561C">
            <w:pPr>
              <w:spacing w:before="240"/>
              <w:jc w:val="center"/>
              <w:rPr>
                <w:rFonts w:asciiTheme="majorHAnsi" w:eastAsia="Times New Roman" w:hAnsiTheme="majorHAnsi"/>
                <w:sz w:val="20"/>
                <w:szCs w:val="20"/>
              </w:rPr>
            </w:pPr>
            <w:r w:rsidRPr="00912007">
              <w:rPr>
                <w:rFonts w:asciiTheme="majorHAnsi" w:eastAsia="Times New Roman" w:hAnsiTheme="majorHAnsi"/>
                <w:sz w:val="20"/>
                <w:szCs w:val="20"/>
              </w:rPr>
              <w:t>Ciljano (</w:t>
            </w:r>
            <w:r w:rsidR="00912007" w:rsidRPr="00912007">
              <w:rPr>
                <w:rFonts w:asciiTheme="majorHAnsi" w:eastAsia="Times New Roman" w:hAnsiTheme="majorHAnsi"/>
                <w:sz w:val="20"/>
                <w:szCs w:val="20"/>
              </w:rPr>
              <w:t>5</w:t>
            </w:r>
            <w:r w:rsidRPr="00912007">
              <w:rPr>
                <w:rFonts w:asciiTheme="majorHAnsi" w:eastAsia="Times New Roman" w:hAnsiTheme="majorHAnsi"/>
                <w:sz w:val="20"/>
                <w:szCs w:val="20"/>
              </w:rPr>
              <w:t>)</w:t>
            </w:r>
          </w:p>
        </w:tc>
        <w:tc>
          <w:tcPr>
            <w:tcW w:w="945" w:type="pct"/>
            <w:gridSpan w:val="2"/>
            <w:vAlign w:val="center"/>
          </w:tcPr>
          <w:p w14:paraId="7EC1567B" w14:textId="756264CD" w:rsidR="00A10398" w:rsidRPr="00FF52F5" w:rsidRDefault="00C3548E" w:rsidP="00C3548E">
            <w:pPr>
              <w:jc w:val="center"/>
              <w:rPr>
                <w:rFonts w:asciiTheme="majorHAnsi" w:eastAsia="Times New Roman" w:hAnsiTheme="majorHAnsi"/>
                <w:sz w:val="20"/>
                <w:szCs w:val="20"/>
              </w:rPr>
            </w:pPr>
            <w:r w:rsidRPr="00BE27E9">
              <w:rPr>
                <w:rFonts w:asciiTheme="majorHAnsi" w:eastAsia="Times New Roman" w:hAnsiTheme="majorHAnsi"/>
                <w:sz w:val="20"/>
                <w:szCs w:val="20"/>
              </w:rPr>
              <w:t xml:space="preserve">Općina planira prodaju </w:t>
            </w:r>
            <w:r w:rsidR="00BA51F0" w:rsidRPr="00BE27E9">
              <w:rPr>
                <w:rFonts w:asciiTheme="majorHAnsi" w:eastAsia="Times New Roman" w:hAnsiTheme="majorHAnsi"/>
                <w:sz w:val="20"/>
                <w:szCs w:val="20"/>
              </w:rPr>
              <w:t xml:space="preserve">nekretnina </w:t>
            </w:r>
            <w:r w:rsidRPr="00BE27E9">
              <w:rPr>
                <w:rFonts w:asciiTheme="majorHAnsi" w:eastAsia="Times New Roman" w:hAnsiTheme="majorHAnsi"/>
                <w:sz w:val="20"/>
                <w:szCs w:val="20"/>
              </w:rPr>
              <w:t>tijekom 202</w:t>
            </w:r>
            <w:r w:rsidR="009607CD" w:rsidRPr="00BE27E9">
              <w:rPr>
                <w:rFonts w:asciiTheme="majorHAnsi" w:eastAsia="Times New Roman" w:hAnsiTheme="majorHAnsi"/>
                <w:sz w:val="20"/>
                <w:szCs w:val="20"/>
              </w:rPr>
              <w:t>7</w:t>
            </w:r>
            <w:r w:rsidRPr="00BE27E9">
              <w:rPr>
                <w:rFonts w:asciiTheme="majorHAnsi" w:eastAsia="Times New Roman" w:hAnsiTheme="majorHAnsi"/>
                <w:sz w:val="20"/>
                <w:szCs w:val="20"/>
              </w:rPr>
              <w:t xml:space="preserve">. godine, podaci o zemljištu nalaze se u tablici broj </w:t>
            </w:r>
            <w:r w:rsidR="00961534" w:rsidRPr="00BE27E9">
              <w:rPr>
                <w:rFonts w:asciiTheme="majorHAnsi" w:eastAsia="Times New Roman" w:hAnsiTheme="majorHAnsi"/>
                <w:sz w:val="20"/>
                <w:szCs w:val="20"/>
              </w:rPr>
              <w:t>9.</w:t>
            </w:r>
          </w:p>
        </w:tc>
      </w:tr>
      <w:bookmarkEnd w:id="131"/>
    </w:tbl>
    <w:p w14:paraId="1EAD5B2E" w14:textId="77777777" w:rsidR="00A107DA" w:rsidRPr="00DC709E" w:rsidRDefault="00C31F75" w:rsidP="004269F0">
      <w:pPr>
        <w:spacing w:after="0"/>
        <w:rPr>
          <w:rFonts w:asciiTheme="majorHAnsi" w:eastAsia="Times New Roman" w:hAnsiTheme="majorHAnsi"/>
          <w:sz w:val="24"/>
          <w:szCs w:val="24"/>
        </w:rPr>
        <w:sectPr w:rsidR="00A107DA" w:rsidRPr="00DC709E" w:rsidSect="00DF295B">
          <w:pgSz w:w="16838" w:h="11906" w:orient="landscape"/>
          <w:pgMar w:top="1418" w:right="1134" w:bottom="1418" w:left="1134" w:header="709" w:footer="709" w:gutter="0"/>
          <w:cols w:space="708"/>
          <w:titlePg/>
          <w:docGrid w:linePitch="360"/>
        </w:sectPr>
      </w:pPr>
      <w:r w:rsidRPr="00DC709E">
        <w:rPr>
          <w:rFonts w:asciiTheme="majorHAnsi" w:eastAsia="Times New Roman" w:hAnsiTheme="majorHAnsi"/>
          <w:sz w:val="24"/>
          <w:szCs w:val="24"/>
        </w:rPr>
        <w:br w:type="page"/>
      </w:r>
    </w:p>
    <w:p w14:paraId="7B8FC42E" w14:textId="10391066" w:rsidR="000E581C" w:rsidRPr="00DC709E" w:rsidRDefault="000F5ABF">
      <w:pPr>
        <w:pStyle w:val="Naslov1"/>
        <w:numPr>
          <w:ilvl w:val="0"/>
          <w:numId w:val="15"/>
        </w:numPr>
        <w:spacing w:before="0" w:beforeAutospacing="0" w:after="0" w:afterAutospacing="0" w:line="276" w:lineRule="auto"/>
        <w:jc w:val="both"/>
        <w:rPr>
          <w:rFonts w:asciiTheme="majorHAnsi" w:hAnsiTheme="majorHAnsi"/>
          <w:color w:val="000000"/>
          <w:sz w:val="24"/>
          <w:szCs w:val="24"/>
        </w:rPr>
      </w:pPr>
      <w:bookmarkStart w:id="132" w:name="_Toc240528476"/>
      <w:r w:rsidRPr="00DC709E">
        <w:rPr>
          <w:rFonts w:asciiTheme="majorHAnsi" w:hAnsiTheme="majorHAnsi"/>
          <w:sz w:val="26"/>
          <w:szCs w:val="26"/>
        </w:rPr>
        <w:lastRenderedPageBreak/>
        <w:t xml:space="preserve">POSEBAN CILJ </w:t>
      </w:r>
      <w:r w:rsidR="00E67C28" w:rsidRPr="00DC709E">
        <w:rPr>
          <w:rFonts w:asciiTheme="majorHAnsi" w:hAnsiTheme="majorHAnsi"/>
          <w:sz w:val="26"/>
          <w:szCs w:val="26"/>
        </w:rPr>
        <w:t>1.</w:t>
      </w:r>
      <w:r w:rsidRPr="00DC709E">
        <w:rPr>
          <w:rFonts w:asciiTheme="majorHAnsi" w:hAnsiTheme="majorHAnsi"/>
          <w:sz w:val="26"/>
          <w:szCs w:val="26"/>
        </w:rPr>
        <w:t>2</w:t>
      </w:r>
      <w:r w:rsidR="00E67C28" w:rsidRPr="00DC709E">
        <w:rPr>
          <w:rFonts w:asciiTheme="majorHAnsi" w:hAnsiTheme="majorHAnsi"/>
          <w:sz w:val="26"/>
          <w:szCs w:val="26"/>
        </w:rPr>
        <w:t>. - „</w:t>
      </w:r>
      <w:bookmarkStart w:id="133" w:name="_Hlk31271638"/>
      <w:r w:rsidR="00E67C28" w:rsidRPr="00DC709E">
        <w:rPr>
          <w:rFonts w:asciiTheme="majorHAnsi" w:hAnsiTheme="majorHAnsi"/>
          <w:sz w:val="26"/>
          <w:szCs w:val="26"/>
        </w:rPr>
        <w:t xml:space="preserve">Unaprjeđenje korporativnog upravljanja i vršenje kontrola </w:t>
      </w:r>
      <w:r w:rsidR="00490980" w:rsidRPr="00DC709E">
        <w:rPr>
          <w:rFonts w:asciiTheme="majorHAnsi" w:hAnsiTheme="majorHAnsi"/>
          <w:sz w:val="26"/>
          <w:szCs w:val="26"/>
        </w:rPr>
        <w:t xml:space="preserve">Općine </w:t>
      </w:r>
      <w:proofErr w:type="spellStart"/>
      <w:r w:rsidR="008723C5" w:rsidRPr="00DC709E">
        <w:rPr>
          <w:rFonts w:asciiTheme="majorHAnsi" w:hAnsiTheme="majorHAnsi"/>
          <w:sz w:val="26"/>
          <w:szCs w:val="26"/>
        </w:rPr>
        <w:t>Ližnjan</w:t>
      </w:r>
      <w:proofErr w:type="spellEnd"/>
      <w:r w:rsidR="008723C5" w:rsidRPr="00DC709E">
        <w:rPr>
          <w:rFonts w:asciiTheme="majorHAnsi" w:hAnsiTheme="majorHAnsi"/>
          <w:sz w:val="26"/>
          <w:szCs w:val="26"/>
        </w:rPr>
        <w:t xml:space="preserve"> – </w:t>
      </w:r>
      <w:proofErr w:type="spellStart"/>
      <w:r w:rsidR="008723C5" w:rsidRPr="00DC709E">
        <w:rPr>
          <w:rFonts w:asciiTheme="majorHAnsi" w:hAnsiTheme="majorHAnsi"/>
          <w:sz w:val="26"/>
          <w:szCs w:val="26"/>
        </w:rPr>
        <w:t>Lisignano</w:t>
      </w:r>
      <w:proofErr w:type="spellEnd"/>
      <w:r w:rsidR="00F81E73" w:rsidRPr="00DC709E">
        <w:rPr>
          <w:rFonts w:asciiTheme="majorHAnsi" w:hAnsiTheme="majorHAnsi"/>
          <w:sz w:val="26"/>
          <w:szCs w:val="26"/>
        </w:rPr>
        <w:t xml:space="preserve"> </w:t>
      </w:r>
      <w:r w:rsidR="00E67C28" w:rsidRPr="00DC709E">
        <w:rPr>
          <w:rFonts w:asciiTheme="majorHAnsi" w:hAnsiTheme="majorHAnsi"/>
          <w:sz w:val="26"/>
          <w:szCs w:val="26"/>
        </w:rPr>
        <w:t>kao (su)vlasnika trgovačkih društava</w:t>
      </w:r>
      <w:bookmarkEnd w:id="133"/>
      <w:r w:rsidR="00E67C28" w:rsidRPr="00DC709E">
        <w:rPr>
          <w:rFonts w:asciiTheme="majorHAnsi" w:hAnsiTheme="majorHAnsi"/>
          <w:sz w:val="26"/>
          <w:szCs w:val="26"/>
        </w:rPr>
        <w:t>“</w:t>
      </w:r>
      <w:bookmarkEnd w:id="132"/>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1652"/>
        <w:gridCol w:w="2021"/>
        <w:gridCol w:w="1811"/>
        <w:gridCol w:w="1820"/>
        <w:gridCol w:w="1532"/>
        <w:gridCol w:w="1453"/>
        <w:gridCol w:w="1636"/>
        <w:gridCol w:w="1232"/>
        <w:gridCol w:w="1403"/>
      </w:tblGrid>
      <w:tr w:rsidR="00AA561C" w:rsidRPr="00DC709E" w14:paraId="16C6AAD0" w14:textId="77777777" w:rsidTr="001D0378">
        <w:trPr>
          <w:trHeight w:val="284"/>
        </w:trPr>
        <w:tc>
          <w:tcPr>
            <w:tcW w:w="5000" w:type="pct"/>
            <w:gridSpan w:val="9"/>
            <w:shd w:val="clear" w:color="auto" w:fill="B8CCE4" w:themeFill="accent1" w:themeFillTint="66"/>
            <w:vAlign w:val="center"/>
          </w:tcPr>
          <w:p w14:paraId="4D233B07" w14:textId="1F37124A" w:rsidR="00AA561C" w:rsidRPr="00DC709E" w:rsidRDefault="00AA561C" w:rsidP="00AA561C">
            <w:pPr>
              <w:jc w:val="center"/>
              <w:rPr>
                <w:rFonts w:asciiTheme="majorHAnsi" w:hAnsiTheme="majorHAnsi"/>
                <w:color w:val="1F497D" w:themeColor="text2"/>
              </w:rPr>
            </w:pPr>
            <w:r w:rsidRPr="00DC709E">
              <w:rPr>
                <w:rFonts w:asciiTheme="majorHAnsi" w:eastAsia="Times New Roman" w:hAnsiTheme="majorHAnsi"/>
                <w:b/>
                <w:color w:val="002060"/>
              </w:rPr>
              <w:t>PRILOG 2: POSEBAN CILJ 1.2.</w:t>
            </w:r>
            <w:r w:rsidRPr="00DC709E">
              <w:rPr>
                <w:rFonts w:asciiTheme="majorHAnsi" w:eastAsia="Times New Roman" w:hAnsiTheme="majorHAnsi"/>
                <w:color w:val="002060"/>
              </w:rPr>
              <w:t xml:space="preserve"> </w:t>
            </w:r>
            <w:r w:rsidRPr="00DC709E">
              <w:rPr>
                <w:rFonts w:asciiTheme="majorHAnsi" w:hAnsiTheme="majorHAnsi"/>
                <w:color w:val="002060"/>
              </w:rPr>
              <w:t>„</w:t>
            </w:r>
            <w:r w:rsidRPr="00DC709E">
              <w:rPr>
                <w:rFonts w:asciiTheme="majorHAnsi" w:hAnsiTheme="majorHAnsi"/>
              </w:rPr>
              <w:t xml:space="preserve">Unaprjeđenje korporativnog upravljanja i vršenje kontrola Općine </w:t>
            </w:r>
            <w:proofErr w:type="spellStart"/>
            <w:r w:rsidR="008723C5" w:rsidRPr="00DC709E">
              <w:rPr>
                <w:rFonts w:asciiTheme="majorHAnsi" w:hAnsiTheme="majorHAnsi"/>
              </w:rPr>
              <w:t>Ližnjan</w:t>
            </w:r>
            <w:proofErr w:type="spellEnd"/>
            <w:r w:rsidR="008723C5" w:rsidRPr="00DC709E">
              <w:rPr>
                <w:rFonts w:asciiTheme="majorHAnsi" w:hAnsiTheme="majorHAnsi"/>
              </w:rPr>
              <w:t xml:space="preserve"> – </w:t>
            </w:r>
            <w:proofErr w:type="spellStart"/>
            <w:r w:rsidR="008723C5" w:rsidRPr="00DC709E">
              <w:rPr>
                <w:rFonts w:asciiTheme="majorHAnsi" w:hAnsiTheme="majorHAnsi"/>
              </w:rPr>
              <w:t>Lisignano</w:t>
            </w:r>
            <w:proofErr w:type="spellEnd"/>
            <w:r w:rsidR="00F81E73" w:rsidRPr="00DC709E">
              <w:rPr>
                <w:rFonts w:asciiTheme="majorHAnsi" w:hAnsiTheme="majorHAnsi"/>
              </w:rPr>
              <w:t xml:space="preserve"> </w:t>
            </w:r>
            <w:r w:rsidRPr="00DC709E">
              <w:rPr>
                <w:rFonts w:asciiTheme="majorHAnsi" w:hAnsiTheme="majorHAnsi"/>
              </w:rPr>
              <w:t>kao (su)vlasnika trgovačkih društava“</w:t>
            </w:r>
          </w:p>
          <w:p w14:paraId="5B9C506F" w14:textId="560BD8F9"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b/>
                <w:color w:val="002060"/>
              </w:rPr>
              <w:t>Razdoblje:</w:t>
            </w:r>
            <w:r w:rsidRPr="00DC709E">
              <w:rPr>
                <w:rFonts w:asciiTheme="majorHAnsi" w:hAnsiTheme="majorHAnsi"/>
                <w:color w:val="002060"/>
              </w:rPr>
              <w:t xml:space="preserve"> siječanj </w:t>
            </w:r>
            <w:r w:rsidRPr="00DC709E">
              <w:rPr>
                <w:rFonts w:asciiTheme="majorHAnsi" w:hAnsiTheme="majorHAnsi"/>
              </w:rPr>
              <w:t xml:space="preserve">– prosinac </w:t>
            </w:r>
            <w:r w:rsidRPr="004374AB">
              <w:rPr>
                <w:rFonts w:asciiTheme="majorHAnsi" w:hAnsiTheme="majorHAnsi"/>
              </w:rPr>
              <w:t>202</w:t>
            </w:r>
            <w:r w:rsidR="00C12B0E" w:rsidRPr="004374AB">
              <w:rPr>
                <w:rFonts w:asciiTheme="majorHAnsi" w:hAnsiTheme="majorHAnsi"/>
              </w:rPr>
              <w:t>7</w:t>
            </w:r>
            <w:r w:rsidRPr="004374AB">
              <w:rPr>
                <w:rFonts w:asciiTheme="majorHAnsi" w:hAnsiTheme="majorHAnsi"/>
              </w:rPr>
              <w:t>.</w:t>
            </w:r>
          </w:p>
        </w:tc>
      </w:tr>
      <w:tr w:rsidR="00AA561C" w:rsidRPr="00DC709E" w14:paraId="2D02BE56" w14:textId="77777777" w:rsidTr="0030050F">
        <w:trPr>
          <w:trHeight w:val="284"/>
        </w:trPr>
        <w:tc>
          <w:tcPr>
            <w:tcW w:w="559" w:type="pct"/>
            <w:shd w:val="clear" w:color="auto" w:fill="DBE5F1" w:themeFill="accent1" w:themeFillTint="33"/>
            <w:vAlign w:val="center"/>
          </w:tcPr>
          <w:p w14:paraId="5E93A409"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695" w:type="pct"/>
            <w:shd w:val="clear" w:color="auto" w:fill="DBE5F1" w:themeFill="accent1" w:themeFillTint="33"/>
            <w:vAlign w:val="center"/>
          </w:tcPr>
          <w:p w14:paraId="6108C921"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23" w:type="pct"/>
            <w:shd w:val="clear" w:color="auto" w:fill="DBE5F1" w:themeFill="accent1" w:themeFillTint="33"/>
            <w:vAlign w:val="center"/>
          </w:tcPr>
          <w:p w14:paraId="2918EB5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3C09B8E8"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NAČIN OSTVARENJA</w:t>
            </w:r>
          </w:p>
        </w:tc>
        <w:tc>
          <w:tcPr>
            <w:tcW w:w="626" w:type="pct"/>
            <w:shd w:val="clear" w:color="auto" w:fill="DBE5F1" w:themeFill="accent1" w:themeFillTint="33"/>
            <w:vAlign w:val="center"/>
          </w:tcPr>
          <w:p w14:paraId="5C07749F"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27" w:type="pct"/>
            <w:shd w:val="clear" w:color="auto" w:fill="DBE5F1" w:themeFill="accent1" w:themeFillTint="33"/>
            <w:vAlign w:val="center"/>
          </w:tcPr>
          <w:p w14:paraId="2511D786"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500" w:type="pct"/>
            <w:shd w:val="clear" w:color="auto" w:fill="DBE5F1" w:themeFill="accent1" w:themeFillTint="33"/>
            <w:vAlign w:val="center"/>
          </w:tcPr>
          <w:p w14:paraId="3885E867"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563" w:type="pct"/>
            <w:shd w:val="clear" w:color="auto" w:fill="DBE5F1" w:themeFill="accent1" w:themeFillTint="33"/>
            <w:vAlign w:val="center"/>
          </w:tcPr>
          <w:p w14:paraId="04317E27" w14:textId="4CD65B64"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7"/>
            </w:r>
          </w:p>
        </w:tc>
        <w:tc>
          <w:tcPr>
            <w:tcW w:w="424" w:type="pct"/>
            <w:shd w:val="clear" w:color="auto" w:fill="DBE5F1" w:themeFill="accent1" w:themeFillTint="33"/>
            <w:vAlign w:val="center"/>
          </w:tcPr>
          <w:p w14:paraId="79C163A0"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483" w:type="pct"/>
            <w:shd w:val="clear" w:color="auto" w:fill="DBE5F1" w:themeFill="accent1" w:themeFillTint="33"/>
            <w:vAlign w:val="center"/>
          </w:tcPr>
          <w:p w14:paraId="0B17D99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AA561C" w:rsidRPr="00DC709E" w14:paraId="674C9B74" w14:textId="77777777" w:rsidTr="0030050F">
        <w:trPr>
          <w:trHeight w:val="284"/>
        </w:trPr>
        <w:tc>
          <w:tcPr>
            <w:tcW w:w="559" w:type="pct"/>
            <w:vMerge w:val="restart"/>
            <w:vAlign w:val="center"/>
          </w:tcPr>
          <w:p w14:paraId="5D4CAC3A"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Implementiranje operativnih mjera upravljanja trgovačkim društvima u (su)vlasništvu </w:t>
            </w:r>
          </w:p>
          <w:p w14:paraId="617815BE" w14:textId="0694851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Općine </w:t>
            </w:r>
            <w:proofErr w:type="spellStart"/>
            <w:r w:rsidR="008723C5" w:rsidRPr="00DC709E">
              <w:rPr>
                <w:rFonts w:asciiTheme="majorHAnsi" w:eastAsia="Times New Roman" w:hAnsiTheme="majorHAnsi"/>
                <w:sz w:val="20"/>
                <w:szCs w:val="20"/>
              </w:rPr>
              <w:t>Ližnjan</w:t>
            </w:r>
            <w:proofErr w:type="spellEnd"/>
            <w:r w:rsidR="008723C5" w:rsidRPr="00DC709E">
              <w:rPr>
                <w:rFonts w:asciiTheme="majorHAnsi" w:eastAsia="Times New Roman" w:hAnsiTheme="majorHAnsi"/>
                <w:sz w:val="20"/>
                <w:szCs w:val="20"/>
              </w:rPr>
              <w:t xml:space="preserve"> – </w:t>
            </w:r>
            <w:proofErr w:type="spellStart"/>
            <w:r w:rsidR="008723C5" w:rsidRPr="00DC709E">
              <w:rPr>
                <w:rFonts w:asciiTheme="majorHAnsi" w:eastAsia="Times New Roman" w:hAnsiTheme="majorHAnsi"/>
                <w:sz w:val="20"/>
                <w:szCs w:val="20"/>
              </w:rPr>
              <w:t>Lisignano</w:t>
            </w:r>
            <w:proofErr w:type="spellEnd"/>
          </w:p>
          <w:p w14:paraId="56E710B5" w14:textId="77777777" w:rsidR="00AA561C" w:rsidRPr="00DC709E" w:rsidRDefault="00AA561C" w:rsidP="00AA561C">
            <w:pPr>
              <w:jc w:val="center"/>
              <w:rPr>
                <w:rFonts w:asciiTheme="majorHAnsi" w:eastAsia="Times New Roman" w:hAnsiTheme="majorHAnsi" w:cs="Times New Roman"/>
                <w:b/>
                <w:bCs/>
                <w:kern w:val="36"/>
                <w:sz w:val="20"/>
                <w:szCs w:val="20"/>
              </w:rPr>
            </w:pPr>
          </w:p>
        </w:tc>
        <w:tc>
          <w:tcPr>
            <w:tcW w:w="695" w:type="pct"/>
            <w:vMerge w:val="restart"/>
            <w:vAlign w:val="center"/>
          </w:tcPr>
          <w:p w14:paraId="7978E52A" w14:textId="302CF8A2" w:rsidR="00AA561C" w:rsidRPr="00DC709E" w:rsidRDefault="00276909" w:rsidP="00AA561C">
            <w:pPr>
              <w:jc w:val="center"/>
              <w:rPr>
                <w:rFonts w:asciiTheme="majorHAnsi" w:hAnsiTheme="majorHAnsi"/>
                <w:sz w:val="20"/>
                <w:szCs w:val="20"/>
              </w:rPr>
            </w:pPr>
            <w:r w:rsidRPr="00DC709E">
              <w:rPr>
                <w:rFonts w:asciiTheme="majorHAnsi" w:hAnsiTheme="majorHAnsi"/>
                <w:sz w:val="20"/>
                <w:szCs w:val="20"/>
              </w:rPr>
              <w:t>Zakon o upravljanju nekretninama i pokretninama u vlasništvu Republike Hrvatske (»Narodne novine«, broj 155/23)</w:t>
            </w:r>
          </w:p>
          <w:p w14:paraId="2DFC6E4D" w14:textId="77777777" w:rsidR="00AA561C" w:rsidRPr="00DC709E" w:rsidRDefault="00AA561C" w:rsidP="00AA561C">
            <w:pPr>
              <w:jc w:val="center"/>
              <w:rPr>
                <w:rFonts w:asciiTheme="majorHAnsi" w:eastAsia="Times New Roman" w:hAnsiTheme="majorHAnsi"/>
                <w:sz w:val="20"/>
                <w:szCs w:val="20"/>
              </w:rPr>
            </w:pPr>
          </w:p>
          <w:p w14:paraId="0C48D487" w14:textId="5A007FA0" w:rsidR="00AA561C" w:rsidRPr="00DC709E" w:rsidRDefault="00AA561C" w:rsidP="00AA561C">
            <w:pPr>
              <w:jc w:val="center"/>
              <w:rPr>
                <w:rFonts w:asciiTheme="majorHAnsi" w:eastAsia="Times New Roman" w:hAnsiTheme="majorHAnsi"/>
                <w:sz w:val="20"/>
                <w:szCs w:val="20"/>
              </w:rPr>
            </w:pPr>
            <w:hyperlink r:id="rId33" w:history="1">
              <w:r w:rsidRPr="00DC709E">
                <w:rPr>
                  <w:rStyle w:val="Hiperveza"/>
                  <w:rFonts w:asciiTheme="majorHAnsi" w:eastAsia="Times New Roman" w:hAnsiTheme="majorHAnsi"/>
                  <w:color w:val="auto"/>
                  <w:sz w:val="20"/>
                  <w:szCs w:val="20"/>
                  <w:u w:val="none"/>
                </w:rPr>
                <w:t>Zakon o pravu na pristup informacijama (»Narodne novine«, broj 25/13, 85/15</w:t>
              </w:r>
              <w:r w:rsidR="001F2CC1" w:rsidRPr="00DC709E">
                <w:rPr>
                  <w:rStyle w:val="Hiperveza"/>
                  <w:rFonts w:asciiTheme="majorHAnsi" w:eastAsia="Times New Roman" w:hAnsiTheme="majorHAnsi"/>
                  <w:color w:val="auto"/>
                  <w:sz w:val="20"/>
                  <w:szCs w:val="20"/>
                  <w:u w:val="none"/>
                </w:rPr>
                <w:t>,</w:t>
              </w:r>
              <w:r w:rsidR="001F2CC1" w:rsidRPr="00DC709E">
                <w:rPr>
                  <w:rStyle w:val="Hiperveza"/>
                  <w:rFonts w:asciiTheme="majorHAnsi" w:hAnsiTheme="majorHAnsi"/>
                  <w:color w:val="auto"/>
                  <w:sz w:val="20"/>
                  <w:szCs w:val="20"/>
                  <w:u w:val="none"/>
                </w:rPr>
                <w:t xml:space="preserve"> 69/22</w:t>
              </w:r>
              <w:r w:rsidRPr="00DC709E">
                <w:rPr>
                  <w:rStyle w:val="Hiperveza"/>
                  <w:rFonts w:asciiTheme="majorHAnsi" w:eastAsia="Times New Roman" w:hAnsiTheme="majorHAnsi"/>
                  <w:color w:val="auto"/>
                  <w:sz w:val="20"/>
                  <w:szCs w:val="20"/>
                  <w:u w:val="none"/>
                </w:rPr>
                <w:t>)</w:t>
              </w:r>
            </w:hyperlink>
          </w:p>
          <w:p w14:paraId="1908F5EE" w14:textId="3FFBA539" w:rsidR="00E5591D" w:rsidRPr="00DC709E" w:rsidRDefault="00E5591D" w:rsidP="00AA561C">
            <w:pPr>
              <w:jc w:val="center"/>
              <w:rPr>
                <w:rFonts w:asciiTheme="majorHAnsi" w:eastAsia="Times New Roman" w:hAnsiTheme="majorHAnsi"/>
                <w:sz w:val="20"/>
                <w:szCs w:val="20"/>
              </w:rPr>
            </w:pPr>
          </w:p>
        </w:tc>
        <w:tc>
          <w:tcPr>
            <w:tcW w:w="623" w:type="pct"/>
            <w:vAlign w:val="center"/>
          </w:tcPr>
          <w:p w14:paraId="07CF775E" w14:textId="77777777" w:rsidR="00AA561C" w:rsidRPr="00DC709E" w:rsidRDefault="00AA561C" w:rsidP="00AA561C">
            <w:pPr>
              <w:jc w:val="center"/>
              <w:rPr>
                <w:rFonts w:asciiTheme="majorHAnsi" w:hAnsiTheme="majorHAnsi"/>
                <w:sz w:val="20"/>
                <w:szCs w:val="20"/>
              </w:rPr>
            </w:pPr>
            <w:r w:rsidRPr="00DC709E">
              <w:rPr>
                <w:rFonts w:asciiTheme="majorHAnsi" w:eastAsia="Times New Roman" w:hAnsiTheme="majorHAnsi"/>
                <w:sz w:val="20"/>
                <w:szCs w:val="20"/>
              </w:rPr>
              <w:t>1. Prikupljati i analizirati izvješća o poslovanju dostavljena od trgovačkih društava</w:t>
            </w:r>
          </w:p>
        </w:tc>
        <w:tc>
          <w:tcPr>
            <w:tcW w:w="626" w:type="pct"/>
          </w:tcPr>
          <w:p w14:paraId="3D2304B3"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sz w:val="20"/>
                <w:szCs w:val="20"/>
              </w:rPr>
              <w:t>Zaprimanje i analiziranje financijskih izvještaja, Izjave o fiskalnoj odgovornosti, popunjenog Upitnika, Plana otklanjanja slabosti i nepravilnosti te Izvješća o otklonjenim slabostima i nepravilnostima utvrđenima prethodne godine</w:t>
            </w:r>
          </w:p>
        </w:tc>
        <w:tc>
          <w:tcPr>
            <w:tcW w:w="527" w:type="pct"/>
            <w:vAlign w:val="center"/>
          </w:tcPr>
          <w:p w14:paraId="03781FAC"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prikupljenih izvještaja</w:t>
            </w:r>
          </w:p>
        </w:tc>
        <w:tc>
          <w:tcPr>
            <w:tcW w:w="500" w:type="pct"/>
            <w:vAlign w:val="center"/>
          </w:tcPr>
          <w:p w14:paraId="3263B864"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63" w:type="pct"/>
            <w:vAlign w:val="center"/>
          </w:tcPr>
          <w:p w14:paraId="36A5A2EE" w14:textId="4E7B106D" w:rsidR="00AA561C" w:rsidRPr="00DC709E" w:rsidRDefault="00AA561C" w:rsidP="00AA561C">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1602F4" w:rsidRPr="004374AB">
              <w:rPr>
                <w:rFonts w:asciiTheme="majorHAnsi" w:eastAsia="Times New Roman" w:hAnsiTheme="majorHAnsi"/>
                <w:sz w:val="20"/>
                <w:szCs w:val="20"/>
              </w:rPr>
              <w:t>6</w:t>
            </w:r>
            <w:r w:rsidRPr="004374AB">
              <w:rPr>
                <w:rFonts w:asciiTheme="majorHAnsi" w:eastAsia="Times New Roman" w:hAnsiTheme="majorHAnsi"/>
                <w:sz w:val="20"/>
                <w:szCs w:val="20"/>
              </w:rPr>
              <w:t>)</w:t>
            </w:r>
          </w:p>
          <w:p w14:paraId="0B684CB2" w14:textId="2C7FF1ED" w:rsidR="00AA561C" w:rsidRPr="00DC709E" w:rsidRDefault="00AA561C" w:rsidP="00AA561C">
            <w:pPr>
              <w:spacing w:before="240"/>
              <w:jc w:val="center"/>
              <w:rPr>
                <w:rFonts w:asciiTheme="majorHAnsi" w:eastAsia="Times New Roman" w:hAnsiTheme="majorHAnsi"/>
                <w:sz w:val="20"/>
                <w:szCs w:val="20"/>
              </w:rPr>
            </w:pPr>
            <w:r w:rsidRPr="00912007">
              <w:rPr>
                <w:rFonts w:asciiTheme="majorHAnsi" w:eastAsia="Times New Roman" w:hAnsiTheme="majorHAnsi"/>
                <w:sz w:val="20"/>
                <w:szCs w:val="20"/>
              </w:rPr>
              <w:t>Ciljano (</w:t>
            </w:r>
            <w:r w:rsidR="00912007" w:rsidRPr="00912007">
              <w:rPr>
                <w:rFonts w:asciiTheme="majorHAnsi" w:eastAsia="Times New Roman" w:hAnsiTheme="majorHAnsi"/>
                <w:sz w:val="20"/>
                <w:szCs w:val="20"/>
              </w:rPr>
              <w:t>6</w:t>
            </w:r>
            <w:r w:rsidRPr="00912007">
              <w:rPr>
                <w:rFonts w:asciiTheme="majorHAnsi" w:eastAsia="Times New Roman" w:hAnsiTheme="majorHAnsi"/>
                <w:sz w:val="20"/>
                <w:szCs w:val="20"/>
              </w:rPr>
              <w:t>)</w:t>
            </w:r>
          </w:p>
        </w:tc>
        <w:tc>
          <w:tcPr>
            <w:tcW w:w="424" w:type="pct"/>
            <w:vAlign w:val="center"/>
          </w:tcPr>
          <w:p w14:paraId="3B530009" w14:textId="77777777" w:rsidR="00AA561C" w:rsidRPr="00DC709E" w:rsidRDefault="00AA561C" w:rsidP="00AA561C">
            <w:pPr>
              <w:jc w:val="center"/>
              <w:rPr>
                <w:rFonts w:asciiTheme="majorHAnsi" w:eastAsia="Times New Roman" w:hAnsiTheme="majorHAnsi"/>
                <w:sz w:val="20"/>
                <w:szCs w:val="20"/>
              </w:rPr>
            </w:pPr>
          </w:p>
        </w:tc>
        <w:tc>
          <w:tcPr>
            <w:tcW w:w="483" w:type="pct"/>
            <w:vAlign w:val="center"/>
          </w:tcPr>
          <w:p w14:paraId="7A353C06" w14:textId="77777777" w:rsidR="00AA561C" w:rsidRPr="00DC709E" w:rsidRDefault="00AA561C" w:rsidP="00AA561C">
            <w:pPr>
              <w:jc w:val="center"/>
              <w:rPr>
                <w:rFonts w:asciiTheme="majorHAnsi" w:eastAsia="Times New Roman" w:hAnsiTheme="majorHAnsi"/>
                <w:sz w:val="20"/>
                <w:szCs w:val="20"/>
              </w:rPr>
            </w:pPr>
          </w:p>
        </w:tc>
      </w:tr>
      <w:tr w:rsidR="0030050F" w:rsidRPr="00DC709E" w14:paraId="7126980A" w14:textId="77777777" w:rsidTr="0030050F">
        <w:trPr>
          <w:trHeight w:val="284"/>
        </w:trPr>
        <w:tc>
          <w:tcPr>
            <w:tcW w:w="559" w:type="pct"/>
            <w:vMerge/>
            <w:vAlign w:val="center"/>
          </w:tcPr>
          <w:p w14:paraId="00F492ED" w14:textId="77777777" w:rsidR="0030050F" w:rsidRPr="00DC709E" w:rsidRDefault="0030050F" w:rsidP="00AA561C">
            <w:pPr>
              <w:jc w:val="center"/>
              <w:rPr>
                <w:rFonts w:asciiTheme="majorHAnsi" w:hAnsiTheme="majorHAnsi"/>
                <w:sz w:val="20"/>
                <w:szCs w:val="20"/>
              </w:rPr>
            </w:pPr>
          </w:p>
        </w:tc>
        <w:tc>
          <w:tcPr>
            <w:tcW w:w="695" w:type="pct"/>
            <w:vMerge/>
          </w:tcPr>
          <w:p w14:paraId="41B54326" w14:textId="77777777" w:rsidR="0030050F" w:rsidRPr="00DC709E" w:rsidRDefault="0030050F" w:rsidP="00AA561C">
            <w:pPr>
              <w:jc w:val="center"/>
              <w:rPr>
                <w:rFonts w:asciiTheme="majorHAnsi" w:hAnsiTheme="majorHAnsi"/>
                <w:sz w:val="20"/>
                <w:szCs w:val="20"/>
              </w:rPr>
            </w:pPr>
          </w:p>
        </w:tc>
        <w:tc>
          <w:tcPr>
            <w:tcW w:w="623" w:type="pct"/>
            <w:vMerge w:val="restart"/>
            <w:vAlign w:val="center"/>
          </w:tcPr>
          <w:p w14:paraId="61DDD35C" w14:textId="4976638C" w:rsidR="0030050F" w:rsidRPr="00DC709E" w:rsidRDefault="0030050F" w:rsidP="00AA561C">
            <w:pPr>
              <w:jc w:val="center"/>
              <w:rPr>
                <w:rFonts w:asciiTheme="majorHAnsi" w:hAnsiTheme="majorHAnsi"/>
                <w:sz w:val="20"/>
                <w:szCs w:val="20"/>
              </w:rPr>
            </w:pPr>
            <w:r w:rsidRPr="00DC709E">
              <w:rPr>
                <w:rFonts w:asciiTheme="majorHAnsi" w:eastAsia="Times New Roman" w:hAnsiTheme="majorHAnsi"/>
                <w:sz w:val="20"/>
                <w:szCs w:val="20"/>
              </w:rPr>
              <w:t xml:space="preserve">1. Definiranje adekvatne i pravovremene komunikacije vlasničkih očekivanja prema </w:t>
            </w:r>
            <w:r w:rsidRPr="00DC709E">
              <w:rPr>
                <w:rFonts w:asciiTheme="majorHAnsi" w:eastAsia="Times New Roman" w:hAnsiTheme="majorHAnsi"/>
                <w:sz w:val="20"/>
                <w:szCs w:val="20"/>
              </w:rPr>
              <w:lastRenderedPageBreak/>
              <w:t>predstavničkim tijelima trgovačkih društava</w:t>
            </w:r>
          </w:p>
        </w:tc>
        <w:tc>
          <w:tcPr>
            <w:tcW w:w="626" w:type="pct"/>
            <w:vMerge w:val="restart"/>
          </w:tcPr>
          <w:p w14:paraId="16024B76" w14:textId="5C610AC0" w:rsidR="0030050F" w:rsidRPr="00DC709E" w:rsidRDefault="0030050F" w:rsidP="00AA561C">
            <w:pPr>
              <w:jc w:val="center"/>
              <w:rPr>
                <w:rFonts w:asciiTheme="majorHAnsi" w:hAnsiTheme="majorHAnsi"/>
                <w:sz w:val="20"/>
                <w:szCs w:val="20"/>
              </w:rPr>
            </w:pPr>
            <w:r w:rsidRPr="00DC709E">
              <w:rPr>
                <w:rFonts w:asciiTheme="majorHAnsi" w:eastAsia="Times New Roman" w:hAnsiTheme="majorHAnsi"/>
                <w:sz w:val="20"/>
                <w:szCs w:val="20"/>
              </w:rPr>
              <w:lastRenderedPageBreak/>
              <w:t xml:space="preserve">Razvoj aktivne komunikacije s predstavničkim tijelima </w:t>
            </w:r>
          </w:p>
        </w:tc>
        <w:tc>
          <w:tcPr>
            <w:tcW w:w="527" w:type="pct"/>
            <w:vMerge w:val="restart"/>
            <w:vAlign w:val="center"/>
          </w:tcPr>
          <w:p w14:paraId="7115BBF1" w14:textId="212BD428" w:rsidR="0030050F" w:rsidRPr="00DC709E" w:rsidRDefault="003005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Prihodi od dobiti trgovačkih društava</w:t>
            </w:r>
          </w:p>
        </w:tc>
        <w:tc>
          <w:tcPr>
            <w:tcW w:w="500" w:type="pct"/>
            <w:vMerge w:val="restart"/>
            <w:vAlign w:val="center"/>
          </w:tcPr>
          <w:p w14:paraId="69D7F0BA" w14:textId="123612CF" w:rsidR="0030050F" w:rsidRPr="00DC709E" w:rsidRDefault="003005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Prihodi trgovačkih društava</w:t>
            </w:r>
          </w:p>
        </w:tc>
        <w:tc>
          <w:tcPr>
            <w:tcW w:w="563" w:type="pct"/>
            <w:vMerge w:val="restart"/>
            <w:vAlign w:val="center"/>
          </w:tcPr>
          <w:p w14:paraId="208EDD1B" w14:textId="2A30B942" w:rsidR="0030050F" w:rsidRPr="00DC709E" w:rsidRDefault="001602F4" w:rsidP="00460F85">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Polazno </w:t>
            </w:r>
            <w:r w:rsidR="00B915AF">
              <w:rPr>
                <w:rFonts w:asciiTheme="majorHAnsi" w:hAnsiTheme="majorHAnsi"/>
                <w:sz w:val="20"/>
                <w:szCs w:val="20"/>
              </w:rPr>
              <w:t xml:space="preserve">51.526.689,88 </w:t>
            </w:r>
            <w:r w:rsidR="00912007">
              <w:rPr>
                <w:rFonts w:asciiTheme="majorHAnsi" w:hAnsiTheme="majorHAnsi"/>
                <w:sz w:val="20"/>
                <w:szCs w:val="20"/>
              </w:rPr>
              <w:t xml:space="preserve"> e</w:t>
            </w:r>
            <w:r w:rsidRPr="00912007">
              <w:rPr>
                <w:rFonts w:asciiTheme="majorHAnsi" w:eastAsia="Times New Roman" w:hAnsiTheme="majorHAnsi"/>
                <w:sz w:val="20"/>
                <w:szCs w:val="20"/>
              </w:rPr>
              <w:t>ura</w:t>
            </w:r>
            <w:r w:rsidRPr="00DC709E">
              <w:rPr>
                <w:rFonts w:asciiTheme="majorHAnsi" w:eastAsia="Times New Roman" w:hAnsiTheme="majorHAnsi"/>
                <w:sz w:val="20"/>
                <w:szCs w:val="20"/>
              </w:rPr>
              <w:t>)</w:t>
            </w:r>
          </w:p>
          <w:p w14:paraId="50F96121" w14:textId="77777777" w:rsidR="001602F4" w:rsidRPr="00DC709E" w:rsidRDefault="001602F4" w:rsidP="001602F4">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Ciljano</w:t>
            </w:r>
          </w:p>
          <w:p w14:paraId="20043A2D" w14:textId="0A101DE3" w:rsidR="001602F4" w:rsidRPr="00DC709E" w:rsidRDefault="001602F4" w:rsidP="001602F4">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Podatak nije poznat</w:t>
            </w:r>
          </w:p>
        </w:tc>
        <w:tc>
          <w:tcPr>
            <w:tcW w:w="424" w:type="pct"/>
            <w:vMerge w:val="restart"/>
            <w:vAlign w:val="center"/>
          </w:tcPr>
          <w:p w14:paraId="5D38816D" w14:textId="77777777" w:rsidR="0030050F" w:rsidRPr="00DC709E" w:rsidRDefault="0030050F" w:rsidP="00AA561C">
            <w:pPr>
              <w:jc w:val="center"/>
              <w:rPr>
                <w:rFonts w:asciiTheme="majorHAnsi" w:eastAsia="Times New Roman" w:hAnsiTheme="majorHAnsi"/>
                <w:sz w:val="20"/>
                <w:szCs w:val="20"/>
              </w:rPr>
            </w:pPr>
          </w:p>
        </w:tc>
        <w:tc>
          <w:tcPr>
            <w:tcW w:w="483" w:type="pct"/>
            <w:vMerge w:val="restart"/>
            <w:vAlign w:val="center"/>
          </w:tcPr>
          <w:p w14:paraId="5BCA0B76" w14:textId="39DF988B" w:rsidR="0030050F" w:rsidRPr="004374AB" w:rsidRDefault="0030050F" w:rsidP="00681B2B">
            <w:pPr>
              <w:jc w:val="center"/>
              <w:rPr>
                <w:rFonts w:asciiTheme="majorHAnsi" w:eastAsia="Times New Roman" w:hAnsiTheme="majorHAnsi"/>
                <w:sz w:val="20"/>
                <w:szCs w:val="20"/>
              </w:rPr>
            </w:pPr>
            <w:r w:rsidRPr="004374AB">
              <w:rPr>
                <w:rFonts w:asciiTheme="majorHAnsi" w:eastAsia="Times New Roman" w:hAnsiTheme="majorHAnsi"/>
                <w:sz w:val="20"/>
                <w:szCs w:val="20"/>
              </w:rPr>
              <w:t>Prihodi se odnose na 202</w:t>
            </w:r>
            <w:r w:rsidR="00C12B0E" w:rsidRPr="004374AB">
              <w:rPr>
                <w:rFonts w:asciiTheme="majorHAnsi" w:eastAsia="Times New Roman" w:hAnsiTheme="majorHAnsi"/>
                <w:sz w:val="20"/>
                <w:szCs w:val="20"/>
              </w:rPr>
              <w:t>5</w:t>
            </w:r>
            <w:r w:rsidRPr="004374AB">
              <w:rPr>
                <w:rFonts w:asciiTheme="majorHAnsi" w:eastAsia="Times New Roman" w:hAnsiTheme="majorHAnsi"/>
                <w:sz w:val="20"/>
                <w:szCs w:val="20"/>
              </w:rPr>
              <w:t>. godinu za sva društva skupa</w:t>
            </w:r>
          </w:p>
        </w:tc>
      </w:tr>
      <w:tr w:rsidR="0030050F" w:rsidRPr="00DC709E" w14:paraId="33D3C20B" w14:textId="77777777" w:rsidTr="0030050F">
        <w:trPr>
          <w:trHeight w:val="1170"/>
        </w:trPr>
        <w:tc>
          <w:tcPr>
            <w:tcW w:w="559" w:type="pct"/>
            <w:vMerge w:val="restart"/>
            <w:vAlign w:val="center"/>
          </w:tcPr>
          <w:p w14:paraId="70A3A03B" w14:textId="17E6BE96" w:rsidR="0030050F" w:rsidRPr="00DC709E" w:rsidRDefault="0030050F" w:rsidP="00AA561C">
            <w:pPr>
              <w:jc w:val="center"/>
              <w:rPr>
                <w:rFonts w:asciiTheme="majorHAnsi" w:hAnsiTheme="majorHAnsi"/>
                <w:sz w:val="20"/>
                <w:szCs w:val="20"/>
              </w:rPr>
            </w:pPr>
            <w:r w:rsidRPr="00DC709E">
              <w:rPr>
                <w:rFonts w:asciiTheme="majorHAnsi" w:hAnsiTheme="majorHAnsi"/>
                <w:sz w:val="20"/>
                <w:szCs w:val="20"/>
              </w:rPr>
              <w:t xml:space="preserve">Jačanje učinkovitosti poslovanja i praćenje </w:t>
            </w:r>
            <w:r w:rsidRPr="00DC709E">
              <w:rPr>
                <w:rFonts w:asciiTheme="majorHAnsi" w:hAnsiTheme="majorHAnsi"/>
                <w:sz w:val="20"/>
                <w:szCs w:val="20"/>
              </w:rPr>
              <w:lastRenderedPageBreak/>
              <w:t xml:space="preserve">poslovanja trgovačkih društava u (su)vlasništvu Općine </w:t>
            </w:r>
            <w:proofErr w:type="spellStart"/>
            <w:r w:rsidRPr="00DC709E">
              <w:rPr>
                <w:rFonts w:asciiTheme="majorHAnsi" w:hAnsiTheme="majorHAnsi"/>
                <w:sz w:val="20"/>
                <w:szCs w:val="20"/>
              </w:rPr>
              <w:t>Ližnjan</w:t>
            </w:r>
            <w:proofErr w:type="spellEnd"/>
            <w:r w:rsidRPr="00DC709E">
              <w:rPr>
                <w:rFonts w:asciiTheme="majorHAnsi" w:hAnsiTheme="majorHAnsi"/>
                <w:sz w:val="20"/>
                <w:szCs w:val="20"/>
              </w:rPr>
              <w:t xml:space="preserve"> – </w:t>
            </w:r>
            <w:proofErr w:type="spellStart"/>
            <w:r w:rsidRPr="00DC709E">
              <w:rPr>
                <w:rFonts w:asciiTheme="majorHAnsi" w:hAnsiTheme="majorHAnsi"/>
                <w:sz w:val="20"/>
                <w:szCs w:val="20"/>
              </w:rPr>
              <w:t>Lisignano</w:t>
            </w:r>
            <w:proofErr w:type="spellEnd"/>
          </w:p>
        </w:tc>
        <w:tc>
          <w:tcPr>
            <w:tcW w:w="695" w:type="pct"/>
            <w:vMerge/>
          </w:tcPr>
          <w:p w14:paraId="5046E727" w14:textId="77777777" w:rsidR="0030050F" w:rsidRPr="00DC709E" w:rsidRDefault="0030050F" w:rsidP="00AA561C">
            <w:pPr>
              <w:rPr>
                <w:rFonts w:asciiTheme="majorHAnsi" w:eastAsia="Times New Roman" w:hAnsiTheme="majorHAnsi"/>
                <w:sz w:val="20"/>
                <w:szCs w:val="20"/>
              </w:rPr>
            </w:pPr>
          </w:p>
        </w:tc>
        <w:tc>
          <w:tcPr>
            <w:tcW w:w="623" w:type="pct"/>
            <w:vMerge/>
            <w:vAlign w:val="center"/>
          </w:tcPr>
          <w:p w14:paraId="4B1E966A" w14:textId="087346F9" w:rsidR="0030050F" w:rsidRPr="00DC709E" w:rsidRDefault="0030050F" w:rsidP="00AA561C">
            <w:pPr>
              <w:jc w:val="center"/>
              <w:rPr>
                <w:rFonts w:asciiTheme="majorHAnsi" w:eastAsia="Times New Roman" w:hAnsiTheme="majorHAnsi"/>
                <w:sz w:val="20"/>
                <w:szCs w:val="20"/>
              </w:rPr>
            </w:pPr>
          </w:p>
        </w:tc>
        <w:tc>
          <w:tcPr>
            <w:tcW w:w="626" w:type="pct"/>
            <w:vMerge/>
            <w:vAlign w:val="center"/>
          </w:tcPr>
          <w:p w14:paraId="6F7D32C7" w14:textId="4ED4FFAA" w:rsidR="0030050F" w:rsidRPr="00DC709E" w:rsidRDefault="0030050F" w:rsidP="00AA561C">
            <w:pPr>
              <w:jc w:val="center"/>
              <w:rPr>
                <w:rFonts w:asciiTheme="majorHAnsi" w:eastAsia="Times New Roman" w:hAnsiTheme="majorHAnsi"/>
                <w:sz w:val="20"/>
                <w:szCs w:val="20"/>
              </w:rPr>
            </w:pPr>
          </w:p>
        </w:tc>
        <w:tc>
          <w:tcPr>
            <w:tcW w:w="527" w:type="pct"/>
            <w:vMerge/>
            <w:vAlign w:val="center"/>
          </w:tcPr>
          <w:p w14:paraId="3111E711" w14:textId="06F93325" w:rsidR="0030050F" w:rsidRPr="00DC709E" w:rsidRDefault="0030050F" w:rsidP="00AA561C">
            <w:pPr>
              <w:jc w:val="center"/>
              <w:rPr>
                <w:rFonts w:asciiTheme="majorHAnsi" w:eastAsia="Times New Roman" w:hAnsiTheme="majorHAnsi"/>
                <w:sz w:val="20"/>
                <w:szCs w:val="20"/>
              </w:rPr>
            </w:pPr>
          </w:p>
        </w:tc>
        <w:tc>
          <w:tcPr>
            <w:tcW w:w="500" w:type="pct"/>
            <w:vMerge/>
            <w:vAlign w:val="center"/>
          </w:tcPr>
          <w:p w14:paraId="16DA4AE0" w14:textId="62BD4612" w:rsidR="0030050F" w:rsidRPr="00DC709E" w:rsidRDefault="0030050F" w:rsidP="00AA561C">
            <w:pPr>
              <w:jc w:val="center"/>
              <w:rPr>
                <w:rFonts w:asciiTheme="majorHAnsi" w:eastAsia="Times New Roman" w:hAnsiTheme="majorHAnsi"/>
                <w:sz w:val="20"/>
                <w:szCs w:val="20"/>
              </w:rPr>
            </w:pPr>
          </w:p>
        </w:tc>
        <w:tc>
          <w:tcPr>
            <w:tcW w:w="563" w:type="pct"/>
            <w:vMerge/>
          </w:tcPr>
          <w:p w14:paraId="022412B6" w14:textId="3E5E4530" w:rsidR="0030050F" w:rsidRPr="00DC709E" w:rsidRDefault="0030050F" w:rsidP="00460F85">
            <w:pPr>
              <w:spacing w:before="240"/>
              <w:jc w:val="center"/>
              <w:rPr>
                <w:rFonts w:asciiTheme="majorHAnsi" w:eastAsia="Times New Roman" w:hAnsiTheme="majorHAnsi"/>
                <w:sz w:val="20"/>
                <w:szCs w:val="20"/>
              </w:rPr>
            </w:pPr>
          </w:p>
        </w:tc>
        <w:tc>
          <w:tcPr>
            <w:tcW w:w="424" w:type="pct"/>
            <w:vMerge/>
            <w:vAlign w:val="center"/>
          </w:tcPr>
          <w:p w14:paraId="3CEE7761" w14:textId="77777777" w:rsidR="0030050F" w:rsidRPr="00DC709E" w:rsidRDefault="0030050F" w:rsidP="00681B2B">
            <w:pPr>
              <w:jc w:val="center"/>
              <w:rPr>
                <w:rFonts w:asciiTheme="majorHAnsi" w:eastAsia="Times New Roman" w:hAnsiTheme="majorHAnsi"/>
                <w:sz w:val="20"/>
                <w:szCs w:val="20"/>
              </w:rPr>
            </w:pPr>
          </w:p>
        </w:tc>
        <w:tc>
          <w:tcPr>
            <w:tcW w:w="483" w:type="pct"/>
            <w:vMerge/>
            <w:vAlign w:val="center"/>
          </w:tcPr>
          <w:p w14:paraId="2366A4FA" w14:textId="721F07F7" w:rsidR="0030050F" w:rsidRPr="00DC709E" w:rsidRDefault="0030050F" w:rsidP="00681B2B">
            <w:pPr>
              <w:jc w:val="center"/>
              <w:rPr>
                <w:rFonts w:asciiTheme="majorHAnsi" w:eastAsia="Times New Roman" w:hAnsiTheme="majorHAnsi"/>
                <w:sz w:val="20"/>
                <w:szCs w:val="20"/>
              </w:rPr>
            </w:pPr>
          </w:p>
        </w:tc>
      </w:tr>
      <w:tr w:rsidR="00AA561C" w:rsidRPr="00DC709E" w14:paraId="156AB93B" w14:textId="77777777" w:rsidTr="0030050F">
        <w:trPr>
          <w:trHeight w:val="2206"/>
        </w:trPr>
        <w:tc>
          <w:tcPr>
            <w:tcW w:w="559" w:type="pct"/>
            <w:vMerge/>
            <w:vAlign w:val="center"/>
          </w:tcPr>
          <w:p w14:paraId="5DC7F4D0" w14:textId="77777777" w:rsidR="00AA561C" w:rsidRPr="00DC709E" w:rsidRDefault="00AA561C" w:rsidP="00AA561C">
            <w:pPr>
              <w:jc w:val="center"/>
              <w:rPr>
                <w:rFonts w:asciiTheme="majorHAnsi" w:hAnsiTheme="majorHAnsi"/>
                <w:sz w:val="20"/>
                <w:szCs w:val="20"/>
              </w:rPr>
            </w:pPr>
          </w:p>
        </w:tc>
        <w:tc>
          <w:tcPr>
            <w:tcW w:w="695" w:type="pct"/>
            <w:vMerge/>
          </w:tcPr>
          <w:p w14:paraId="5B07C114" w14:textId="77777777" w:rsidR="00AA561C" w:rsidRPr="00DC709E" w:rsidRDefault="00AA561C" w:rsidP="00AA561C">
            <w:pPr>
              <w:rPr>
                <w:rFonts w:asciiTheme="majorHAnsi" w:eastAsia="Times New Roman" w:hAnsiTheme="majorHAnsi"/>
                <w:sz w:val="20"/>
                <w:szCs w:val="20"/>
              </w:rPr>
            </w:pPr>
          </w:p>
        </w:tc>
        <w:tc>
          <w:tcPr>
            <w:tcW w:w="623" w:type="pct"/>
            <w:vAlign w:val="center"/>
          </w:tcPr>
          <w:p w14:paraId="5386FD39" w14:textId="02FBC95E"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2. Zaprimanje, obrada i analiza godišnjih i </w:t>
            </w:r>
            <w:r w:rsidR="00093454" w:rsidRPr="00DC709E">
              <w:rPr>
                <w:rFonts w:asciiTheme="majorHAnsi" w:eastAsia="Times New Roman" w:hAnsiTheme="majorHAnsi"/>
                <w:sz w:val="20"/>
                <w:szCs w:val="20"/>
              </w:rPr>
              <w:t>srednjoročnih</w:t>
            </w:r>
            <w:r w:rsidRPr="00DC709E">
              <w:rPr>
                <w:rFonts w:asciiTheme="majorHAnsi" w:eastAsia="Times New Roman" w:hAnsiTheme="majorHAnsi"/>
                <w:sz w:val="20"/>
                <w:szCs w:val="20"/>
              </w:rPr>
              <w:t xml:space="preserve"> planova dostavljenih od strane trgovačkih društava od posebnog interesa za Općinu </w:t>
            </w:r>
            <w:proofErr w:type="spellStart"/>
            <w:r w:rsidR="008723C5" w:rsidRPr="00DC709E">
              <w:rPr>
                <w:rFonts w:asciiTheme="majorHAnsi" w:eastAsia="Times New Roman" w:hAnsiTheme="majorHAnsi"/>
                <w:sz w:val="20"/>
                <w:szCs w:val="20"/>
              </w:rPr>
              <w:t>Ližnjan</w:t>
            </w:r>
            <w:proofErr w:type="spellEnd"/>
            <w:r w:rsidR="008723C5" w:rsidRPr="00DC709E">
              <w:rPr>
                <w:rFonts w:asciiTheme="majorHAnsi" w:eastAsia="Times New Roman" w:hAnsiTheme="majorHAnsi"/>
                <w:sz w:val="20"/>
                <w:szCs w:val="20"/>
              </w:rPr>
              <w:t xml:space="preserve"> – </w:t>
            </w:r>
            <w:proofErr w:type="spellStart"/>
            <w:r w:rsidR="008723C5" w:rsidRPr="00DC709E">
              <w:rPr>
                <w:rFonts w:asciiTheme="majorHAnsi" w:eastAsia="Times New Roman" w:hAnsiTheme="majorHAnsi"/>
                <w:sz w:val="20"/>
                <w:szCs w:val="20"/>
              </w:rPr>
              <w:t>Lisignano</w:t>
            </w:r>
            <w:proofErr w:type="spellEnd"/>
          </w:p>
        </w:tc>
        <w:tc>
          <w:tcPr>
            <w:tcW w:w="626" w:type="pct"/>
            <w:vAlign w:val="center"/>
          </w:tcPr>
          <w:p w14:paraId="7CAD4F31" w14:textId="690B5E64"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Pravodobno i potpuno informiranje o poslovanju trgovačkih društava u (su)vlasništvu Općine </w:t>
            </w:r>
            <w:proofErr w:type="spellStart"/>
            <w:r w:rsidR="008723C5" w:rsidRPr="00DC709E">
              <w:rPr>
                <w:rFonts w:asciiTheme="majorHAnsi" w:eastAsia="Times New Roman" w:hAnsiTheme="majorHAnsi"/>
                <w:sz w:val="20"/>
                <w:szCs w:val="20"/>
              </w:rPr>
              <w:t>Ližnjan</w:t>
            </w:r>
            <w:proofErr w:type="spellEnd"/>
            <w:r w:rsidR="008723C5" w:rsidRPr="00DC709E">
              <w:rPr>
                <w:rFonts w:asciiTheme="majorHAnsi" w:eastAsia="Times New Roman" w:hAnsiTheme="majorHAnsi"/>
                <w:sz w:val="20"/>
                <w:szCs w:val="20"/>
              </w:rPr>
              <w:t xml:space="preserve"> – </w:t>
            </w:r>
            <w:proofErr w:type="spellStart"/>
            <w:r w:rsidR="008723C5" w:rsidRPr="00DC709E">
              <w:rPr>
                <w:rFonts w:asciiTheme="majorHAnsi" w:eastAsia="Times New Roman" w:hAnsiTheme="majorHAnsi"/>
                <w:sz w:val="20"/>
                <w:szCs w:val="20"/>
              </w:rPr>
              <w:t>Lisignano</w:t>
            </w:r>
            <w:proofErr w:type="spellEnd"/>
          </w:p>
        </w:tc>
        <w:tc>
          <w:tcPr>
            <w:tcW w:w="527" w:type="pct"/>
            <w:vAlign w:val="center"/>
          </w:tcPr>
          <w:p w14:paraId="1FC402B0"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zaprimljenih planova</w:t>
            </w:r>
          </w:p>
        </w:tc>
        <w:tc>
          <w:tcPr>
            <w:tcW w:w="500" w:type="pct"/>
            <w:vAlign w:val="center"/>
          </w:tcPr>
          <w:p w14:paraId="3DA7E564"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63" w:type="pct"/>
            <w:vAlign w:val="center"/>
          </w:tcPr>
          <w:p w14:paraId="4D56741D" w14:textId="60E9246A" w:rsidR="00AA561C" w:rsidRPr="00912007" w:rsidRDefault="00AA561C" w:rsidP="00CE66F4">
            <w:pPr>
              <w:jc w:val="center"/>
              <w:rPr>
                <w:rFonts w:asciiTheme="majorHAnsi" w:eastAsia="Times New Roman" w:hAnsiTheme="majorHAnsi"/>
                <w:sz w:val="20"/>
                <w:szCs w:val="20"/>
              </w:rPr>
            </w:pPr>
            <w:r w:rsidRPr="00912007">
              <w:rPr>
                <w:rFonts w:asciiTheme="majorHAnsi" w:eastAsia="Times New Roman" w:hAnsiTheme="majorHAnsi"/>
                <w:sz w:val="20"/>
                <w:szCs w:val="20"/>
              </w:rPr>
              <w:t>Polazna (</w:t>
            </w:r>
            <w:r w:rsidR="00912007" w:rsidRPr="00912007">
              <w:rPr>
                <w:rFonts w:asciiTheme="majorHAnsi" w:eastAsia="Times New Roman" w:hAnsiTheme="majorHAnsi"/>
                <w:sz w:val="20"/>
                <w:szCs w:val="20"/>
              </w:rPr>
              <w:t>6</w:t>
            </w:r>
            <w:r w:rsidRPr="00912007">
              <w:rPr>
                <w:rFonts w:asciiTheme="majorHAnsi" w:eastAsia="Times New Roman" w:hAnsiTheme="majorHAnsi"/>
                <w:sz w:val="20"/>
                <w:szCs w:val="20"/>
              </w:rPr>
              <w:t>)</w:t>
            </w:r>
          </w:p>
          <w:p w14:paraId="08B14FA2" w14:textId="57E2D53E" w:rsidR="00AA561C" w:rsidRPr="00DC709E" w:rsidRDefault="00AA561C" w:rsidP="00CE66F4">
            <w:pPr>
              <w:spacing w:before="240"/>
              <w:jc w:val="center"/>
              <w:rPr>
                <w:rFonts w:asciiTheme="majorHAnsi" w:eastAsia="Times New Roman" w:hAnsiTheme="majorHAnsi"/>
                <w:sz w:val="20"/>
                <w:szCs w:val="20"/>
              </w:rPr>
            </w:pPr>
            <w:r w:rsidRPr="00912007">
              <w:rPr>
                <w:rFonts w:asciiTheme="majorHAnsi" w:eastAsia="Times New Roman" w:hAnsiTheme="majorHAnsi"/>
                <w:sz w:val="20"/>
                <w:szCs w:val="20"/>
              </w:rPr>
              <w:t>Ciljana (</w:t>
            </w:r>
            <w:r w:rsidR="00912007" w:rsidRPr="00912007">
              <w:rPr>
                <w:rFonts w:asciiTheme="majorHAnsi" w:eastAsia="Times New Roman" w:hAnsiTheme="majorHAnsi"/>
                <w:sz w:val="20"/>
                <w:szCs w:val="20"/>
              </w:rPr>
              <w:t>6</w:t>
            </w:r>
            <w:r w:rsidRPr="00912007">
              <w:rPr>
                <w:rFonts w:asciiTheme="majorHAnsi" w:eastAsia="Times New Roman" w:hAnsiTheme="majorHAnsi"/>
                <w:sz w:val="20"/>
                <w:szCs w:val="20"/>
              </w:rPr>
              <w:t>)</w:t>
            </w:r>
          </w:p>
        </w:tc>
        <w:tc>
          <w:tcPr>
            <w:tcW w:w="424" w:type="pct"/>
            <w:vAlign w:val="center"/>
          </w:tcPr>
          <w:p w14:paraId="1548BE30" w14:textId="77777777" w:rsidR="00AA561C" w:rsidRPr="00DC709E" w:rsidRDefault="00AA561C" w:rsidP="00681B2B">
            <w:pPr>
              <w:jc w:val="center"/>
              <w:rPr>
                <w:rFonts w:asciiTheme="majorHAnsi" w:eastAsia="Times New Roman" w:hAnsiTheme="majorHAnsi"/>
                <w:sz w:val="20"/>
                <w:szCs w:val="20"/>
              </w:rPr>
            </w:pPr>
          </w:p>
        </w:tc>
        <w:tc>
          <w:tcPr>
            <w:tcW w:w="483" w:type="pct"/>
            <w:vAlign w:val="center"/>
          </w:tcPr>
          <w:p w14:paraId="22B50417" w14:textId="77777777" w:rsidR="00AA561C" w:rsidRPr="00DC709E" w:rsidRDefault="00AA561C" w:rsidP="00681B2B">
            <w:pPr>
              <w:jc w:val="center"/>
              <w:rPr>
                <w:rFonts w:asciiTheme="majorHAnsi" w:eastAsia="Times New Roman" w:hAnsiTheme="majorHAnsi"/>
                <w:sz w:val="20"/>
                <w:szCs w:val="20"/>
              </w:rPr>
            </w:pPr>
          </w:p>
        </w:tc>
      </w:tr>
    </w:tbl>
    <w:p w14:paraId="6122E842" w14:textId="77777777" w:rsidR="00A107DA" w:rsidRPr="00DC709E" w:rsidRDefault="00A107DA" w:rsidP="00B20D29">
      <w:pPr>
        <w:ind w:firstLine="567"/>
        <w:jc w:val="both"/>
        <w:rPr>
          <w:rFonts w:asciiTheme="majorHAnsi" w:eastAsia="Times New Roman" w:hAnsiTheme="majorHAnsi"/>
          <w:sz w:val="24"/>
          <w:szCs w:val="24"/>
        </w:rPr>
        <w:sectPr w:rsidR="00A107DA" w:rsidRPr="00DC709E" w:rsidSect="00DF295B">
          <w:pgSz w:w="16838" w:h="11906" w:orient="landscape"/>
          <w:pgMar w:top="1418" w:right="1134" w:bottom="1418" w:left="1134" w:header="709" w:footer="709" w:gutter="0"/>
          <w:cols w:space="708"/>
          <w:titlePg/>
          <w:docGrid w:linePitch="360"/>
        </w:sectPr>
      </w:pPr>
    </w:p>
    <w:p w14:paraId="13351DB9" w14:textId="0058517B" w:rsidR="007900B7" w:rsidRPr="00DC709E" w:rsidRDefault="000F5ABF">
      <w:pPr>
        <w:pStyle w:val="Naslov1"/>
        <w:numPr>
          <w:ilvl w:val="0"/>
          <w:numId w:val="15"/>
        </w:numPr>
        <w:spacing w:before="0" w:beforeAutospacing="0" w:after="0" w:afterAutospacing="0" w:line="276" w:lineRule="auto"/>
        <w:jc w:val="both"/>
        <w:rPr>
          <w:rFonts w:asciiTheme="majorHAnsi" w:hAnsiTheme="majorHAnsi"/>
          <w:sz w:val="24"/>
          <w:szCs w:val="24"/>
        </w:rPr>
      </w:pPr>
      <w:bookmarkStart w:id="134" w:name="_Toc240528477"/>
      <w:r w:rsidRPr="00DC709E">
        <w:rPr>
          <w:rFonts w:asciiTheme="majorHAnsi" w:hAnsiTheme="majorHAnsi"/>
          <w:sz w:val="26"/>
          <w:szCs w:val="26"/>
        </w:rPr>
        <w:lastRenderedPageBreak/>
        <w:t xml:space="preserve">POSEBAN CILJ </w:t>
      </w:r>
      <w:r w:rsidR="00E623B4" w:rsidRPr="00DC709E">
        <w:rPr>
          <w:rFonts w:asciiTheme="majorHAnsi" w:hAnsiTheme="majorHAnsi"/>
          <w:sz w:val="26"/>
          <w:szCs w:val="26"/>
        </w:rPr>
        <w:t>1.</w:t>
      </w:r>
      <w:r w:rsidRPr="00DC709E">
        <w:rPr>
          <w:rFonts w:asciiTheme="majorHAnsi" w:hAnsiTheme="majorHAnsi"/>
          <w:sz w:val="26"/>
          <w:szCs w:val="26"/>
        </w:rPr>
        <w:t>3</w:t>
      </w:r>
      <w:r w:rsidR="00E623B4" w:rsidRPr="00DC709E">
        <w:rPr>
          <w:rFonts w:asciiTheme="majorHAnsi" w:hAnsiTheme="majorHAnsi"/>
          <w:sz w:val="26"/>
          <w:szCs w:val="26"/>
        </w:rPr>
        <w:t>. - „</w:t>
      </w:r>
      <w:bookmarkStart w:id="135" w:name="_Hlk31271962"/>
      <w:r w:rsidR="00E623B4" w:rsidRPr="00DC709E">
        <w:rPr>
          <w:rFonts w:asciiTheme="majorHAnsi" w:hAnsiTheme="majorHAnsi"/>
          <w:color w:val="000000"/>
          <w:sz w:val="26"/>
          <w:szCs w:val="26"/>
        </w:rPr>
        <w:t>Uspostaviti jedinstven sustav i kriterije u procjeni vrijednosti pojedinog oblika imovine, kako bi se poštivalo važeće zakonodavstvo i što transparentnije odredila njezina vrijednost</w:t>
      </w:r>
      <w:bookmarkEnd w:id="135"/>
      <w:r w:rsidR="00E623B4" w:rsidRPr="00DC709E">
        <w:rPr>
          <w:rFonts w:asciiTheme="majorHAnsi" w:hAnsiTheme="majorHAnsi"/>
          <w:sz w:val="26"/>
          <w:szCs w:val="26"/>
        </w:rPr>
        <w:t>“</w:t>
      </w:r>
      <w:bookmarkEnd w:id="134"/>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1554"/>
        <w:gridCol w:w="1843"/>
        <w:gridCol w:w="1701"/>
        <w:gridCol w:w="2694"/>
        <w:gridCol w:w="1246"/>
        <w:gridCol w:w="1398"/>
        <w:gridCol w:w="1255"/>
        <w:gridCol w:w="1535"/>
        <w:gridCol w:w="1334"/>
      </w:tblGrid>
      <w:tr w:rsidR="00AA561C" w:rsidRPr="00DC709E" w14:paraId="6E353D17" w14:textId="77777777" w:rsidTr="001D0378">
        <w:trPr>
          <w:trHeight w:val="284"/>
        </w:trPr>
        <w:tc>
          <w:tcPr>
            <w:tcW w:w="5000" w:type="pct"/>
            <w:gridSpan w:val="9"/>
            <w:shd w:val="clear" w:color="auto" w:fill="95B3D7" w:themeFill="accent1" w:themeFillTint="99"/>
            <w:vAlign w:val="center"/>
          </w:tcPr>
          <w:p w14:paraId="09653BB1" w14:textId="77777777" w:rsidR="00AA561C" w:rsidRPr="00DC709E" w:rsidRDefault="00AA561C" w:rsidP="00AA561C">
            <w:pPr>
              <w:jc w:val="center"/>
              <w:rPr>
                <w:rFonts w:asciiTheme="majorHAnsi" w:hAnsiTheme="majorHAnsi"/>
                <w:color w:val="1F497D" w:themeColor="text2"/>
              </w:rPr>
            </w:pPr>
            <w:bookmarkStart w:id="136" w:name="page266"/>
            <w:bookmarkEnd w:id="136"/>
            <w:r w:rsidRPr="00DC709E">
              <w:rPr>
                <w:rFonts w:asciiTheme="majorHAnsi" w:eastAsia="Times New Roman" w:hAnsiTheme="majorHAnsi"/>
                <w:b/>
                <w:color w:val="002060"/>
              </w:rPr>
              <w:t>PRILOG 3: POSEBAN CILJ 1.3</w:t>
            </w:r>
            <w:r w:rsidRPr="00DC709E">
              <w:rPr>
                <w:rFonts w:asciiTheme="majorHAnsi" w:eastAsia="Times New Roman" w:hAnsiTheme="majorHAnsi"/>
                <w:b/>
                <w:color w:val="1F497D" w:themeColor="text2"/>
              </w:rPr>
              <w:t xml:space="preserve">. </w:t>
            </w:r>
            <w:r w:rsidRPr="00DC709E">
              <w:rPr>
                <w:rFonts w:asciiTheme="majorHAnsi" w:hAnsiTheme="majorHAnsi"/>
              </w:rPr>
              <w:t>„Uspostaviti jedinstven sustav i kriterije u procjeni vrijednosti pojedinog oblika imovine, kako bi se poštivalo važeće zakonodavstvo i što transparentnije odredila njezina vrijednost“</w:t>
            </w:r>
          </w:p>
          <w:p w14:paraId="0BAFB166" w14:textId="50B768E4"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b/>
                <w:color w:val="002060"/>
              </w:rPr>
              <w:t>Razdoblje:</w:t>
            </w:r>
            <w:r w:rsidRPr="00DC709E">
              <w:rPr>
                <w:rFonts w:asciiTheme="majorHAnsi" w:hAnsiTheme="majorHAnsi"/>
                <w:color w:val="1F497D" w:themeColor="text2"/>
              </w:rPr>
              <w:t xml:space="preserve"> </w:t>
            </w:r>
            <w:r w:rsidRPr="00DC709E">
              <w:rPr>
                <w:rFonts w:asciiTheme="majorHAnsi" w:hAnsiTheme="majorHAnsi"/>
              </w:rPr>
              <w:t xml:space="preserve">siječanj – </w:t>
            </w:r>
            <w:r w:rsidRPr="004374AB">
              <w:rPr>
                <w:rFonts w:asciiTheme="majorHAnsi" w:hAnsiTheme="majorHAnsi"/>
              </w:rPr>
              <w:t>prosinac 202</w:t>
            </w:r>
            <w:r w:rsidR="00E5023C" w:rsidRPr="004374AB">
              <w:rPr>
                <w:rFonts w:asciiTheme="majorHAnsi" w:hAnsiTheme="majorHAnsi"/>
              </w:rPr>
              <w:t>7</w:t>
            </w:r>
            <w:r w:rsidRPr="004374AB">
              <w:rPr>
                <w:rFonts w:asciiTheme="majorHAnsi" w:hAnsiTheme="majorHAnsi"/>
              </w:rPr>
              <w:t>.</w:t>
            </w:r>
          </w:p>
        </w:tc>
      </w:tr>
      <w:tr w:rsidR="00AA561C" w:rsidRPr="00DC709E" w14:paraId="1C0659C6" w14:textId="77777777" w:rsidTr="00D93CFE">
        <w:trPr>
          <w:trHeight w:val="284"/>
        </w:trPr>
        <w:tc>
          <w:tcPr>
            <w:tcW w:w="534" w:type="pct"/>
            <w:shd w:val="clear" w:color="auto" w:fill="DBE5F1" w:themeFill="accent1" w:themeFillTint="33"/>
            <w:vAlign w:val="center"/>
          </w:tcPr>
          <w:p w14:paraId="0B758D8D"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633" w:type="pct"/>
            <w:shd w:val="clear" w:color="auto" w:fill="DBE5F1" w:themeFill="accent1" w:themeFillTint="33"/>
            <w:vAlign w:val="center"/>
          </w:tcPr>
          <w:p w14:paraId="37C406CE"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584" w:type="pct"/>
            <w:shd w:val="clear" w:color="auto" w:fill="DBE5F1" w:themeFill="accent1" w:themeFillTint="33"/>
            <w:vAlign w:val="center"/>
          </w:tcPr>
          <w:p w14:paraId="7645E998"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731F6779"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 xml:space="preserve">NAČIN </w:t>
            </w:r>
          </w:p>
          <w:p w14:paraId="16D1858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OSTVARENJA</w:t>
            </w:r>
          </w:p>
        </w:tc>
        <w:tc>
          <w:tcPr>
            <w:tcW w:w="925" w:type="pct"/>
            <w:shd w:val="clear" w:color="auto" w:fill="DBE5F1" w:themeFill="accent1" w:themeFillTint="33"/>
            <w:vAlign w:val="center"/>
          </w:tcPr>
          <w:p w14:paraId="7EFBFCD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428" w:type="pct"/>
            <w:shd w:val="clear" w:color="auto" w:fill="DBE5F1" w:themeFill="accent1" w:themeFillTint="33"/>
            <w:vAlign w:val="center"/>
          </w:tcPr>
          <w:p w14:paraId="241F5617"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480" w:type="pct"/>
            <w:shd w:val="clear" w:color="auto" w:fill="DBE5F1" w:themeFill="accent1" w:themeFillTint="33"/>
            <w:vAlign w:val="center"/>
          </w:tcPr>
          <w:p w14:paraId="61367A9C"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431" w:type="pct"/>
            <w:shd w:val="clear" w:color="auto" w:fill="DBE5F1" w:themeFill="accent1" w:themeFillTint="33"/>
            <w:vAlign w:val="center"/>
          </w:tcPr>
          <w:p w14:paraId="020A8CBD" w14:textId="43B11380"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8"/>
            </w:r>
          </w:p>
        </w:tc>
        <w:tc>
          <w:tcPr>
            <w:tcW w:w="527" w:type="pct"/>
            <w:shd w:val="clear" w:color="auto" w:fill="DBE5F1" w:themeFill="accent1" w:themeFillTint="33"/>
            <w:vAlign w:val="center"/>
          </w:tcPr>
          <w:p w14:paraId="69C5EEDF"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458" w:type="pct"/>
            <w:shd w:val="clear" w:color="auto" w:fill="DBE5F1" w:themeFill="accent1" w:themeFillTint="33"/>
            <w:vAlign w:val="center"/>
          </w:tcPr>
          <w:p w14:paraId="6969D467"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55243B" w:rsidRPr="00DC709E" w14:paraId="062CE361" w14:textId="77777777" w:rsidTr="00D93CFE">
        <w:trPr>
          <w:trHeight w:val="2961"/>
        </w:trPr>
        <w:tc>
          <w:tcPr>
            <w:tcW w:w="534" w:type="pct"/>
            <w:vMerge w:val="restart"/>
            <w:vAlign w:val="center"/>
          </w:tcPr>
          <w:p w14:paraId="3AAEB90D" w14:textId="77777777" w:rsidR="0055243B" w:rsidRPr="00DC709E" w:rsidRDefault="0055243B" w:rsidP="00AA561C">
            <w:pPr>
              <w:jc w:val="center"/>
              <w:rPr>
                <w:rFonts w:asciiTheme="majorHAnsi" w:eastAsia="Times New Roman" w:hAnsiTheme="majorHAnsi"/>
                <w:sz w:val="20"/>
                <w:szCs w:val="20"/>
              </w:rPr>
            </w:pPr>
            <w:r w:rsidRPr="00DC709E">
              <w:rPr>
                <w:rFonts w:asciiTheme="majorHAnsi" w:hAnsiTheme="majorHAnsi"/>
                <w:sz w:val="20"/>
                <w:szCs w:val="20"/>
              </w:rPr>
              <w:t>Snimanje, popis i ocjena realnog stanja imovine u vlasništvu Općine</w:t>
            </w:r>
          </w:p>
        </w:tc>
        <w:tc>
          <w:tcPr>
            <w:tcW w:w="633" w:type="pct"/>
            <w:vMerge w:val="restart"/>
          </w:tcPr>
          <w:p w14:paraId="5BFE036F" w14:textId="2EA9724F" w:rsidR="0055243B" w:rsidRPr="00DC709E" w:rsidRDefault="00276909" w:rsidP="00276909">
            <w:pPr>
              <w:jc w:val="center"/>
              <w:rPr>
                <w:rFonts w:asciiTheme="majorHAnsi" w:hAnsiTheme="majorHAnsi"/>
                <w:sz w:val="20"/>
                <w:szCs w:val="20"/>
              </w:rPr>
            </w:pPr>
            <w:hyperlink r:id="rId34" w:history="1">
              <w:r w:rsidRPr="00DC709E">
                <w:rPr>
                  <w:rStyle w:val="Hiperveza"/>
                  <w:rFonts w:asciiTheme="majorHAnsi" w:hAnsiTheme="majorHAnsi"/>
                  <w:color w:val="auto"/>
                  <w:sz w:val="20"/>
                  <w:szCs w:val="20"/>
                  <w:u w:val="none"/>
                </w:rPr>
                <w:t>Zakon o upravljanju nekretninama i pokretninama u vlasništvu Republike Hrvatske (»Narodne novine«, broj 155/23)</w:t>
              </w:r>
            </w:hyperlink>
          </w:p>
          <w:p w14:paraId="3AD69FC0" w14:textId="77777777" w:rsidR="0055243B" w:rsidRPr="00DC709E" w:rsidRDefault="0055243B" w:rsidP="007D5EBA">
            <w:pPr>
              <w:jc w:val="center"/>
              <w:rPr>
                <w:rFonts w:asciiTheme="majorHAnsi" w:eastAsia="Times New Roman" w:hAnsiTheme="majorHAnsi"/>
                <w:sz w:val="20"/>
                <w:szCs w:val="20"/>
              </w:rPr>
            </w:pPr>
          </w:p>
          <w:p w14:paraId="56BB6E34" w14:textId="77777777" w:rsidR="0055243B" w:rsidRPr="00DC709E" w:rsidRDefault="0055243B" w:rsidP="007D5EBA">
            <w:pPr>
              <w:jc w:val="center"/>
              <w:rPr>
                <w:rFonts w:asciiTheme="majorHAnsi" w:eastAsia="Times New Roman" w:hAnsiTheme="majorHAnsi"/>
                <w:sz w:val="20"/>
                <w:szCs w:val="20"/>
              </w:rPr>
            </w:pPr>
            <w:hyperlink r:id="rId35" w:history="1">
              <w:r w:rsidRPr="00DC709E">
                <w:rPr>
                  <w:rStyle w:val="Hiperveza"/>
                  <w:rFonts w:asciiTheme="majorHAnsi" w:eastAsia="Times New Roman" w:hAnsiTheme="majorHAnsi"/>
                  <w:color w:val="auto"/>
                  <w:sz w:val="20"/>
                  <w:szCs w:val="20"/>
                  <w:u w:val="none"/>
                </w:rPr>
                <w:t>Zakon o procjeni vrijednosti nekretnina (»Narodne novine«, broj 78/15)</w:t>
              </w:r>
            </w:hyperlink>
          </w:p>
          <w:p w14:paraId="6F7F987B" w14:textId="77777777" w:rsidR="0055243B" w:rsidRPr="00DC709E" w:rsidRDefault="0055243B" w:rsidP="007D5EBA">
            <w:pPr>
              <w:jc w:val="center"/>
              <w:rPr>
                <w:rFonts w:asciiTheme="majorHAnsi" w:eastAsia="Times New Roman" w:hAnsiTheme="majorHAnsi"/>
                <w:sz w:val="20"/>
                <w:szCs w:val="20"/>
              </w:rPr>
            </w:pPr>
          </w:p>
          <w:p w14:paraId="0D098D7D" w14:textId="5AB7FE55" w:rsidR="0055243B" w:rsidRPr="00DC709E" w:rsidRDefault="0055243B" w:rsidP="007D5EBA">
            <w:pPr>
              <w:jc w:val="center"/>
              <w:rPr>
                <w:rFonts w:asciiTheme="majorHAnsi" w:hAnsiTheme="majorHAnsi"/>
                <w:sz w:val="20"/>
                <w:szCs w:val="20"/>
              </w:rPr>
            </w:pPr>
            <w:r w:rsidRPr="00DC709E">
              <w:rPr>
                <w:rFonts w:asciiTheme="majorHAnsi" w:eastAsia="Times New Roman" w:hAnsiTheme="majorHAnsi"/>
                <w:sz w:val="20"/>
                <w:szCs w:val="20"/>
              </w:rPr>
              <w:t>P</w:t>
            </w:r>
            <w:r w:rsidRPr="00DC709E">
              <w:rPr>
                <w:rFonts w:asciiTheme="majorHAnsi" w:hAnsiTheme="majorHAnsi"/>
                <w:sz w:val="20"/>
                <w:szCs w:val="20"/>
                <w:shd w:val="clear" w:color="auto" w:fill="FFFFFF"/>
              </w:rPr>
              <w:t xml:space="preserve">ravilnik o informacijskom sustavu tržišta nekretnina </w:t>
            </w:r>
            <w:r w:rsidRPr="00DC709E">
              <w:rPr>
                <w:rFonts w:asciiTheme="majorHAnsi" w:hAnsiTheme="majorHAnsi"/>
                <w:sz w:val="20"/>
                <w:szCs w:val="20"/>
              </w:rPr>
              <w:t xml:space="preserve">(»Narodne novine«, broj </w:t>
            </w:r>
            <w:r w:rsidRPr="00DC709E">
              <w:rPr>
                <w:rFonts w:asciiTheme="majorHAnsi" w:hAnsiTheme="majorHAnsi"/>
                <w:sz w:val="20"/>
                <w:szCs w:val="20"/>
                <w:shd w:val="clear" w:color="auto" w:fill="FFFFFF"/>
              </w:rPr>
              <w:t>68/20</w:t>
            </w:r>
            <w:r w:rsidR="00276909" w:rsidRPr="00DC709E">
              <w:rPr>
                <w:rFonts w:asciiTheme="majorHAnsi" w:hAnsiTheme="majorHAnsi"/>
                <w:sz w:val="20"/>
                <w:szCs w:val="20"/>
                <w:shd w:val="clear" w:color="auto" w:fill="FFFFFF"/>
              </w:rPr>
              <w:t>, 12/24</w:t>
            </w:r>
            <w:r w:rsidRPr="00DC709E">
              <w:rPr>
                <w:rFonts w:asciiTheme="majorHAnsi" w:hAnsiTheme="majorHAnsi"/>
                <w:sz w:val="20"/>
                <w:szCs w:val="20"/>
                <w:shd w:val="clear" w:color="auto" w:fill="FFFFFF"/>
              </w:rPr>
              <w:t>)</w:t>
            </w:r>
          </w:p>
          <w:p w14:paraId="4285AFFA" w14:textId="77777777" w:rsidR="0055243B" w:rsidRPr="00DC709E" w:rsidRDefault="0055243B" w:rsidP="007D5EBA">
            <w:pPr>
              <w:jc w:val="center"/>
              <w:rPr>
                <w:rFonts w:asciiTheme="majorHAnsi" w:hAnsiTheme="majorHAnsi"/>
                <w:sz w:val="20"/>
                <w:szCs w:val="20"/>
              </w:rPr>
            </w:pPr>
          </w:p>
          <w:p w14:paraId="1DBCF32C" w14:textId="77777777" w:rsidR="0055243B" w:rsidRPr="00DC709E" w:rsidRDefault="0055243B" w:rsidP="007D5EBA">
            <w:pPr>
              <w:jc w:val="center"/>
              <w:rPr>
                <w:rFonts w:asciiTheme="majorHAnsi" w:eastAsia="Times New Roman" w:hAnsiTheme="majorHAnsi"/>
                <w:sz w:val="20"/>
                <w:szCs w:val="20"/>
              </w:rPr>
            </w:pPr>
            <w:hyperlink r:id="rId36" w:history="1">
              <w:r w:rsidRPr="00DC709E">
                <w:rPr>
                  <w:rStyle w:val="Hiperveza"/>
                  <w:rFonts w:asciiTheme="majorHAnsi" w:eastAsia="Times New Roman" w:hAnsiTheme="majorHAnsi"/>
                  <w:color w:val="auto"/>
                  <w:sz w:val="20"/>
                  <w:szCs w:val="20"/>
                  <w:u w:val="none"/>
                </w:rPr>
                <w:t>Pravilnik o metodama procjene vrijednosti nekretnina (»Narodne novine«, broj 105/15)</w:t>
              </w:r>
            </w:hyperlink>
          </w:p>
          <w:p w14:paraId="74C9A14B" w14:textId="77777777" w:rsidR="0055243B" w:rsidRPr="00DC709E" w:rsidRDefault="0055243B" w:rsidP="007D5EBA">
            <w:pPr>
              <w:jc w:val="center"/>
              <w:rPr>
                <w:rFonts w:asciiTheme="majorHAnsi" w:eastAsia="Times New Roman" w:hAnsiTheme="majorHAnsi"/>
                <w:sz w:val="20"/>
                <w:szCs w:val="20"/>
              </w:rPr>
            </w:pPr>
          </w:p>
          <w:p w14:paraId="5F7921D6" w14:textId="6D2C7796" w:rsidR="0055243B" w:rsidRPr="00DC709E" w:rsidRDefault="0055243B" w:rsidP="007D5EBA">
            <w:pPr>
              <w:jc w:val="center"/>
              <w:rPr>
                <w:rFonts w:asciiTheme="majorHAnsi" w:eastAsia="Times New Roman" w:hAnsiTheme="majorHAnsi"/>
                <w:sz w:val="20"/>
                <w:szCs w:val="20"/>
              </w:rPr>
            </w:pPr>
            <w:hyperlink r:id="rId37" w:history="1">
              <w:r w:rsidRPr="00DC709E">
                <w:rPr>
                  <w:rStyle w:val="Hiperveza"/>
                  <w:rFonts w:asciiTheme="majorHAnsi" w:eastAsia="Times New Roman" w:hAnsiTheme="majorHAnsi"/>
                  <w:color w:val="auto"/>
                  <w:sz w:val="20"/>
                  <w:szCs w:val="20"/>
                  <w:u w:val="none"/>
                </w:rPr>
                <w:t xml:space="preserve">Uputa o priznavanju, mjerenju i evidentiranju imovine u vlasništvu Republike Hrvatske – </w:t>
              </w:r>
              <w:r w:rsidRPr="00DC709E">
                <w:rPr>
                  <w:rStyle w:val="Hiperveza"/>
                  <w:rFonts w:asciiTheme="majorHAnsi" w:eastAsia="Times New Roman" w:hAnsiTheme="majorHAnsi"/>
                  <w:color w:val="auto"/>
                  <w:sz w:val="20"/>
                  <w:szCs w:val="20"/>
                  <w:u w:val="none"/>
                </w:rPr>
                <w:lastRenderedPageBreak/>
                <w:t>Ministarstvo financija</w:t>
              </w:r>
            </w:hyperlink>
          </w:p>
          <w:p w14:paraId="763DB0EE" w14:textId="0D449990" w:rsidR="0055243B" w:rsidRPr="00DC709E" w:rsidRDefault="0055243B" w:rsidP="007D5EBA">
            <w:pPr>
              <w:jc w:val="center"/>
              <w:rPr>
                <w:rFonts w:asciiTheme="majorHAnsi" w:eastAsia="Times New Roman" w:hAnsiTheme="majorHAnsi"/>
                <w:sz w:val="20"/>
                <w:szCs w:val="20"/>
              </w:rPr>
            </w:pPr>
          </w:p>
        </w:tc>
        <w:tc>
          <w:tcPr>
            <w:tcW w:w="584" w:type="pct"/>
            <w:vAlign w:val="center"/>
          </w:tcPr>
          <w:p w14:paraId="37B98FE0" w14:textId="76B45529" w:rsidR="0055243B" w:rsidRPr="00DC709E" w:rsidRDefault="0055243B"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1. Sklapanje okvirnog ugovora sa sudskim vještakom građevinske struke (procjeniteljem)</w:t>
            </w:r>
          </w:p>
        </w:tc>
        <w:tc>
          <w:tcPr>
            <w:tcW w:w="925" w:type="pct"/>
            <w:vAlign w:val="center"/>
          </w:tcPr>
          <w:p w14:paraId="64D15020" w14:textId="77777777" w:rsidR="0055243B" w:rsidRPr="00DC709E" w:rsidRDefault="0055243B"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Prodaji nekretnina prethodi procjena tržišne vrijednosti nekretnine koju utvrđuje ovlašteni sudski vještak građevinske struke. Procjenu može obavljati ovlašteni sudski vještak s kojim je sklopljen okvirni ugovor za izradu elaborata o procjeni tržišne vrijednosti nekretnina.</w:t>
            </w:r>
          </w:p>
        </w:tc>
        <w:tc>
          <w:tcPr>
            <w:tcW w:w="428" w:type="pct"/>
            <w:vAlign w:val="center"/>
          </w:tcPr>
          <w:p w14:paraId="4CFBCDF7" w14:textId="77777777" w:rsidR="0055243B" w:rsidRPr="00DC709E" w:rsidRDefault="0055243B"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sklopljenih ugovora godišnje</w:t>
            </w:r>
          </w:p>
        </w:tc>
        <w:tc>
          <w:tcPr>
            <w:tcW w:w="480" w:type="pct"/>
            <w:vAlign w:val="center"/>
          </w:tcPr>
          <w:p w14:paraId="73195D9C" w14:textId="77777777" w:rsidR="0055243B" w:rsidRPr="00DC709E" w:rsidRDefault="0055243B"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Broj </w:t>
            </w:r>
          </w:p>
        </w:tc>
        <w:tc>
          <w:tcPr>
            <w:tcW w:w="431" w:type="pct"/>
            <w:vAlign w:val="center"/>
          </w:tcPr>
          <w:p w14:paraId="475D5163" w14:textId="0D18A9F2" w:rsidR="001602F4" w:rsidRPr="004374AB" w:rsidRDefault="001602F4" w:rsidP="001602F4">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A23CB5" w:rsidRPr="004374AB">
              <w:rPr>
                <w:rFonts w:asciiTheme="majorHAnsi" w:eastAsia="Times New Roman" w:hAnsiTheme="majorHAnsi"/>
                <w:sz w:val="20"/>
                <w:szCs w:val="20"/>
              </w:rPr>
              <w:t>7</w:t>
            </w:r>
            <w:r w:rsidRPr="004374AB">
              <w:rPr>
                <w:rFonts w:asciiTheme="majorHAnsi" w:eastAsia="Times New Roman" w:hAnsiTheme="majorHAnsi"/>
                <w:sz w:val="20"/>
                <w:szCs w:val="20"/>
              </w:rPr>
              <w:t>)</w:t>
            </w:r>
          </w:p>
          <w:p w14:paraId="586C313A" w14:textId="012ED0B5" w:rsidR="0055243B" w:rsidRPr="00DC709E" w:rsidRDefault="001602F4" w:rsidP="001602F4">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6720C2" w:rsidRPr="004374AB">
              <w:rPr>
                <w:rFonts w:asciiTheme="majorHAnsi" w:eastAsia="Times New Roman" w:hAnsiTheme="majorHAnsi"/>
                <w:sz w:val="20"/>
                <w:szCs w:val="20"/>
              </w:rPr>
              <w:t>10</w:t>
            </w:r>
            <w:r w:rsidRPr="00DC709E">
              <w:rPr>
                <w:rFonts w:asciiTheme="majorHAnsi" w:eastAsia="Times New Roman" w:hAnsiTheme="majorHAnsi"/>
                <w:sz w:val="20"/>
                <w:szCs w:val="20"/>
              </w:rPr>
              <w:t>)</w:t>
            </w:r>
          </w:p>
        </w:tc>
        <w:tc>
          <w:tcPr>
            <w:tcW w:w="985" w:type="pct"/>
            <w:gridSpan w:val="2"/>
            <w:vAlign w:val="center"/>
          </w:tcPr>
          <w:p w14:paraId="0427CE95" w14:textId="3BE3AFD5" w:rsidR="0055243B" w:rsidRPr="00DC709E" w:rsidRDefault="0055243B" w:rsidP="00FB488C">
            <w:pPr>
              <w:jc w:val="center"/>
              <w:rPr>
                <w:rFonts w:asciiTheme="majorHAnsi" w:eastAsia="Times New Roman" w:hAnsiTheme="majorHAnsi"/>
                <w:sz w:val="20"/>
                <w:szCs w:val="20"/>
              </w:rPr>
            </w:pPr>
            <w:r w:rsidRPr="00DC709E">
              <w:rPr>
                <w:rFonts w:asciiTheme="majorHAnsi" w:eastAsia="Times New Roman" w:hAnsiTheme="majorHAnsi"/>
                <w:sz w:val="20"/>
                <w:szCs w:val="20"/>
              </w:rPr>
              <w:t>Općina sa sudskim vještakom surađuje temeljem ispostave narudžbenice za svaku pojedinu procjenu (ili skupinu) nekretnina sukladno potrebi</w:t>
            </w:r>
          </w:p>
        </w:tc>
      </w:tr>
      <w:tr w:rsidR="00FB488C" w:rsidRPr="00DC709E" w14:paraId="2FDB80BB" w14:textId="77777777" w:rsidTr="00D93CFE">
        <w:trPr>
          <w:trHeight w:val="2655"/>
        </w:trPr>
        <w:tc>
          <w:tcPr>
            <w:tcW w:w="534" w:type="pct"/>
            <w:vMerge/>
            <w:vAlign w:val="center"/>
          </w:tcPr>
          <w:p w14:paraId="031BAB07" w14:textId="77777777" w:rsidR="00FB488C" w:rsidRPr="00DC709E" w:rsidRDefault="00FB488C" w:rsidP="00AA561C">
            <w:pPr>
              <w:jc w:val="center"/>
              <w:rPr>
                <w:rFonts w:asciiTheme="majorHAnsi" w:hAnsiTheme="majorHAnsi"/>
                <w:sz w:val="20"/>
                <w:szCs w:val="20"/>
              </w:rPr>
            </w:pPr>
          </w:p>
        </w:tc>
        <w:tc>
          <w:tcPr>
            <w:tcW w:w="633" w:type="pct"/>
            <w:vMerge/>
          </w:tcPr>
          <w:p w14:paraId="577CD427" w14:textId="77777777" w:rsidR="00FB488C" w:rsidRPr="00DC709E" w:rsidRDefault="00FB488C" w:rsidP="00AA561C">
            <w:pPr>
              <w:jc w:val="center"/>
              <w:rPr>
                <w:rFonts w:asciiTheme="majorHAnsi" w:eastAsia="Times New Roman" w:hAnsiTheme="majorHAnsi"/>
                <w:sz w:val="20"/>
                <w:szCs w:val="20"/>
              </w:rPr>
            </w:pPr>
          </w:p>
        </w:tc>
        <w:tc>
          <w:tcPr>
            <w:tcW w:w="584" w:type="pct"/>
            <w:vAlign w:val="center"/>
          </w:tcPr>
          <w:p w14:paraId="6AE3C73E" w14:textId="77777777" w:rsidR="00FB488C" w:rsidRPr="00DC709E" w:rsidRDefault="00FB488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2. Procjena (utvrđivanje) vrijednosti nekretnina namijenjenih prodaji</w:t>
            </w:r>
          </w:p>
        </w:tc>
        <w:tc>
          <w:tcPr>
            <w:tcW w:w="925" w:type="pct"/>
            <w:vAlign w:val="center"/>
          </w:tcPr>
          <w:p w14:paraId="3F5F75A8" w14:textId="77777777" w:rsidR="00FB488C" w:rsidRPr="00DC709E" w:rsidRDefault="00FB488C" w:rsidP="00AA561C">
            <w:pPr>
              <w:jc w:val="center"/>
              <w:rPr>
                <w:rFonts w:asciiTheme="majorHAnsi" w:eastAsia="Times New Roman" w:hAnsiTheme="majorHAnsi"/>
                <w:sz w:val="20"/>
                <w:szCs w:val="20"/>
              </w:rPr>
            </w:pPr>
            <w:r w:rsidRPr="00DC709E">
              <w:rPr>
                <w:rFonts w:asciiTheme="majorHAnsi" w:hAnsiTheme="majorHAnsi"/>
                <w:sz w:val="20"/>
                <w:szCs w:val="20"/>
              </w:rPr>
              <w:t>Približne vrijednosti zemljišta utvrđuju se kao općenite, prosječne vrijednosti zemljišta na temelju podataka iz zbirke kupoprodajnih cijena, primarno ovisno o namjeni površina, načinu korištenja i uređenju površina, kategoriji i lokaciji te o drugim obilježjima nekretnina. Pri utvrđivanju približnih vrijednosti ne uzimaju se u obzir doprinosi. Ako ne postoji dovoljan broj poredbenih kupoprodajnih cijena na promatranom području, približna vrijednost može se utvrditi deduktivnom metodom ili komparativnom analizom s drugim područjem. Približna vrijednost zemljišta iskazuje se kao iznos u kunama po četvornome metru površine za uzor-česticu. Ako je to u skladu s postojećim običajima u uobičajenom poslovnom prometu, približna vrijednost može se iskazati i kao iznos u eurima po četvornome metru površine za uzor-česticu.</w:t>
            </w:r>
          </w:p>
        </w:tc>
        <w:tc>
          <w:tcPr>
            <w:tcW w:w="428" w:type="pct"/>
            <w:vAlign w:val="center"/>
          </w:tcPr>
          <w:p w14:paraId="4C3189AB" w14:textId="75728ABB" w:rsidR="00FB488C" w:rsidRPr="00DC709E" w:rsidRDefault="00FB488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Broj </w:t>
            </w:r>
            <w:r w:rsidR="00093454" w:rsidRPr="00DC709E">
              <w:rPr>
                <w:rFonts w:asciiTheme="majorHAnsi" w:eastAsia="Times New Roman" w:hAnsiTheme="majorHAnsi"/>
                <w:sz w:val="20"/>
                <w:szCs w:val="20"/>
              </w:rPr>
              <w:t>procijenjenih</w:t>
            </w:r>
            <w:r w:rsidRPr="00DC709E">
              <w:rPr>
                <w:rFonts w:asciiTheme="majorHAnsi" w:eastAsia="Times New Roman" w:hAnsiTheme="majorHAnsi"/>
                <w:sz w:val="20"/>
                <w:szCs w:val="20"/>
              </w:rPr>
              <w:t xml:space="preserve"> nekretnina</w:t>
            </w:r>
          </w:p>
        </w:tc>
        <w:tc>
          <w:tcPr>
            <w:tcW w:w="480" w:type="pct"/>
            <w:vAlign w:val="center"/>
          </w:tcPr>
          <w:p w14:paraId="237B4495" w14:textId="77777777" w:rsidR="00FB488C" w:rsidRPr="00DC709E" w:rsidRDefault="00FB488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31" w:type="pct"/>
            <w:vAlign w:val="center"/>
          </w:tcPr>
          <w:p w14:paraId="4B02CB57" w14:textId="35675726" w:rsidR="00FB488C" w:rsidRPr="00DC709E" w:rsidRDefault="00FB488C" w:rsidP="007A156D">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Polazno </w:t>
            </w:r>
            <w:r w:rsidR="00EA1AE1"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2</w:t>
            </w:r>
            <w:r w:rsidRPr="00912007">
              <w:rPr>
                <w:rFonts w:asciiTheme="majorHAnsi" w:eastAsia="Times New Roman" w:hAnsiTheme="majorHAnsi"/>
                <w:sz w:val="20"/>
                <w:szCs w:val="20"/>
              </w:rPr>
              <w:t>)</w:t>
            </w:r>
          </w:p>
          <w:p w14:paraId="453F9FD2" w14:textId="79E0FDBA" w:rsidR="00FB488C" w:rsidRPr="00DC709E" w:rsidRDefault="00FB488C" w:rsidP="00CE66F4">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BC3DF1" w:rsidRPr="004374AB">
              <w:rPr>
                <w:rFonts w:asciiTheme="majorHAnsi" w:eastAsia="Times New Roman" w:hAnsiTheme="majorHAnsi"/>
                <w:sz w:val="20"/>
                <w:szCs w:val="20"/>
              </w:rPr>
              <w:t>2</w:t>
            </w:r>
            <w:r w:rsidRPr="004374AB">
              <w:rPr>
                <w:rFonts w:asciiTheme="majorHAnsi" w:eastAsia="Times New Roman" w:hAnsiTheme="majorHAnsi"/>
                <w:sz w:val="20"/>
                <w:szCs w:val="20"/>
              </w:rPr>
              <w:t>)</w:t>
            </w:r>
          </w:p>
        </w:tc>
        <w:tc>
          <w:tcPr>
            <w:tcW w:w="527" w:type="pct"/>
            <w:vAlign w:val="center"/>
          </w:tcPr>
          <w:p w14:paraId="34E3259D" w14:textId="1B301E53" w:rsidR="00FB488C" w:rsidRPr="00DC709E" w:rsidRDefault="00FB488C" w:rsidP="00FB488C">
            <w:pPr>
              <w:jc w:val="center"/>
              <w:rPr>
                <w:rFonts w:asciiTheme="majorHAnsi" w:eastAsia="Times New Roman" w:hAnsiTheme="majorHAnsi"/>
                <w:sz w:val="20"/>
                <w:szCs w:val="20"/>
                <w:highlight w:val="red"/>
              </w:rPr>
            </w:pPr>
          </w:p>
        </w:tc>
        <w:tc>
          <w:tcPr>
            <w:tcW w:w="458" w:type="pct"/>
            <w:vAlign w:val="center"/>
          </w:tcPr>
          <w:p w14:paraId="0926C836" w14:textId="5EE657C4" w:rsidR="00FB488C" w:rsidRPr="004374AB" w:rsidRDefault="007A5E1A" w:rsidP="00EA1AE1">
            <w:pPr>
              <w:jc w:val="center"/>
              <w:rPr>
                <w:rFonts w:asciiTheme="majorHAnsi" w:eastAsia="Times New Roman" w:hAnsiTheme="majorHAnsi"/>
                <w:sz w:val="20"/>
                <w:szCs w:val="20"/>
              </w:rPr>
            </w:pPr>
            <w:r w:rsidRPr="004374AB">
              <w:rPr>
                <w:rFonts w:asciiTheme="majorHAnsi" w:eastAsia="Times New Roman" w:hAnsiTheme="majorHAnsi"/>
                <w:sz w:val="20"/>
                <w:szCs w:val="20"/>
              </w:rPr>
              <w:t>Općina će tijekom 202</w:t>
            </w:r>
            <w:r w:rsidR="00BC3DF1" w:rsidRPr="004374AB">
              <w:rPr>
                <w:rFonts w:asciiTheme="majorHAnsi" w:eastAsia="Times New Roman" w:hAnsiTheme="majorHAnsi"/>
                <w:sz w:val="20"/>
                <w:szCs w:val="20"/>
              </w:rPr>
              <w:t>7</w:t>
            </w:r>
            <w:r w:rsidRPr="004374AB">
              <w:rPr>
                <w:rFonts w:asciiTheme="majorHAnsi" w:eastAsia="Times New Roman" w:hAnsiTheme="majorHAnsi"/>
                <w:sz w:val="20"/>
                <w:szCs w:val="20"/>
              </w:rPr>
              <w:t xml:space="preserve">. godine procijeniti nekretnine koje se nalaze u Tablici broj </w:t>
            </w:r>
            <w:r w:rsidR="00D93CFE" w:rsidRPr="004374AB">
              <w:rPr>
                <w:rFonts w:asciiTheme="majorHAnsi" w:eastAsia="Times New Roman" w:hAnsiTheme="majorHAnsi"/>
                <w:sz w:val="20"/>
                <w:szCs w:val="20"/>
              </w:rPr>
              <w:t>1</w:t>
            </w:r>
            <w:r w:rsidR="00961534" w:rsidRPr="004374AB">
              <w:rPr>
                <w:rFonts w:asciiTheme="majorHAnsi" w:eastAsia="Times New Roman" w:hAnsiTheme="majorHAnsi"/>
                <w:sz w:val="20"/>
                <w:szCs w:val="20"/>
              </w:rPr>
              <w:t>1</w:t>
            </w:r>
            <w:r w:rsidRPr="004374AB">
              <w:rPr>
                <w:rFonts w:asciiTheme="majorHAnsi" w:eastAsia="Times New Roman" w:hAnsiTheme="majorHAnsi"/>
                <w:sz w:val="20"/>
                <w:szCs w:val="20"/>
              </w:rPr>
              <w:t>.</w:t>
            </w:r>
          </w:p>
        </w:tc>
      </w:tr>
      <w:tr w:rsidR="00F81E73" w:rsidRPr="00DC709E" w14:paraId="18C10DA4" w14:textId="77777777" w:rsidTr="00D93CFE">
        <w:trPr>
          <w:trHeight w:val="1827"/>
        </w:trPr>
        <w:tc>
          <w:tcPr>
            <w:tcW w:w="534" w:type="pct"/>
            <w:vMerge/>
            <w:vAlign w:val="center"/>
          </w:tcPr>
          <w:p w14:paraId="12E659DB" w14:textId="77777777" w:rsidR="00AA561C" w:rsidRPr="00DC709E" w:rsidRDefault="00AA561C" w:rsidP="00AA561C">
            <w:pPr>
              <w:jc w:val="center"/>
              <w:rPr>
                <w:rFonts w:asciiTheme="majorHAnsi" w:hAnsiTheme="majorHAnsi"/>
                <w:sz w:val="20"/>
                <w:szCs w:val="20"/>
              </w:rPr>
            </w:pPr>
          </w:p>
        </w:tc>
        <w:tc>
          <w:tcPr>
            <w:tcW w:w="633" w:type="pct"/>
            <w:vMerge/>
          </w:tcPr>
          <w:p w14:paraId="2A11EAD2" w14:textId="77777777" w:rsidR="00AA561C" w:rsidRPr="00DC709E" w:rsidRDefault="00AA561C" w:rsidP="00AA561C">
            <w:pPr>
              <w:jc w:val="center"/>
              <w:rPr>
                <w:rFonts w:asciiTheme="majorHAnsi" w:eastAsia="Times New Roman" w:hAnsiTheme="majorHAnsi"/>
                <w:sz w:val="20"/>
                <w:szCs w:val="20"/>
              </w:rPr>
            </w:pPr>
          </w:p>
        </w:tc>
        <w:tc>
          <w:tcPr>
            <w:tcW w:w="584" w:type="pct"/>
            <w:vAlign w:val="center"/>
          </w:tcPr>
          <w:p w14:paraId="0C6A3FFA"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3. Izrada procjembenog elaborata</w:t>
            </w:r>
          </w:p>
        </w:tc>
        <w:tc>
          <w:tcPr>
            <w:tcW w:w="925" w:type="pct"/>
            <w:vAlign w:val="center"/>
          </w:tcPr>
          <w:p w14:paraId="63250A72" w14:textId="77777777" w:rsidR="00AA561C" w:rsidRPr="00DC709E" w:rsidRDefault="00AA561C" w:rsidP="00AA561C">
            <w:pPr>
              <w:shd w:val="clear" w:color="auto" w:fill="FFFFFF"/>
              <w:jc w:val="center"/>
              <w:rPr>
                <w:rFonts w:asciiTheme="majorHAnsi" w:eastAsia="Times New Roman" w:hAnsiTheme="majorHAnsi"/>
                <w:sz w:val="20"/>
                <w:szCs w:val="20"/>
              </w:rPr>
            </w:pPr>
            <w:r w:rsidRPr="00DC709E">
              <w:rPr>
                <w:rFonts w:asciiTheme="majorHAnsi" w:hAnsiTheme="majorHAnsi"/>
                <w:sz w:val="20"/>
                <w:szCs w:val="20"/>
              </w:rPr>
              <w:t xml:space="preserve">Dokument kojim se procjena vrijednosti nekretnina jasno i transparentno prezentira u pisanom obliku, a obuhvaća nalaz i mišljenje stalnoga sudskog vještaka za procjenu nekretnina ili procjenu stalnoga sudskog procjenitelja. </w:t>
            </w:r>
            <w:r w:rsidRPr="00DC709E">
              <w:rPr>
                <w:rFonts w:asciiTheme="majorHAnsi" w:eastAsia="Times New Roman" w:hAnsiTheme="majorHAnsi"/>
                <w:sz w:val="20"/>
                <w:szCs w:val="20"/>
              </w:rPr>
              <w:t>Sadržaj i oblik elaborata mora se izraditi sukladno zakonskim propisima i aktima te uputama iz ugovora sklopljenog s izabranim sudskim vještakom.</w:t>
            </w:r>
            <w:r w:rsidRPr="00DC709E">
              <w:rPr>
                <w:rFonts w:asciiTheme="majorHAnsi" w:hAnsiTheme="majorHAnsi"/>
                <w:sz w:val="20"/>
                <w:szCs w:val="20"/>
              </w:rPr>
              <w:t xml:space="preserve"> Ako se procjembeni elaborat izrađuje za procjenu vrijednosti naknade za potpuno izvlaštenu nekretninu ili za djelomično izvlaštenu nekretninu, za procjenu naknade za ustanovljenje zakupa i za procjenu naknade za ustanovljenje služnosti, za svaku će se nekretninu koja je predmet tog pravnog posla izraditi zasebni procjembeni elaborat.</w:t>
            </w:r>
          </w:p>
        </w:tc>
        <w:tc>
          <w:tcPr>
            <w:tcW w:w="428" w:type="pct"/>
            <w:vAlign w:val="center"/>
          </w:tcPr>
          <w:p w14:paraId="1F0EB333"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izrađenih elaborata godišnje</w:t>
            </w:r>
          </w:p>
        </w:tc>
        <w:tc>
          <w:tcPr>
            <w:tcW w:w="480" w:type="pct"/>
            <w:vAlign w:val="center"/>
          </w:tcPr>
          <w:p w14:paraId="11FD61B4" w14:textId="77777777" w:rsidR="00AA561C" w:rsidRPr="00DC709E" w:rsidRDefault="00AA561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431" w:type="pct"/>
            <w:vAlign w:val="center"/>
          </w:tcPr>
          <w:p w14:paraId="4099F661" w14:textId="1D530BE0" w:rsidR="00AA561C" w:rsidRPr="004374AB" w:rsidRDefault="00AA561C" w:rsidP="009275A6">
            <w:pPr>
              <w:spacing w:before="240"/>
              <w:ind w:left="-58"/>
              <w:jc w:val="center"/>
              <w:rPr>
                <w:rFonts w:asciiTheme="majorHAnsi" w:eastAsia="Times New Roman" w:hAnsiTheme="majorHAnsi"/>
                <w:sz w:val="20"/>
                <w:szCs w:val="20"/>
              </w:rPr>
            </w:pPr>
            <w:r w:rsidRPr="004374AB">
              <w:rPr>
                <w:rFonts w:asciiTheme="majorHAnsi" w:eastAsia="Times New Roman" w:hAnsiTheme="majorHAnsi"/>
                <w:sz w:val="20"/>
                <w:szCs w:val="20"/>
              </w:rPr>
              <w:t xml:space="preserve">Polazno </w:t>
            </w:r>
            <w:r w:rsidR="00F81E73" w:rsidRPr="004374AB">
              <w:rPr>
                <w:rFonts w:asciiTheme="majorHAnsi" w:eastAsia="Times New Roman" w:hAnsiTheme="majorHAnsi"/>
                <w:sz w:val="20"/>
                <w:szCs w:val="20"/>
              </w:rPr>
              <w:t>(</w:t>
            </w:r>
            <w:r w:rsidR="00AD01A2" w:rsidRPr="004374AB">
              <w:rPr>
                <w:rFonts w:asciiTheme="majorHAnsi" w:eastAsia="Times New Roman" w:hAnsiTheme="majorHAnsi"/>
                <w:sz w:val="20"/>
                <w:szCs w:val="20"/>
              </w:rPr>
              <w:t>11</w:t>
            </w:r>
            <w:r w:rsidRPr="004374AB">
              <w:rPr>
                <w:rFonts w:asciiTheme="majorHAnsi" w:eastAsia="Times New Roman" w:hAnsiTheme="majorHAnsi"/>
                <w:sz w:val="20"/>
                <w:szCs w:val="20"/>
              </w:rPr>
              <w:t>)</w:t>
            </w:r>
          </w:p>
          <w:p w14:paraId="6D8DC5B8" w14:textId="781AE056" w:rsidR="00AA561C" w:rsidRPr="00DC709E" w:rsidRDefault="00AA561C" w:rsidP="009275A6">
            <w:pPr>
              <w:spacing w:before="240"/>
              <w:ind w:left="-58"/>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AD01A2" w:rsidRPr="004374AB">
              <w:rPr>
                <w:rFonts w:asciiTheme="majorHAnsi" w:eastAsia="Times New Roman" w:hAnsiTheme="majorHAnsi"/>
                <w:sz w:val="20"/>
                <w:szCs w:val="20"/>
              </w:rPr>
              <w:t>10</w:t>
            </w:r>
            <w:r w:rsidRPr="004374AB">
              <w:rPr>
                <w:rFonts w:asciiTheme="majorHAnsi" w:eastAsia="Times New Roman" w:hAnsiTheme="majorHAnsi"/>
                <w:sz w:val="20"/>
                <w:szCs w:val="20"/>
              </w:rPr>
              <w:t>)</w:t>
            </w:r>
          </w:p>
        </w:tc>
        <w:tc>
          <w:tcPr>
            <w:tcW w:w="527" w:type="pct"/>
            <w:vAlign w:val="center"/>
          </w:tcPr>
          <w:p w14:paraId="72E725EB" w14:textId="0E631A29" w:rsidR="00AA561C" w:rsidRPr="00DC709E" w:rsidRDefault="00FB488C"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Procjembeni elaborat</w:t>
            </w:r>
          </w:p>
        </w:tc>
        <w:tc>
          <w:tcPr>
            <w:tcW w:w="458" w:type="pct"/>
            <w:vAlign w:val="center"/>
          </w:tcPr>
          <w:p w14:paraId="28A68ECD" w14:textId="72E35A84" w:rsidR="00445CB0" w:rsidRPr="00DC709E" w:rsidRDefault="00445CB0" w:rsidP="00272ECB">
            <w:pPr>
              <w:jc w:val="center"/>
              <w:rPr>
                <w:rFonts w:asciiTheme="majorHAnsi" w:eastAsia="Times New Roman" w:hAnsiTheme="majorHAnsi"/>
                <w:color w:val="FF0000"/>
                <w:sz w:val="20"/>
                <w:szCs w:val="20"/>
              </w:rPr>
            </w:pPr>
          </w:p>
        </w:tc>
      </w:tr>
    </w:tbl>
    <w:p w14:paraId="089031A9" w14:textId="77777777" w:rsidR="007E1FC9" w:rsidRPr="00DC709E" w:rsidRDefault="00A9069B" w:rsidP="004269F0">
      <w:pPr>
        <w:spacing w:after="0"/>
        <w:rPr>
          <w:rFonts w:asciiTheme="majorHAnsi" w:eastAsia="Times New Roman" w:hAnsiTheme="majorHAnsi" w:cs="Times New Roman"/>
          <w:b/>
          <w:bCs/>
          <w:kern w:val="36"/>
          <w:sz w:val="24"/>
          <w:szCs w:val="24"/>
        </w:rPr>
      </w:pPr>
      <w:r w:rsidRPr="00DC709E">
        <w:rPr>
          <w:rFonts w:asciiTheme="majorHAnsi" w:hAnsiTheme="majorHAnsi"/>
          <w:sz w:val="24"/>
          <w:szCs w:val="24"/>
        </w:rPr>
        <w:lastRenderedPageBreak/>
        <w:br w:type="page"/>
      </w:r>
    </w:p>
    <w:p w14:paraId="1ECDC436" w14:textId="77777777" w:rsidR="00A40199" w:rsidRPr="00DC709E" w:rsidRDefault="000F5ABF">
      <w:pPr>
        <w:pStyle w:val="Naslov1"/>
        <w:numPr>
          <w:ilvl w:val="0"/>
          <w:numId w:val="15"/>
        </w:numPr>
        <w:spacing w:before="0" w:beforeAutospacing="0" w:after="0" w:afterAutospacing="0" w:line="276" w:lineRule="auto"/>
        <w:jc w:val="both"/>
        <w:rPr>
          <w:rFonts w:asciiTheme="majorHAnsi" w:hAnsiTheme="majorHAnsi"/>
          <w:sz w:val="26"/>
          <w:szCs w:val="26"/>
        </w:rPr>
      </w:pPr>
      <w:bookmarkStart w:id="137" w:name="_Toc462657765"/>
      <w:bookmarkStart w:id="138" w:name="_Toc240528478"/>
      <w:r w:rsidRPr="00DC709E">
        <w:rPr>
          <w:rFonts w:asciiTheme="majorHAnsi" w:hAnsiTheme="majorHAnsi"/>
          <w:sz w:val="26"/>
          <w:szCs w:val="26"/>
        </w:rPr>
        <w:lastRenderedPageBreak/>
        <w:t xml:space="preserve">POSEBAN CILJ </w:t>
      </w:r>
      <w:r w:rsidR="00011C0F" w:rsidRPr="00DC709E">
        <w:rPr>
          <w:rFonts w:asciiTheme="majorHAnsi" w:hAnsiTheme="majorHAnsi"/>
          <w:sz w:val="26"/>
          <w:szCs w:val="26"/>
        </w:rPr>
        <w:t>1.</w:t>
      </w:r>
      <w:r w:rsidRPr="00DC709E">
        <w:rPr>
          <w:rFonts w:asciiTheme="majorHAnsi" w:hAnsiTheme="majorHAnsi"/>
          <w:sz w:val="26"/>
          <w:szCs w:val="26"/>
        </w:rPr>
        <w:t>4</w:t>
      </w:r>
      <w:r w:rsidR="00011C0F" w:rsidRPr="00DC709E">
        <w:rPr>
          <w:rFonts w:asciiTheme="majorHAnsi" w:hAnsiTheme="majorHAnsi"/>
          <w:sz w:val="26"/>
          <w:szCs w:val="26"/>
        </w:rPr>
        <w:t>. - „</w:t>
      </w:r>
      <w:bookmarkStart w:id="139" w:name="_Hlk31271933"/>
      <w:r w:rsidR="00011C0F" w:rsidRPr="00DC709E">
        <w:rPr>
          <w:rFonts w:asciiTheme="majorHAnsi" w:hAnsiTheme="majorHAnsi"/>
          <w:sz w:val="26"/>
          <w:szCs w:val="26"/>
        </w:rPr>
        <w:t>Usklađenje i kontinuirano predlaganje te donošenje novih akata</w:t>
      </w:r>
      <w:bookmarkEnd w:id="139"/>
      <w:r w:rsidR="00011C0F" w:rsidRPr="00DC709E">
        <w:rPr>
          <w:rFonts w:asciiTheme="majorHAnsi" w:hAnsiTheme="majorHAnsi"/>
          <w:sz w:val="26"/>
          <w:szCs w:val="26"/>
        </w:rPr>
        <w:t>“</w:t>
      </w:r>
      <w:bookmarkEnd w:id="138"/>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1642"/>
        <w:gridCol w:w="1954"/>
        <w:gridCol w:w="1954"/>
        <w:gridCol w:w="1817"/>
        <w:gridCol w:w="1535"/>
        <w:gridCol w:w="1444"/>
        <w:gridCol w:w="1468"/>
        <w:gridCol w:w="1284"/>
        <w:gridCol w:w="1462"/>
      </w:tblGrid>
      <w:tr w:rsidR="00AA561C" w:rsidRPr="00DC709E" w14:paraId="0D61FA98" w14:textId="77777777" w:rsidTr="001D0378">
        <w:tc>
          <w:tcPr>
            <w:tcW w:w="5000" w:type="pct"/>
            <w:gridSpan w:val="9"/>
            <w:shd w:val="clear" w:color="auto" w:fill="B8CCE4" w:themeFill="accent1" w:themeFillTint="66"/>
            <w:vAlign w:val="center"/>
          </w:tcPr>
          <w:p w14:paraId="3A051537" w14:textId="77777777" w:rsidR="00AA561C" w:rsidRPr="00DC709E" w:rsidRDefault="00AA561C" w:rsidP="00AA561C">
            <w:pPr>
              <w:jc w:val="center"/>
              <w:rPr>
                <w:rFonts w:asciiTheme="majorHAnsi" w:hAnsiTheme="majorHAnsi"/>
                <w:color w:val="1F497D" w:themeColor="text2"/>
              </w:rPr>
            </w:pPr>
            <w:r w:rsidRPr="00DC709E">
              <w:rPr>
                <w:rFonts w:asciiTheme="majorHAnsi" w:eastAsia="Times New Roman" w:hAnsiTheme="majorHAnsi"/>
                <w:b/>
                <w:color w:val="002060"/>
              </w:rPr>
              <w:t>PRILOG 4: POSEBAN CILJ 1.4.</w:t>
            </w:r>
            <w:r w:rsidRPr="00DC709E">
              <w:rPr>
                <w:rFonts w:asciiTheme="majorHAnsi" w:eastAsia="Times New Roman" w:hAnsiTheme="majorHAnsi"/>
                <w:color w:val="002060"/>
              </w:rPr>
              <w:t xml:space="preserve"> </w:t>
            </w:r>
            <w:r w:rsidRPr="00DC709E">
              <w:rPr>
                <w:rFonts w:asciiTheme="majorHAnsi" w:hAnsiTheme="majorHAnsi"/>
              </w:rPr>
              <w:t>„Usklađenje i kontinuirano predlaganje te donošenje novih akata“</w:t>
            </w:r>
          </w:p>
          <w:p w14:paraId="700BBD16" w14:textId="583983C1" w:rsidR="00AA561C" w:rsidRPr="00DC709E" w:rsidRDefault="00AA561C" w:rsidP="00AA561C">
            <w:pPr>
              <w:jc w:val="center"/>
              <w:rPr>
                <w:rFonts w:asciiTheme="majorHAnsi" w:eastAsia="Times New Roman" w:hAnsiTheme="majorHAnsi"/>
                <w:sz w:val="20"/>
                <w:szCs w:val="20"/>
              </w:rPr>
            </w:pPr>
            <w:r w:rsidRPr="00DC709E">
              <w:rPr>
                <w:rFonts w:asciiTheme="majorHAnsi" w:hAnsiTheme="majorHAnsi"/>
                <w:b/>
                <w:color w:val="002060"/>
              </w:rPr>
              <w:t>Razdoblje:</w:t>
            </w:r>
            <w:r w:rsidRPr="00DC709E">
              <w:rPr>
                <w:rFonts w:asciiTheme="majorHAnsi" w:hAnsiTheme="majorHAnsi"/>
                <w:color w:val="1F497D" w:themeColor="text2"/>
              </w:rPr>
              <w:t xml:space="preserve"> </w:t>
            </w:r>
            <w:r w:rsidRPr="00DC709E">
              <w:rPr>
                <w:rFonts w:asciiTheme="majorHAnsi" w:hAnsiTheme="majorHAnsi"/>
              </w:rPr>
              <w:t xml:space="preserve">siječanj – </w:t>
            </w:r>
            <w:r w:rsidRPr="004374AB">
              <w:rPr>
                <w:rFonts w:asciiTheme="majorHAnsi" w:hAnsiTheme="majorHAnsi"/>
              </w:rPr>
              <w:t>prosinac 202</w:t>
            </w:r>
            <w:r w:rsidR="00236070" w:rsidRPr="004374AB">
              <w:rPr>
                <w:rFonts w:asciiTheme="majorHAnsi" w:hAnsiTheme="majorHAnsi"/>
              </w:rPr>
              <w:t>7</w:t>
            </w:r>
            <w:r w:rsidRPr="004374AB">
              <w:rPr>
                <w:rFonts w:asciiTheme="majorHAnsi" w:hAnsiTheme="majorHAnsi"/>
              </w:rPr>
              <w:t>.</w:t>
            </w:r>
          </w:p>
        </w:tc>
      </w:tr>
      <w:tr w:rsidR="00AA561C" w:rsidRPr="00DC709E" w14:paraId="1D4D038B" w14:textId="77777777" w:rsidTr="001D0378">
        <w:tc>
          <w:tcPr>
            <w:tcW w:w="564" w:type="pct"/>
            <w:shd w:val="clear" w:color="auto" w:fill="DBE5F1" w:themeFill="accent1" w:themeFillTint="33"/>
            <w:vAlign w:val="center"/>
          </w:tcPr>
          <w:p w14:paraId="02D7479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671" w:type="pct"/>
            <w:shd w:val="clear" w:color="auto" w:fill="DBE5F1" w:themeFill="accent1" w:themeFillTint="33"/>
            <w:vAlign w:val="center"/>
          </w:tcPr>
          <w:p w14:paraId="17E2A322"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71" w:type="pct"/>
            <w:shd w:val="clear" w:color="auto" w:fill="DBE5F1" w:themeFill="accent1" w:themeFillTint="33"/>
            <w:vAlign w:val="center"/>
          </w:tcPr>
          <w:p w14:paraId="6C990E11"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46BD944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 xml:space="preserve">NAČIN </w:t>
            </w:r>
          </w:p>
          <w:p w14:paraId="71EECD4C"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OSTVARENJA</w:t>
            </w:r>
          </w:p>
        </w:tc>
        <w:tc>
          <w:tcPr>
            <w:tcW w:w="624" w:type="pct"/>
            <w:shd w:val="clear" w:color="auto" w:fill="DBE5F1" w:themeFill="accent1" w:themeFillTint="33"/>
            <w:vAlign w:val="center"/>
          </w:tcPr>
          <w:p w14:paraId="7146C47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27" w:type="pct"/>
            <w:shd w:val="clear" w:color="auto" w:fill="DBE5F1" w:themeFill="accent1" w:themeFillTint="33"/>
            <w:vAlign w:val="center"/>
          </w:tcPr>
          <w:p w14:paraId="42EBB36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496" w:type="pct"/>
            <w:shd w:val="clear" w:color="auto" w:fill="DBE5F1" w:themeFill="accent1" w:themeFillTint="33"/>
            <w:vAlign w:val="center"/>
          </w:tcPr>
          <w:p w14:paraId="674ECD89"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504" w:type="pct"/>
            <w:shd w:val="clear" w:color="auto" w:fill="DBE5F1" w:themeFill="accent1" w:themeFillTint="33"/>
            <w:vAlign w:val="center"/>
          </w:tcPr>
          <w:p w14:paraId="552FED6A" w14:textId="41A9E1AB"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9"/>
            </w:r>
          </w:p>
        </w:tc>
        <w:tc>
          <w:tcPr>
            <w:tcW w:w="441" w:type="pct"/>
            <w:shd w:val="clear" w:color="auto" w:fill="DBE5F1" w:themeFill="accent1" w:themeFillTint="33"/>
            <w:vAlign w:val="center"/>
          </w:tcPr>
          <w:p w14:paraId="2AB3E3E2"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502" w:type="pct"/>
            <w:shd w:val="clear" w:color="auto" w:fill="DBE5F1" w:themeFill="accent1" w:themeFillTint="33"/>
            <w:vAlign w:val="center"/>
          </w:tcPr>
          <w:p w14:paraId="523A2FE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A10398" w:rsidRPr="00DC709E" w14:paraId="3CEDDCC6" w14:textId="77777777" w:rsidTr="00962900">
        <w:trPr>
          <w:trHeight w:val="1260"/>
        </w:trPr>
        <w:tc>
          <w:tcPr>
            <w:tcW w:w="564" w:type="pct"/>
            <w:vMerge w:val="restart"/>
            <w:vAlign w:val="center"/>
          </w:tcPr>
          <w:p w14:paraId="2E8DB5AD" w14:textId="77777777" w:rsidR="00A10398" w:rsidRPr="00DC709E" w:rsidRDefault="00A10398" w:rsidP="00AA561C">
            <w:pPr>
              <w:jc w:val="center"/>
              <w:rPr>
                <w:rFonts w:asciiTheme="majorHAnsi" w:eastAsia="Times New Roman" w:hAnsiTheme="majorHAnsi"/>
                <w:sz w:val="20"/>
                <w:szCs w:val="20"/>
              </w:rPr>
            </w:pPr>
            <w:r w:rsidRPr="00DC709E">
              <w:rPr>
                <w:rFonts w:asciiTheme="majorHAnsi" w:hAnsiTheme="majorHAnsi"/>
                <w:sz w:val="20"/>
                <w:szCs w:val="20"/>
              </w:rPr>
              <w:t>Predlaganje izmjena i dopuna važećih akata te izrade prijedloga novih akata za poboljšanje upravljanja općinskom imovinom</w:t>
            </w:r>
          </w:p>
        </w:tc>
        <w:tc>
          <w:tcPr>
            <w:tcW w:w="671" w:type="pct"/>
            <w:vMerge w:val="restart"/>
            <w:vAlign w:val="center"/>
          </w:tcPr>
          <w:p w14:paraId="28179A23" w14:textId="77777777" w:rsidR="00276909" w:rsidRPr="00DC709E" w:rsidRDefault="00276909" w:rsidP="00276909">
            <w:pPr>
              <w:jc w:val="center"/>
              <w:rPr>
                <w:rFonts w:asciiTheme="majorHAnsi" w:hAnsiTheme="majorHAnsi"/>
                <w:sz w:val="20"/>
                <w:szCs w:val="20"/>
              </w:rPr>
            </w:pPr>
            <w:hyperlink r:id="rId38" w:history="1">
              <w:r w:rsidRPr="00DC709E">
                <w:rPr>
                  <w:rStyle w:val="Hiperveza"/>
                  <w:rFonts w:asciiTheme="majorHAnsi" w:hAnsiTheme="majorHAnsi"/>
                  <w:color w:val="auto"/>
                  <w:sz w:val="20"/>
                  <w:szCs w:val="20"/>
                  <w:u w:val="none"/>
                </w:rPr>
                <w:t>Zakon o upravljanju nekretninama i pokretninama u vlasništvu Republike Hrvatske (»Narodne novine«, broj 155/23)</w:t>
              </w:r>
            </w:hyperlink>
          </w:p>
          <w:p w14:paraId="2C80F3DA" w14:textId="77777777" w:rsidR="00276909" w:rsidRPr="00DC709E" w:rsidRDefault="00276909" w:rsidP="00276909">
            <w:pPr>
              <w:jc w:val="center"/>
              <w:rPr>
                <w:rFonts w:asciiTheme="majorHAnsi" w:eastAsia="Times New Roman" w:hAnsiTheme="majorHAnsi"/>
                <w:sz w:val="20"/>
                <w:szCs w:val="20"/>
              </w:rPr>
            </w:pPr>
          </w:p>
          <w:p w14:paraId="7DB1CBE6" w14:textId="6A17C271" w:rsidR="00A10398" w:rsidRPr="00DC709E" w:rsidRDefault="00276909" w:rsidP="00276909">
            <w:pPr>
              <w:jc w:val="center"/>
              <w:rPr>
                <w:rFonts w:asciiTheme="majorHAnsi" w:eastAsia="Times New Roman" w:hAnsiTheme="majorHAnsi"/>
                <w:sz w:val="20"/>
                <w:szCs w:val="20"/>
              </w:rPr>
            </w:pPr>
            <w:r w:rsidRPr="00DC709E">
              <w:rPr>
                <w:rFonts w:asciiTheme="majorHAnsi" w:hAnsiTheme="majorHAnsi"/>
                <w:sz w:val="20"/>
                <w:szCs w:val="20"/>
              </w:rPr>
              <w:t>Zakon o instrumentima politike boljih propisa (»Narodne novine« broj 155/23)</w:t>
            </w:r>
          </w:p>
          <w:p w14:paraId="28E82FDE" w14:textId="77777777" w:rsidR="00A10398" w:rsidRPr="00DC709E" w:rsidRDefault="00A10398" w:rsidP="00962900">
            <w:pPr>
              <w:jc w:val="center"/>
              <w:rPr>
                <w:rFonts w:asciiTheme="majorHAnsi" w:hAnsiTheme="majorHAnsi"/>
                <w:sz w:val="20"/>
                <w:szCs w:val="20"/>
              </w:rPr>
            </w:pPr>
          </w:p>
          <w:p w14:paraId="063D74C7" w14:textId="560AFFF2" w:rsidR="008E2F3C" w:rsidRPr="00DC709E" w:rsidRDefault="00A10398" w:rsidP="00962900">
            <w:pPr>
              <w:jc w:val="center"/>
              <w:rPr>
                <w:rFonts w:asciiTheme="majorHAnsi" w:hAnsiTheme="majorHAnsi"/>
                <w:sz w:val="20"/>
                <w:szCs w:val="20"/>
              </w:rPr>
            </w:pPr>
            <w:hyperlink r:id="rId39" w:history="1">
              <w:r w:rsidRPr="00DC709E">
                <w:rPr>
                  <w:rStyle w:val="Hiperveza"/>
                  <w:rFonts w:asciiTheme="majorHAnsi" w:eastAsia="Times New Roman" w:hAnsiTheme="majorHAnsi"/>
                  <w:color w:val="auto"/>
                  <w:sz w:val="20"/>
                  <w:szCs w:val="20"/>
                  <w:u w:val="none"/>
                </w:rPr>
                <w:t>Zakon o pravu na pristup informacijama (»Narodne novine«, broj 25/13, 85/15</w:t>
              </w:r>
              <w:r w:rsidR="001D1AC7" w:rsidRPr="00DC709E">
                <w:rPr>
                  <w:rStyle w:val="Hiperveza"/>
                  <w:rFonts w:asciiTheme="majorHAnsi" w:eastAsia="Times New Roman" w:hAnsiTheme="majorHAnsi"/>
                  <w:color w:val="auto"/>
                  <w:sz w:val="20"/>
                  <w:szCs w:val="20"/>
                  <w:u w:val="none"/>
                </w:rPr>
                <w:t>, 69/22</w:t>
              </w:r>
              <w:r w:rsidRPr="00DC709E">
                <w:rPr>
                  <w:rStyle w:val="Hiperveza"/>
                  <w:rFonts w:asciiTheme="majorHAnsi" w:eastAsia="Times New Roman" w:hAnsiTheme="majorHAnsi"/>
                  <w:color w:val="auto"/>
                  <w:sz w:val="20"/>
                  <w:szCs w:val="20"/>
                  <w:u w:val="none"/>
                </w:rPr>
                <w:t>)</w:t>
              </w:r>
            </w:hyperlink>
          </w:p>
        </w:tc>
        <w:tc>
          <w:tcPr>
            <w:tcW w:w="671" w:type="pct"/>
            <w:vAlign w:val="center"/>
          </w:tcPr>
          <w:p w14:paraId="7EB5BB13" w14:textId="77777777"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1. Analiza postojećih akata u području upravljanja općinskom imovinom i poticanje izmjene i dopune istih</w:t>
            </w:r>
          </w:p>
        </w:tc>
        <w:tc>
          <w:tcPr>
            <w:tcW w:w="624" w:type="pct"/>
            <w:vAlign w:val="center"/>
          </w:tcPr>
          <w:p w14:paraId="1CD6BE5E" w14:textId="4D55BCD8"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Izrada izmjena i dopuna nacrta akata te provedba savjetovanja </w:t>
            </w:r>
            <w:r w:rsidR="00276909" w:rsidRPr="00DC709E">
              <w:rPr>
                <w:rFonts w:asciiTheme="majorHAnsi" w:eastAsia="Times New Roman" w:hAnsiTheme="majorHAnsi"/>
                <w:sz w:val="20"/>
                <w:szCs w:val="20"/>
              </w:rPr>
              <w:t>s</w:t>
            </w:r>
            <w:r w:rsidRPr="00DC709E">
              <w:rPr>
                <w:rFonts w:asciiTheme="majorHAnsi" w:eastAsia="Times New Roman" w:hAnsiTheme="majorHAnsi"/>
                <w:sz w:val="20"/>
                <w:szCs w:val="20"/>
              </w:rPr>
              <w:t xml:space="preserve"> javnošću</w:t>
            </w:r>
          </w:p>
        </w:tc>
        <w:tc>
          <w:tcPr>
            <w:tcW w:w="527" w:type="pct"/>
            <w:vAlign w:val="center"/>
          </w:tcPr>
          <w:p w14:paraId="7551D65D" w14:textId="2A3A4413" w:rsidR="00A10398" w:rsidRPr="00DC709E" w:rsidRDefault="00C3548E"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Izmjene postojećih akata</w:t>
            </w:r>
          </w:p>
        </w:tc>
        <w:tc>
          <w:tcPr>
            <w:tcW w:w="496" w:type="pct"/>
            <w:vAlign w:val="center"/>
          </w:tcPr>
          <w:p w14:paraId="5F99B328" w14:textId="77777777"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267AEBA9" w14:textId="1F975DBA" w:rsidR="00A10398" w:rsidRPr="004374AB" w:rsidRDefault="00A10398" w:rsidP="00AA561C">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4F11F8" w:rsidRPr="004374AB">
              <w:rPr>
                <w:rFonts w:asciiTheme="majorHAnsi" w:eastAsia="Times New Roman" w:hAnsiTheme="majorHAnsi"/>
                <w:sz w:val="20"/>
                <w:szCs w:val="20"/>
              </w:rPr>
              <w:t>0</w:t>
            </w:r>
            <w:r w:rsidRPr="004374AB">
              <w:rPr>
                <w:rFonts w:asciiTheme="majorHAnsi" w:eastAsia="Times New Roman" w:hAnsiTheme="majorHAnsi"/>
                <w:sz w:val="20"/>
                <w:szCs w:val="20"/>
              </w:rPr>
              <w:t>)</w:t>
            </w:r>
          </w:p>
          <w:p w14:paraId="54AF7BF9" w14:textId="709E678D" w:rsidR="00A10398" w:rsidRPr="004374AB" w:rsidRDefault="00A10398" w:rsidP="00AA561C">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1A636A" w:rsidRPr="004374AB">
              <w:rPr>
                <w:rFonts w:asciiTheme="majorHAnsi" w:eastAsia="Times New Roman" w:hAnsiTheme="majorHAnsi"/>
                <w:sz w:val="20"/>
                <w:szCs w:val="20"/>
              </w:rPr>
              <w:t>1</w:t>
            </w:r>
            <w:r w:rsidRPr="004374AB">
              <w:rPr>
                <w:rFonts w:asciiTheme="majorHAnsi" w:eastAsia="Times New Roman" w:hAnsiTheme="majorHAnsi"/>
                <w:sz w:val="20"/>
                <w:szCs w:val="20"/>
              </w:rPr>
              <w:t>)</w:t>
            </w:r>
          </w:p>
        </w:tc>
        <w:tc>
          <w:tcPr>
            <w:tcW w:w="441" w:type="pct"/>
            <w:vMerge w:val="restart"/>
            <w:vAlign w:val="center"/>
          </w:tcPr>
          <w:p w14:paraId="6B33E788" w14:textId="2F8EAAB4" w:rsidR="00A10398" w:rsidRPr="00DC709E" w:rsidRDefault="00A10398" w:rsidP="009049C9">
            <w:pPr>
              <w:jc w:val="center"/>
              <w:rPr>
                <w:rFonts w:asciiTheme="majorHAnsi" w:eastAsia="Times New Roman" w:hAnsiTheme="majorHAnsi"/>
                <w:sz w:val="20"/>
                <w:szCs w:val="20"/>
              </w:rPr>
            </w:pPr>
            <w:r w:rsidRPr="00DC709E">
              <w:rPr>
                <w:rFonts w:asciiTheme="majorHAnsi" w:eastAsia="Times New Roman" w:hAnsiTheme="majorHAnsi"/>
                <w:sz w:val="20"/>
                <w:szCs w:val="20"/>
              </w:rPr>
              <w:t>Akti i Odluke</w:t>
            </w:r>
          </w:p>
        </w:tc>
        <w:tc>
          <w:tcPr>
            <w:tcW w:w="502" w:type="pct"/>
            <w:vMerge w:val="restart"/>
            <w:vAlign w:val="center"/>
          </w:tcPr>
          <w:p w14:paraId="2BC11C63" w14:textId="1B9E9678" w:rsidR="00D62BBE" w:rsidRPr="004374AB" w:rsidRDefault="004F11F8" w:rsidP="00790DBA">
            <w:pPr>
              <w:jc w:val="center"/>
              <w:rPr>
                <w:rFonts w:asciiTheme="majorHAnsi" w:hAnsiTheme="majorHAnsi"/>
                <w:sz w:val="20"/>
                <w:szCs w:val="20"/>
              </w:rPr>
            </w:pPr>
            <w:r w:rsidRPr="00460437">
              <w:rPr>
                <w:rFonts w:asciiTheme="majorHAnsi" w:hAnsiTheme="majorHAnsi"/>
                <w:sz w:val="20"/>
                <w:szCs w:val="20"/>
              </w:rPr>
              <w:t xml:space="preserve">Odluka o </w:t>
            </w:r>
            <w:r w:rsidR="005F33C5" w:rsidRPr="00460437">
              <w:rPr>
                <w:rFonts w:asciiTheme="majorHAnsi" w:hAnsiTheme="majorHAnsi"/>
                <w:sz w:val="20"/>
                <w:szCs w:val="20"/>
              </w:rPr>
              <w:t xml:space="preserve">donošenju </w:t>
            </w:r>
            <w:r w:rsidRPr="00460437">
              <w:rPr>
                <w:rFonts w:asciiTheme="majorHAnsi" w:hAnsiTheme="majorHAnsi"/>
                <w:sz w:val="20"/>
                <w:szCs w:val="20"/>
              </w:rPr>
              <w:t xml:space="preserve">Godišnjeg plana upravljanja </w:t>
            </w:r>
            <w:r w:rsidR="0021125F">
              <w:rPr>
                <w:rFonts w:asciiTheme="majorHAnsi" w:hAnsiTheme="majorHAnsi"/>
                <w:sz w:val="20"/>
                <w:szCs w:val="20"/>
              </w:rPr>
              <w:t>nekretninama i pokretninama</w:t>
            </w:r>
            <w:r w:rsidRPr="00460437">
              <w:rPr>
                <w:rFonts w:asciiTheme="majorHAnsi" w:hAnsiTheme="majorHAnsi"/>
                <w:sz w:val="20"/>
                <w:szCs w:val="20"/>
              </w:rPr>
              <w:t xml:space="preserve"> u vlasništvu Općine </w:t>
            </w:r>
            <w:proofErr w:type="spellStart"/>
            <w:r w:rsidRPr="00460437">
              <w:rPr>
                <w:rFonts w:asciiTheme="majorHAnsi" w:hAnsiTheme="majorHAnsi"/>
                <w:sz w:val="20"/>
                <w:szCs w:val="20"/>
              </w:rPr>
              <w:t>Ližnjan</w:t>
            </w:r>
            <w:proofErr w:type="spellEnd"/>
            <w:r w:rsidRPr="00460437">
              <w:rPr>
                <w:rFonts w:asciiTheme="majorHAnsi" w:hAnsiTheme="majorHAnsi"/>
                <w:sz w:val="20"/>
                <w:szCs w:val="20"/>
              </w:rPr>
              <w:t xml:space="preserve"> – </w:t>
            </w:r>
            <w:proofErr w:type="spellStart"/>
            <w:r w:rsidRPr="00460437">
              <w:rPr>
                <w:rFonts w:asciiTheme="majorHAnsi" w:hAnsiTheme="majorHAnsi"/>
                <w:sz w:val="20"/>
                <w:szCs w:val="20"/>
              </w:rPr>
              <w:t>Lisignano</w:t>
            </w:r>
            <w:proofErr w:type="spellEnd"/>
            <w:r w:rsidRPr="00460437">
              <w:rPr>
                <w:rFonts w:asciiTheme="majorHAnsi" w:hAnsiTheme="majorHAnsi"/>
                <w:sz w:val="20"/>
                <w:szCs w:val="20"/>
              </w:rPr>
              <w:t xml:space="preserve"> za </w:t>
            </w:r>
            <w:r w:rsidRPr="004374AB">
              <w:rPr>
                <w:rFonts w:asciiTheme="majorHAnsi" w:hAnsiTheme="majorHAnsi"/>
                <w:sz w:val="20"/>
                <w:szCs w:val="20"/>
              </w:rPr>
              <w:t>202</w:t>
            </w:r>
            <w:r w:rsidR="00460437" w:rsidRPr="004374AB">
              <w:rPr>
                <w:rFonts w:asciiTheme="majorHAnsi" w:hAnsiTheme="majorHAnsi"/>
                <w:sz w:val="20"/>
                <w:szCs w:val="20"/>
              </w:rPr>
              <w:t>8</w:t>
            </w:r>
            <w:r w:rsidRPr="004374AB">
              <w:rPr>
                <w:rFonts w:asciiTheme="majorHAnsi" w:hAnsiTheme="majorHAnsi"/>
                <w:sz w:val="20"/>
                <w:szCs w:val="20"/>
              </w:rPr>
              <w:t>. godinu</w:t>
            </w:r>
          </w:p>
          <w:p w14:paraId="60B8BCEB" w14:textId="77777777" w:rsidR="004F11F8" w:rsidRPr="004374AB" w:rsidRDefault="004F11F8" w:rsidP="00790DBA">
            <w:pPr>
              <w:jc w:val="center"/>
              <w:rPr>
                <w:rFonts w:asciiTheme="majorHAnsi" w:eastAsia="Times New Roman" w:hAnsiTheme="majorHAnsi"/>
                <w:sz w:val="20"/>
                <w:szCs w:val="20"/>
              </w:rPr>
            </w:pPr>
          </w:p>
          <w:p w14:paraId="302F4351" w14:textId="5E3B802F" w:rsidR="003215FC" w:rsidRPr="00460437" w:rsidRDefault="005F33C5" w:rsidP="00790DBA">
            <w:pPr>
              <w:jc w:val="center"/>
              <w:rPr>
                <w:rFonts w:asciiTheme="majorHAnsi" w:eastAsia="Times New Roman" w:hAnsiTheme="majorHAnsi" w:cstheme="minorHAnsi"/>
                <w:sz w:val="20"/>
                <w:szCs w:val="20"/>
              </w:rPr>
            </w:pPr>
            <w:r w:rsidRPr="004374AB">
              <w:rPr>
                <w:rFonts w:asciiTheme="majorHAnsi" w:eastAsia="Times New Roman" w:hAnsiTheme="majorHAnsi" w:cstheme="minorHAnsi"/>
                <w:sz w:val="20"/>
                <w:szCs w:val="20"/>
              </w:rPr>
              <w:t xml:space="preserve">Odluka o usvajanju Izvješća o provedbi plana upravljanja </w:t>
            </w:r>
            <w:r w:rsidR="001F3A79" w:rsidRPr="004374AB">
              <w:rPr>
                <w:rFonts w:asciiTheme="majorHAnsi" w:eastAsia="Times New Roman" w:hAnsiTheme="majorHAnsi" w:cstheme="minorHAnsi"/>
                <w:sz w:val="20"/>
                <w:szCs w:val="20"/>
              </w:rPr>
              <w:t>nekretninama i pokretninama</w:t>
            </w:r>
            <w:r w:rsidRPr="004374AB">
              <w:rPr>
                <w:rFonts w:asciiTheme="majorHAnsi" w:eastAsia="Times New Roman" w:hAnsiTheme="majorHAnsi" w:cstheme="minorHAnsi"/>
                <w:sz w:val="20"/>
                <w:szCs w:val="20"/>
              </w:rPr>
              <w:t xml:space="preserve"> za 202</w:t>
            </w:r>
            <w:r w:rsidR="00460437" w:rsidRPr="004374AB">
              <w:rPr>
                <w:rFonts w:asciiTheme="majorHAnsi" w:eastAsia="Times New Roman" w:hAnsiTheme="majorHAnsi" w:cstheme="minorHAnsi"/>
                <w:sz w:val="20"/>
                <w:szCs w:val="20"/>
              </w:rPr>
              <w:t xml:space="preserve">6. </w:t>
            </w:r>
            <w:r w:rsidRPr="004374AB">
              <w:rPr>
                <w:rFonts w:asciiTheme="majorHAnsi" w:eastAsia="Times New Roman" w:hAnsiTheme="majorHAnsi" w:cstheme="minorHAnsi"/>
                <w:sz w:val="20"/>
                <w:szCs w:val="20"/>
              </w:rPr>
              <w:t>godinu</w:t>
            </w:r>
          </w:p>
          <w:p w14:paraId="414631B6" w14:textId="6BCF17DD" w:rsidR="009D5E21" w:rsidRPr="00DC709E" w:rsidRDefault="009D5E21" w:rsidP="009D5E21">
            <w:pPr>
              <w:spacing w:before="240"/>
              <w:jc w:val="center"/>
              <w:rPr>
                <w:rFonts w:asciiTheme="majorHAnsi" w:eastAsia="Times New Roman" w:hAnsiTheme="majorHAnsi" w:cstheme="minorHAnsi"/>
                <w:sz w:val="20"/>
                <w:szCs w:val="20"/>
              </w:rPr>
            </w:pPr>
            <w:r w:rsidRPr="0068673B">
              <w:rPr>
                <w:rFonts w:asciiTheme="majorHAnsi" w:eastAsia="Times New Roman" w:hAnsiTheme="majorHAnsi" w:cstheme="minorHAnsi"/>
                <w:sz w:val="20"/>
                <w:szCs w:val="20"/>
              </w:rPr>
              <w:lastRenderedPageBreak/>
              <w:t>Odluka o usvajanju „Programa raspolaganja poljoprivrednim zemljištem u vlasništvu Republike Hrvatske</w:t>
            </w:r>
          </w:p>
        </w:tc>
      </w:tr>
      <w:tr w:rsidR="00A10398" w:rsidRPr="00DC709E" w14:paraId="1D1214FA" w14:textId="77777777" w:rsidTr="00962900">
        <w:trPr>
          <w:trHeight w:val="1260"/>
        </w:trPr>
        <w:tc>
          <w:tcPr>
            <w:tcW w:w="564" w:type="pct"/>
            <w:vMerge/>
            <w:vAlign w:val="center"/>
          </w:tcPr>
          <w:p w14:paraId="0C3B609D" w14:textId="77777777" w:rsidR="00A10398" w:rsidRPr="00DC709E" w:rsidRDefault="00A10398" w:rsidP="00AA561C">
            <w:pPr>
              <w:jc w:val="center"/>
              <w:rPr>
                <w:rFonts w:asciiTheme="majorHAnsi" w:hAnsiTheme="majorHAnsi"/>
                <w:sz w:val="20"/>
                <w:szCs w:val="20"/>
              </w:rPr>
            </w:pPr>
          </w:p>
        </w:tc>
        <w:tc>
          <w:tcPr>
            <w:tcW w:w="671" w:type="pct"/>
            <w:vMerge/>
            <w:vAlign w:val="center"/>
          </w:tcPr>
          <w:p w14:paraId="5CF621DA" w14:textId="77777777" w:rsidR="00A10398" w:rsidRPr="00DC709E" w:rsidRDefault="00A10398" w:rsidP="00AA561C">
            <w:pPr>
              <w:jc w:val="center"/>
              <w:rPr>
                <w:rFonts w:asciiTheme="majorHAnsi" w:hAnsiTheme="majorHAnsi"/>
                <w:sz w:val="20"/>
                <w:szCs w:val="20"/>
              </w:rPr>
            </w:pPr>
          </w:p>
        </w:tc>
        <w:tc>
          <w:tcPr>
            <w:tcW w:w="671" w:type="pct"/>
            <w:vAlign w:val="center"/>
          </w:tcPr>
          <w:p w14:paraId="697D9896" w14:textId="4B9F649E"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2. Participacija u postupcima izrade prijedloga novih akata ili izmjene i dopune postojećih</w:t>
            </w:r>
          </w:p>
        </w:tc>
        <w:tc>
          <w:tcPr>
            <w:tcW w:w="624" w:type="pct"/>
            <w:vAlign w:val="center"/>
          </w:tcPr>
          <w:p w14:paraId="12539E04" w14:textId="77777777" w:rsidR="00A10398" w:rsidRPr="00DC709E" w:rsidRDefault="00A10398"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Usklađenje propisa sa odredbama kojima se uređuje upravljanje općinskom imovinom</w:t>
            </w:r>
          </w:p>
        </w:tc>
        <w:tc>
          <w:tcPr>
            <w:tcW w:w="527" w:type="pct"/>
            <w:vAlign w:val="center"/>
          </w:tcPr>
          <w:p w14:paraId="2CE1CC08" w14:textId="30F3A229" w:rsidR="00A10398" w:rsidRPr="00DC709E" w:rsidRDefault="00C3548E"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Prijedlog novih akata</w:t>
            </w:r>
          </w:p>
        </w:tc>
        <w:tc>
          <w:tcPr>
            <w:tcW w:w="496" w:type="pct"/>
            <w:vAlign w:val="center"/>
          </w:tcPr>
          <w:p w14:paraId="6D5D1ACE" w14:textId="77777777" w:rsidR="00A10398" w:rsidRPr="00DC709E" w:rsidRDefault="00A10398" w:rsidP="00AA561C">
            <w:pPr>
              <w:jc w:val="center"/>
              <w:rPr>
                <w:rFonts w:asciiTheme="majorHAnsi" w:hAnsiTheme="majorHAnsi"/>
                <w:sz w:val="20"/>
                <w:szCs w:val="20"/>
              </w:rPr>
            </w:pPr>
            <w:r w:rsidRPr="00DC709E">
              <w:rPr>
                <w:rFonts w:asciiTheme="majorHAnsi" w:eastAsia="Times New Roman" w:hAnsiTheme="majorHAnsi"/>
                <w:sz w:val="20"/>
                <w:szCs w:val="20"/>
              </w:rPr>
              <w:t>Broj</w:t>
            </w:r>
          </w:p>
        </w:tc>
        <w:tc>
          <w:tcPr>
            <w:tcW w:w="504" w:type="pct"/>
            <w:vAlign w:val="center"/>
          </w:tcPr>
          <w:p w14:paraId="27DA511D" w14:textId="3184FFB2" w:rsidR="00A10398" w:rsidRPr="004374AB" w:rsidRDefault="00A10398" w:rsidP="00AA561C">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5D0C3E" w:rsidRPr="004374AB">
              <w:rPr>
                <w:rFonts w:asciiTheme="majorHAnsi" w:eastAsia="Times New Roman" w:hAnsiTheme="majorHAnsi"/>
                <w:sz w:val="20"/>
                <w:szCs w:val="20"/>
              </w:rPr>
              <w:t>2</w:t>
            </w:r>
            <w:r w:rsidRPr="004374AB">
              <w:rPr>
                <w:rFonts w:asciiTheme="majorHAnsi" w:eastAsia="Times New Roman" w:hAnsiTheme="majorHAnsi"/>
                <w:sz w:val="20"/>
                <w:szCs w:val="20"/>
              </w:rPr>
              <w:t>)</w:t>
            </w:r>
          </w:p>
          <w:p w14:paraId="7D669E2C" w14:textId="1A883497" w:rsidR="00A10398" w:rsidRPr="004374AB" w:rsidRDefault="00A10398" w:rsidP="00AA561C">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1602F4" w:rsidRPr="004374AB">
              <w:rPr>
                <w:rFonts w:asciiTheme="majorHAnsi" w:eastAsia="Times New Roman" w:hAnsiTheme="majorHAnsi"/>
                <w:sz w:val="20"/>
                <w:szCs w:val="20"/>
              </w:rPr>
              <w:t>2</w:t>
            </w:r>
            <w:r w:rsidRPr="004374AB">
              <w:rPr>
                <w:rFonts w:asciiTheme="majorHAnsi" w:eastAsia="Times New Roman" w:hAnsiTheme="majorHAnsi"/>
                <w:sz w:val="20"/>
                <w:szCs w:val="20"/>
              </w:rPr>
              <w:t>)</w:t>
            </w:r>
          </w:p>
        </w:tc>
        <w:tc>
          <w:tcPr>
            <w:tcW w:w="441" w:type="pct"/>
            <w:vMerge/>
            <w:vAlign w:val="center"/>
          </w:tcPr>
          <w:p w14:paraId="64CEF99D" w14:textId="77777777" w:rsidR="00A10398" w:rsidRPr="00DC709E" w:rsidRDefault="00A10398" w:rsidP="00AA561C">
            <w:pPr>
              <w:jc w:val="center"/>
              <w:rPr>
                <w:rFonts w:asciiTheme="majorHAnsi" w:eastAsia="Times New Roman" w:hAnsiTheme="majorHAnsi"/>
                <w:sz w:val="20"/>
                <w:szCs w:val="20"/>
              </w:rPr>
            </w:pPr>
          </w:p>
        </w:tc>
        <w:tc>
          <w:tcPr>
            <w:tcW w:w="502" w:type="pct"/>
            <w:vMerge/>
            <w:vAlign w:val="center"/>
          </w:tcPr>
          <w:p w14:paraId="734AF125" w14:textId="77777777" w:rsidR="00A10398" w:rsidRPr="00DC709E" w:rsidRDefault="00A10398" w:rsidP="00AA561C">
            <w:pPr>
              <w:jc w:val="center"/>
              <w:rPr>
                <w:rFonts w:asciiTheme="majorHAnsi" w:eastAsia="Times New Roman" w:hAnsiTheme="majorHAnsi"/>
                <w:sz w:val="20"/>
                <w:szCs w:val="20"/>
              </w:rPr>
            </w:pPr>
          </w:p>
        </w:tc>
      </w:tr>
      <w:tr w:rsidR="00C3548E" w:rsidRPr="00DC709E" w14:paraId="2F3B281D" w14:textId="77777777" w:rsidTr="001D0378">
        <w:trPr>
          <w:trHeight w:val="1313"/>
        </w:trPr>
        <w:tc>
          <w:tcPr>
            <w:tcW w:w="564" w:type="pct"/>
            <w:vMerge/>
            <w:vAlign w:val="center"/>
          </w:tcPr>
          <w:p w14:paraId="6E0B8C6F" w14:textId="77777777" w:rsidR="00C3548E" w:rsidRPr="00DC709E" w:rsidRDefault="00C3548E" w:rsidP="00C3548E">
            <w:pPr>
              <w:jc w:val="center"/>
              <w:rPr>
                <w:rFonts w:asciiTheme="majorHAnsi" w:hAnsiTheme="majorHAnsi"/>
                <w:sz w:val="20"/>
                <w:szCs w:val="20"/>
              </w:rPr>
            </w:pPr>
          </w:p>
        </w:tc>
        <w:tc>
          <w:tcPr>
            <w:tcW w:w="671" w:type="pct"/>
            <w:vMerge/>
          </w:tcPr>
          <w:p w14:paraId="4C1762F4" w14:textId="77777777" w:rsidR="00C3548E" w:rsidRPr="00DC709E" w:rsidRDefault="00C3548E" w:rsidP="00C3548E">
            <w:pPr>
              <w:jc w:val="center"/>
              <w:rPr>
                <w:rFonts w:asciiTheme="majorHAnsi" w:hAnsiTheme="majorHAnsi"/>
                <w:sz w:val="20"/>
                <w:szCs w:val="20"/>
              </w:rPr>
            </w:pPr>
          </w:p>
        </w:tc>
        <w:tc>
          <w:tcPr>
            <w:tcW w:w="671" w:type="pct"/>
            <w:vMerge w:val="restart"/>
            <w:vAlign w:val="center"/>
          </w:tcPr>
          <w:p w14:paraId="383C0262" w14:textId="55605174" w:rsidR="00C3548E" w:rsidRPr="00DC709E" w:rsidRDefault="00C3548E"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3. Participacija u radu stručnih radnih skupina Općinske uprave Općine </w:t>
            </w:r>
            <w:proofErr w:type="spellStart"/>
            <w:r w:rsidRPr="00DC709E">
              <w:rPr>
                <w:rFonts w:asciiTheme="majorHAnsi" w:eastAsia="Times New Roman" w:hAnsiTheme="majorHAnsi"/>
                <w:sz w:val="20"/>
                <w:szCs w:val="20"/>
              </w:rPr>
              <w:t>Ližnjan</w:t>
            </w:r>
            <w:proofErr w:type="spellEnd"/>
            <w:r w:rsidRPr="00DC709E">
              <w:rPr>
                <w:rFonts w:asciiTheme="majorHAnsi" w:eastAsia="Times New Roman" w:hAnsiTheme="majorHAnsi"/>
                <w:sz w:val="20"/>
                <w:szCs w:val="20"/>
              </w:rPr>
              <w:t xml:space="preserve"> – </w:t>
            </w:r>
            <w:proofErr w:type="spellStart"/>
            <w:r w:rsidRPr="00DC709E">
              <w:rPr>
                <w:rFonts w:asciiTheme="majorHAnsi" w:eastAsia="Times New Roman" w:hAnsiTheme="majorHAnsi"/>
                <w:sz w:val="20"/>
                <w:szCs w:val="20"/>
              </w:rPr>
              <w:t>Lisignano</w:t>
            </w:r>
            <w:proofErr w:type="spellEnd"/>
          </w:p>
        </w:tc>
        <w:tc>
          <w:tcPr>
            <w:tcW w:w="624" w:type="pct"/>
            <w:vAlign w:val="center"/>
          </w:tcPr>
          <w:p w14:paraId="713437F9" w14:textId="7C50F592" w:rsidR="00C3548E" w:rsidRPr="00DC709E" w:rsidRDefault="00C3548E"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Savjetovanja </w:t>
            </w:r>
            <w:r w:rsidR="00276909" w:rsidRPr="00DC709E">
              <w:rPr>
                <w:rFonts w:asciiTheme="majorHAnsi" w:eastAsia="Times New Roman" w:hAnsiTheme="majorHAnsi"/>
                <w:sz w:val="20"/>
                <w:szCs w:val="20"/>
              </w:rPr>
              <w:t>s</w:t>
            </w:r>
            <w:r w:rsidRPr="00DC709E">
              <w:rPr>
                <w:rFonts w:asciiTheme="majorHAnsi" w:eastAsia="Times New Roman" w:hAnsiTheme="majorHAnsi"/>
                <w:sz w:val="20"/>
                <w:szCs w:val="20"/>
              </w:rPr>
              <w:t xml:space="preserve"> javnošću</w:t>
            </w:r>
          </w:p>
        </w:tc>
        <w:tc>
          <w:tcPr>
            <w:tcW w:w="527" w:type="pct"/>
            <w:vAlign w:val="center"/>
          </w:tcPr>
          <w:p w14:paraId="7B544B82" w14:textId="2C652CD8" w:rsidR="00C3548E" w:rsidRPr="00DC709E" w:rsidRDefault="00C3548E"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Prijedlog novih akata</w:t>
            </w:r>
          </w:p>
        </w:tc>
        <w:tc>
          <w:tcPr>
            <w:tcW w:w="496" w:type="pct"/>
            <w:vAlign w:val="center"/>
          </w:tcPr>
          <w:p w14:paraId="6BE1A466" w14:textId="5CFEB388" w:rsidR="00C3548E" w:rsidRPr="00DC709E" w:rsidRDefault="00C3548E"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009ED5F8" w14:textId="6A6F1D70" w:rsidR="00C3548E" w:rsidRPr="004374AB" w:rsidRDefault="00C3548E" w:rsidP="00C3548E">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595D9B" w:rsidRPr="004374AB">
              <w:rPr>
                <w:rFonts w:asciiTheme="majorHAnsi" w:eastAsia="Times New Roman" w:hAnsiTheme="majorHAnsi"/>
                <w:sz w:val="20"/>
                <w:szCs w:val="20"/>
              </w:rPr>
              <w:t>1</w:t>
            </w:r>
            <w:r w:rsidR="005D0C3E" w:rsidRPr="004374AB">
              <w:rPr>
                <w:rFonts w:asciiTheme="majorHAnsi" w:eastAsia="Times New Roman" w:hAnsiTheme="majorHAnsi"/>
                <w:sz w:val="20"/>
                <w:szCs w:val="20"/>
              </w:rPr>
              <w:t>)</w:t>
            </w:r>
          </w:p>
          <w:p w14:paraId="4A6CC5BB" w14:textId="1C7453B8" w:rsidR="00C3548E" w:rsidRPr="004374AB" w:rsidRDefault="00C3548E" w:rsidP="00C3548E">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595D9B" w:rsidRPr="004374AB">
              <w:rPr>
                <w:rFonts w:asciiTheme="majorHAnsi" w:eastAsia="Times New Roman" w:hAnsiTheme="majorHAnsi"/>
                <w:sz w:val="20"/>
                <w:szCs w:val="20"/>
              </w:rPr>
              <w:t>1</w:t>
            </w:r>
            <w:r w:rsidRPr="004374AB">
              <w:rPr>
                <w:rFonts w:asciiTheme="majorHAnsi" w:eastAsia="Times New Roman" w:hAnsiTheme="majorHAnsi"/>
                <w:sz w:val="20"/>
                <w:szCs w:val="20"/>
              </w:rPr>
              <w:t>)</w:t>
            </w:r>
          </w:p>
        </w:tc>
        <w:tc>
          <w:tcPr>
            <w:tcW w:w="441" w:type="pct"/>
            <w:vMerge/>
            <w:vAlign w:val="center"/>
          </w:tcPr>
          <w:p w14:paraId="49EA6755" w14:textId="77777777" w:rsidR="00C3548E" w:rsidRPr="00DC709E" w:rsidRDefault="00C3548E" w:rsidP="00C3548E">
            <w:pPr>
              <w:jc w:val="center"/>
              <w:rPr>
                <w:rFonts w:asciiTheme="majorHAnsi" w:eastAsia="Times New Roman" w:hAnsiTheme="majorHAnsi"/>
                <w:sz w:val="20"/>
                <w:szCs w:val="20"/>
              </w:rPr>
            </w:pPr>
          </w:p>
        </w:tc>
        <w:tc>
          <w:tcPr>
            <w:tcW w:w="502" w:type="pct"/>
            <w:vMerge/>
            <w:vAlign w:val="center"/>
          </w:tcPr>
          <w:p w14:paraId="408AFDE6" w14:textId="77777777" w:rsidR="00C3548E" w:rsidRPr="00DC709E" w:rsidRDefault="00C3548E" w:rsidP="00C3548E">
            <w:pPr>
              <w:jc w:val="center"/>
              <w:rPr>
                <w:rFonts w:asciiTheme="majorHAnsi" w:eastAsia="Times New Roman" w:hAnsiTheme="majorHAnsi"/>
                <w:sz w:val="20"/>
                <w:szCs w:val="20"/>
              </w:rPr>
            </w:pPr>
          </w:p>
        </w:tc>
      </w:tr>
      <w:tr w:rsidR="00C3548E" w:rsidRPr="00DC709E" w14:paraId="1090EFD8" w14:textId="77777777" w:rsidTr="001D0378">
        <w:trPr>
          <w:trHeight w:val="1313"/>
        </w:trPr>
        <w:tc>
          <w:tcPr>
            <w:tcW w:w="564" w:type="pct"/>
            <w:vMerge/>
            <w:vAlign w:val="center"/>
          </w:tcPr>
          <w:p w14:paraId="59BB6A19" w14:textId="77777777" w:rsidR="00C3548E" w:rsidRPr="00DC709E" w:rsidRDefault="00C3548E" w:rsidP="00C3548E">
            <w:pPr>
              <w:jc w:val="center"/>
              <w:rPr>
                <w:rFonts w:asciiTheme="majorHAnsi" w:hAnsiTheme="majorHAnsi"/>
                <w:sz w:val="20"/>
                <w:szCs w:val="20"/>
              </w:rPr>
            </w:pPr>
          </w:p>
        </w:tc>
        <w:tc>
          <w:tcPr>
            <w:tcW w:w="671" w:type="pct"/>
            <w:vMerge/>
          </w:tcPr>
          <w:p w14:paraId="05E23287" w14:textId="77777777" w:rsidR="00C3548E" w:rsidRPr="00DC709E" w:rsidRDefault="00C3548E" w:rsidP="00C3548E">
            <w:pPr>
              <w:jc w:val="center"/>
              <w:rPr>
                <w:rFonts w:asciiTheme="majorHAnsi" w:hAnsiTheme="majorHAnsi"/>
                <w:sz w:val="20"/>
                <w:szCs w:val="20"/>
              </w:rPr>
            </w:pPr>
          </w:p>
        </w:tc>
        <w:tc>
          <w:tcPr>
            <w:tcW w:w="671" w:type="pct"/>
            <w:vMerge/>
            <w:vAlign w:val="center"/>
          </w:tcPr>
          <w:p w14:paraId="51B918AB" w14:textId="6ABFA66B" w:rsidR="00C3548E" w:rsidRPr="00DC709E" w:rsidRDefault="00C3548E" w:rsidP="00C3548E">
            <w:pPr>
              <w:jc w:val="center"/>
              <w:rPr>
                <w:rFonts w:asciiTheme="majorHAnsi" w:eastAsia="Times New Roman" w:hAnsiTheme="majorHAnsi"/>
                <w:sz w:val="20"/>
                <w:szCs w:val="20"/>
              </w:rPr>
            </w:pPr>
          </w:p>
        </w:tc>
        <w:tc>
          <w:tcPr>
            <w:tcW w:w="624" w:type="pct"/>
            <w:vAlign w:val="center"/>
          </w:tcPr>
          <w:p w14:paraId="44F437BB" w14:textId="00A3A966" w:rsidR="00C3548E" w:rsidRPr="00DC709E" w:rsidRDefault="00276909"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Usvajanje dokumenata </w:t>
            </w:r>
            <w:r w:rsidR="00BE27E9">
              <w:rPr>
                <w:rFonts w:asciiTheme="majorHAnsi" w:eastAsia="Times New Roman" w:hAnsiTheme="majorHAnsi"/>
                <w:sz w:val="20"/>
                <w:szCs w:val="20"/>
              </w:rPr>
              <w:t>na sjednici Općinskog vijeća</w:t>
            </w:r>
          </w:p>
        </w:tc>
        <w:tc>
          <w:tcPr>
            <w:tcW w:w="527" w:type="pct"/>
            <w:vAlign w:val="center"/>
          </w:tcPr>
          <w:p w14:paraId="680AD214" w14:textId="1D2F2632" w:rsidR="00C3548E" w:rsidRPr="00DC709E" w:rsidRDefault="00276909" w:rsidP="00C3548E">
            <w:pPr>
              <w:jc w:val="center"/>
              <w:rPr>
                <w:rFonts w:asciiTheme="majorHAnsi" w:eastAsia="Times New Roman" w:hAnsiTheme="majorHAnsi"/>
                <w:sz w:val="20"/>
                <w:szCs w:val="20"/>
              </w:rPr>
            </w:pPr>
            <w:r w:rsidRPr="00DC709E">
              <w:rPr>
                <w:rFonts w:asciiTheme="majorHAnsi" w:eastAsia="Times New Roman" w:hAnsiTheme="majorHAnsi"/>
                <w:sz w:val="20"/>
                <w:szCs w:val="20"/>
              </w:rPr>
              <w:t>Broj usvojenih akata</w:t>
            </w:r>
          </w:p>
        </w:tc>
        <w:tc>
          <w:tcPr>
            <w:tcW w:w="496" w:type="pct"/>
            <w:vAlign w:val="center"/>
          </w:tcPr>
          <w:p w14:paraId="022A3E9C" w14:textId="77777777" w:rsidR="00C3548E" w:rsidRPr="00DC709E" w:rsidRDefault="00C3548E" w:rsidP="00C3548E">
            <w:pPr>
              <w:jc w:val="center"/>
              <w:rPr>
                <w:rFonts w:asciiTheme="majorHAnsi" w:hAnsiTheme="majorHAnsi"/>
                <w:sz w:val="20"/>
                <w:szCs w:val="20"/>
              </w:rPr>
            </w:pPr>
            <w:r w:rsidRPr="00DC709E">
              <w:rPr>
                <w:rFonts w:asciiTheme="majorHAnsi" w:eastAsia="Times New Roman" w:hAnsiTheme="majorHAnsi"/>
                <w:sz w:val="20"/>
                <w:szCs w:val="20"/>
              </w:rPr>
              <w:t>Broj</w:t>
            </w:r>
          </w:p>
        </w:tc>
        <w:tc>
          <w:tcPr>
            <w:tcW w:w="504" w:type="pct"/>
            <w:vAlign w:val="center"/>
          </w:tcPr>
          <w:p w14:paraId="29B08505" w14:textId="5C28F656" w:rsidR="00C3548E" w:rsidRPr="004374AB" w:rsidRDefault="00C3548E" w:rsidP="00C3548E">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Polazno (</w:t>
            </w:r>
            <w:r w:rsidR="00595D9B" w:rsidRPr="004374AB">
              <w:rPr>
                <w:rFonts w:asciiTheme="majorHAnsi" w:eastAsia="Times New Roman" w:hAnsiTheme="majorHAnsi"/>
                <w:sz w:val="20"/>
                <w:szCs w:val="20"/>
              </w:rPr>
              <w:t>3</w:t>
            </w:r>
            <w:r w:rsidRPr="004374AB">
              <w:rPr>
                <w:rFonts w:asciiTheme="majorHAnsi" w:eastAsia="Times New Roman" w:hAnsiTheme="majorHAnsi"/>
                <w:sz w:val="20"/>
                <w:szCs w:val="20"/>
              </w:rPr>
              <w:t>)</w:t>
            </w:r>
          </w:p>
          <w:p w14:paraId="73EBD9F2" w14:textId="6B414F26" w:rsidR="00C3548E" w:rsidRPr="004374AB" w:rsidRDefault="00C3548E" w:rsidP="00C3548E">
            <w:pPr>
              <w:spacing w:before="240"/>
              <w:jc w:val="center"/>
              <w:rPr>
                <w:rFonts w:asciiTheme="majorHAnsi" w:eastAsia="Times New Roman" w:hAnsiTheme="majorHAnsi"/>
                <w:sz w:val="20"/>
                <w:szCs w:val="20"/>
              </w:rPr>
            </w:pPr>
            <w:r w:rsidRPr="004374AB">
              <w:rPr>
                <w:rFonts w:asciiTheme="majorHAnsi" w:eastAsia="Times New Roman" w:hAnsiTheme="majorHAnsi"/>
                <w:sz w:val="20"/>
                <w:szCs w:val="20"/>
              </w:rPr>
              <w:t>Ciljano (</w:t>
            </w:r>
            <w:r w:rsidR="00595D9B" w:rsidRPr="004374AB">
              <w:rPr>
                <w:rFonts w:asciiTheme="majorHAnsi" w:eastAsia="Times New Roman" w:hAnsiTheme="majorHAnsi"/>
                <w:sz w:val="20"/>
                <w:szCs w:val="20"/>
              </w:rPr>
              <w:t>4</w:t>
            </w:r>
            <w:r w:rsidRPr="004374AB">
              <w:rPr>
                <w:rFonts w:asciiTheme="majorHAnsi" w:eastAsia="Times New Roman" w:hAnsiTheme="majorHAnsi"/>
                <w:sz w:val="20"/>
                <w:szCs w:val="20"/>
              </w:rPr>
              <w:t>)</w:t>
            </w:r>
          </w:p>
        </w:tc>
        <w:tc>
          <w:tcPr>
            <w:tcW w:w="441" w:type="pct"/>
            <w:vMerge/>
            <w:vAlign w:val="center"/>
          </w:tcPr>
          <w:p w14:paraId="3A15148C" w14:textId="77777777" w:rsidR="00C3548E" w:rsidRPr="00DC709E" w:rsidRDefault="00C3548E" w:rsidP="00C3548E">
            <w:pPr>
              <w:jc w:val="center"/>
              <w:rPr>
                <w:rFonts w:asciiTheme="majorHAnsi" w:eastAsia="Times New Roman" w:hAnsiTheme="majorHAnsi"/>
                <w:sz w:val="20"/>
                <w:szCs w:val="20"/>
              </w:rPr>
            </w:pPr>
          </w:p>
        </w:tc>
        <w:tc>
          <w:tcPr>
            <w:tcW w:w="502" w:type="pct"/>
            <w:vMerge/>
            <w:vAlign w:val="center"/>
          </w:tcPr>
          <w:p w14:paraId="55C20D9C" w14:textId="77777777" w:rsidR="00C3548E" w:rsidRPr="00DC709E" w:rsidRDefault="00C3548E" w:rsidP="00C3548E">
            <w:pPr>
              <w:jc w:val="center"/>
              <w:rPr>
                <w:rFonts w:asciiTheme="majorHAnsi" w:eastAsia="Times New Roman" w:hAnsiTheme="majorHAnsi"/>
                <w:sz w:val="20"/>
                <w:szCs w:val="20"/>
              </w:rPr>
            </w:pPr>
          </w:p>
        </w:tc>
      </w:tr>
    </w:tbl>
    <w:p w14:paraId="24C26444" w14:textId="77777777" w:rsidR="00A40199" w:rsidRPr="00DC709E" w:rsidRDefault="00A40199" w:rsidP="002D5B65">
      <w:pPr>
        <w:pStyle w:val="Naslov1"/>
        <w:spacing w:before="0" w:beforeAutospacing="0" w:after="0" w:afterAutospacing="0" w:line="276" w:lineRule="auto"/>
        <w:jc w:val="both"/>
        <w:rPr>
          <w:rFonts w:asciiTheme="majorHAnsi" w:hAnsiTheme="majorHAnsi"/>
          <w:sz w:val="26"/>
          <w:szCs w:val="26"/>
        </w:rPr>
      </w:pPr>
    </w:p>
    <w:p w14:paraId="2CE091FF" w14:textId="50943913" w:rsidR="004A0405" w:rsidRPr="00DC709E" w:rsidRDefault="004A0405">
      <w:pPr>
        <w:rPr>
          <w:rFonts w:asciiTheme="majorHAnsi" w:eastAsia="Times New Roman" w:hAnsiTheme="majorHAnsi" w:cs="Times New Roman"/>
          <w:b/>
          <w:bCs/>
          <w:kern w:val="36"/>
          <w:sz w:val="26"/>
          <w:szCs w:val="26"/>
        </w:rPr>
      </w:pPr>
      <w:r w:rsidRPr="00DC709E">
        <w:rPr>
          <w:rFonts w:asciiTheme="majorHAnsi" w:eastAsia="Times New Roman" w:hAnsiTheme="majorHAnsi" w:cs="Times New Roman"/>
          <w:b/>
          <w:bCs/>
          <w:kern w:val="36"/>
          <w:sz w:val="26"/>
          <w:szCs w:val="26"/>
        </w:rPr>
        <w:br w:type="page"/>
      </w:r>
    </w:p>
    <w:p w14:paraId="70F5FBC1" w14:textId="5C93CE27" w:rsidR="00361EFA" w:rsidRPr="00DC709E" w:rsidRDefault="000F5ABF">
      <w:pPr>
        <w:pStyle w:val="Naslov1"/>
        <w:numPr>
          <w:ilvl w:val="0"/>
          <w:numId w:val="15"/>
        </w:numPr>
        <w:spacing w:before="0" w:beforeAutospacing="0" w:after="0" w:afterAutospacing="0" w:line="276" w:lineRule="auto"/>
        <w:jc w:val="both"/>
        <w:rPr>
          <w:rFonts w:asciiTheme="majorHAnsi" w:hAnsiTheme="majorHAnsi"/>
          <w:sz w:val="26"/>
          <w:szCs w:val="26"/>
        </w:rPr>
      </w:pPr>
      <w:bookmarkStart w:id="140" w:name="_Toc240528479"/>
      <w:bookmarkEnd w:id="137"/>
      <w:r w:rsidRPr="00DC709E">
        <w:rPr>
          <w:rFonts w:asciiTheme="majorHAnsi" w:hAnsiTheme="majorHAnsi"/>
          <w:sz w:val="26"/>
          <w:szCs w:val="26"/>
        </w:rPr>
        <w:lastRenderedPageBreak/>
        <w:t xml:space="preserve">POSEBAN CILJ </w:t>
      </w:r>
      <w:r w:rsidR="00D51C80" w:rsidRPr="00DC709E">
        <w:rPr>
          <w:rFonts w:asciiTheme="majorHAnsi" w:hAnsiTheme="majorHAnsi"/>
          <w:sz w:val="26"/>
          <w:szCs w:val="26"/>
        </w:rPr>
        <w:t>1.</w:t>
      </w:r>
      <w:r w:rsidRPr="00DC709E">
        <w:rPr>
          <w:rFonts w:asciiTheme="majorHAnsi" w:hAnsiTheme="majorHAnsi"/>
          <w:sz w:val="26"/>
          <w:szCs w:val="26"/>
        </w:rPr>
        <w:t>5</w:t>
      </w:r>
      <w:r w:rsidR="00D51C80" w:rsidRPr="00DC709E">
        <w:rPr>
          <w:rFonts w:asciiTheme="majorHAnsi" w:hAnsiTheme="majorHAnsi"/>
          <w:sz w:val="26"/>
          <w:szCs w:val="26"/>
        </w:rPr>
        <w:t xml:space="preserve">. - </w:t>
      </w:r>
      <w:r w:rsidR="000D0766" w:rsidRPr="00DC709E">
        <w:rPr>
          <w:rFonts w:asciiTheme="majorHAnsi" w:hAnsiTheme="majorHAnsi"/>
          <w:sz w:val="26"/>
          <w:szCs w:val="26"/>
        </w:rPr>
        <w:t>„</w:t>
      </w:r>
      <w:bookmarkStart w:id="141" w:name="_Hlk31271983"/>
      <w:r w:rsidR="000D0766" w:rsidRPr="00DC709E">
        <w:rPr>
          <w:rFonts w:asciiTheme="majorHAnsi" w:hAnsiTheme="majorHAnsi"/>
          <w:sz w:val="26"/>
          <w:szCs w:val="26"/>
        </w:rPr>
        <w:t xml:space="preserve">Ustroj, vođenje i redovno ažuriranje interne evidencije </w:t>
      </w:r>
      <w:r w:rsidR="00490980" w:rsidRPr="00DC709E">
        <w:rPr>
          <w:rFonts w:asciiTheme="majorHAnsi" w:hAnsiTheme="majorHAnsi"/>
          <w:sz w:val="26"/>
          <w:szCs w:val="26"/>
        </w:rPr>
        <w:t>općinske imovine</w:t>
      </w:r>
      <w:r w:rsidR="000D0766" w:rsidRPr="00DC709E">
        <w:rPr>
          <w:rFonts w:asciiTheme="majorHAnsi" w:hAnsiTheme="majorHAnsi"/>
          <w:sz w:val="26"/>
          <w:szCs w:val="26"/>
        </w:rPr>
        <w:t xml:space="preserve"> kojom upravlja </w:t>
      </w:r>
      <w:r w:rsidR="00490980" w:rsidRPr="00DC709E">
        <w:rPr>
          <w:rFonts w:asciiTheme="majorHAnsi" w:hAnsiTheme="majorHAnsi"/>
          <w:sz w:val="26"/>
          <w:szCs w:val="26"/>
        </w:rPr>
        <w:t xml:space="preserve">Općina </w:t>
      </w:r>
      <w:bookmarkEnd w:id="141"/>
      <w:proofErr w:type="spellStart"/>
      <w:r w:rsidR="008723C5" w:rsidRPr="00DC709E">
        <w:rPr>
          <w:rFonts w:asciiTheme="majorHAnsi" w:hAnsiTheme="majorHAnsi"/>
          <w:sz w:val="26"/>
          <w:szCs w:val="26"/>
        </w:rPr>
        <w:t>Ližnjan</w:t>
      </w:r>
      <w:proofErr w:type="spellEnd"/>
      <w:r w:rsidR="008723C5" w:rsidRPr="00DC709E">
        <w:rPr>
          <w:rFonts w:asciiTheme="majorHAnsi" w:hAnsiTheme="majorHAnsi"/>
          <w:sz w:val="26"/>
          <w:szCs w:val="26"/>
        </w:rPr>
        <w:t xml:space="preserve"> – </w:t>
      </w:r>
      <w:proofErr w:type="spellStart"/>
      <w:r w:rsidR="008723C5" w:rsidRPr="00DC709E">
        <w:rPr>
          <w:rFonts w:asciiTheme="majorHAnsi" w:hAnsiTheme="majorHAnsi"/>
          <w:sz w:val="26"/>
          <w:szCs w:val="26"/>
        </w:rPr>
        <w:t>Lisignano</w:t>
      </w:r>
      <w:proofErr w:type="spellEnd"/>
      <w:r w:rsidR="000D0766" w:rsidRPr="00DC709E">
        <w:rPr>
          <w:rFonts w:asciiTheme="majorHAnsi" w:hAnsiTheme="majorHAnsi"/>
          <w:sz w:val="26"/>
          <w:szCs w:val="26"/>
        </w:rPr>
        <w:t>“</w:t>
      </w:r>
      <w:bookmarkEnd w:id="140"/>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1642"/>
        <w:gridCol w:w="2094"/>
        <w:gridCol w:w="1814"/>
        <w:gridCol w:w="1814"/>
        <w:gridCol w:w="1479"/>
        <w:gridCol w:w="1506"/>
        <w:gridCol w:w="1468"/>
        <w:gridCol w:w="1281"/>
        <w:gridCol w:w="1462"/>
      </w:tblGrid>
      <w:tr w:rsidR="00AA561C" w:rsidRPr="00DC709E" w14:paraId="73949E69" w14:textId="77777777" w:rsidTr="001D0378">
        <w:tc>
          <w:tcPr>
            <w:tcW w:w="5000" w:type="pct"/>
            <w:gridSpan w:val="9"/>
            <w:shd w:val="clear" w:color="auto" w:fill="95B3D7" w:themeFill="accent1" w:themeFillTint="99"/>
            <w:vAlign w:val="center"/>
          </w:tcPr>
          <w:p w14:paraId="5B1AC3C1" w14:textId="0C83116F" w:rsidR="00AA561C" w:rsidRPr="00DC709E" w:rsidRDefault="00AA561C" w:rsidP="00AA561C">
            <w:pPr>
              <w:jc w:val="center"/>
              <w:rPr>
                <w:rFonts w:asciiTheme="majorHAnsi" w:hAnsiTheme="majorHAnsi"/>
                <w:color w:val="1F497D" w:themeColor="text2"/>
              </w:rPr>
            </w:pPr>
            <w:r w:rsidRPr="00DC709E">
              <w:rPr>
                <w:rFonts w:asciiTheme="majorHAnsi" w:eastAsia="Times New Roman" w:hAnsiTheme="majorHAnsi"/>
                <w:b/>
                <w:color w:val="002060"/>
              </w:rPr>
              <w:t>PRILOG 5: POSEBAN CILJ 1.5.</w:t>
            </w:r>
            <w:r w:rsidRPr="00DC709E">
              <w:rPr>
                <w:rFonts w:asciiTheme="majorHAnsi" w:eastAsia="Times New Roman" w:hAnsiTheme="majorHAnsi"/>
                <w:color w:val="002060"/>
              </w:rPr>
              <w:t xml:space="preserve"> </w:t>
            </w:r>
            <w:r w:rsidRPr="00DC709E">
              <w:rPr>
                <w:rFonts w:asciiTheme="majorHAnsi" w:hAnsiTheme="majorHAnsi"/>
              </w:rPr>
              <w:t xml:space="preserve">„Ustroj, vođenje i redovno ažuriranje interne evidencije općinske imovine kojom upravlja Općina </w:t>
            </w:r>
            <w:proofErr w:type="spellStart"/>
            <w:r w:rsidR="008723C5" w:rsidRPr="00DC709E">
              <w:rPr>
                <w:rFonts w:asciiTheme="majorHAnsi" w:hAnsiTheme="majorHAnsi"/>
              </w:rPr>
              <w:t>Ližnjan</w:t>
            </w:r>
            <w:proofErr w:type="spellEnd"/>
            <w:r w:rsidR="008723C5" w:rsidRPr="00DC709E">
              <w:rPr>
                <w:rFonts w:asciiTheme="majorHAnsi" w:hAnsiTheme="majorHAnsi"/>
              </w:rPr>
              <w:t xml:space="preserve"> – </w:t>
            </w:r>
            <w:proofErr w:type="spellStart"/>
            <w:r w:rsidR="008723C5" w:rsidRPr="00DC709E">
              <w:rPr>
                <w:rFonts w:asciiTheme="majorHAnsi" w:hAnsiTheme="majorHAnsi"/>
              </w:rPr>
              <w:t>Lisignano</w:t>
            </w:r>
            <w:proofErr w:type="spellEnd"/>
            <w:r w:rsidRPr="00DC709E">
              <w:rPr>
                <w:rFonts w:asciiTheme="majorHAnsi" w:hAnsiTheme="majorHAnsi"/>
              </w:rPr>
              <w:t>“</w:t>
            </w:r>
          </w:p>
          <w:p w14:paraId="2CD49CEB" w14:textId="36265980" w:rsidR="00AA561C" w:rsidRPr="00DC709E" w:rsidRDefault="00AA561C" w:rsidP="00AA561C">
            <w:pPr>
              <w:jc w:val="center"/>
              <w:rPr>
                <w:rFonts w:asciiTheme="majorHAnsi" w:eastAsia="Times New Roman" w:hAnsiTheme="majorHAnsi"/>
                <w:color w:val="1F497D" w:themeColor="text2"/>
                <w:sz w:val="20"/>
                <w:szCs w:val="20"/>
              </w:rPr>
            </w:pPr>
            <w:r w:rsidRPr="00DC709E">
              <w:rPr>
                <w:rFonts w:asciiTheme="majorHAnsi" w:hAnsiTheme="majorHAnsi"/>
                <w:b/>
                <w:color w:val="002060"/>
              </w:rPr>
              <w:t>Razdoblje:</w:t>
            </w:r>
            <w:r w:rsidRPr="00DC709E">
              <w:rPr>
                <w:rFonts w:asciiTheme="majorHAnsi" w:hAnsiTheme="majorHAnsi"/>
                <w:color w:val="1F497D" w:themeColor="text2"/>
              </w:rPr>
              <w:t xml:space="preserve"> </w:t>
            </w:r>
            <w:r w:rsidRPr="00DC709E">
              <w:rPr>
                <w:rFonts w:asciiTheme="majorHAnsi" w:hAnsiTheme="majorHAnsi"/>
              </w:rPr>
              <w:t xml:space="preserve">siječanj – </w:t>
            </w:r>
            <w:r w:rsidRPr="0099074F">
              <w:rPr>
                <w:rFonts w:asciiTheme="majorHAnsi" w:hAnsiTheme="majorHAnsi"/>
              </w:rPr>
              <w:t>prosinac 202</w:t>
            </w:r>
            <w:r w:rsidR="00F8475F" w:rsidRPr="0099074F">
              <w:rPr>
                <w:rFonts w:asciiTheme="majorHAnsi" w:hAnsiTheme="majorHAnsi"/>
              </w:rPr>
              <w:t>7</w:t>
            </w:r>
            <w:r w:rsidRPr="0099074F">
              <w:rPr>
                <w:rFonts w:asciiTheme="majorHAnsi" w:hAnsiTheme="majorHAnsi"/>
              </w:rPr>
              <w:t>.</w:t>
            </w:r>
          </w:p>
        </w:tc>
      </w:tr>
      <w:tr w:rsidR="00AA561C" w:rsidRPr="00DC709E" w14:paraId="555C504B" w14:textId="77777777" w:rsidTr="001D0378">
        <w:tc>
          <w:tcPr>
            <w:tcW w:w="564" w:type="pct"/>
            <w:shd w:val="clear" w:color="auto" w:fill="DBE5F1" w:themeFill="accent1" w:themeFillTint="33"/>
            <w:vAlign w:val="center"/>
          </w:tcPr>
          <w:p w14:paraId="278E2772"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719" w:type="pct"/>
            <w:shd w:val="clear" w:color="auto" w:fill="DBE5F1" w:themeFill="accent1" w:themeFillTint="33"/>
            <w:vAlign w:val="center"/>
          </w:tcPr>
          <w:p w14:paraId="138BF94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23" w:type="pct"/>
            <w:shd w:val="clear" w:color="auto" w:fill="DBE5F1" w:themeFill="accent1" w:themeFillTint="33"/>
            <w:vAlign w:val="center"/>
          </w:tcPr>
          <w:p w14:paraId="7BE73A2F"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70B0270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NAČIN OSTVARENJA</w:t>
            </w:r>
          </w:p>
        </w:tc>
        <w:tc>
          <w:tcPr>
            <w:tcW w:w="623" w:type="pct"/>
            <w:shd w:val="clear" w:color="auto" w:fill="DBE5F1" w:themeFill="accent1" w:themeFillTint="33"/>
            <w:vAlign w:val="center"/>
          </w:tcPr>
          <w:p w14:paraId="30D5ADB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08" w:type="pct"/>
            <w:shd w:val="clear" w:color="auto" w:fill="DBE5F1" w:themeFill="accent1" w:themeFillTint="33"/>
            <w:vAlign w:val="center"/>
          </w:tcPr>
          <w:p w14:paraId="10769A5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517" w:type="pct"/>
            <w:shd w:val="clear" w:color="auto" w:fill="DBE5F1" w:themeFill="accent1" w:themeFillTint="33"/>
            <w:vAlign w:val="center"/>
          </w:tcPr>
          <w:p w14:paraId="310C4A1C"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504" w:type="pct"/>
            <w:shd w:val="clear" w:color="auto" w:fill="DBE5F1" w:themeFill="accent1" w:themeFillTint="33"/>
            <w:vAlign w:val="center"/>
          </w:tcPr>
          <w:p w14:paraId="3F83DEBA" w14:textId="3D0F0C03"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10"/>
            </w:r>
          </w:p>
        </w:tc>
        <w:tc>
          <w:tcPr>
            <w:tcW w:w="440" w:type="pct"/>
            <w:shd w:val="clear" w:color="auto" w:fill="DBE5F1" w:themeFill="accent1" w:themeFillTint="33"/>
            <w:vAlign w:val="center"/>
          </w:tcPr>
          <w:p w14:paraId="4104552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502" w:type="pct"/>
            <w:shd w:val="clear" w:color="auto" w:fill="DBE5F1" w:themeFill="accent1" w:themeFillTint="33"/>
            <w:vAlign w:val="center"/>
          </w:tcPr>
          <w:p w14:paraId="5E434288"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36130F" w:rsidRPr="00DC709E" w14:paraId="1687F3B4" w14:textId="77777777" w:rsidTr="0036130F">
        <w:trPr>
          <w:trHeight w:val="3249"/>
        </w:trPr>
        <w:tc>
          <w:tcPr>
            <w:tcW w:w="564" w:type="pct"/>
            <w:vMerge w:val="restart"/>
            <w:vAlign w:val="center"/>
          </w:tcPr>
          <w:p w14:paraId="518134DF" w14:textId="1FEA16BE" w:rsidR="0036130F" w:rsidRPr="00DC709E" w:rsidRDefault="0036130F" w:rsidP="00AA561C">
            <w:pPr>
              <w:pStyle w:val="pt-bodytext-000074"/>
              <w:spacing w:before="0" w:beforeAutospacing="0" w:after="0" w:afterAutospacing="0"/>
              <w:jc w:val="center"/>
              <w:rPr>
                <w:rFonts w:asciiTheme="majorHAnsi" w:hAnsiTheme="majorHAnsi"/>
                <w:sz w:val="20"/>
                <w:szCs w:val="20"/>
              </w:rPr>
            </w:pPr>
            <w:r w:rsidRPr="00DC709E">
              <w:rPr>
                <w:rFonts w:asciiTheme="majorHAnsi" w:hAnsiTheme="majorHAnsi"/>
                <w:sz w:val="20"/>
                <w:szCs w:val="20"/>
              </w:rPr>
              <w:t xml:space="preserve">Funkcionalna uspostava Evidencije imovine Općine </w:t>
            </w:r>
            <w:bookmarkStart w:id="142" w:name="_Hlk57281266"/>
            <w:proofErr w:type="spellStart"/>
            <w:r w:rsidRPr="00DC709E">
              <w:rPr>
                <w:rFonts w:asciiTheme="majorHAnsi" w:hAnsiTheme="majorHAnsi"/>
                <w:sz w:val="20"/>
                <w:szCs w:val="20"/>
              </w:rPr>
              <w:t>Ližnjan</w:t>
            </w:r>
            <w:proofErr w:type="spellEnd"/>
            <w:r w:rsidRPr="00DC709E">
              <w:rPr>
                <w:rFonts w:asciiTheme="majorHAnsi" w:hAnsiTheme="majorHAnsi"/>
                <w:sz w:val="20"/>
                <w:szCs w:val="20"/>
              </w:rPr>
              <w:t xml:space="preserve"> – </w:t>
            </w:r>
            <w:proofErr w:type="spellStart"/>
            <w:r w:rsidRPr="00DC709E">
              <w:rPr>
                <w:rFonts w:asciiTheme="majorHAnsi" w:hAnsiTheme="majorHAnsi"/>
                <w:sz w:val="20"/>
                <w:szCs w:val="20"/>
              </w:rPr>
              <w:t>Lisignano</w:t>
            </w:r>
            <w:bookmarkEnd w:id="142"/>
            <w:proofErr w:type="spellEnd"/>
          </w:p>
        </w:tc>
        <w:tc>
          <w:tcPr>
            <w:tcW w:w="719" w:type="pct"/>
            <w:vMerge w:val="restart"/>
            <w:vAlign w:val="center"/>
          </w:tcPr>
          <w:p w14:paraId="51786F57" w14:textId="77777777" w:rsidR="0036130F" w:rsidRPr="00DC709E" w:rsidRDefault="0036130F" w:rsidP="00276909">
            <w:pPr>
              <w:jc w:val="center"/>
              <w:rPr>
                <w:rFonts w:asciiTheme="majorHAnsi" w:hAnsiTheme="majorHAnsi"/>
                <w:sz w:val="20"/>
                <w:szCs w:val="20"/>
              </w:rPr>
            </w:pPr>
            <w:hyperlink r:id="rId40" w:history="1">
              <w:r w:rsidRPr="00DC709E">
                <w:rPr>
                  <w:rStyle w:val="Hiperveza"/>
                  <w:rFonts w:asciiTheme="majorHAnsi" w:hAnsiTheme="majorHAnsi"/>
                  <w:color w:val="auto"/>
                  <w:sz w:val="20"/>
                  <w:szCs w:val="20"/>
                  <w:u w:val="none"/>
                </w:rPr>
                <w:t>Zakon o upravljanju nekretninama i pokretninama u vlasništvu Republike Hrvatske (»Narodne novine«, broj 155/23</w:t>
              </w:r>
            </w:hyperlink>
            <w:r w:rsidRPr="00DC709E">
              <w:rPr>
                <w:rFonts w:asciiTheme="majorHAnsi" w:hAnsiTheme="majorHAnsi"/>
                <w:sz w:val="20"/>
                <w:szCs w:val="20"/>
              </w:rPr>
              <w:t>)</w:t>
            </w:r>
          </w:p>
          <w:p w14:paraId="14543C24" w14:textId="77777777" w:rsidR="0036130F" w:rsidRPr="00DC709E" w:rsidRDefault="0036130F" w:rsidP="00276909">
            <w:pPr>
              <w:jc w:val="center"/>
              <w:rPr>
                <w:rFonts w:asciiTheme="majorHAnsi" w:hAnsiTheme="majorHAnsi"/>
                <w:sz w:val="20"/>
                <w:szCs w:val="20"/>
              </w:rPr>
            </w:pPr>
          </w:p>
          <w:p w14:paraId="7E93FB41" w14:textId="77777777" w:rsidR="0036130F" w:rsidRPr="00DC709E" w:rsidRDefault="0036130F" w:rsidP="00276909">
            <w:pPr>
              <w:jc w:val="center"/>
              <w:rPr>
                <w:rFonts w:asciiTheme="majorHAnsi" w:hAnsiTheme="majorHAnsi"/>
                <w:bCs/>
                <w:sz w:val="20"/>
                <w:szCs w:val="20"/>
              </w:rPr>
            </w:pPr>
            <w:hyperlink r:id="rId41" w:history="1">
              <w:r w:rsidRPr="00DC709E">
                <w:rPr>
                  <w:rStyle w:val="Hiperveza"/>
                  <w:rFonts w:asciiTheme="majorHAnsi" w:hAnsiTheme="majorHAnsi"/>
                  <w:bCs/>
                  <w:color w:val="auto"/>
                  <w:sz w:val="20"/>
                  <w:szCs w:val="20"/>
                  <w:u w:val="none"/>
                </w:rPr>
                <w:t xml:space="preserve">Zakon o središnjem registru državne imovine </w:t>
              </w:r>
              <w:r w:rsidRPr="00DC709E">
                <w:rPr>
                  <w:rStyle w:val="Hiperveza"/>
                  <w:rFonts w:asciiTheme="majorHAnsi" w:hAnsiTheme="majorHAnsi"/>
                  <w:color w:val="auto"/>
                  <w:sz w:val="20"/>
                  <w:szCs w:val="20"/>
                  <w:u w:val="none"/>
                </w:rPr>
                <w:t>(»Narodne novine« broj 112/18)</w:t>
              </w:r>
            </w:hyperlink>
          </w:p>
          <w:p w14:paraId="0E1AE613" w14:textId="77777777" w:rsidR="0036130F" w:rsidRPr="00DC709E" w:rsidRDefault="0036130F" w:rsidP="00276909">
            <w:pPr>
              <w:jc w:val="center"/>
              <w:rPr>
                <w:rFonts w:asciiTheme="majorHAnsi" w:hAnsiTheme="majorHAnsi"/>
                <w:bCs/>
                <w:sz w:val="20"/>
                <w:szCs w:val="20"/>
              </w:rPr>
            </w:pPr>
          </w:p>
          <w:p w14:paraId="38F92B50" w14:textId="77777777" w:rsidR="0036130F" w:rsidRPr="00DC709E" w:rsidRDefault="0036130F" w:rsidP="00276909">
            <w:pPr>
              <w:jc w:val="center"/>
              <w:rPr>
                <w:rFonts w:asciiTheme="majorHAnsi" w:hAnsiTheme="majorHAnsi"/>
                <w:sz w:val="20"/>
                <w:szCs w:val="20"/>
              </w:rPr>
            </w:pPr>
            <w:hyperlink r:id="rId42" w:history="1">
              <w:r w:rsidRPr="00DC709E">
                <w:rPr>
                  <w:rStyle w:val="Hiperveza"/>
                  <w:rFonts w:asciiTheme="majorHAnsi" w:eastAsia="Times New Roman" w:hAnsiTheme="majorHAnsi"/>
                  <w:color w:val="auto"/>
                  <w:sz w:val="20"/>
                  <w:szCs w:val="20"/>
                  <w:u w:val="none"/>
                </w:rPr>
                <w:t>Uredba o Središnjem  registru državne imovine (»Narodne novine«, broj 03/20)</w:t>
              </w:r>
            </w:hyperlink>
          </w:p>
          <w:p w14:paraId="49FF6FAF" w14:textId="77777777" w:rsidR="0036130F" w:rsidRPr="00DC709E" w:rsidRDefault="0036130F" w:rsidP="00276909">
            <w:pPr>
              <w:jc w:val="center"/>
              <w:rPr>
                <w:rFonts w:asciiTheme="majorHAnsi" w:hAnsiTheme="majorHAnsi"/>
                <w:sz w:val="20"/>
                <w:szCs w:val="20"/>
              </w:rPr>
            </w:pPr>
          </w:p>
          <w:p w14:paraId="676C5B52" w14:textId="77777777" w:rsidR="0036130F" w:rsidRPr="00DC709E" w:rsidRDefault="0036130F" w:rsidP="00276909">
            <w:pPr>
              <w:jc w:val="center"/>
              <w:rPr>
                <w:rStyle w:val="Hiperveza"/>
                <w:rFonts w:asciiTheme="majorHAnsi" w:hAnsiTheme="majorHAnsi"/>
                <w:color w:val="auto"/>
                <w:sz w:val="20"/>
                <w:szCs w:val="20"/>
                <w:u w:val="none"/>
              </w:rPr>
            </w:pPr>
            <w:r w:rsidRPr="00DC709E">
              <w:rPr>
                <w:rFonts w:asciiTheme="majorHAnsi" w:hAnsiTheme="majorHAnsi"/>
                <w:sz w:val="20"/>
                <w:szCs w:val="20"/>
              </w:rPr>
              <w:fldChar w:fldCharType="begin"/>
            </w:r>
            <w:r w:rsidRPr="00DC709E">
              <w:rPr>
                <w:rFonts w:asciiTheme="majorHAnsi" w:hAnsiTheme="majorHAnsi"/>
                <w:sz w:val="20"/>
                <w:szCs w:val="20"/>
              </w:rPr>
              <w:instrText>HYPERLINK "https://narodne-novine.nn.hr/clanci/sluzbeni/2024_03_37_591.html"</w:instrText>
            </w:r>
            <w:r w:rsidRPr="00DC709E">
              <w:rPr>
                <w:rFonts w:asciiTheme="majorHAnsi" w:hAnsiTheme="majorHAnsi"/>
                <w:sz w:val="20"/>
                <w:szCs w:val="20"/>
              </w:rPr>
            </w:r>
            <w:r w:rsidRPr="00DC709E">
              <w:rPr>
                <w:rFonts w:asciiTheme="majorHAnsi" w:hAnsiTheme="majorHAnsi"/>
                <w:sz w:val="20"/>
                <w:szCs w:val="20"/>
              </w:rPr>
              <w:fldChar w:fldCharType="separate"/>
            </w:r>
            <w:r w:rsidRPr="00DC709E">
              <w:rPr>
                <w:rStyle w:val="Hiperveza"/>
                <w:rFonts w:asciiTheme="majorHAnsi" w:hAnsiTheme="majorHAnsi"/>
                <w:color w:val="auto"/>
                <w:sz w:val="20"/>
                <w:szCs w:val="20"/>
                <w:u w:val="none"/>
              </w:rPr>
              <w:t>Pravilnik o tehničkoj strukturi podataka i načinu upravljanja središnjim registrom državne imovine</w:t>
            </w:r>
          </w:p>
          <w:p w14:paraId="5E8CB5AF" w14:textId="42F85552" w:rsidR="0036130F" w:rsidRPr="00DC709E" w:rsidRDefault="0036130F" w:rsidP="00276909">
            <w:pPr>
              <w:jc w:val="center"/>
              <w:rPr>
                <w:rStyle w:val="Hiperveza"/>
                <w:rFonts w:asciiTheme="majorHAnsi" w:eastAsia="Times New Roman" w:hAnsiTheme="majorHAnsi"/>
                <w:color w:val="auto"/>
                <w:sz w:val="20"/>
                <w:szCs w:val="20"/>
                <w:u w:val="none"/>
              </w:rPr>
            </w:pPr>
            <w:r w:rsidRPr="00DC709E">
              <w:rPr>
                <w:rStyle w:val="Hiperveza"/>
                <w:rFonts w:asciiTheme="majorHAnsi" w:hAnsiTheme="majorHAnsi"/>
                <w:color w:val="auto"/>
                <w:sz w:val="20"/>
                <w:szCs w:val="20"/>
                <w:u w:val="none"/>
              </w:rPr>
              <w:t>(»Narodne novine«, broj 37/24</w:t>
            </w:r>
            <w:r w:rsidRPr="00DC709E">
              <w:rPr>
                <w:rFonts w:asciiTheme="majorHAnsi" w:hAnsiTheme="majorHAnsi"/>
                <w:sz w:val="20"/>
                <w:szCs w:val="20"/>
              </w:rPr>
              <w:fldChar w:fldCharType="end"/>
            </w:r>
            <w:r w:rsidRPr="00DC709E">
              <w:rPr>
                <w:rFonts w:asciiTheme="majorHAnsi" w:hAnsiTheme="majorHAnsi"/>
                <w:sz w:val="20"/>
                <w:szCs w:val="20"/>
              </w:rPr>
              <w:t>)</w:t>
            </w:r>
          </w:p>
          <w:p w14:paraId="224E2A7E" w14:textId="77777777" w:rsidR="0036130F" w:rsidRPr="00DC709E" w:rsidRDefault="0036130F" w:rsidP="00CC6933">
            <w:pPr>
              <w:rPr>
                <w:rFonts w:asciiTheme="majorHAnsi" w:hAnsiTheme="majorHAnsi"/>
                <w:sz w:val="20"/>
                <w:szCs w:val="20"/>
              </w:rPr>
            </w:pPr>
          </w:p>
          <w:p w14:paraId="5722DFF3" w14:textId="107A2CE8" w:rsidR="0036130F" w:rsidRPr="00DC709E" w:rsidRDefault="0036130F" w:rsidP="00AC53EE">
            <w:pPr>
              <w:jc w:val="center"/>
              <w:rPr>
                <w:rFonts w:asciiTheme="majorHAnsi" w:hAnsiTheme="majorHAnsi"/>
                <w:sz w:val="20"/>
                <w:szCs w:val="20"/>
              </w:rPr>
            </w:pPr>
            <w:r w:rsidRPr="00DC709E">
              <w:rPr>
                <w:rFonts w:asciiTheme="majorHAnsi" w:hAnsiTheme="majorHAnsi"/>
                <w:sz w:val="20"/>
                <w:szCs w:val="20"/>
              </w:rPr>
              <w:t xml:space="preserve">Odluka o uspostavi Evidencije imovine Općine </w:t>
            </w:r>
            <w:proofErr w:type="spellStart"/>
            <w:r w:rsidRPr="00DC709E">
              <w:rPr>
                <w:rFonts w:asciiTheme="majorHAnsi" w:hAnsiTheme="majorHAnsi"/>
                <w:sz w:val="20"/>
                <w:szCs w:val="20"/>
              </w:rPr>
              <w:t>Ližnjan</w:t>
            </w:r>
            <w:proofErr w:type="spellEnd"/>
            <w:r w:rsidRPr="00DC709E">
              <w:rPr>
                <w:rFonts w:asciiTheme="majorHAnsi" w:hAnsiTheme="majorHAnsi"/>
                <w:sz w:val="20"/>
                <w:szCs w:val="20"/>
              </w:rPr>
              <w:t xml:space="preserve"> – </w:t>
            </w:r>
            <w:proofErr w:type="spellStart"/>
            <w:r w:rsidRPr="00DC709E">
              <w:rPr>
                <w:rFonts w:asciiTheme="majorHAnsi" w:hAnsiTheme="majorHAnsi"/>
                <w:sz w:val="20"/>
                <w:szCs w:val="20"/>
              </w:rPr>
              <w:t>Lisignano</w:t>
            </w:r>
            <w:proofErr w:type="spellEnd"/>
            <w:r w:rsidRPr="00DC709E">
              <w:rPr>
                <w:rFonts w:asciiTheme="majorHAnsi" w:hAnsiTheme="majorHAnsi"/>
                <w:sz w:val="20"/>
                <w:szCs w:val="20"/>
              </w:rPr>
              <w:t xml:space="preserve"> (»Službene novine Općine </w:t>
            </w:r>
            <w:proofErr w:type="spellStart"/>
            <w:r w:rsidRPr="00DC709E">
              <w:rPr>
                <w:rFonts w:asciiTheme="majorHAnsi" w:hAnsiTheme="majorHAnsi"/>
                <w:sz w:val="20"/>
                <w:szCs w:val="20"/>
              </w:rPr>
              <w:t>Ližnjan</w:t>
            </w:r>
            <w:proofErr w:type="spellEnd"/>
            <w:r w:rsidRPr="00DC709E">
              <w:rPr>
                <w:rFonts w:asciiTheme="majorHAnsi" w:hAnsiTheme="majorHAnsi"/>
                <w:sz w:val="20"/>
                <w:szCs w:val="20"/>
              </w:rPr>
              <w:t xml:space="preserve"> – </w:t>
            </w:r>
            <w:proofErr w:type="spellStart"/>
            <w:r w:rsidRPr="00DC709E">
              <w:rPr>
                <w:rFonts w:asciiTheme="majorHAnsi" w:hAnsiTheme="majorHAnsi"/>
                <w:sz w:val="20"/>
                <w:szCs w:val="20"/>
              </w:rPr>
              <w:t>Lisignano</w:t>
            </w:r>
            <w:proofErr w:type="spellEnd"/>
            <w:r w:rsidRPr="00DC709E">
              <w:rPr>
                <w:rFonts w:asciiTheme="majorHAnsi" w:hAnsiTheme="majorHAnsi"/>
                <w:sz w:val="20"/>
                <w:szCs w:val="20"/>
              </w:rPr>
              <w:t>«, broj 06/21)</w:t>
            </w:r>
          </w:p>
        </w:tc>
        <w:tc>
          <w:tcPr>
            <w:tcW w:w="623" w:type="pct"/>
            <w:vAlign w:val="center"/>
          </w:tcPr>
          <w:p w14:paraId="6FF66443" w14:textId="77777777"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1. Klasifikacija imovine i standardizacija podataka o imovini</w:t>
            </w:r>
          </w:p>
        </w:tc>
        <w:tc>
          <w:tcPr>
            <w:tcW w:w="623" w:type="pct"/>
            <w:vAlign w:val="center"/>
          </w:tcPr>
          <w:p w14:paraId="1B77AA14" w14:textId="77777777" w:rsidR="0036130F" w:rsidRPr="00DC709E" w:rsidRDefault="0036130F" w:rsidP="008723C5">
            <w:pPr>
              <w:jc w:val="center"/>
              <w:rPr>
                <w:rFonts w:asciiTheme="majorHAnsi" w:eastAsia="Times New Roman" w:hAnsiTheme="majorHAnsi"/>
                <w:sz w:val="20"/>
                <w:szCs w:val="20"/>
              </w:rPr>
            </w:pPr>
            <w:r w:rsidRPr="00DC709E">
              <w:rPr>
                <w:rFonts w:asciiTheme="majorHAnsi" w:eastAsia="Times New Roman" w:hAnsiTheme="majorHAnsi"/>
                <w:sz w:val="20"/>
                <w:szCs w:val="20"/>
              </w:rPr>
              <w:t>Izrada</w:t>
            </w:r>
          </w:p>
          <w:p w14:paraId="58C473B1" w14:textId="77777777" w:rsidR="0036130F" w:rsidRPr="00DC709E" w:rsidRDefault="0036130F" w:rsidP="008723C5">
            <w:pPr>
              <w:jc w:val="center"/>
              <w:rPr>
                <w:rFonts w:asciiTheme="majorHAnsi" w:eastAsia="Times New Roman" w:hAnsiTheme="majorHAnsi"/>
                <w:sz w:val="20"/>
                <w:szCs w:val="20"/>
              </w:rPr>
            </w:pPr>
            <w:r w:rsidRPr="00DC709E">
              <w:rPr>
                <w:rFonts w:asciiTheme="majorHAnsi" w:eastAsia="Times New Roman" w:hAnsiTheme="majorHAnsi"/>
                <w:sz w:val="20"/>
                <w:szCs w:val="20"/>
              </w:rPr>
              <w:t>Evidencije</w:t>
            </w:r>
          </w:p>
          <w:p w14:paraId="5A714943" w14:textId="17F343A6" w:rsidR="0036130F" w:rsidRPr="00DC709E" w:rsidRDefault="0036130F" w:rsidP="008723C5">
            <w:pPr>
              <w:jc w:val="center"/>
              <w:rPr>
                <w:rFonts w:asciiTheme="majorHAnsi" w:eastAsia="Times New Roman" w:hAnsiTheme="majorHAnsi"/>
                <w:sz w:val="20"/>
                <w:szCs w:val="20"/>
              </w:rPr>
            </w:pPr>
            <w:r w:rsidRPr="00DC709E">
              <w:rPr>
                <w:rFonts w:asciiTheme="majorHAnsi" w:eastAsia="Times New Roman" w:hAnsiTheme="majorHAnsi"/>
                <w:sz w:val="20"/>
                <w:szCs w:val="20"/>
              </w:rPr>
              <w:t>imovine po utvrđenim odredbama</w:t>
            </w:r>
          </w:p>
        </w:tc>
        <w:tc>
          <w:tcPr>
            <w:tcW w:w="508" w:type="pct"/>
            <w:vAlign w:val="center"/>
          </w:tcPr>
          <w:p w14:paraId="471470F9" w14:textId="7C108922"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Pojavni oblici općinske imovine koji će biti upisani u internim evidencijama</w:t>
            </w:r>
          </w:p>
        </w:tc>
        <w:tc>
          <w:tcPr>
            <w:tcW w:w="517" w:type="pct"/>
            <w:vAlign w:val="center"/>
          </w:tcPr>
          <w:p w14:paraId="763ECDEE" w14:textId="10AB562F" w:rsidR="0036130F" w:rsidRPr="00DC709E" w:rsidRDefault="0036130F" w:rsidP="00AC53EE">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Merge w:val="restart"/>
            <w:vAlign w:val="center"/>
          </w:tcPr>
          <w:p w14:paraId="2F06C1CF" w14:textId="77777777" w:rsidR="0036130F" w:rsidRPr="00DC709E" w:rsidRDefault="0036130F" w:rsidP="00502EF8">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Pojavni oblici nekretnina </w:t>
            </w:r>
          </w:p>
          <w:p w14:paraId="3146010F" w14:textId="77777777" w:rsidR="0036130F" w:rsidRPr="00DC709E" w:rsidRDefault="0036130F" w:rsidP="00502EF8">
            <w:pPr>
              <w:jc w:val="center"/>
              <w:rPr>
                <w:rFonts w:asciiTheme="majorHAnsi" w:eastAsia="Times New Roman" w:hAnsiTheme="majorHAnsi"/>
                <w:sz w:val="20"/>
                <w:szCs w:val="20"/>
              </w:rPr>
            </w:pPr>
            <w:r w:rsidRPr="00DC709E">
              <w:rPr>
                <w:rFonts w:asciiTheme="majorHAnsi" w:eastAsia="Times New Roman" w:hAnsiTheme="majorHAnsi"/>
                <w:sz w:val="20"/>
                <w:szCs w:val="20"/>
              </w:rPr>
              <w:t>(broj je varijabilan te se redovno ažurira sukladno izmjenama u Evidenciji imovine)</w:t>
            </w:r>
          </w:p>
          <w:p w14:paraId="65A374A3" w14:textId="77777777" w:rsidR="0036130F" w:rsidRPr="00DC709E" w:rsidRDefault="0036130F" w:rsidP="00502EF8">
            <w:pPr>
              <w:jc w:val="center"/>
              <w:rPr>
                <w:rFonts w:asciiTheme="majorHAnsi" w:eastAsia="Times New Roman" w:hAnsiTheme="majorHAnsi"/>
                <w:sz w:val="20"/>
                <w:szCs w:val="20"/>
              </w:rPr>
            </w:pPr>
          </w:p>
          <w:p w14:paraId="4ABE8966" w14:textId="77777777" w:rsidR="0036130F" w:rsidRPr="00DC709E" w:rsidRDefault="0036130F" w:rsidP="00D36AA7">
            <w:pPr>
              <w:spacing w:after="200" w:line="276" w:lineRule="auto"/>
              <w:jc w:val="center"/>
              <w:rPr>
                <w:rFonts w:asciiTheme="majorHAnsi" w:eastAsia="Times New Roman" w:hAnsiTheme="majorHAnsi"/>
                <w:sz w:val="20"/>
                <w:szCs w:val="20"/>
              </w:rPr>
            </w:pPr>
            <w:r w:rsidRPr="00DC709E">
              <w:rPr>
                <w:rFonts w:asciiTheme="majorHAnsi" w:eastAsia="Times New Roman" w:hAnsiTheme="majorHAnsi"/>
                <w:sz w:val="20"/>
                <w:szCs w:val="20"/>
              </w:rPr>
              <w:t>Pojavni oblici financijske imovine (dionice, poslovni udjeli, vrijednosni papiri)</w:t>
            </w:r>
          </w:p>
          <w:p w14:paraId="0AA9F562" w14:textId="6FC5BB8B" w:rsidR="0036130F" w:rsidRPr="00DC709E" w:rsidRDefault="0036130F" w:rsidP="00D36AA7">
            <w:pPr>
              <w:spacing w:after="200" w:line="276" w:lineRule="auto"/>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Polazna </w:t>
            </w:r>
            <w:r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6</w:t>
            </w:r>
            <w:r w:rsidRPr="00912007">
              <w:rPr>
                <w:rFonts w:asciiTheme="majorHAnsi" w:eastAsia="Times New Roman" w:hAnsiTheme="majorHAnsi"/>
                <w:sz w:val="20"/>
                <w:szCs w:val="20"/>
              </w:rPr>
              <w:t>)</w:t>
            </w:r>
          </w:p>
          <w:p w14:paraId="35377696" w14:textId="77777777" w:rsidR="0036130F" w:rsidRPr="00DC709E" w:rsidRDefault="0036130F" w:rsidP="00502EF8">
            <w:pPr>
              <w:jc w:val="center"/>
              <w:rPr>
                <w:rFonts w:asciiTheme="majorHAnsi" w:eastAsia="Times New Roman" w:hAnsiTheme="majorHAnsi"/>
                <w:sz w:val="20"/>
                <w:szCs w:val="20"/>
              </w:rPr>
            </w:pPr>
            <w:r w:rsidRPr="0099074F">
              <w:rPr>
                <w:rFonts w:asciiTheme="majorHAnsi" w:eastAsia="Times New Roman" w:hAnsiTheme="majorHAnsi"/>
                <w:sz w:val="20"/>
                <w:szCs w:val="20"/>
              </w:rPr>
              <w:t>Ciljana (6)</w:t>
            </w:r>
          </w:p>
          <w:p w14:paraId="2BCD24FF" w14:textId="77777777" w:rsidR="0036130F" w:rsidRPr="00DC709E" w:rsidRDefault="0036130F" w:rsidP="00502EF8">
            <w:pPr>
              <w:jc w:val="center"/>
              <w:rPr>
                <w:rFonts w:asciiTheme="majorHAnsi" w:eastAsia="Times New Roman" w:hAnsiTheme="majorHAnsi"/>
                <w:sz w:val="20"/>
                <w:szCs w:val="20"/>
              </w:rPr>
            </w:pPr>
          </w:p>
          <w:p w14:paraId="78110F91" w14:textId="77777777" w:rsidR="0036130F" w:rsidRPr="00DC709E" w:rsidRDefault="0036130F" w:rsidP="00144406">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 xml:space="preserve">Pojavni oblici pokretnina (osobni automobil FIAT Punto; brodica oznake PU 5958, </w:t>
            </w:r>
            <w:proofErr w:type="spellStart"/>
            <w:r w:rsidRPr="00DC709E">
              <w:rPr>
                <w:rFonts w:asciiTheme="majorHAnsi" w:eastAsia="Times New Roman" w:hAnsiTheme="majorHAnsi"/>
                <w:sz w:val="20"/>
                <w:szCs w:val="20"/>
              </w:rPr>
              <w:t>Pasara</w:t>
            </w:r>
            <w:proofErr w:type="spellEnd"/>
            <w:r w:rsidRPr="00DC709E">
              <w:rPr>
                <w:rFonts w:asciiTheme="majorHAnsi" w:eastAsia="Times New Roman" w:hAnsiTheme="majorHAnsi"/>
                <w:sz w:val="20"/>
                <w:szCs w:val="20"/>
              </w:rPr>
              <w:t xml:space="preserve"> ADRIA 500; osobni automobil PEUGEOT 407,</w:t>
            </w:r>
          </w:p>
          <w:p w14:paraId="418F3213" w14:textId="77777777" w:rsidR="0036130F" w:rsidRPr="00DC709E" w:rsidRDefault="0036130F" w:rsidP="002D5B65">
            <w:pPr>
              <w:jc w:val="center"/>
              <w:rPr>
                <w:rFonts w:asciiTheme="majorHAnsi" w:eastAsia="Times New Roman" w:hAnsiTheme="majorHAnsi"/>
                <w:sz w:val="20"/>
                <w:szCs w:val="20"/>
              </w:rPr>
            </w:pPr>
            <w:r w:rsidRPr="00DC709E">
              <w:rPr>
                <w:rFonts w:asciiTheme="majorHAnsi" w:eastAsia="Times New Roman" w:hAnsiTheme="majorHAnsi"/>
                <w:sz w:val="20"/>
                <w:szCs w:val="20"/>
              </w:rPr>
              <w:t>osobni automobil ŠKODA SCALA, oznake PU9564G)</w:t>
            </w:r>
          </w:p>
          <w:p w14:paraId="2D80DB3F" w14:textId="77777777" w:rsidR="0036130F" w:rsidRPr="00DC709E" w:rsidRDefault="0036130F" w:rsidP="002D5B65">
            <w:pPr>
              <w:rPr>
                <w:rFonts w:asciiTheme="majorHAnsi" w:eastAsia="Times New Roman" w:hAnsiTheme="majorHAnsi"/>
                <w:sz w:val="20"/>
                <w:szCs w:val="20"/>
              </w:rPr>
            </w:pPr>
          </w:p>
          <w:p w14:paraId="4367B948" w14:textId="201F9A0D" w:rsidR="0036130F" w:rsidRPr="00DC709E" w:rsidRDefault="0036130F" w:rsidP="0036130F">
            <w:pPr>
              <w:spacing w:line="276" w:lineRule="auto"/>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Polazna </w:t>
            </w:r>
            <w:r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3</w:t>
            </w:r>
            <w:r w:rsidRPr="00912007">
              <w:rPr>
                <w:rFonts w:asciiTheme="majorHAnsi" w:eastAsia="Times New Roman" w:hAnsiTheme="majorHAnsi"/>
                <w:sz w:val="20"/>
                <w:szCs w:val="20"/>
              </w:rPr>
              <w:t>)</w:t>
            </w:r>
          </w:p>
          <w:p w14:paraId="748A466E" w14:textId="193BEA4D" w:rsidR="0036130F" w:rsidRPr="00DC709E" w:rsidRDefault="0036130F" w:rsidP="00144406">
            <w:pPr>
              <w:jc w:val="center"/>
              <w:rPr>
                <w:rFonts w:asciiTheme="majorHAnsi" w:eastAsia="Times New Roman" w:hAnsiTheme="majorHAnsi"/>
                <w:sz w:val="20"/>
                <w:szCs w:val="20"/>
              </w:rPr>
            </w:pPr>
            <w:r w:rsidRPr="0099074F">
              <w:rPr>
                <w:rFonts w:asciiTheme="majorHAnsi" w:eastAsia="Times New Roman" w:hAnsiTheme="majorHAnsi"/>
                <w:sz w:val="20"/>
                <w:szCs w:val="20"/>
              </w:rPr>
              <w:t>Ciljana (</w:t>
            </w:r>
            <w:r w:rsidR="001C3F17" w:rsidRPr="0099074F">
              <w:rPr>
                <w:rFonts w:asciiTheme="majorHAnsi" w:eastAsia="Times New Roman" w:hAnsiTheme="majorHAnsi"/>
                <w:sz w:val="20"/>
                <w:szCs w:val="20"/>
              </w:rPr>
              <w:t>3</w:t>
            </w:r>
            <w:r w:rsidRPr="0099074F">
              <w:rPr>
                <w:rFonts w:asciiTheme="majorHAnsi" w:eastAsia="Times New Roman" w:hAnsiTheme="majorHAnsi"/>
                <w:sz w:val="20"/>
                <w:szCs w:val="20"/>
              </w:rPr>
              <w:t>)</w:t>
            </w:r>
          </w:p>
        </w:tc>
        <w:tc>
          <w:tcPr>
            <w:tcW w:w="440" w:type="pct"/>
            <w:vMerge w:val="restart"/>
            <w:vAlign w:val="center"/>
          </w:tcPr>
          <w:p w14:paraId="77BCE61D" w14:textId="46364CF2" w:rsidR="0036130F" w:rsidRPr="00DC709E" w:rsidRDefault="0036130F" w:rsidP="00312A6C">
            <w:pPr>
              <w:jc w:val="center"/>
              <w:rPr>
                <w:rFonts w:asciiTheme="majorHAnsi" w:eastAsia="Times New Roman" w:hAnsiTheme="majorHAnsi"/>
                <w:sz w:val="20"/>
                <w:szCs w:val="20"/>
              </w:rPr>
            </w:pPr>
            <w:r w:rsidRPr="00DC709E">
              <w:rPr>
                <w:rFonts w:asciiTheme="majorHAnsi" w:eastAsia="Times New Roman" w:hAnsiTheme="majorHAnsi"/>
                <w:sz w:val="20"/>
                <w:szCs w:val="20"/>
              </w:rPr>
              <w:lastRenderedPageBreak/>
              <w:t>Ustroj, vođenje i redovno ažuriranje interne evidencije općinske imovine</w:t>
            </w:r>
          </w:p>
        </w:tc>
        <w:tc>
          <w:tcPr>
            <w:tcW w:w="502" w:type="pct"/>
            <w:vAlign w:val="center"/>
          </w:tcPr>
          <w:p w14:paraId="24D4E5FD" w14:textId="5BDDE0E7" w:rsidR="0036130F" w:rsidRPr="00DC709E" w:rsidRDefault="0036130F" w:rsidP="00312A6C">
            <w:pPr>
              <w:jc w:val="center"/>
              <w:rPr>
                <w:rFonts w:asciiTheme="majorHAnsi" w:eastAsia="Times New Roman" w:hAnsiTheme="majorHAnsi"/>
                <w:sz w:val="20"/>
                <w:szCs w:val="20"/>
              </w:rPr>
            </w:pPr>
            <w:r w:rsidRPr="00DC709E">
              <w:rPr>
                <w:rFonts w:asciiTheme="majorHAnsi" w:eastAsia="Times New Roman" w:hAnsiTheme="majorHAnsi"/>
                <w:sz w:val="20"/>
                <w:szCs w:val="20"/>
              </w:rPr>
              <w:t>Izrada Evidencije imovine</w:t>
            </w:r>
          </w:p>
        </w:tc>
      </w:tr>
      <w:tr w:rsidR="0036130F" w:rsidRPr="00DC709E" w14:paraId="3E2D6C03" w14:textId="5927BB80" w:rsidTr="001D0378">
        <w:trPr>
          <w:trHeight w:val="1407"/>
        </w:trPr>
        <w:tc>
          <w:tcPr>
            <w:tcW w:w="564" w:type="pct"/>
            <w:vMerge/>
            <w:vAlign w:val="center"/>
          </w:tcPr>
          <w:p w14:paraId="789CFD3B" w14:textId="77777777" w:rsidR="0036130F" w:rsidRPr="00DC709E" w:rsidRDefault="0036130F" w:rsidP="00AA561C">
            <w:pPr>
              <w:pStyle w:val="pt-bodytext-000074"/>
              <w:spacing w:before="0" w:beforeAutospacing="0" w:after="0" w:afterAutospacing="0"/>
              <w:jc w:val="center"/>
              <w:rPr>
                <w:rFonts w:asciiTheme="majorHAnsi" w:hAnsiTheme="majorHAnsi"/>
                <w:sz w:val="20"/>
                <w:szCs w:val="20"/>
              </w:rPr>
            </w:pPr>
          </w:p>
        </w:tc>
        <w:tc>
          <w:tcPr>
            <w:tcW w:w="719" w:type="pct"/>
            <w:vMerge/>
          </w:tcPr>
          <w:p w14:paraId="39ABAD28" w14:textId="77777777" w:rsidR="0036130F" w:rsidRPr="00DC709E" w:rsidRDefault="0036130F" w:rsidP="00AA561C">
            <w:pPr>
              <w:jc w:val="center"/>
              <w:rPr>
                <w:rFonts w:asciiTheme="majorHAnsi" w:hAnsiTheme="majorHAnsi"/>
                <w:sz w:val="20"/>
                <w:szCs w:val="20"/>
              </w:rPr>
            </w:pPr>
          </w:p>
        </w:tc>
        <w:tc>
          <w:tcPr>
            <w:tcW w:w="623" w:type="pct"/>
            <w:vAlign w:val="center"/>
          </w:tcPr>
          <w:p w14:paraId="0A1EA097" w14:textId="33B8CBDD"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2. Redovito ažuriranje i objava podataka o imovini u internoj evidenciji imovine Općine </w:t>
            </w:r>
            <w:proofErr w:type="spellStart"/>
            <w:r w:rsidRPr="00DC709E">
              <w:rPr>
                <w:rFonts w:asciiTheme="majorHAnsi" w:eastAsia="Times New Roman" w:hAnsiTheme="majorHAnsi"/>
                <w:sz w:val="20"/>
                <w:szCs w:val="20"/>
              </w:rPr>
              <w:t>Ližnjan</w:t>
            </w:r>
            <w:proofErr w:type="spellEnd"/>
            <w:r w:rsidRPr="00DC709E">
              <w:rPr>
                <w:rFonts w:asciiTheme="majorHAnsi" w:eastAsia="Times New Roman" w:hAnsiTheme="majorHAnsi"/>
                <w:sz w:val="20"/>
                <w:szCs w:val="20"/>
              </w:rPr>
              <w:t xml:space="preserve"> – </w:t>
            </w:r>
            <w:proofErr w:type="spellStart"/>
            <w:r w:rsidRPr="00DC709E">
              <w:rPr>
                <w:rFonts w:asciiTheme="majorHAnsi" w:eastAsia="Times New Roman" w:hAnsiTheme="majorHAnsi"/>
                <w:sz w:val="20"/>
                <w:szCs w:val="20"/>
              </w:rPr>
              <w:t>Lisignano</w:t>
            </w:r>
            <w:proofErr w:type="spellEnd"/>
          </w:p>
        </w:tc>
        <w:tc>
          <w:tcPr>
            <w:tcW w:w="623" w:type="pct"/>
            <w:vAlign w:val="center"/>
          </w:tcPr>
          <w:p w14:paraId="54037827" w14:textId="77777777"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Vođenje evidencije općinske imovine</w:t>
            </w:r>
          </w:p>
        </w:tc>
        <w:tc>
          <w:tcPr>
            <w:tcW w:w="508" w:type="pct"/>
            <w:vAlign w:val="center"/>
          </w:tcPr>
          <w:p w14:paraId="24254BF5" w14:textId="77777777"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Kontinuirano ažuriranje i objava podataka u internoj evidenciji</w:t>
            </w:r>
          </w:p>
        </w:tc>
        <w:tc>
          <w:tcPr>
            <w:tcW w:w="517" w:type="pct"/>
            <w:vAlign w:val="center"/>
          </w:tcPr>
          <w:p w14:paraId="45DFBD09" w14:textId="77777777"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Merge/>
            <w:vAlign w:val="center"/>
          </w:tcPr>
          <w:p w14:paraId="0ABE6676" w14:textId="5139BCA4" w:rsidR="0036130F" w:rsidRPr="00DC709E" w:rsidRDefault="0036130F" w:rsidP="00144406">
            <w:pPr>
              <w:jc w:val="center"/>
              <w:rPr>
                <w:rFonts w:asciiTheme="majorHAnsi" w:eastAsia="Times New Roman" w:hAnsiTheme="majorHAnsi"/>
                <w:sz w:val="20"/>
                <w:szCs w:val="20"/>
              </w:rPr>
            </w:pPr>
          </w:p>
        </w:tc>
        <w:tc>
          <w:tcPr>
            <w:tcW w:w="440" w:type="pct"/>
            <w:vMerge/>
            <w:vAlign w:val="center"/>
          </w:tcPr>
          <w:p w14:paraId="1211566E" w14:textId="0F65CD44" w:rsidR="0036130F" w:rsidRPr="00DC709E" w:rsidRDefault="0036130F" w:rsidP="00AA561C">
            <w:pPr>
              <w:jc w:val="center"/>
              <w:rPr>
                <w:rFonts w:asciiTheme="majorHAnsi" w:eastAsia="Times New Roman" w:hAnsiTheme="majorHAnsi"/>
                <w:sz w:val="20"/>
                <w:szCs w:val="20"/>
              </w:rPr>
            </w:pPr>
          </w:p>
        </w:tc>
        <w:tc>
          <w:tcPr>
            <w:tcW w:w="502" w:type="pct"/>
            <w:vAlign w:val="center"/>
          </w:tcPr>
          <w:p w14:paraId="6450F384" w14:textId="3FFF1FD3" w:rsidR="0036130F" w:rsidRPr="00DC709E" w:rsidRDefault="0036130F"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Sveobuhvatn</w:t>
            </w:r>
            <w:r w:rsidR="00F8475F">
              <w:rPr>
                <w:rFonts w:asciiTheme="majorHAnsi" w:eastAsia="Times New Roman" w:hAnsiTheme="majorHAnsi"/>
                <w:sz w:val="20"/>
                <w:szCs w:val="20"/>
              </w:rPr>
              <w:t>a</w:t>
            </w:r>
            <w:r w:rsidRPr="00DC709E">
              <w:rPr>
                <w:rFonts w:asciiTheme="majorHAnsi" w:eastAsia="Times New Roman" w:hAnsiTheme="majorHAnsi"/>
                <w:sz w:val="20"/>
                <w:szCs w:val="20"/>
              </w:rPr>
              <w:t>, autentična i redovito ažurirana Evidencija imovine</w:t>
            </w:r>
          </w:p>
        </w:tc>
      </w:tr>
      <w:tr w:rsidR="009E6EF7" w:rsidRPr="00DC709E" w14:paraId="087BF71C" w14:textId="77777777" w:rsidTr="001D0378">
        <w:trPr>
          <w:trHeight w:val="285"/>
        </w:trPr>
        <w:tc>
          <w:tcPr>
            <w:tcW w:w="564" w:type="pct"/>
            <w:vAlign w:val="center"/>
          </w:tcPr>
          <w:p w14:paraId="6F9595D0" w14:textId="77777777" w:rsidR="009E6EF7" w:rsidRPr="00DC709E" w:rsidRDefault="009E6EF7" w:rsidP="00AA561C">
            <w:pPr>
              <w:pStyle w:val="pt-bodytext-000074"/>
              <w:spacing w:before="0" w:beforeAutospacing="0" w:after="0" w:afterAutospacing="0"/>
              <w:jc w:val="center"/>
              <w:rPr>
                <w:rFonts w:asciiTheme="majorHAnsi" w:hAnsiTheme="majorHAnsi"/>
                <w:b/>
                <w:bCs/>
                <w:kern w:val="36"/>
                <w:sz w:val="20"/>
                <w:szCs w:val="20"/>
              </w:rPr>
            </w:pPr>
            <w:r w:rsidRPr="00DC709E">
              <w:rPr>
                <w:rFonts w:asciiTheme="majorHAnsi" w:hAnsiTheme="majorHAnsi"/>
                <w:sz w:val="20"/>
                <w:szCs w:val="20"/>
              </w:rPr>
              <w:t>Dostavljanje podataka i promjena predmetnih podataka u Središnji registar državne imovine</w:t>
            </w:r>
          </w:p>
        </w:tc>
        <w:tc>
          <w:tcPr>
            <w:tcW w:w="719" w:type="pct"/>
            <w:vMerge/>
          </w:tcPr>
          <w:p w14:paraId="58A14DE3" w14:textId="77777777" w:rsidR="009E6EF7" w:rsidRPr="00DC709E" w:rsidRDefault="009E6EF7" w:rsidP="00AA561C">
            <w:pPr>
              <w:rPr>
                <w:rFonts w:asciiTheme="majorHAnsi" w:eastAsia="Times New Roman" w:hAnsiTheme="majorHAnsi"/>
                <w:sz w:val="20"/>
                <w:szCs w:val="20"/>
              </w:rPr>
            </w:pPr>
          </w:p>
        </w:tc>
        <w:tc>
          <w:tcPr>
            <w:tcW w:w="623" w:type="pct"/>
            <w:vAlign w:val="center"/>
          </w:tcPr>
          <w:p w14:paraId="3F35EB16" w14:textId="77777777" w:rsidR="009E6EF7" w:rsidRPr="00DC709E" w:rsidRDefault="009E6EF7"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1. Jednom mjesečno slanje podataka o imovini u Središnji registar državne imovine</w:t>
            </w:r>
          </w:p>
        </w:tc>
        <w:tc>
          <w:tcPr>
            <w:tcW w:w="623" w:type="pct"/>
            <w:vAlign w:val="center"/>
          </w:tcPr>
          <w:p w14:paraId="12887ADE" w14:textId="77777777" w:rsidR="009E6EF7" w:rsidRPr="00DC709E" w:rsidRDefault="009E6EF7"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Mjesečno ažuriranje podatka o imovini i dostava u Središnji registar državne imovine</w:t>
            </w:r>
          </w:p>
        </w:tc>
        <w:tc>
          <w:tcPr>
            <w:tcW w:w="508" w:type="pct"/>
            <w:vAlign w:val="center"/>
          </w:tcPr>
          <w:p w14:paraId="18DE6241" w14:textId="77777777" w:rsidR="009E6EF7" w:rsidRPr="00DC709E" w:rsidRDefault="009E6EF7"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 ažuriranja</w:t>
            </w:r>
          </w:p>
        </w:tc>
        <w:tc>
          <w:tcPr>
            <w:tcW w:w="517" w:type="pct"/>
            <w:vAlign w:val="center"/>
          </w:tcPr>
          <w:p w14:paraId="266C15A8" w14:textId="77777777" w:rsidR="009E6EF7" w:rsidRPr="00DC709E" w:rsidRDefault="009E6EF7"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529DAB52" w14:textId="7E07F321" w:rsidR="009E6EF7" w:rsidRPr="00DC709E" w:rsidRDefault="009E6EF7" w:rsidP="00CE66F4">
            <w:pPr>
              <w:spacing w:before="240"/>
              <w:jc w:val="center"/>
              <w:rPr>
                <w:rFonts w:asciiTheme="majorHAnsi" w:eastAsia="Times New Roman" w:hAnsiTheme="majorHAnsi"/>
                <w:sz w:val="20"/>
                <w:szCs w:val="20"/>
              </w:rPr>
            </w:pPr>
            <w:r w:rsidRPr="00912007">
              <w:rPr>
                <w:rFonts w:asciiTheme="majorHAnsi" w:eastAsia="Times New Roman" w:hAnsiTheme="majorHAnsi"/>
                <w:sz w:val="20"/>
                <w:szCs w:val="20"/>
              </w:rPr>
              <w:t>Polazno (</w:t>
            </w:r>
            <w:r w:rsidR="00912007" w:rsidRPr="00912007">
              <w:rPr>
                <w:rFonts w:asciiTheme="majorHAnsi" w:eastAsia="Times New Roman" w:hAnsiTheme="majorHAnsi"/>
                <w:sz w:val="20"/>
                <w:szCs w:val="20"/>
              </w:rPr>
              <w:t>1</w:t>
            </w:r>
            <w:r w:rsidRPr="00912007">
              <w:rPr>
                <w:rFonts w:asciiTheme="majorHAnsi" w:eastAsia="Times New Roman" w:hAnsiTheme="majorHAnsi"/>
                <w:sz w:val="20"/>
                <w:szCs w:val="20"/>
              </w:rPr>
              <w:t>)</w:t>
            </w:r>
          </w:p>
          <w:p w14:paraId="3ACA8F84" w14:textId="20B2118C" w:rsidR="009E6EF7" w:rsidRPr="00DC709E" w:rsidRDefault="009E6EF7" w:rsidP="00CE66F4">
            <w:pPr>
              <w:spacing w:before="240"/>
              <w:jc w:val="center"/>
              <w:rPr>
                <w:rFonts w:asciiTheme="majorHAnsi" w:eastAsia="Times New Roman" w:hAnsiTheme="majorHAnsi"/>
                <w:sz w:val="20"/>
                <w:szCs w:val="20"/>
              </w:rPr>
            </w:pPr>
            <w:r w:rsidRPr="0099074F">
              <w:rPr>
                <w:rFonts w:asciiTheme="majorHAnsi" w:eastAsia="Times New Roman" w:hAnsiTheme="majorHAnsi"/>
                <w:sz w:val="20"/>
                <w:szCs w:val="20"/>
              </w:rPr>
              <w:t>Ciljano (1)</w:t>
            </w:r>
          </w:p>
        </w:tc>
        <w:tc>
          <w:tcPr>
            <w:tcW w:w="942" w:type="pct"/>
            <w:gridSpan w:val="2"/>
            <w:vAlign w:val="center"/>
          </w:tcPr>
          <w:p w14:paraId="33F63C81" w14:textId="3342B1F7" w:rsidR="009E6EF7" w:rsidRPr="00DC709E" w:rsidRDefault="009E6EF7" w:rsidP="00AA561C">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Općina </w:t>
            </w:r>
            <w:proofErr w:type="spellStart"/>
            <w:r w:rsidR="008723C5" w:rsidRPr="00DC709E">
              <w:rPr>
                <w:rFonts w:asciiTheme="majorHAnsi" w:eastAsia="Times New Roman" w:hAnsiTheme="majorHAnsi"/>
                <w:sz w:val="20"/>
                <w:szCs w:val="20"/>
              </w:rPr>
              <w:t>Ližnjan</w:t>
            </w:r>
            <w:proofErr w:type="spellEnd"/>
            <w:r w:rsidR="008723C5" w:rsidRPr="00DC709E">
              <w:rPr>
                <w:rFonts w:asciiTheme="majorHAnsi" w:eastAsia="Times New Roman" w:hAnsiTheme="majorHAnsi"/>
                <w:sz w:val="20"/>
                <w:szCs w:val="20"/>
              </w:rPr>
              <w:t xml:space="preserve"> – </w:t>
            </w:r>
            <w:proofErr w:type="spellStart"/>
            <w:r w:rsidR="008723C5" w:rsidRPr="00DC709E">
              <w:rPr>
                <w:rFonts w:asciiTheme="majorHAnsi" w:eastAsia="Times New Roman" w:hAnsiTheme="majorHAnsi"/>
                <w:sz w:val="20"/>
                <w:szCs w:val="20"/>
              </w:rPr>
              <w:t>Lisignano</w:t>
            </w:r>
            <w:proofErr w:type="spellEnd"/>
            <w:r w:rsidR="008723C5" w:rsidRPr="00DC709E">
              <w:rPr>
                <w:rFonts w:asciiTheme="majorHAnsi" w:eastAsia="Times New Roman" w:hAnsiTheme="majorHAnsi"/>
                <w:sz w:val="20"/>
                <w:szCs w:val="20"/>
              </w:rPr>
              <w:t xml:space="preserve"> </w:t>
            </w:r>
            <w:r w:rsidRPr="00DC709E">
              <w:rPr>
                <w:rFonts w:asciiTheme="majorHAnsi" w:eastAsia="Times New Roman" w:hAnsiTheme="majorHAnsi"/>
                <w:sz w:val="20"/>
                <w:szCs w:val="20"/>
              </w:rPr>
              <w:t>dostavit će podat</w:t>
            </w:r>
            <w:r w:rsidR="00A20FA8" w:rsidRPr="00DC709E">
              <w:rPr>
                <w:rFonts w:asciiTheme="majorHAnsi" w:eastAsia="Times New Roman" w:hAnsiTheme="majorHAnsi"/>
                <w:sz w:val="20"/>
                <w:szCs w:val="20"/>
              </w:rPr>
              <w:t>ke</w:t>
            </w:r>
            <w:r w:rsidRPr="00DC709E">
              <w:rPr>
                <w:rFonts w:asciiTheme="majorHAnsi" w:eastAsia="Times New Roman" w:hAnsiTheme="majorHAnsi"/>
                <w:sz w:val="20"/>
                <w:szCs w:val="20"/>
              </w:rPr>
              <w:t xml:space="preserve"> u Središnji registar.</w:t>
            </w:r>
          </w:p>
        </w:tc>
      </w:tr>
    </w:tbl>
    <w:p w14:paraId="44DF046D" w14:textId="77777777" w:rsidR="00361EFA" w:rsidRPr="00DC709E" w:rsidRDefault="00361EFA" w:rsidP="00361EFA">
      <w:pPr>
        <w:pStyle w:val="Naslov1"/>
        <w:spacing w:before="0" w:beforeAutospacing="0" w:after="0" w:afterAutospacing="0" w:line="276" w:lineRule="auto"/>
        <w:jc w:val="both"/>
        <w:rPr>
          <w:rFonts w:asciiTheme="majorHAnsi" w:hAnsiTheme="majorHAnsi"/>
          <w:sz w:val="26"/>
          <w:szCs w:val="26"/>
        </w:rPr>
      </w:pPr>
    </w:p>
    <w:p w14:paraId="3AB99CB2" w14:textId="77777777" w:rsidR="000F5ABF" w:rsidRPr="00DC709E" w:rsidRDefault="000F5ABF" w:rsidP="002D5B65">
      <w:pPr>
        <w:pStyle w:val="Naslov1"/>
        <w:spacing w:before="0" w:beforeAutospacing="0" w:after="0" w:afterAutospacing="0" w:line="276" w:lineRule="auto"/>
        <w:ind w:left="405"/>
        <w:jc w:val="both"/>
        <w:rPr>
          <w:rFonts w:asciiTheme="majorHAnsi" w:hAnsiTheme="majorHAnsi"/>
          <w:sz w:val="26"/>
          <w:szCs w:val="26"/>
        </w:rPr>
        <w:sectPr w:rsidR="000F5ABF" w:rsidRPr="00DC709E" w:rsidSect="00DF295B">
          <w:pgSz w:w="16838" w:h="11906" w:orient="landscape"/>
          <w:pgMar w:top="1418" w:right="1134" w:bottom="1418" w:left="1134" w:header="709" w:footer="709" w:gutter="0"/>
          <w:cols w:space="708"/>
          <w:titlePg/>
          <w:docGrid w:linePitch="360"/>
        </w:sectPr>
      </w:pPr>
    </w:p>
    <w:p w14:paraId="6D2C382E" w14:textId="1727CD88" w:rsidR="00AB01A4" w:rsidRPr="00DC709E" w:rsidRDefault="000F5ABF">
      <w:pPr>
        <w:pStyle w:val="Naslov1"/>
        <w:numPr>
          <w:ilvl w:val="0"/>
          <w:numId w:val="15"/>
        </w:numPr>
        <w:spacing w:before="0" w:beforeAutospacing="0" w:after="0" w:afterAutospacing="0" w:line="276" w:lineRule="auto"/>
        <w:ind w:left="624"/>
        <w:jc w:val="both"/>
        <w:rPr>
          <w:rFonts w:asciiTheme="majorHAnsi" w:hAnsiTheme="majorHAnsi"/>
          <w:sz w:val="26"/>
          <w:szCs w:val="26"/>
        </w:rPr>
      </w:pPr>
      <w:bookmarkStart w:id="143" w:name="_Toc240528480"/>
      <w:r w:rsidRPr="00DC709E">
        <w:rPr>
          <w:rFonts w:asciiTheme="majorHAnsi" w:hAnsiTheme="majorHAnsi"/>
          <w:sz w:val="26"/>
          <w:szCs w:val="26"/>
        </w:rPr>
        <w:lastRenderedPageBreak/>
        <w:t xml:space="preserve">POSEBAN CILJ </w:t>
      </w:r>
      <w:r w:rsidR="009745E0" w:rsidRPr="00DC709E">
        <w:rPr>
          <w:rFonts w:asciiTheme="majorHAnsi" w:hAnsiTheme="majorHAnsi"/>
          <w:sz w:val="26"/>
          <w:szCs w:val="26"/>
        </w:rPr>
        <w:t>1.</w:t>
      </w:r>
      <w:r w:rsidRPr="00DC709E">
        <w:rPr>
          <w:rFonts w:asciiTheme="majorHAnsi" w:hAnsiTheme="majorHAnsi"/>
          <w:sz w:val="26"/>
          <w:szCs w:val="26"/>
        </w:rPr>
        <w:t>6</w:t>
      </w:r>
      <w:r w:rsidR="009745E0" w:rsidRPr="00DC709E">
        <w:rPr>
          <w:rFonts w:asciiTheme="majorHAnsi" w:hAnsiTheme="majorHAnsi"/>
          <w:sz w:val="26"/>
          <w:szCs w:val="26"/>
        </w:rPr>
        <w:t>. - „</w:t>
      </w:r>
      <w:bookmarkStart w:id="144" w:name="_Hlk31272003"/>
      <w:r w:rsidR="009745E0" w:rsidRPr="00DC709E">
        <w:rPr>
          <w:rFonts w:asciiTheme="majorHAnsi" w:hAnsiTheme="majorHAnsi"/>
          <w:sz w:val="26"/>
          <w:szCs w:val="26"/>
        </w:rPr>
        <w:t>Priprema, realizacija i izvještavanje o primjeni akata strateškog planiranja</w:t>
      </w:r>
      <w:bookmarkEnd w:id="144"/>
      <w:r w:rsidR="009745E0" w:rsidRPr="00DC709E">
        <w:rPr>
          <w:rFonts w:asciiTheme="majorHAnsi" w:hAnsiTheme="majorHAnsi"/>
          <w:sz w:val="26"/>
          <w:szCs w:val="26"/>
        </w:rPr>
        <w:t>“</w:t>
      </w:r>
      <w:bookmarkEnd w:id="143"/>
    </w:p>
    <w:tbl>
      <w:tblPr>
        <w:tblStyle w:val="Reetkatablice"/>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ayout w:type="fixed"/>
        <w:tblLook w:val="04A0" w:firstRow="1" w:lastRow="0" w:firstColumn="1" w:lastColumn="0" w:noHBand="0" w:noVBand="1"/>
      </w:tblPr>
      <w:tblGrid>
        <w:gridCol w:w="1642"/>
        <w:gridCol w:w="2094"/>
        <w:gridCol w:w="1814"/>
        <w:gridCol w:w="1709"/>
        <w:gridCol w:w="1581"/>
        <w:gridCol w:w="1506"/>
        <w:gridCol w:w="1468"/>
        <w:gridCol w:w="1281"/>
        <w:gridCol w:w="1465"/>
      </w:tblGrid>
      <w:tr w:rsidR="00AB01A4" w:rsidRPr="00DC709E" w14:paraId="184C4544" w14:textId="77777777" w:rsidTr="001C69A4">
        <w:trPr>
          <w:trHeight w:val="284"/>
        </w:trPr>
        <w:tc>
          <w:tcPr>
            <w:tcW w:w="5000" w:type="pct"/>
            <w:gridSpan w:val="9"/>
            <w:shd w:val="clear" w:color="auto" w:fill="B8CCE4" w:themeFill="accent1" w:themeFillTint="66"/>
            <w:vAlign w:val="center"/>
          </w:tcPr>
          <w:p w14:paraId="5474398A" w14:textId="77777777" w:rsidR="00AB01A4" w:rsidRPr="00DC709E" w:rsidRDefault="00AB01A4" w:rsidP="001C69A4">
            <w:pPr>
              <w:jc w:val="center"/>
              <w:rPr>
                <w:rFonts w:asciiTheme="majorHAnsi" w:hAnsiTheme="majorHAnsi"/>
              </w:rPr>
            </w:pPr>
            <w:r w:rsidRPr="00DC709E">
              <w:rPr>
                <w:rFonts w:asciiTheme="majorHAnsi" w:eastAsia="Times New Roman" w:hAnsiTheme="majorHAnsi"/>
                <w:b/>
                <w:color w:val="002060"/>
              </w:rPr>
              <w:t>PRILOG 6: POSEBAN CILJ 1.6.</w:t>
            </w:r>
            <w:r w:rsidRPr="00DC709E">
              <w:rPr>
                <w:rFonts w:asciiTheme="majorHAnsi" w:eastAsia="Times New Roman" w:hAnsiTheme="majorHAnsi"/>
              </w:rPr>
              <w:t xml:space="preserve"> </w:t>
            </w:r>
            <w:r w:rsidRPr="00DC709E">
              <w:rPr>
                <w:rFonts w:asciiTheme="majorHAnsi" w:hAnsiTheme="majorHAnsi"/>
              </w:rPr>
              <w:t>„</w:t>
            </w:r>
            <w:r w:rsidRPr="00DC709E">
              <w:rPr>
                <w:rFonts w:asciiTheme="majorHAnsi" w:hAnsiTheme="majorHAnsi"/>
                <w:color w:val="000000"/>
              </w:rPr>
              <w:t>Priprema, realizacija i izvještavanje o primjeni akata strateškog planiranja</w:t>
            </w:r>
            <w:r w:rsidRPr="00DC709E">
              <w:rPr>
                <w:rFonts w:asciiTheme="majorHAnsi" w:hAnsiTheme="majorHAnsi"/>
              </w:rPr>
              <w:t>“</w:t>
            </w:r>
          </w:p>
          <w:p w14:paraId="09D054A7" w14:textId="743A181B" w:rsidR="00AB01A4" w:rsidRPr="00DC709E" w:rsidRDefault="00AB01A4" w:rsidP="001C69A4">
            <w:pPr>
              <w:jc w:val="center"/>
              <w:rPr>
                <w:rFonts w:asciiTheme="majorHAnsi" w:eastAsia="Times New Roman" w:hAnsiTheme="majorHAnsi"/>
                <w:sz w:val="24"/>
                <w:szCs w:val="24"/>
              </w:rPr>
            </w:pPr>
            <w:r w:rsidRPr="00DC709E">
              <w:rPr>
                <w:rFonts w:asciiTheme="majorHAnsi" w:hAnsiTheme="majorHAnsi"/>
                <w:b/>
                <w:color w:val="1F497D" w:themeColor="text2"/>
              </w:rPr>
              <w:t>Razdoblje:</w:t>
            </w:r>
            <w:r w:rsidRPr="00DC709E">
              <w:rPr>
                <w:rFonts w:asciiTheme="majorHAnsi" w:hAnsiTheme="majorHAnsi"/>
              </w:rPr>
              <w:t xml:space="preserve"> siječanj – prosinac </w:t>
            </w:r>
            <w:r w:rsidRPr="0099074F">
              <w:rPr>
                <w:rFonts w:asciiTheme="majorHAnsi" w:hAnsiTheme="majorHAnsi"/>
              </w:rPr>
              <w:t>202</w:t>
            </w:r>
            <w:r w:rsidR="002E170E" w:rsidRPr="0099074F">
              <w:rPr>
                <w:rFonts w:asciiTheme="majorHAnsi" w:hAnsiTheme="majorHAnsi"/>
              </w:rPr>
              <w:t>7</w:t>
            </w:r>
            <w:r w:rsidRPr="0099074F">
              <w:rPr>
                <w:rFonts w:asciiTheme="majorHAnsi" w:hAnsiTheme="majorHAnsi"/>
              </w:rPr>
              <w:t>.</w:t>
            </w:r>
          </w:p>
        </w:tc>
      </w:tr>
      <w:tr w:rsidR="00AB01A4" w:rsidRPr="00DC709E" w14:paraId="53722159" w14:textId="77777777" w:rsidTr="001C69A4">
        <w:trPr>
          <w:trHeight w:val="284"/>
        </w:trPr>
        <w:tc>
          <w:tcPr>
            <w:tcW w:w="564" w:type="pct"/>
            <w:shd w:val="clear" w:color="auto" w:fill="DBE5F1" w:themeFill="accent1" w:themeFillTint="33"/>
            <w:vAlign w:val="center"/>
          </w:tcPr>
          <w:p w14:paraId="4109F6D4"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719" w:type="pct"/>
            <w:shd w:val="clear" w:color="auto" w:fill="DBE5F1" w:themeFill="accent1" w:themeFillTint="33"/>
            <w:vAlign w:val="center"/>
          </w:tcPr>
          <w:p w14:paraId="364EF48A"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623" w:type="pct"/>
            <w:shd w:val="clear" w:color="auto" w:fill="DBE5F1" w:themeFill="accent1" w:themeFillTint="33"/>
            <w:vAlign w:val="center"/>
          </w:tcPr>
          <w:p w14:paraId="0E081D97"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6863D9F5"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 xml:space="preserve">NAČIN </w:t>
            </w:r>
          </w:p>
          <w:p w14:paraId="59AD7D5F"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OSTVARENJA</w:t>
            </w:r>
          </w:p>
        </w:tc>
        <w:tc>
          <w:tcPr>
            <w:tcW w:w="587" w:type="pct"/>
            <w:shd w:val="clear" w:color="auto" w:fill="DBE5F1" w:themeFill="accent1" w:themeFillTint="33"/>
            <w:vAlign w:val="center"/>
          </w:tcPr>
          <w:p w14:paraId="6FAF7888"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43" w:type="pct"/>
            <w:shd w:val="clear" w:color="auto" w:fill="DBE5F1" w:themeFill="accent1" w:themeFillTint="33"/>
            <w:vAlign w:val="center"/>
          </w:tcPr>
          <w:p w14:paraId="39AFDD23"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517" w:type="pct"/>
            <w:shd w:val="clear" w:color="auto" w:fill="DBE5F1" w:themeFill="accent1" w:themeFillTint="33"/>
            <w:vAlign w:val="center"/>
          </w:tcPr>
          <w:p w14:paraId="2AC35890"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504" w:type="pct"/>
            <w:shd w:val="clear" w:color="auto" w:fill="DBE5F1" w:themeFill="accent1" w:themeFillTint="33"/>
            <w:vAlign w:val="center"/>
          </w:tcPr>
          <w:p w14:paraId="232965C7" w14:textId="0334BE96"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11"/>
            </w:r>
          </w:p>
        </w:tc>
        <w:tc>
          <w:tcPr>
            <w:tcW w:w="440" w:type="pct"/>
            <w:shd w:val="clear" w:color="auto" w:fill="DBE5F1" w:themeFill="accent1" w:themeFillTint="33"/>
            <w:vAlign w:val="center"/>
          </w:tcPr>
          <w:p w14:paraId="0632587E"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503" w:type="pct"/>
            <w:shd w:val="clear" w:color="auto" w:fill="DBE5F1" w:themeFill="accent1" w:themeFillTint="33"/>
            <w:vAlign w:val="center"/>
          </w:tcPr>
          <w:p w14:paraId="54797B0A" w14:textId="77777777" w:rsidR="00AB01A4" w:rsidRPr="00DC709E" w:rsidRDefault="00AB01A4" w:rsidP="001C69A4">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276909" w:rsidRPr="00DC709E" w14:paraId="4B70E283" w14:textId="77777777" w:rsidTr="001C69A4">
        <w:trPr>
          <w:trHeight w:val="284"/>
        </w:trPr>
        <w:tc>
          <w:tcPr>
            <w:tcW w:w="564" w:type="pct"/>
            <w:vMerge w:val="restart"/>
            <w:vAlign w:val="center"/>
          </w:tcPr>
          <w:p w14:paraId="5C7630B1"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hAnsiTheme="majorHAnsi"/>
                <w:sz w:val="20"/>
                <w:szCs w:val="20"/>
              </w:rPr>
              <w:t>Unaprjeđenje upravljanja općinskom imovinom putem akata strateškog planiranja</w:t>
            </w:r>
          </w:p>
        </w:tc>
        <w:tc>
          <w:tcPr>
            <w:tcW w:w="719" w:type="pct"/>
            <w:vMerge w:val="restart"/>
            <w:vAlign w:val="center"/>
          </w:tcPr>
          <w:p w14:paraId="4322D622" w14:textId="77777777" w:rsidR="00276909" w:rsidRPr="00DC709E" w:rsidRDefault="00276909" w:rsidP="00276909">
            <w:pPr>
              <w:jc w:val="center"/>
              <w:rPr>
                <w:rStyle w:val="Hiperveza"/>
                <w:rFonts w:asciiTheme="majorHAnsi" w:hAnsiTheme="majorHAnsi"/>
                <w:color w:val="auto"/>
                <w:sz w:val="20"/>
                <w:szCs w:val="20"/>
                <w:u w:val="none"/>
              </w:rPr>
            </w:pPr>
            <w:r w:rsidRPr="00DC709E">
              <w:rPr>
                <w:rFonts w:asciiTheme="majorHAnsi" w:hAnsiTheme="majorHAnsi"/>
                <w:sz w:val="20"/>
                <w:szCs w:val="20"/>
              </w:rPr>
              <w:fldChar w:fldCharType="begin"/>
            </w:r>
            <w:r w:rsidRPr="00DC709E">
              <w:rPr>
                <w:rFonts w:asciiTheme="majorHAnsi" w:hAnsiTheme="majorHAnsi"/>
                <w:sz w:val="20"/>
                <w:szCs w:val="20"/>
              </w:rPr>
              <w:instrText>HYPERLINK "https://narodne-novine.nn.hr/clanci/sluzbeni/2023_12_155_2361.html"</w:instrText>
            </w:r>
            <w:r w:rsidRPr="00DC709E">
              <w:rPr>
                <w:rFonts w:asciiTheme="majorHAnsi" w:hAnsiTheme="majorHAnsi"/>
                <w:sz w:val="20"/>
                <w:szCs w:val="20"/>
              </w:rPr>
            </w:r>
            <w:r w:rsidRPr="00DC709E">
              <w:rPr>
                <w:rFonts w:asciiTheme="majorHAnsi" w:hAnsiTheme="majorHAnsi"/>
                <w:sz w:val="20"/>
                <w:szCs w:val="20"/>
              </w:rPr>
              <w:fldChar w:fldCharType="separate"/>
            </w:r>
            <w:r w:rsidRPr="00DC709E">
              <w:rPr>
                <w:rStyle w:val="Hiperveza"/>
                <w:rFonts w:asciiTheme="majorHAnsi" w:hAnsiTheme="majorHAnsi"/>
                <w:color w:val="auto"/>
                <w:sz w:val="20"/>
                <w:szCs w:val="20"/>
                <w:u w:val="none"/>
              </w:rPr>
              <w:t>Zakon o upravljanju nekretninama i pokretninama u vlasništvu Republike Hrvatske</w:t>
            </w:r>
          </w:p>
          <w:p w14:paraId="3D36DC94" w14:textId="2A7DAA1F" w:rsidR="00276909" w:rsidRPr="00DC709E" w:rsidRDefault="00276909" w:rsidP="00276909">
            <w:pPr>
              <w:jc w:val="center"/>
              <w:rPr>
                <w:rFonts w:asciiTheme="majorHAnsi" w:hAnsiTheme="majorHAnsi"/>
              </w:rPr>
            </w:pPr>
            <w:r w:rsidRPr="00DC709E">
              <w:rPr>
                <w:rStyle w:val="Hiperveza"/>
                <w:rFonts w:asciiTheme="majorHAnsi" w:hAnsiTheme="majorHAnsi"/>
                <w:color w:val="auto"/>
                <w:sz w:val="20"/>
                <w:szCs w:val="20"/>
                <w:u w:val="none"/>
              </w:rPr>
              <w:t>(»Narodne novine«, broj 155/23)</w:t>
            </w:r>
            <w:r w:rsidRPr="00DC709E">
              <w:rPr>
                <w:rFonts w:asciiTheme="majorHAnsi" w:hAnsiTheme="majorHAnsi"/>
                <w:sz w:val="20"/>
                <w:szCs w:val="20"/>
              </w:rPr>
              <w:fldChar w:fldCharType="end"/>
            </w:r>
          </w:p>
          <w:p w14:paraId="7CB8F147" w14:textId="77777777" w:rsidR="00276909" w:rsidRPr="00DC709E" w:rsidRDefault="00276909" w:rsidP="00276909">
            <w:pPr>
              <w:jc w:val="center"/>
              <w:rPr>
                <w:rFonts w:asciiTheme="majorHAnsi" w:hAnsiTheme="majorHAnsi"/>
                <w:sz w:val="20"/>
                <w:szCs w:val="20"/>
              </w:rPr>
            </w:pPr>
          </w:p>
          <w:p w14:paraId="05B6BB28" w14:textId="77777777" w:rsidR="00276909" w:rsidRPr="00DC709E" w:rsidRDefault="00276909" w:rsidP="00276909">
            <w:pPr>
              <w:jc w:val="center"/>
              <w:rPr>
                <w:rFonts w:asciiTheme="majorHAnsi" w:hAnsiTheme="majorHAnsi"/>
                <w:sz w:val="20"/>
                <w:szCs w:val="20"/>
              </w:rPr>
            </w:pPr>
            <w:r w:rsidRPr="00DC709E">
              <w:rPr>
                <w:rFonts w:asciiTheme="majorHAnsi" w:hAnsiTheme="majorHAnsi"/>
                <w:sz w:val="20"/>
                <w:szCs w:val="20"/>
              </w:rPr>
              <w:t>Zakon o središnjem registru državne imovine (»Narodne novine« broj 112/18)</w:t>
            </w:r>
          </w:p>
          <w:p w14:paraId="4E36AE92" w14:textId="77777777" w:rsidR="00276909" w:rsidRPr="00DC709E" w:rsidRDefault="00276909" w:rsidP="00276909">
            <w:pPr>
              <w:jc w:val="center"/>
              <w:rPr>
                <w:rFonts w:asciiTheme="majorHAnsi" w:hAnsiTheme="majorHAnsi"/>
                <w:sz w:val="20"/>
                <w:szCs w:val="20"/>
              </w:rPr>
            </w:pPr>
          </w:p>
          <w:p w14:paraId="6AA13F36" w14:textId="22D3E3FE" w:rsidR="00276909" w:rsidRPr="00DC709E" w:rsidRDefault="00276909" w:rsidP="00276909">
            <w:pPr>
              <w:jc w:val="center"/>
              <w:rPr>
                <w:rFonts w:asciiTheme="majorHAnsi" w:eastAsia="Times New Roman" w:hAnsiTheme="majorHAnsi"/>
                <w:sz w:val="20"/>
                <w:szCs w:val="20"/>
              </w:rPr>
            </w:pPr>
            <w:r w:rsidRPr="00DC709E">
              <w:rPr>
                <w:rFonts w:asciiTheme="majorHAnsi" w:hAnsiTheme="majorHAnsi"/>
                <w:sz w:val="20"/>
                <w:szCs w:val="20"/>
              </w:rPr>
              <w:t>Uredba o Središnjem  registru državne imovine (»Narodne novine«, broj 03/20)</w:t>
            </w:r>
          </w:p>
        </w:tc>
        <w:tc>
          <w:tcPr>
            <w:tcW w:w="623" w:type="pct"/>
            <w:vAlign w:val="center"/>
          </w:tcPr>
          <w:p w14:paraId="1744BFE6" w14:textId="77777777" w:rsidR="00276909" w:rsidRPr="0099074F" w:rsidRDefault="00276909" w:rsidP="00276909">
            <w:pPr>
              <w:jc w:val="center"/>
              <w:rPr>
                <w:rFonts w:asciiTheme="majorHAnsi" w:eastAsia="Times New Roman" w:hAnsiTheme="majorHAnsi"/>
                <w:sz w:val="20"/>
                <w:szCs w:val="20"/>
              </w:rPr>
            </w:pPr>
          </w:p>
          <w:p w14:paraId="43829333" w14:textId="5C782373" w:rsidR="00276909" w:rsidRPr="0099074F"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t>1. Priprema,  izrada i usvajanje Izvješća o provedbi Plana upravljanja imovinom za 202</w:t>
            </w:r>
            <w:r w:rsidR="0061321F" w:rsidRPr="0099074F">
              <w:rPr>
                <w:rFonts w:asciiTheme="majorHAnsi" w:eastAsia="Times New Roman" w:hAnsiTheme="majorHAnsi"/>
                <w:sz w:val="20"/>
                <w:szCs w:val="20"/>
              </w:rPr>
              <w:t>6</w:t>
            </w:r>
            <w:r w:rsidRPr="0099074F">
              <w:rPr>
                <w:rFonts w:asciiTheme="majorHAnsi" w:eastAsia="Times New Roman" w:hAnsiTheme="majorHAnsi"/>
                <w:sz w:val="20"/>
                <w:szCs w:val="20"/>
              </w:rPr>
              <w:t>. godinu</w:t>
            </w:r>
          </w:p>
          <w:p w14:paraId="699EAD53" w14:textId="55502946" w:rsidR="00276909" w:rsidRPr="0099074F" w:rsidRDefault="00276909" w:rsidP="00276909">
            <w:pPr>
              <w:spacing w:before="240"/>
              <w:jc w:val="center"/>
              <w:rPr>
                <w:rFonts w:asciiTheme="majorHAnsi" w:eastAsia="Times New Roman" w:hAnsiTheme="majorHAnsi"/>
                <w:sz w:val="20"/>
                <w:szCs w:val="20"/>
              </w:rPr>
            </w:pPr>
            <w:r w:rsidRPr="0099074F">
              <w:rPr>
                <w:rFonts w:asciiTheme="majorHAnsi" w:eastAsia="Times New Roman" w:hAnsiTheme="majorHAnsi"/>
                <w:sz w:val="20"/>
                <w:szCs w:val="20"/>
              </w:rPr>
              <w:t xml:space="preserve">2. Priprema, izrada i usvajanje Godišnjeg plana upravljanja </w:t>
            </w:r>
            <w:r w:rsidR="0061321F" w:rsidRPr="0099074F">
              <w:rPr>
                <w:rFonts w:asciiTheme="majorHAnsi" w:eastAsia="Times New Roman" w:hAnsiTheme="majorHAnsi"/>
                <w:sz w:val="20"/>
                <w:szCs w:val="20"/>
              </w:rPr>
              <w:t xml:space="preserve">nekretninama i pokretninama u vlasništvu Općine </w:t>
            </w:r>
            <w:r w:rsidRPr="0099074F">
              <w:rPr>
                <w:rFonts w:asciiTheme="majorHAnsi" w:eastAsia="Times New Roman" w:hAnsiTheme="majorHAnsi"/>
                <w:sz w:val="20"/>
                <w:szCs w:val="20"/>
              </w:rPr>
              <w:t xml:space="preserve"> za 202</w:t>
            </w:r>
            <w:r w:rsidR="0061321F" w:rsidRPr="0099074F">
              <w:rPr>
                <w:rFonts w:asciiTheme="majorHAnsi" w:eastAsia="Times New Roman" w:hAnsiTheme="majorHAnsi"/>
                <w:sz w:val="20"/>
                <w:szCs w:val="20"/>
              </w:rPr>
              <w:t>8</w:t>
            </w:r>
            <w:r w:rsidRPr="0099074F">
              <w:rPr>
                <w:rFonts w:asciiTheme="majorHAnsi" w:eastAsia="Times New Roman" w:hAnsiTheme="majorHAnsi"/>
                <w:sz w:val="20"/>
                <w:szCs w:val="20"/>
              </w:rPr>
              <w:t>.</w:t>
            </w:r>
          </w:p>
        </w:tc>
        <w:tc>
          <w:tcPr>
            <w:tcW w:w="587" w:type="pct"/>
            <w:vAlign w:val="center"/>
          </w:tcPr>
          <w:p w14:paraId="1324839D" w14:textId="548E4876" w:rsidR="00276909" w:rsidRPr="0099074F"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t xml:space="preserve">Izrada prijedloga Izvješća o provedbi Plana upravljanja </w:t>
            </w:r>
            <w:r w:rsidR="004D73A8" w:rsidRPr="0099074F">
              <w:rPr>
                <w:rFonts w:asciiTheme="majorHAnsi" w:eastAsia="Times New Roman" w:hAnsiTheme="majorHAnsi"/>
                <w:sz w:val="20"/>
                <w:szCs w:val="20"/>
              </w:rPr>
              <w:t>nekretninama i pokretninama</w:t>
            </w:r>
            <w:r w:rsidRPr="0099074F">
              <w:rPr>
                <w:rFonts w:asciiTheme="majorHAnsi" w:eastAsia="Times New Roman" w:hAnsiTheme="majorHAnsi"/>
                <w:sz w:val="20"/>
                <w:szCs w:val="20"/>
              </w:rPr>
              <w:t xml:space="preserve"> </w:t>
            </w:r>
            <w:r w:rsidR="004D73A8" w:rsidRPr="0099074F">
              <w:rPr>
                <w:rFonts w:asciiTheme="majorHAnsi" w:eastAsia="Times New Roman" w:hAnsiTheme="majorHAnsi"/>
                <w:sz w:val="20"/>
                <w:szCs w:val="20"/>
              </w:rPr>
              <w:t xml:space="preserve">u vlasništvu Općine </w:t>
            </w:r>
            <w:r w:rsidRPr="0099074F">
              <w:rPr>
                <w:rFonts w:asciiTheme="majorHAnsi" w:eastAsia="Times New Roman" w:hAnsiTheme="majorHAnsi"/>
                <w:sz w:val="20"/>
                <w:szCs w:val="20"/>
              </w:rPr>
              <w:t>za 202</w:t>
            </w:r>
            <w:r w:rsidR="008961D3" w:rsidRPr="0099074F">
              <w:rPr>
                <w:rFonts w:asciiTheme="majorHAnsi" w:eastAsia="Times New Roman" w:hAnsiTheme="majorHAnsi"/>
                <w:sz w:val="20"/>
                <w:szCs w:val="20"/>
              </w:rPr>
              <w:t>6</w:t>
            </w:r>
            <w:r w:rsidRPr="0099074F">
              <w:rPr>
                <w:rFonts w:asciiTheme="majorHAnsi" w:eastAsia="Times New Roman" w:hAnsiTheme="majorHAnsi"/>
                <w:sz w:val="20"/>
                <w:szCs w:val="20"/>
              </w:rPr>
              <w:t>. godinu</w:t>
            </w:r>
          </w:p>
          <w:p w14:paraId="7AD9DFBE" w14:textId="08AE9983" w:rsidR="00276909" w:rsidRPr="0099074F" w:rsidRDefault="00276909" w:rsidP="00276909">
            <w:pPr>
              <w:spacing w:before="240"/>
              <w:jc w:val="center"/>
              <w:rPr>
                <w:rFonts w:asciiTheme="majorHAnsi" w:eastAsia="Times New Roman" w:hAnsiTheme="majorHAnsi"/>
                <w:sz w:val="20"/>
                <w:szCs w:val="20"/>
              </w:rPr>
            </w:pPr>
            <w:r w:rsidRPr="0099074F">
              <w:rPr>
                <w:rFonts w:asciiTheme="majorHAnsi" w:eastAsia="Times New Roman" w:hAnsiTheme="majorHAnsi"/>
                <w:sz w:val="20"/>
                <w:szCs w:val="20"/>
              </w:rPr>
              <w:t xml:space="preserve">Izrada prijedloga Godišnjeg plana upravljanja </w:t>
            </w:r>
            <w:r w:rsidR="0061321F" w:rsidRPr="0099074F">
              <w:rPr>
                <w:rFonts w:asciiTheme="majorHAnsi" w:eastAsia="Times New Roman" w:hAnsiTheme="majorHAnsi"/>
                <w:sz w:val="20"/>
                <w:szCs w:val="20"/>
              </w:rPr>
              <w:t>nekretninama i pokretninama</w:t>
            </w:r>
            <w:r w:rsidR="004D73A8" w:rsidRPr="0099074F">
              <w:rPr>
                <w:rFonts w:asciiTheme="majorHAnsi" w:eastAsia="Times New Roman" w:hAnsiTheme="majorHAnsi"/>
                <w:sz w:val="20"/>
                <w:szCs w:val="20"/>
              </w:rPr>
              <w:t xml:space="preserve"> u vlasništvu Općine</w:t>
            </w:r>
            <w:r w:rsidRPr="0099074F">
              <w:rPr>
                <w:rFonts w:asciiTheme="majorHAnsi" w:eastAsia="Times New Roman" w:hAnsiTheme="majorHAnsi"/>
                <w:sz w:val="20"/>
                <w:szCs w:val="20"/>
              </w:rPr>
              <w:t xml:space="preserve"> za 202</w:t>
            </w:r>
            <w:r w:rsidR="0061321F" w:rsidRPr="0099074F">
              <w:rPr>
                <w:rFonts w:asciiTheme="majorHAnsi" w:eastAsia="Times New Roman" w:hAnsiTheme="majorHAnsi"/>
                <w:sz w:val="20"/>
                <w:szCs w:val="20"/>
              </w:rPr>
              <w:t>8</w:t>
            </w:r>
            <w:r w:rsidRPr="0099074F">
              <w:rPr>
                <w:rFonts w:asciiTheme="majorHAnsi" w:eastAsia="Times New Roman" w:hAnsiTheme="majorHAnsi"/>
                <w:sz w:val="20"/>
                <w:szCs w:val="20"/>
              </w:rPr>
              <w:t>.</w:t>
            </w:r>
          </w:p>
          <w:p w14:paraId="136987B1" w14:textId="46C67E9E" w:rsidR="00276909" w:rsidRPr="0099074F" w:rsidRDefault="00276909" w:rsidP="00276909">
            <w:pPr>
              <w:spacing w:before="240"/>
              <w:jc w:val="center"/>
              <w:rPr>
                <w:rFonts w:asciiTheme="majorHAnsi" w:eastAsia="Times New Roman" w:hAnsiTheme="majorHAnsi"/>
                <w:sz w:val="20"/>
                <w:szCs w:val="20"/>
              </w:rPr>
            </w:pPr>
            <w:r w:rsidRPr="0099074F">
              <w:rPr>
                <w:rFonts w:asciiTheme="majorHAnsi" w:eastAsia="Times New Roman" w:hAnsiTheme="majorHAnsi"/>
                <w:sz w:val="20"/>
                <w:szCs w:val="20"/>
              </w:rPr>
              <w:t xml:space="preserve">Provedba Savjetovanja s javnošću za Godišnji plan upravljanja </w:t>
            </w:r>
            <w:r w:rsidR="0061321F" w:rsidRPr="0099074F">
              <w:rPr>
                <w:rFonts w:asciiTheme="majorHAnsi" w:eastAsia="Times New Roman" w:hAnsiTheme="majorHAnsi"/>
                <w:sz w:val="20"/>
                <w:szCs w:val="20"/>
              </w:rPr>
              <w:t>nekretninama i pokretninama</w:t>
            </w:r>
            <w:r w:rsidR="004D73A8" w:rsidRPr="0099074F">
              <w:rPr>
                <w:rFonts w:asciiTheme="majorHAnsi" w:eastAsia="Times New Roman" w:hAnsiTheme="majorHAnsi"/>
                <w:sz w:val="20"/>
                <w:szCs w:val="20"/>
              </w:rPr>
              <w:t xml:space="preserve"> u vlasništvu </w:t>
            </w:r>
            <w:r w:rsidR="004D73A8" w:rsidRPr="0099074F">
              <w:rPr>
                <w:rFonts w:asciiTheme="majorHAnsi" w:eastAsia="Times New Roman" w:hAnsiTheme="majorHAnsi"/>
                <w:sz w:val="20"/>
                <w:szCs w:val="20"/>
              </w:rPr>
              <w:lastRenderedPageBreak/>
              <w:t xml:space="preserve">Općine </w:t>
            </w:r>
            <w:r w:rsidRPr="0099074F">
              <w:rPr>
                <w:rFonts w:asciiTheme="majorHAnsi" w:eastAsia="Times New Roman" w:hAnsiTheme="majorHAnsi"/>
                <w:sz w:val="20"/>
                <w:szCs w:val="20"/>
              </w:rPr>
              <w:t xml:space="preserve"> za 202</w:t>
            </w:r>
            <w:r w:rsidR="0061321F" w:rsidRPr="0099074F">
              <w:rPr>
                <w:rFonts w:asciiTheme="majorHAnsi" w:eastAsia="Times New Roman" w:hAnsiTheme="majorHAnsi"/>
                <w:sz w:val="20"/>
                <w:szCs w:val="20"/>
              </w:rPr>
              <w:t>8</w:t>
            </w:r>
            <w:r w:rsidRPr="0099074F">
              <w:rPr>
                <w:rFonts w:asciiTheme="majorHAnsi" w:eastAsia="Times New Roman" w:hAnsiTheme="majorHAnsi"/>
                <w:sz w:val="20"/>
                <w:szCs w:val="20"/>
              </w:rPr>
              <w:t>.</w:t>
            </w:r>
            <w:r w:rsidR="004D73A8" w:rsidRPr="0099074F">
              <w:rPr>
                <w:rFonts w:asciiTheme="majorHAnsi" w:eastAsia="Times New Roman" w:hAnsiTheme="majorHAnsi"/>
                <w:sz w:val="20"/>
                <w:szCs w:val="20"/>
              </w:rPr>
              <w:t xml:space="preserve"> godinu</w:t>
            </w:r>
          </w:p>
          <w:p w14:paraId="52875AF4" w14:textId="77777777" w:rsidR="00276909" w:rsidRPr="0099074F" w:rsidRDefault="00276909" w:rsidP="00276909">
            <w:pPr>
              <w:jc w:val="center"/>
              <w:rPr>
                <w:rFonts w:asciiTheme="majorHAnsi" w:eastAsia="Times New Roman" w:hAnsiTheme="majorHAnsi"/>
                <w:sz w:val="20"/>
                <w:szCs w:val="20"/>
              </w:rPr>
            </w:pPr>
          </w:p>
          <w:p w14:paraId="59AF61CA" w14:textId="2DB931B0" w:rsidR="00276909" w:rsidRPr="0099074F"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t>Usvajanje dokumenta</w:t>
            </w:r>
          </w:p>
        </w:tc>
        <w:tc>
          <w:tcPr>
            <w:tcW w:w="543" w:type="pct"/>
            <w:vAlign w:val="center"/>
          </w:tcPr>
          <w:p w14:paraId="34B3E7C2" w14:textId="14E9B3EB" w:rsidR="00276909" w:rsidRPr="0099074F"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lastRenderedPageBreak/>
              <w:t xml:space="preserve">Prijedlog Izvješća o provedbi Plana upravljanja </w:t>
            </w:r>
            <w:r w:rsidR="004D73A8" w:rsidRPr="0099074F">
              <w:rPr>
                <w:rFonts w:asciiTheme="majorHAnsi" w:eastAsia="Times New Roman" w:hAnsiTheme="majorHAnsi"/>
                <w:sz w:val="20"/>
                <w:szCs w:val="20"/>
              </w:rPr>
              <w:t>nekretninama i pokretninama u vlasništvu Općine</w:t>
            </w:r>
            <w:r w:rsidRPr="0099074F">
              <w:rPr>
                <w:rFonts w:asciiTheme="majorHAnsi" w:eastAsia="Times New Roman" w:hAnsiTheme="majorHAnsi"/>
                <w:sz w:val="20"/>
                <w:szCs w:val="20"/>
              </w:rPr>
              <w:t xml:space="preserve"> za 202</w:t>
            </w:r>
            <w:r w:rsidR="004D73A8" w:rsidRPr="0099074F">
              <w:rPr>
                <w:rFonts w:asciiTheme="majorHAnsi" w:eastAsia="Times New Roman" w:hAnsiTheme="majorHAnsi"/>
                <w:sz w:val="20"/>
                <w:szCs w:val="20"/>
              </w:rPr>
              <w:t>6</w:t>
            </w:r>
            <w:r w:rsidRPr="0099074F">
              <w:rPr>
                <w:rFonts w:asciiTheme="majorHAnsi" w:eastAsia="Times New Roman" w:hAnsiTheme="majorHAnsi"/>
                <w:sz w:val="20"/>
                <w:szCs w:val="20"/>
              </w:rPr>
              <w:t>. godinu</w:t>
            </w:r>
          </w:p>
          <w:p w14:paraId="74CEC781" w14:textId="449A4DD6" w:rsidR="00276909" w:rsidRPr="0099074F" w:rsidRDefault="00276909" w:rsidP="00276909">
            <w:pPr>
              <w:spacing w:before="240"/>
              <w:jc w:val="center"/>
              <w:rPr>
                <w:rFonts w:asciiTheme="majorHAnsi" w:eastAsia="Times New Roman" w:hAnsiTheme="majorHAnsi"/>
                <w:sz w:val="20"/>
                <w:szCs w:val="20"/>
              </w:rPr>
            </w:pPr>
            <w:r w:rsidRPr="0099074F">
              <w:rPr>
                <w:rFonts w:asciiTheme="majorHAnsi" w:eastAsia="Times New Roman" w:hAnsiTheme="majorHAnsi"/>
                <w:sz w:val="20"/>
                <w:szCs w:val="20"/>
              </w:rPr>
              <w:t xml:space="preserve">Prijedlog Godišnjeg plana upravljanja </w:t>
            </w:r>
            <w:r w:rsidR="004D73A8" w:rsidRPr="0099074F">
              <w:rPr>
                <w:rFonts w:asciiTheme="majorHAnsi" w:eastAsia="Times New Roman" w:hAnsiTheme="majorHAnsi"/>
                <w:sz w:val="20"/>
                <w:szCs w:val="20"/>
              </w:rPr>
              <w:t xml:space="preserve">nekretninama i pokretnima u vlasništvu Općine </w:t>
            </w:r>
            <w:r w:rsidRPr="0099074F">
              <w:rPr>
                <w:rFonts w:asciiTheme="majorHAnsi" w:eastAsia="Times New Roman" w:hAnsiTheme="majorHAnsi"/>
                <w:sz w:val="20"/>
                <w:szCs w:val="20"/>
              </w:rPr>
              <w:t xml:space="preserve"> za 202</w:t>
            </w:r>
            <w:r w:rsidR="004D73A8" w:rsidRPr="0099074F">
              <w:rPr>
                <w:rFonts w:asciiTheme="majorHAnsi" w:eastAsia="Times New Roman" w:hAnsiTheme="majorHAnsi"/>
                <w:sz w:val="20"/>
                <w:szCs w:val="20"/>
              </w:rPr>
              <w:t>8</w:t>
            </w:r>
            <w:r w:rsidRPr="0099074F">
              <w:rPr>
                <w:rFonts w:asciiTheme="majorHAnsi" w:eastAsia="Times New Roman" w:hAnsiTheme="majorHAnsi"/>
                <w:sz w:val="20"/>
                <w:szCs w:val="20"/>
              </w:rPr>
              <w:t>.</w:t>
            </w:r>
            <w:r w:rsidR="004D73A8" w:rsidRPr="0099074F">
              <w:rPr>
                <w:rFonts w:asciiTheme="majorHAnsi" w:eastAsia="Times New Roman" w:hAnsiTheme="majorHAnsi"/>
                <w:sz w:val="20"/>
                <w:szCs w:val="20"/>
              </w:rPr>
              <w:t xml:space="preserve"> godinu</w:t>
            </w:r>
          </w:p>
          <w:p w14:paraId="1F91B7E9" w14:textId="251C4188" w:rsidR="00276909" w:rsidRPr="0099074F" w:rsidRDefault="00276909" w:rsidP="00276909">
            <w:pPr>
              <w:rPr>
                <w:rFonts w:asciiTheme="majorHAnsi" w:eastAsia="Times New Roman" w:hAnsiTheme="majorHAnsi"/>
                <w:sz w:val="20"/>
                <w:szCs w:val="20"/>
              </w:rPr>
            </w:pPr>
          </w:p>
        </w:tc>
        <w:tc>
          <w:tcPr>
            <w:tcW w:w="517" w:type="pct"/>
            <w:vAlign w:val="center"/>
          </w:tcPr>
          <w:p w14:paraId="389D99AD" w14:textId="1E498984"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2AE07966" w14:textId="233CC43D" w:rsidR="00276909" w:rsidRPr="0099074F"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t>Polazna (</w:t>
            </w:r>
            <w:r w:rsidR="008961D3" w:rsidRPr="0099074F">
              <w:rPr>
                <w:rFonts w:asciiTheme="majorHAnsi" w:eastAsia="Times New Roman" w:hAnsiTheme="majorHAnsi"/>
                <w:sz w:val="20"/>
                <w:szCs w:val="20"/>
              </w:rPr>
              <w:t>2</w:t>
            </w:r>
            <w:r w:rsidRPr="0099074F">
              <w:rPr>
                <w:rFonts w:asciiTheme="majorHAnsi" w:eastAsia="Times New Roman" w:hAnsiTheme="majorHAnsi"/>
                <w:sz w:val="20"/>
                <w:szCs w:val="20"/>
              </w:rPr>
              <w:t>)</w:t>
            </w:r>
          </w:p>
          <w:p w14:paraId="009E01F2" w14:textId="77777777" w:rsidR="00276909" w:rsidRPr="0099074F" w:rsidRDefault="00276909" w:rsidP="00276909">
            <w:pPr>
              <w:jc w:val="center"/>
              <w:rPr>
                <w:rFonts w:asciiTheme="majorHAnsi" w:eastAsia="Times New Roman" w:hAnsiTheme="majorHAnsi"/>
                <w:sz w:val="20"/>
                <w:szCs w:val="20"/>
              </w:rPr>
            </w:pPr>
          </w:p>
          <w:p w14:paraId="48BD43C1" w14:textId="4EAD8137" w:rsidR="00276909" w:rsidRPr="00DC709E" w:rsidRDefault="00276909" w:rsidP="00276909">
            <w:pPr>
              <w:jc w:val="center"/>
              <w:rPr>
                <w:rFonts w:asciiTheme="majorHAnsi" w:eastAsia="Times New Roman" w:hAnsiTheme="majorHAnsi"/>
                <w:sz w:val="20"/>
                <w:szCs w:val="20"/>
              </w:rPr>
            </w:pPr>
            <w:r w:rsidRPr="0099074F">
              <w:rPr>
                <w:rFonts w:asciiTheme="majorHAnsi" w:eastAsia="Times New Roman" w:hAnsiTheme="majorHAnsi"/>
                <w:sz w:val="20"/>
                <w:szCs w:val="20"/>
              </w:rPr>
              <w:t>Ciljana (2)</w:t>
            </w:r>
          </w:p>
        </w:tc>
        <w:tc>
          <w:tcPr>
            <w:tcW w:w="440" w:type="pct"/>
            <w:vMerge w:val="restart"/>
            <w:vAlign w:val="center"/>
          </w:tcPr>
          <w:p w14:paraId="27B636F0" w14:textId="2244828B"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Projekt Implementacija upravljanja </w:t>
            </w:r>
            <w:r w:rsidR="0061321F">
              <w:rPr>
                <w:rFonts w:asciiTheme="majorHAnsi" w:eastAsia="Times New Roman" w:hAnsiTheme="majorHAnsi"/>
                <w:sz w:val="20"/>
                <w:szCs w:val="20"/>
              </w:rPr>
              <w:t>nekretninama i pokretninama u vlasništvu Općine</w:t>
            </w:r>
          </w:p>
        </w:tc>
        <w:tc>
          <w:tcPr>
            <w:tcW w:w="503" w:type="pct"/>
            <w:vMerge w:val="restart"/>
            <w:vAlign w:val="center"/>
          </w:tcPr>
          <w:p w14:paraId="0CAC5CCD" w14:textId="10EA6C58" w:rsidR="00276909" w:rsidRPr="00DC709E" w:rsidRDefault="00276909" w:rsidP="00276909">
            <w:pPr>
              <w:jc w:val="center"/>
              <w:rPr>
                <w:rFonts w:asciiTheme="majorHAnsi" w:eastAsia="Times New Roman" w:hAnsiTheme="majorHAnsi"/>
                <w:sz w:val="20"/>
                <w:szCs w:val="20"/>
              </w:rPr>
            </w:pPr>
            <w:r w:rsidRPr="004D73A8">
              <w:rPr>
                <w:rFonts w:asciiTheme="majorHAnsi" w:eastAsia="Times New Roman" w:hAnsiTheme="majorHAnsi"/>
                <w:sz w:val="20"/>
                <w:szCs w:val="20"/>
              </w:rPr>
              <w:t xml:space="preserve">Izrada Izvješća o provedbi godišnjeg Plana upravljanja </w:t>
            </w:r>
            <w:r w:rsidR="005B1017">
              <w:rPr>
                <w:rFonts w:asciiTheme="majorHAnsi" w:eastAsia="Times New Roman" w:hAnsiTheme="majorHAnsi"/>
                <w:sz w:val="20"/>
                <w:szCs w:val="20"/>
              </w:rPr>
              <w:t>nekretninama i pokretninama u vl</w:t>
            </w:r>
            <w:r w:rsidR="005219B9">
              <w:rPr>
                <w:rFonts w:asciiTheme="majorHAnsi" w:eastAsia="Times New Roman" w:hAnsiTheme="majorHAnsi"/>
                <w:sz w:val="20"/>
                <w:szCs w:val="20"/>
              </w:rPr>
              <w:t>a</w:t>
            </w:r>
            <w:r w:rsidR="005B1017">
              <w:rPr>
                <w:rFonts w:asciiTheme="majorHAnsi" w:eastAsia="Times New Roman" w:hAnsiTheme="majorHAnsi"/>
                <w:sz w:val="20"/>
                <w:szCs w:val="20"/>
              </w:rPr>
              <w:t>sništvu Općine</w:t>
            </w:r>
            <w:r w:rsidRPr="004D73A8">
              <w:rPr>
                <w:rFonts w:asciiTheme="majorHAnsi" w:eastAsia="Times New Roman" w:hAnsiTheme="majorHAnsi"/>
                <w:sz w:val="20"/>
                <w:szCs w:val="20"/>
              </w:rPr>
              <w:t xml:space="preserve"> za </w:t>
            </w:r>
            <w:r w:rsidRPr="0099074F">
              <w:rPr>
                <w:rFonts w:asciiTheme="majorHAnsi" w:eastAsia="Times New Roman" w:hAnsiTheme="majorHAnsi"/>
                <w:sz w:val="20"/>
                <w:szCs w:val="20"/>
              </w:rPr>
              <w:t>202</w:t>
            </w:r>
            <w:r w:rsidR="004D73A8" w:rsidRPr="0099074F">
              <w:rPr>
                <w:rFonts w:asciiTheme="majorHAnsi" w:eastAsia="Times New Roman" w:hAnsiTheme="majorHAnsi"/>
                <w:sz w:val="20"/>
                <w:szCs w:val="20"/>
              </w:rPr>
              <w:t>6.</w:t>
            </w:r>
            <w:r w:rsidRPr="0099074F">
              <w:rPr>
                <w:rFonts w:asciiTheme="majorHAnsi" w:eastAsia="Times New Roman" w:hAnsiTheme="majorHAnsi"/>
                <w:sz w:val="20"/>
                <w:szCs w:val="20"/>
              </w:rPr>
              <w:t xml:space="preserve"> godinu i izrada Godišnjeg Plana upravljanja </w:t>
            </w:r>
            <w:r w:rsidR="005B1017" w:rsidRPr="0099074F">
              <w:rPr>
                <w:rFonts w:asciiTheme="majorHAnsi" w:eastAsia="Times New Roman" w:hAnsiTheme="majorHAnsi"/>
                <w:sz w:val="20"/>
                <w:szCs w:val="20"/>
              </w:rPr>
              <w:t>nekretninama i pokretninama u vlasništvu Općine</w:t>
            </w:r>
            <w:r w:rsidRPr="0099074F">
              <w:rPr>
                <w:rFonts w:asciiTheme="majorHAnsi" w:eastAsia="Times New Roman" w:hAnsiTheme="majorHAnsi"/>
                <w:sz w:val="20"/>
                <w:szCs w:val="20"/>
              </w:rPr>
              <w:t xml:space="preserve"> za 202</w:t>
            </w:r>
            <w:r w:rsidR="004D73A8" w:rsidRPr="0099074F">
              <w:rPr>
                <w:rFonts w:asciiTheme="majorHAnsi" w:eastAsia="Times New Roman" w:hAnsiTheme="majorHAnsi"/>
                <w:sz w:val="20"/>
                <w:szCs w:val="20"/>
              </w:rPr>
              <w:t>8</w:t>
            </w:r>
            <w:r w:rsidRPr="0099074F">
              <w:rPr>
                <w:rFonts w:asciiTheme="majorHAnsi" w:eastAsia="Times New Roman" w:hAnsiTheme="majorHAnsi"/>
                <w:sz w:val="20"/>
                <w:szCs w:val="20"/>
              </w:rPr>
              <w:t>. godinu</w:t>
            </w:r>
          </w:p>
        </w:tc>
      </w:tr>
      <w:tr w:rsidR="00AB01A4" w:rsidRPr="00DC709E" w14:paraId="1445ABC1" w14:textId="77777777" w:rsidTr="001C69A4">
        <w:trPr>
          <w:trHeight w:val="284"/>
        </w:trPr>
        <w:tc>
          <w:tcPr>
            <w:tcW w:w="564" w:type="pct"/>
            <w:vMerge/>
          </w:tcPr>
          <w:p w14:paraId="44AEA4B7" w14:textId="77777777" w:rsidR="00AB01A4" w:rsidRPr="00DC709E" w:rsidRDefault="00AB01A4" w:rsidP="001C69A4">
            <w:pPr>
              <w:jc w:val="center"/>
              <w:rPr>
                <w:rFonts w:asciiTheme="majorHAnsi" w:hAnsiTheme="majorHAnsi"/>
                <w:sz w:val="20"/>
                <w:szCs w:val="20"/>
              </w:rPr>
            </w:pPr>
          </w:p>
        </w:tc>
        <w:tc>
          <w:tcPr>
            <w:tcW w:w="719" w:type="pct"/>
            <w:vMerge/>
            <w:vAlign w:val="center"/>
          </w:tcPr>
          <w:p w14:paraId="7AF1D43F" w14:textId="77777777" w:rsidR="00AB01A4" w:rsidRPr="00DC709E" w:rsidRDefault="00AB01A4" w:rsidP="001C69A4">
            <w:pPr>
              <w:jc w:val="center"/>
              <w:rPr>
                <w:rFonts w:asciiTheme="majorHAnsi" w:eastAsia="Times New Roman" w:hAnsiTheme="majorHAnsi"/>
                <w:sz w:val="20"/>
                <w:szCs w:val="20"/>
              </w:rPr>
            </w:pPr>
          </w:p>
        </w:tc>
        <w:tc>
          <w:tcPr>
            <w:tcW w:w="623" w:type="pct"/>
            <w:vAlign w:val="center"/>
          </w:tcPr>
          <w:p w14:paraId="2A6877F0" w14:textId="77777777" w:rsidR="00AB01A4" w:rsidRPr="00DC709E" w:rsidRDefault="00AB01A4" w:rsidP="001C69A4">
            <w:pPr>
              <w:jc w:val="center"/>
              <w:rPr>
                <w:rFonts w:asciiTheme="majorHAnsi" w:eastAsia="Times New Roman" w:hAnsiTheme="majorHAnsi"/>
                <w:sz w:val="20"/>
                <w:szCs w:val="20"/>
              </w:rPr>
            </w:pPr>
            <w:r w:rsidRPr="00DC709E">
              <w:rPr>
                <w:rFonts w:asciiTheme="majorHAnsi" w:eastAsia="Times New Roman" w:hAnsiTheme="majorHAnsi"/>
                <w:sz w:val="20"/>
                <w:szCs w:val="20"/>
              </w:rPr>
              <w:t>2. Revidiranje Strategije upravljanja imovinom 2021.-2027.</w:t>
            </w:r>
          </w:p>
        </w:tc>
        <w:tc>
          <w:tcPr>
            <w:tcW w:w="587" w:type="pct"/>
            <w:vAlign w:val="center"/>
          </w:tcPr>
          <w:p w14:paraId="04CE0031" w14:textId="77777777" w:rsidR="00AB01A4" w:rsidRPr="00DC709E" w:rsidRDefault="00AB01A4" w:rsidP="001C69A4">
            <w:pPr>
              <w:jc w:val="center"/>
              <w:rPr>
                <w:rFonts w:asciiTheme="majorHAnsi" w:eastAsia="Times New Roman" w:hAnsiTheme="majorHAnsi"/>
                <w:sz w:val="20"/>
                <w:szCs w:val="20"/>
              </w:rPr>
            </w:pPr>
            <w:r w:rsidRPr="00DC709E">
              <w:rPr>
                <w:rFonts w:asciiTheme="majorHAnsi" w:eastAsia="Times New Roman" w:hAnsiTheme="majorHAnsi"/>
                <w:sz w:val="20"/>
                <w:szCs w:val="20"/>
              </w:rPr>
              <w:t>Ažuriranje i uskladba dokumenta s novim aktima i podacima</w:t>
            </w:r>
          </w:p>
        </w:tc>
        <w:tc>
          <w:tcPr>
            <w:tcW w:w="543" w:type="pct"/>
            <w:vAlign w:val="center"/>
          </w:tcPr>
          <w:p w14:paraId="6DEA0EA5" w14:textId="77777777" w:rsidR="00AB01A4" w:rsidRPr="00DC709E" w:rsidRDefault="00AB01A4" w:rsidP="001C69A4">
            <w:pPr>
              <w:jc w:val="center"/>
              <w:rPr>
                <w:rFonts w:asciiTheme="majorHAnsi" w:eastAsia="Times New Roman" w:hAnsiTheme="majorHAnsi"/>
                <w:sz w:val="20"/>
                <w:szCs w:val="20"/>
              </w:rPr>
            </w:pPr>
            <w:r w:rsidRPr="00DC709E">
              <w:rPr>
                <w:rFonts w:asciiTheme="majorHAnsi" w:eastAsia="Times New Roman" w:hAnsiTheme="majorHAnsi"/>
                <w:sz w:val="20"/>
                <w:szCs w:val="20"/>
              </w:rPr>
              <w:t>Revidirana Strategija</w:t>
            </w:r>
          </w:p>
        </w:tc>
        <w:tc>
          <w:tcPr>
            <w:tcW w:w="517" w:type="pct"/>
            <w:vAlign w:val="center"/>
          </w:tcPr>
          <w:p w14:paraId="4740CEA5" w14:textId="5FC85B42" w:rsidR="00AB01A4" w:rsidRPr="00DC709E" w:rsidRDefault="00AB01A4" w:rsidP="001C69A4">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Broj </w:t>
            </w:r>
          </w:p>
        </w:tc>
        <w:tc>
          <w:tcPr>
            <w:tcW w:w="504" w:type="pct"/>
            <w:vAlign w:val="center"/>
          </w:tcPr>
          <w:p w14:paraId="1C446FC7" w14:textId="0542C27A" w:rsidR="00AB01A4" w:rsidRPr="00BC647A" w:rsidRDefault="00AB01A4" w:rsidP="001C69A4">
            <w:pPr>
              <w:jc w:val="center"/>
              <w:rPr>
                <w:rFonts w:asciiTheme="majorHAnsi" w:eastAsia="Times New Roman" w:hAnsiTheme="majorHAnsi"/>
                <w:sz w:val="20"/>
                <w:szCs w:val="20"/>
              </w:rPr>
            </w:pPr>
            <w:r w:rsidRPr="00BC647A">
              <w:rPr>
                <w:rFonts w:asciiTheme="majorHAnsi" w:eastAsia="Times New Roman" w:hAnsiTheme="majorHAnsi"/>
                <w:sz w:val="20"/>
                <w:szCs w:val="20"/>
              </w:rPr>
              <w:t>Polazna (</w:t>
            </w:r>
            <w:r w:rsidR="00640C42" w:rsidRPr="00BC647A">
              <w:rPr>
                <w:rFonts w:asciiTheme="majorHAnsi" w:eastAsia="Times New Roman" w:hAnsiTheme="majorHAnsi"/>
                <w:sz w:val="20"/>
                <w:szCs w:val="20"/>
              </w:rPr>
              <w:t>0</w:t>
            </w:r>
            <w:r w:rsidRPr="00BC647A">
              <w:rPr>
                <w:rFonts w:asciiTheme="majorHAnsi" w:eastAsia="Times New Roman" w:hAnsiTheme="majorHAnsi"/>
                <w:sz w:val="20"/>
                <w:szCs w:val="20"/>
              </w:rPr>
              <w:t>)</w:t>
            </w:r>
          </w:p>
          <w:p w14:paraId="0880E4FC" w14:textId="77777777" w:rsidR="00AB01A4" w:rsidRPr="00BC647A" w:rsidRDefault="00AB01A4" w:rsidP="001C69A4">
            <w:pPr>
              <w:jc w:val="center"/>
              <w:rPr>
                <w:rFonts w:asciiTheme="majorHAnsi" w:eastAsia="Times New Roman" w:hAnsiTheme="majorHAnsi"/>
                <w:sz w:val="20"/>
                <w:szCs w:val="20"/>
              </w:rPr>
            </w:pPr>
          </w:p>
          <w:p w14:paraId="53DD5A28" w14:textId="77777777" w:rsidR="00AB01A4" w:rsidRPr="00DC709E" w:rsidRDefault="00AB01A4" w:rsidP="001C69A4">
            <w:pPr>
              <w:jc w:val="center"/>
              <w:rPr>
                <w:rFonts w:asciiTheme="majorHAnsi" w:eastAsia="Times New Roman" w:hAnsiTheme="majorHAnsi"/>
                <w:sz w:val="20"/>
                <w:szCs w:val="20"/>
              </w:rPr>
            </w:pPr>
            <w:r w:rsidRPr="00BC647A">
              <w:rPr>
                <w:rFonts w:asciiTheme="majorHAnsi" w:eastAsia="Times New Roman" w:hAnsiTheme="majorHAnsi"/>
                <w:sz w:val="20"/>
                <w:szCs w:val="20"/>
              </w:rPr>
              <w:t>Ciljana (1)</w:t>
            </w:r>
          </w:p>
        </w:tc>
        <w:tc>
          <w:tcPr>
            <w:tcW w:w="440" w:type="pct"/>
            <w:vMerge/>
            <w:vAlign w:val="center"/>
          </w:tcPr>
          <w:p w14:paraId="6DD89CBA" w14:textId="77777777" w:rsidR="00AB01A4" w:rsidRPr="00DC709E" w:rsidRDefault="00AB01A4" w:rsidP="001C69A4">
            <w:pPr>
              <w:jc w:val="center"/>
              <w:rPr>
                <w:rFonts w:asciiTheme="majorHAnsi" w:eastAsia="Times New Roman" w:hAnsiTheme="majorHAnsi"/>
                <w:sz w:val="20"/>
                <w:szCs w:val="20"/>
              </w:rPr>
            </w:pPr>
          </w:p>
        </w:tc>
        <w:tc>
          <w:tcPr>
            <w:tcW w:w="503" w:type="pct"/>
            <w:vMerge/>
            <w:vAlign w:val="center"/>
          </w:tcPr>
          <w:p w14:paraId="2A017080" w14:textId="77777777" w:rsidR="00AB01A4" w:rsidRPr="00DC709E" w:rsidRDefault="00AB01A4" w:rsidP="001C69A4">
            <w:pPr>
              <w:jc w:val="center"/>
              <w:rPr>
                <w:rFonts w:asciiTheme="majorHAnsi" w:eastAsia="Times New Roman" w:hAnsiTheme="majorHAnsi"/>
                <w:sz w:val="20"/>
                <w:szCs w:val="20"/>
              </w:rPr>
            </w:pPr>
          </w:p>
        </w:tc>
      </w:tr>
      <w:tr w:rsidR="00276909" w:rsidRPr="00DC709E" w14:paraId="7B8211F4" w14:textId="77777777" w:rsidTr="00F219C8">
        <w:trPr>
          <w:trHeight w:val="284"/>
        </w:trPr>
        <w:tc>
          <w:tcPr>
            <w:tcW w:w="564" w:type="pct"/>
            <w:vAlign w:val="center"/>
          </w:tcPr>
          <w:p w14:paraId="7A898529" w14:textId="33A9D2C1" w:rsidR="00276909" w:rsidRPr="00DC709E" w:rsidRDefault="00276909" w:rsidP="00276909">
            <w:pPr>
              <w:jc w:val="center"/>
              <w:rPr>
                <w:rFonts w:asciiTheme="majorHAnsi" w:hAnsiTheme="majorHAnsi"/>
                <w:sz w:val="20"/>
                <w:szCs w:val="20"/>
              </w:rPr>
            </w:pPr>
            <w:r w:rsidRPr="00DC709E">
              <w:rPr>
                <w:rFonts w:asciiTheme="majorHAnsi" w:hAnsiTheme="majorHAnsi"/>
                <w:sz w:val="20"/>
                <w:szCs w:val="20"/>
              </w:rPr>
              <w:t>Unaprjeđenje upravljanja općinskom imovinom putem akata strateškog planiranja</w:t>
            </w:r>
          </w:p>
        </w:tc>
        <w:tc>
          <w:tcPr>
            <w:tcW w:w="719" w:type="pct"/>
            <w:vAlign w:val="center"/>
          </w:tcPr>
          <w:p w14:paraId="10E355CF" w14:textId="77777777" w:rsidR="00276909" w:rsidRPr="00DC709E" w:rsidRDefault="00276909" w:rsidP="00276909">
            <w:pPr>
              <w:jc w:val="center"/>
              <w:rPr>
                <w:rFonts w:asciiTheme="majorHAnsi" w:eastAsia="Times New Roman" w:hAnsiTheme="majorHAnsi"/>
                <w:sz w:val="20"/>
                <w:szCs w:val="20"/>
              </w:rPr>
            </w:pPr>
            <w:hyperlink r:id="rId43" w:history="1">
              <w:r w:rsidRPr="00DC709E">
                <w:rPr>
                  <w:rStyle w:val="Hiperveza"/>
                  <w:rFonts w:asciiTheme="majorHAnsi" w:eastAsia="Times New Roman" w:hAnsiTheme="majorHAnsi"/>
                  <w:color w:val="auto"/>
                  <w:sz w:val="20"/>
                  <w:szCs w:val="20"/>
                  <w:u w:val="none"/>
                </w:rPr>
                <w:t>Zakon o proračunu</w:t>
              </w:r>
            </w:hyperlink>
            <w:r w:rsidRPr="00DC709E">
              <w:rPr>
                <w:rFonts w:asciiTheme="majorHAnsi" w:eastAsia="Times New Roman" w:hAnsiTheme="majorHAnsi"/>
                <w:sz w:val="20"/>
                <w:szCs w:val="20"/>
              </w:rPr>
              <w:t xml:space="preserve"> (»Narodne novine«, broj 144/21)</w:t>
            </w:r>
          </w:p>
          <w:p w14:paraId="7C5FAB81" w14:textId="77777777" w:rsidR="00276909" w:rsidRPr="00DC709E" w:rsidRDefault="00276909" w:rsidP="00276909">
            <w:pPr>
              <w:jc w:val="center"/>
              <w:rPr>
                <w:rFonts w:asciiTheme="majorHAnsi" w:eastAsia="Times New Roman" w:hAnsiTheme="majorHAnsi"/>
                <w:sz w:val="20"/>
                <w:szCs w:val="20"/>
              </w:rPr>
            </w:pPr>
          </w:p>
          <w:p w14:paraId="7D4374BD" w14:textId="77777777" w:rsidR="00276909" w:rsidRPr="00DC709E" w:rsidRDefault="00276909" w:rsidP="00276909">
            <w:pPr>
              <w:jc w:val="center"/>
              <w:rPr>
                <w:rFonts w:asciiTheme="majorHAnsi" w:eastAsia="Times New Roman" w:hAnsiTheme="majorHAnsi"/>
                <w:sz w:val="20"/>
                <w:szCs w:val="20"/>
              </w:rPr>
            </w:pPr>
            <w:hyperlink r:id="rId44" w:history="1">
              <w:r w:rsidRPr="00DC709E">
                <w:rPr>
                  <w:rStyle w:val="Hiperveza"/>
                  <w:rFonts w:asciiTheme="majorHAnsi" w:eastAsia="Times New Roman" w:hAnsiTheme="majorHAnsi"/>
                  <w:color w:val="auto"/>
                  <w:sz w:val="20"/>
                  <w:szCs w:val="20"/>
                  <w:u w:val="none"/>
                </w:rPr>
                <w:t>Zakon o sustavu strateškog planiranja i upravljanja razvojem Republike Hrvatske</w:t>
              </w:r>
            </w:hyperlink>
          </w:p>
          <w:p w14:paraId="1FE260B0"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(»Narodne novine«, broj 123/17, 151/22)</w:t>
            </w:r>
          </w:p>
          <w:p w14:paraId="4AA3F450" w14:textId="77777777" w:rsidR="00276909" w:rsidRPr="00DC709E" w:rsidRDefault="00276909" w:rsidP="00276909">
            <w:pPr>
              <w:jc w:val="center"/>
              <w:rPr>
                <w:rFonts w:asciiTheme="majorHAnsi" w:eastAsia="Times New Roman" w:hAnsiTheme="majorHAnsi"/>
                <w:sz w:val="20"/>
                <w:szCs w:val="20"/>
              </w:rPr>
            </w:pPr>
          </w:p>
          <w:p w14:paraId="08C680E4" w14:textId="0EE079A2" w:rsidR="00276909" w:rsidRPr="00DC709E" w:rsidRDefault="00276909" w:rsidP="00276909">
            <w:pPr>
              <w:jc w:val="center"/>
              <w:rPr>
                <w:rFonts w:asciiTheme="majorHAnsi" w:eastAsia="Times New Roman" w:hAnsiTheme="majorHAnsi"/>
                <w:sz w:val="20"/>
                <w:szCs w:val="20"/>
              </w:rPr>
            </w:pPr>
            <w:hyperlink r:id="rId45" w:history="1">
              <w:r w:rsidRPr="00DC709E">
                <w:rPr>
                  <w:rStyle w:val="Hiperveza"/>
                  <w:rFonts w:asciiTheme="majorHAnsi" w:eastAsia="Times New Roman" w:hAnsiTheme="majorHAnsi"/>
                  <w:color w:val="auto"/>
                  <w:sz w:val="20"/>
                  <w:szCs w:val="20"/>
                  <w:u w:val="none"/>
                </w:rPr>
                <w:t>Uredba o smjernicama za izradu akata strateškog planiranja od nacionalnog značaja i od značaja za jedinice lokalne i područne (regionalne) samouprave</w:t>
              </w:r>
            </w:hyperlink>
            <w:r w:rsidRPr="00DC709E">
              <w:rPr>
                <w:rFonts w:asciiTheme="majorHAnsi" w:eastAsia="Times New Roman" w:hAnsiTheme="majorHAnsi"/>
                <w:sz w:val="20"/>
                <w:szCs w:val="20"/>
              </w:rPr>
              <w:t xml:space="preserve"> (»Narodne novine«, broj 37/23)</w:t>
            </w:r>
          </w:p>
        </w:tc>
        <w:tc>
          <w:tcPr>
            <w:tcW w:w="623" w:type="pct"/>
            <w:vAlign w:val="center"/>
          </w:tcPr>
          <w:p w14:paraId="217D8F1B" w14:textId="77777777" w:rsidR="00276909" w:rsidRPr="00DC709E" w:rsidRDefault="00276909" w:rsidP="00276909">
            <w:pPr>
              <w:jc w:val="center"/>
              <w:rPr>
                <w:rFonts w:asciiTheme="majorHAnsi" w:hAnsiTheme="majorHAnsi"/>
                <w:sz w:val="20"/>
                <w:szCs w:val="20"/>
              </w:rPr>
            </w:pPr>
            <w:r w:rsidRPr="00DC709E">
              <w:rPr>
                <w:rFonts w:asciiTheme="majorHAnsi" w:hAnsiTheme="majorHAnsi"/>
                <w:sz w:val="20"/>
                <w:szCs w:val="20"/>
              </w:rPr>
              <w:t>1. Priprema, izrada i donošenje Izmjena i dopuna Provedbenog programa</w:t>
            </w:r>
          </w:p>
          <w:p w14:paraId="68E7C6AA" w14:textId="77777777" w:rsidR="00276909" w:rsidRPr="00DC709E" w:rsidRDefault="00276909" w:rsidP="00276909">
            <w:pPr>
              <w:jc w:val="center"/>
              <w:rPr>
                <w:rFonts w:asciiTheme="majorHAnsi" w:hAnsiTheme="majorHAnsi"/>
                <w:sz w:val="20"/>
                <w:szCs w:val="20"/>
              </w:rPr>
            </w:pPr>
          </w:p>
          <w:p w14:paraId="1EBD4904" w14:textId="77777777" w:rsidR="00276909" w:rsidRPr="00DC709E" w:rsidRDefault="00276909" w:rsidP="00276909">
            <w:pPr>
              <w:jc w:val="center"/>
              <w:rPr>
                <w:rFonts w:asciiTheme="majorHAnsi" w:hAnsiTheme="majorHAnsi"/>
                <w:sz w:val="20"/>
                <w:szCs w:val="20"/>
              </w:rPr>
            </w:pPr>
            <w:r w:rsidRPr="00DC709E">
              <w:rPr>
                <w:rFonts w:asciiTheme="majorHAnsi" w:hAnsiTheme="majorHAnsi"/>
                <w:sz w:val="20"/>
                <w:szCs w:val="20"/>
              </w:rPr>
              <w:t>2. Priprema, izrada i donošenje Godišnjeg izvješća o provedbi Provedbenog programa</w:t>
            </w:r>
          </w:p>
          <w:p w14:paraId="5EA6EF73" w14:textId="77777777" w:rsidR="00276909" w:rsidRPr="00DC709E" w:rsidRDefault="00276909" w:rsidP="00276909">
            <w:pPr>
              <w:jc w:val="center"/>
              <w:rPr>
                <w:rFonts w:asciiTheme="majorHAnsi" w:eastAsia="Times New Roman" w:hAnsiTheme="majorHAnsi"/>
                <w:sz w:val="20"/>
                <w:szCs w:val="20"/>
              </w:rPr>
            </w:pPr>
          </w:p>
          <w:p w14:paraId="424B5C35" w14:textId="453CF62E"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3. Priprema, izrada i donošenje Provedbenog programa</w:t>
            </w:r>
          </w:p>
        </w:tc>
        <w:tc>
          <w:tcPr>
            <w:tcW w:w="587" w:type="pct"/>
            <w:vAlign w:val="center"/>
          </w:tcPr>
          <w:p w14:paraId="460EB523"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Izrada prijedloga</w:t>
            </w:r>
          </w:p>
          <w:p w14:paraId="3D47EB63"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Izmjena i dopuna Provedbenog programa</w:t>
            </w:r>
          </w:p>
          <w:p w14:paraId="0B1E0F7B" w14:textId="77777777" w:rsidR="00276909" w:rsidRPr="00DC709E" w:rsidRDefault="00276909" w:rsidP="00276909">
            <w:pPr>
              <w:jc w:val="center"/>
              <w:rPr>
                <w:rFonts w:asciiTheme="majorHAnsi" w:eastAsia="Times New Roman" w:hAnsiTheme="majorHAnsi"/>
                <w:sz w:val="20"/>
                <w:szCs w:val="20"/>
              </w:rPr>
            </w:pPr>
          </w:p>
          <w:p w14:paraId="1B44A559"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Izrada prijedloga</w:t>
            </w:r>
          </w:p>
          <w:p w14:paraId="3387FBA2"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 Godišnjeg izvješća o provedbi Provedbenog programa </w:t>
            </w:r>
          </w:p>
          <w:p w14:paraId="02CD4774" w14:textId="77777777" w:rsidR="00276909" w:rsidRPr="00DC709E" w:rsidRDefault="00276909" w:rsidP="00276909">
            <w:pPr>
              <w:jc w:val="center"/>
              <w:rPr>
                <w:rFonts w:asciiTheme="majorHAnsi" w:eastAsia="Times New Roman" w:hAnsiTheme="majorHAnsi"/>
                <w:sz w:val="20"/>
                <w:szCs w:val="20"/>
              </w:rPr>
            </w:pPr>
          </w:p>
          <w:p w14:paraId="183AD934"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Izrada prijedloga Provedbenog programa </w:t>
            </w:r>
          </w:p>
          <w:p w14:paraId="24AB4BE1" w14:textId="77777777" w:rsidR="00276909" w:rsidRPr="00DC709E" w:rsidRDefault="00276909" w:rsidP="00276909">
            <w:pPr>
              <w:jc w:val="center"/>
              <w:rPr>
                <w:rFonts w:asciiTheme="majorHAnsi" w:eastAsia="Times New Roman" w:hAnsiTheme="majorHAnsi"/>
                <w:sz w:val="20"/>
                <w:szCs w:val="20"/>
              </w:rPr>
            </w:pPr>
          </w:p>
          <w:p w14:paraId="601D2BA1" w14:textId="5A8AB2C1"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Donošenje dokumenata</w:t>
            </w:r>
          </w:p>
        </w:tc>
        <w:tc>
          <w:tcPr>
            <w:tcW w:w="543" w:type="pct"/>
            <w:vAlign w:val="center"/>
          </w:tcPr>
          <w:p w14:paraId="79C2F497"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Prijedlog</w:t>
            </w:r>
          </w:p>
          <w:p w14:paraId="472E3DCA"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Izmjena i dopuna Provedbenog programa</w:t>
            </w:r>
          </w:p>
          <w:p w14:paraId="54054ED1" w14:textId="77777777" w:rsidR="00276909" w:rsidRPr="00DC709E" w:rsidRDefault="00276909" w:rsidP="00276909">
            <w:pPr>
              <w:jc w:val="center"/>
              <w:rPr>
                <w:rFonts w:asciiTheme="majorHAnsi" w:eastAsia="Times New Roman" w:hAnsiTheme="majorHAnsi"/>
                <w:sz w:val="20"/>
                <w:szCs w:val="20"/>
              </w:rPr>
            </w:pPr>
          </w:p>
          <w:p w14:paraId="6AAD78FF"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Prijedlog</w:t>
            </w:r>
          </w:p>
          <w:p w14:paraId="1C07BD02" w14:textId="77777777"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Godišnjeg izvješća o provedbi Provedbenog programa</w:t>
            </w:r>
          </w:p>
          <w:p w14:paraId="6FEABE8E" w14:textId="77777777" w:rsidR="00276909" w:rsidRPr="00DC709E" w:rsidRDefault="00276909" w:rsidP="00276909">
            <w:pPr>
              <w:jc w:val="center"/>
              <w:rPr>
                <w:rFonts w:asciiTheme="majorHAnsi" w:eastAsia="Times New Roman" w:hAnsiTheme="majorHAnsi"/>
                <w:sz w:val="20"/>
                <w:szCs w:val="20"/>
              </w:rPr>
            </w:pPr>
          </w:p>
          <w:p w14:paraId="5A1F992D" w14:textId="1B9D3CB5"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Prijedlog Provedbenog programa</w:t>
            </w:r>
          </w:p>
        </w:tc>
        <w:tc>
          <w:tcPr>
            <w:tcW w:w="517" w:type="pct"/>
            <w:vAlign w:val="center"/>
          </w:tcPr>
          <w:p w14:paraId="09443D73" w14:textId="43AE3E4F" w:rsidR="00276909" w:rsidRPr="00912007" w:rsidRDefault="00276909" w:rsidP="00276909">
            <w:pPr>
              <w:jc w:val="center"/>
              <w:rPr>
                <w:rFonts w:asciiTheme="majorHAnsi" w:eastAsia="Times New Roman" w:hAnsiTheme="majorHAnsi"/>
                <w:sz w:val="20"/>
                <w:szCs w:val="20"/>
              </w:rPr>
            </w:pPr>
            <w:r w:rsidRPr="00912007">
              <w:rPr>
                <w:rFonts w:asciiTheme="majorHAnsi" w:eastAsia="Times New Roman" w:hAnsiTheme="majorHAnsi"/>
                <w:sz w:val="20"/>
                <w:szCs w:val="20"/>
              </w:rPr>
              <w:t>Broj</w:t>
            </w:r>
          </w:p>
        </w:tc>
        <w:tc>
          <w:tcPr>
            <w:tcW w:w="504" w:type="pct"/>
            <w:vAlign w:val="center"/>
          </w:tcPr>
          <w:p w14:paraId="276F1690" w14:textId="1B77B040" w:rsidR="00276909" w:rsidRPr="00912007" w:rsidRDefault="00276909" w:rsidP="00276909">
            <w:pPr>
              <w:jc w:val="center"/>
              <w:rPr>
                <w:rFonts w:asciiTheme="majorHAnsi" w:eastAsia="Times New Roman" w:hAnsiTheme="majorHAnsi"/>
                <w:sz w:val="20"/>
                <w:szCs w:val="20"/>
              </w:rPr>
            </w:pPr>
            <w:r w:rsidRPr="00912007">
              <w:rPr>
                <w:rFonts w:asciiTheme="majorHAnsi" w:eastAsia="Times New Roman" w:hAnsiTheme="majorHAnsi"/>
                <w:sz w:val="20"/>
                <w:szCs w:val="20"/>
              </w:rPr>
              <w:t>Polazna (</w:t>
            </w:r>
            <w:r w:rsidR="00912007" w:rsidRPr="00912007">
              <w:rPr>
                <w:rFonts w:asciiTheme="majorHAnsi" w:eastAsia="Times New Roman" w:hAnsiTheme="majorHAnsi"/>
                <w:sz w:val="20"/>
                <w:szCs w:val="20"/>
              </w:rPr>
              <w:t>0</w:t>
            </w:r>
            <w:r w:rsidRPr="00912007">
              <w:rPr>
                <w:rFonts w:asciiTheme="majorHAnsi" w:eastAsia="Times New Roman" w:hAnsiTheme="majorHAnsi"/>
                <w:sz w:val="20"/>
                <w:szCs w:val="20"/>
              </w:rPr>
              <w:t>)</w:t>
            </w:r>
          </w:p>
          <w:p w14:paraId="6BC16B1A" w14:textId="77777777" w:rsidR="00276909" w:rsidRPr="00912007" w:rsidRDefault="00276909" w:rsidP="00276909">
            <w:pPr>
              <w:jc w:val="center"/>
              <w:rPr>
                <w:rFonts w:asciiTheme="majorHAnsi" w:eastAsia="Times New Roman" w:hAnsiTheme="majorHAnsi"/>
                <w:sz w:val="20"/>
                <w:szCs w:val="20"/>
              </w:rPr>
            </w:pPr>
          </w:p>
          <w:p w14:paraId="19F6200C" w14:textId="7B8BB09F" w:rsidR="00276909" w:rsidRPr="00912007" w:rsidRDefault="00276909" w:rsidP="00276909">
            <w:pPr>
              <w:jc w:val="center"/>
              <w:rPr>
                <w:rFonts w:asciiTheme="majorHAnsi" w:eastAsia="Times New Roman" w:hAnsiTheme="majorHAnsi"/>
                <w:sz w:val="20"/>
                <w:szCs w:val="20"/>
              </w:rPr>
            </w:pPr>
            <w:r w:rsidRPr="00912007">
              <w:rPr>
                <w:rFonts w:asciiTheme="majorHAnsi" w:eastAsia="Times New Roman" w:hAnsiTheme="majorHAnsi"/>
                <w:sz w:val="20"/>
                <w:szCs w:val="20"/>
              </w:rPr>
              <w:t>Ciljana (</w:t>
            </w:r>
            <w:r w:rsidR="00F219C8" w:rsidRPr="00912007">
              <w:rPr>
                <w:rFonts w:asciiTheme="majorHAnsi" w:eastAsia="Times New Roman" w:hAnsiTheme="majorHAnsi"/>
                <w:sz w:val="20"/>
                <w:szCs w:val="20"/>
              </w:rPr>
              <w:t>1</w:t>
            </w:r>
            <w:r w:rsidRPr="00912007">
              <w:rPr>
                <w:rFonts w:asciiTheme="majorHAnsi" w:eastAsia="Times New Roman" w:hAnsiTheme="majorHAnsi"/>
                <w:sz w:val="20"/>
                <w:szCs w:val="20"/>
              </w:rPr>
              <w:t>)</w:t>
            </w:r>
          </w:p>
        </w:tc>
        <w:tc>
          <w:tcPr>
            <w:tcW w:w="440" w:type="pct"/>
            <w:vAlign w:val="center"/>
          </w:tcPr>
          <w:p w14:paraId="123839D7" w14:textId="576B6D99"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w:t>
            </w:r>
          </w:p>
        </w:tc>
        <w:tc>
          <w:tcPr>
            <w:tcW w:w="503" w:type="pct"/>
            <w:vAlign w:val="center"/>
          </w:tcPr>
          <w:p w14:paraId="120F998B" w14:textId="4F58643E" w:rsidR="00276909" w:rsidRPr="00DC709E" w:rsidRDefault="00276909" w:rsidP="00276909">
            <w:pPr>
              <w:jc w:val="center"/>
              <w:rPr>
                <w:rFonts w:asciiTheme="majorHAnsi" w:eastAsia="Times New Roman" w:hAnsiTheme="majorHAnsi"/>
                <w:sz w:val="20"/>
                <w:szCs w:val="20"/>
              </w:rPr>
            </w:pPr>
            <w:r w:rsidRPr="00DC709E">
              <w:rPr>
                <w:rFonts w:asciiTheme="majorHAnsi" w:eastAsia="Times New Roman" w:hAnsiTheme="majorHAnsi"/>
                <w:sz w:val="20"/>
                <w:szCs w:val="20"/>
              </w:rPr>
              <w:t>Izrada kratkoročnih akata strateškog planiranja.</w:t>
            </w:r>
          </w:p>
        </w:tc>
      </w:tr>
    </w:tbl>
    <w:p w14:paraId="296BB5C8" w14:textId="77777777" w:rsidR="00AB01A4" w:rsidRPr="00DC709E" w:rsidRDefault="00AB01A4" w:rsidP="00CC6933">
      <w:pPr>
        <w:pStyle w:val="Naslov1"/>
        <w:spacing w:before="0" w:beforeAutospacing="0" w:after="0" w:afterAutospacing="0" w:line="276" w:lineRule="auto"/>
        <w:jc w:val="both"/>
        <w:rPr>
          <w:rFonts w:asciiTheme="majorHAnsi" w:hAnsiTheme="majorHAnsi"/>
          <w:sz w:val="26"/>
          <w:szCs w:val="26"/>
        </w:rPr>
      </w:pPr>
    </w:p>
    <w:p w14:paraId="265D1AA4" w14:textId="671723EA" w:rsidR="00CC6933" w:rsidRPr="00DC709E" w:rsidRDefault="00CC6933" w:rsidP="00CC6933">
      <w:pPr>
        <w:pStyle w:val="Naslov1"/>
        <w:spacing w:before="0" w:beforeAutospacing="0" w:after="0" w:afterAutospacing="0" w:line="276" w:lineRule="auto"/>
        <w:jc w:val="both"/>
        <w:rPr>
          <w:rFonts w:asciiTheme="majorHAnsi" w:hAnsiTheme="majorHAnsi"/>
          <w:sz w:val="26"/>
          <w:szCs w:val="26"/>
        </w:rPr>
        <w:sectPr w:rsidR="00CC6933" w:rsidRPr="00DC709E" w:rsidSect="00DF295B">
          <w:pgSz w:w="16838" w:h="11906" w:orient="landscape"/>
          <w:pgMar w:top="1418" w:right="1134" w:bottom="1418" w:left="1134" w:header="709" w:footer="709" w:gutter="0"/>
          <w:cols w:space="708"/>
          <w:titlePg/>
          <w:docGrid w:linePitch="360"/>
        </w:sectPr>
      </w:pPr>
    </w:p>
    <w:p w14:paraId="5CD3D381" w14:textId="3A8FE1E4" w:rsidR="000F5ABF" w:rsidRPr="00DC709E" w:rsidRDefault="000F5ABF">
      <w:pPr>
        <w:pStyle w:val="Naslov1"/>
        <w:numPr>
          <w:ilvl w:val="0"/>
          <w:numId w:val="15"/>
        </w:numPr>
        <w:spacing w:before="0" w:beforeAutospacing="0" w:after="0" w:afterAutospacing="0" w:line="276" w:lineRule="auto"/>
        <w:jc w:val="both"/>
        <w:rPr>
          <w:rFonts w:asciiTheme="majorHAnsi" w:hAnsiTheme="majorHAnsi"/>
          <w:sz w:val="26"/>
          <w:szCs w:val="26"/>
        </w:rPr>
      </w:pPr>
      <w:bookmarkStart w:id="145" w:name="_Toc240528481"/>
      <w:r w:rsidRPr="00DC709E">
        <w:rPr>
          <w:rFonts w:asciiTheme="majorHAnsi" w:hAnsiTheme="majorHAnsi"/>
          <w:sz w:val="26"/>
          <w:szCs w:val="26"/>
        </w:rPr>
        <w:lastRenderedPageBreak/>
        <w:t xml:space="preserve">POSEBAN CILJ </w:t>
      </w:r>
      <w:r w:rsidR="00FB4C08" w:rsidRPr="00DC709E">
        <w:rPr>
          <w:rFonts w:asciiTheme="majorHAnsi" w:hAnsiTheme="majorHAnsi"/>
          <w:sz w:val="26"/>
          <w:szCs w:val="26"/>
        </w:rPr>
        <w:t>1.</w:t>
      </w:r>
      <w:r w:rsidRPr="00DC709E">
        <w:rPr>
          <w:rFonts w:asciiTheme="majorHAnsi" w:hAnsiTheme="majorHAnsi"/>
          <w:sz w:val="26"/>
          <w:szCs w:val="26"/>
        </w:rPr>
        <w:t>7</w:t>
      </w:r>
      <w:r w:rsidR="00FB4C08" w:rsidRPr="00DC709E">
        <w:rPr>
          <w:rFonts w:asciiTheme="majorHAnsi" w:hAnsiTheme="majorHAnsi"/>
          <w:sz w:val="26"/>
          <w:szCs w:val="26"/>
        </w:rPr>
        <w:t>. - „</w:t>
      </w:r>
      <w:bookmarkStart w:id="146" w:name="_Hlk31272019"/>
      <w:r w:rsidR="00FB4C08" w:rsidRPr="00DC709E">
        <w:rPr>
          <w:rFonts w:asciiTheme="majorHAnsi" w:hAnsiTheme="majorHAnsi"/>
          <w:color w:val="000000"/>
          <w:sz w:val="26"/>
          <w:szCs w:val="26"/>
        </w:rPr>
        <w:t xml:space="preserve">Razvoj ljudskih resursa, informacijsko-komunikacijske tehnologije i financijskog aspekta </w:t>
      </w:r>
      <w:r w:rsidR="00490980" w:rsidRPr="00DC709E">
        <w:rPr>
          <w:rFonts w:asciiTheme="majorHAnsi" w:hAnsiTheme="majorHAnsi"/>
          <w:color w:val="000000"/>
          <w:sz w:val="26"/>
          <w:szCs w:val="26"/>
        </w:rPr>
        <w:t xml:space="preserve">Općine </w:t>
      </w:r>
      <w:bookmarkEnd w:id="146"/>
      <w:proofErr w:type="spellStart"/>
      <w:r w:rsidR="008723C5" w:rsidRPr="00DC709E">
        <w:rPr>
          <w:rFonts w:asciiTheme="majorHAnsi" w:hAnsiTheme="majorHAnsi"/>
          <w:color w:val="000000"/>
          <w:sz w:val="26"/>
          <w:szCs w:val="26"/>
        </w:rPr>
        <w:t>Ližnjan</w:t>
      </w:r>
      <w:proofErr w:type="spellEnd"/>
      <w:r w:rsidR="008723C5" w:rsidRPr="00DC709E">
        <w:rPr>
          <w:rFonts w:asciiTheme="majorHAnsi" w:hAnsiTheme="majorHAnsi"/>
          <w:color w:val="000000"/>
          <w:sz w:val="26"/>
          <w:szCs w:val="26"/>
        </w:rPr>
        <w:t xml:space="preserve"> – </w:t>
      </w:r>
      <w:proofErr w:type="spellStart"/>
      <w:r w:rsidR="008723C5" w:rsidRPr="00DC709E">
        <w:rPr>
          <w:rFonts w:asciiTheme="majorHAnsi" w:hAnsiTheme="majorHAnsi"/>
          <w:color w:val="000000"/>
          <w:sz w:val="26"/>
          <w:szCs w:val="26"/>
        </w:rPr>
        <w:t>Lisignano</w:t>
      </w:r>
      <w:proofErr w:type="spellEnd"/>
      <w:r w:rsidR="00FB4C08" w:rsidRPr="00DC709E">
        <w:rPr>
          <w:rFonts w:asciiTheme="majorHAnsi" w:hAnsiTheme="majorHAnsi"/>
          <w:sz w:val="26"/>
          <w:szCs w:val="26"/>
        </w:rPr>
        <w:t>“</w:t>
      </w:r>
      <w:bookmarkStart w:id="147" w:name="_Hlk41992253"/>
      <w:bookmarkEnd w:id="145"/>
    </w:p>
    <w:tbl>
      <w:tblPr>
        <w:tblStyle w:val="Reetkatablice"/>
        <w:tblW w:w="5000"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firstRow="1" w:lastRow="0" w:firstColumn="1" w:lastColumn="0" w:noHBand="0" w:noVBand="1"/>
      </w:tblPr>
      <w:tblGrid>
        <w:gridCol w:w="1782"/>
        <w:gridCol w:w="2094"/>
        <w:gridCol w:w="1535"/>
        <w:gridCol w:w="1954"/>
        <w:gridCol w:w="1674"/>
        <w:gridCol w:w="1453"/>
        <w:gridCol w:w="1468"/>
        <w:gridCol w:w="1208"/>
        <w:gridCol w:w="1392"/>
      </w:tblGrid>
      <w:tr w:rsidR="00AA561C" w:rsidRPr="00DC709E" w14:paraId="095E04F1" w14:textId="77777777" w:rsidTr="001D0378">
        <w:trPr>
          <w:trHeight w:val="284"/>
        </w:trPr>
        <w:tc>
          <w:tcPr>
            <w:tcW w:w="5000" w:type="pct"/>
            <w:gridSpan w:val="9"/>
            <w:shd w:val="clear" w:color="auto" w:fill="B8CCE4" w:themeFill="accent1" w:themeFillTint="66"/>
            <w:vAlign w:val="center"/>
          </w:tcPr>
          <w:p w14:paraId="573A19CF" w14:textId="61008C26" w:rsidR="00AA561C" w:rsidRPr="00DC709E" w:rsidRDefault="00AA561C" w:rsidP="00AA561C">
            <w:pPr>
              <w:jc w:val="center"/>
              <w:rPr>
                <w:rFonts w:asciiTheme="majorHAnsi" w:hAnsiTheme="majorHAnsi"/>
                <w:color w:val="1F497D" w:themeColor="text2"/>
              </w:rPr>
            </w:pPr>
            <w:r w:rsidRPr="00DC709E">
              <w:rPr>
                <w:rFonts w:asciiTheme="majorHAnsi" w:eastAsia="Times New Roman" w:hAnsiTheme="majorHAnsi"/>
                <w:b/>
                <w:color w:val="002060"/>
              </w:rPr>
              <w:t>PRILOG 7: POSEBAN CILJ 1.7</w:t>
            </w:r>
            <w:r w:rsidRPr="00DC709E">
              <w:rPr>
                <w:rFonts w:asciiTheme="majorHAnsi" w:eastAsia="Times New Roman" w:hAnsiTheme="majorHAnsi"/>
                <w:b/>
                <w:color w:val="1F497D" w:themeColor="text2"/>
              </w:rPr>
              <w:t>.</w:t>
            </w:r>
            <w:r w:rsidRPr="00DC709E">
              <w:rPr>
                <w:rFonts w:asciiTheme="majorHAnsi" w:eastAsia="Times New Roman" w:hAnsiTheme="majorHAnsi"/>
              </w:rPr>
              <w:t xml:space="preserve"> </w:t>
            </w:r>
            <w:r w:rsidRPr="00DC709E">
              <w:rPr>
                <w:rFonts w:asciiTheme="majorHAnsi" w:hAnsiTheme="majorHAnsi"/>
              </w:rPr>
              <w:t xml:space="preserve">„Razvoj ljudskih resursa, informacijsko-komunikacijske tehnologije i financijskog aspekta Općine </w:t>
            </w:r>
            <w:proofErr w:type="spellStart"/>
            <w:r w:rsidR="008723C5" w:rsidRPr="00DC709E">
              <w:rPr>
                <w:rFonts w:asciiTheme="majorHAnsi" w:hAnsiTheme="majorHAnsi"/>
              </w:rPr>
              <w:t>Ližnjan</w:t>
            </w:r>
            <w:proofErr w:type="spellEnd"/>
            <w:r w:rsidR="008723C5" w:rsidRPr="00DC709E">
              <w:rPr>
                <w:rFonts w:asciiTheme="majorHAnsi" w:hAnsiTheme="majorHAnsi"/>
              </w:rPr>
              <w:t xml:space="preserve"> – </w:t>
            </w:r>
            <w:proofErr w:type="spellStart"/>
            <w:r w:rsidR="008723C5" w:rsidRPr="00DC709E">
              <w:rPr>
                <w:rFonts w:asciiTheme="majorHAnsi" w:hAnsiTheme="majorHAnsi"/>
              </w:rPr>
              <w:t>Lisignano</w:t>
            </w:r>
            <w:proofErr w:type="spellEnd"/>
            <w:r w:rsidRPr="00DC709E">
              <w:rPr>
                <w:rFonts w:asciiTheme="majorHAnsi" w:hAnsiTheme="majorHAnsi"/>
              </w:rPr>
              <w:t>“</w:t>
            </w:r>
          </w:p>
          <w:p w14:paraId="6AFD100F" w14:textId="6D57D5C0" w:rsidR="00AA561C" w:rsidRPr="00DC709E" w:rsidRDefault="00AA561C" w:rsidP="00AA561C">
            <w:pPr>
              <w:jc w:val="center"/>
              <w:rPr>
                <w:rFonts w:asciiTheme="majorHAnsi" w:eastAsia="Times New Roman" w:hAnsiTheme="majorHAnsi"/>
                <w:color w:val="1F497D" w:themeColor="text2"/>
                <w:sz w:val="20"/>
                <w:szCs w:val="20"/>
              </w:rPr>
            </w:pPr>
            <w:r w:rsidRPr="00DC709E">
              <w:rPr>
                <w:rFonts w:asciiTheme="majorHAnsi" w:hAnsiTheme="majorHAnsi"/>
                <w:b/>
                <w:color w:val="002060"/>
              </w:rPr>
              <w:t>Razdoblje:</w:t>
            </w:r>
            <w:r w:rsidRPr="00DC709E">
              <w:rPr>
                <w:rFonts w:asciiTheme="majorHAnsi" w:hAnsiTheme="majorHAnsi"/>
                <w:color w:val="002060"/>
              </w:rPr>
              <w:t xml:space="preserve"> </w:t>
            </w:r>
            <w:r w:rsidRPr="00DC709E">
              <w:rPr>
                <w:rFonts w:asciiTheme="majorHAnsi" w:hAnsiTheme="majorHAnsi"/>
              </w:rPr>
              <w:t xml:space="preserve">siječanj – prosinac </w:t>
            </w:r>
            <w:r w:rsidRPr="00BC647A">
              <w:rPr>
                <w:rFonts w:asciiTheme="majorHAnsi" w:hAnsiTheme="majorHAnsi"/>
              </w:rPr>
              <w:t>202</w:t>
            </w:r>
            <w:r w:rsidR="00296424" w:rsidRPr="00BC647A">
              <w:rPr>
                <w:rFonts w:asciiTheme="majorHAnsi" w:hAnsiTheme="majorHAnsi"/>
              </w:rPr>
              <w:t>7</w:t>
            </w:r>
            <w:r w:rsidRPr="00BC647A">
              <w:rPr>
                <w:rFonts w:asciiTheme="majorHAnsi" w:hAnsiTheme="majorHAnsi"/>
              </w:rPr>
              <w:t>.</w:t>
            </w:r>
          </w:p>
        </w:tc>
      </w:tr>
      <w:tr w:rsidR="00AA561C" w:rsidRPr="00DC709E" w14:paraId="56DFE2A7" w14:textId="77777777" w:rsidTr="001D0378">
        <w:trPr>
          <w:trHeight w:val="284"/>
        </w:trPr>
        <w:tc>
          <w:tcPr>
            <w:tcW w:w="612" w:type="pct"/>
            <w:shd w:val="clear" w:color="auto" w:fill="DBE5F1" w:themeFill="accent1" w:themeFillTint="33"/>
            <w:vAlign w:val="center"/>
          </w:tcPr>
          <w:p w14:paraId="76F03DD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MJERA</w:t>
            </w:r>
          </w:p>
        </w:tc>
        <w:tc>
          <w:tcPr>
            <w:tcW w:w="719" w:type="pct"/>
            <w:shd w:val="clear" w:color="auto" w:fill="DBE5F1" w:themeFill="accent1" w:themeFillTint="33"/>
            <w:vAlign w:val="center"/>
          </w:tcPr>
          <w:p w14:paraId="7980FBA0"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PRAVNO/UPRAVNI INSTRUMENTI PROVEDBE MJERE</w:t>
            </w:r>
          </w:p>
        </w:tc>
        <w:tc>
          <w:tcPr>
            <w:tcW w:w="527" w:type="pct"/>
            <w:shd w:val="clear" w:color="auto" w:fill="DBE5F1" w:themeFill="accent1" w:themeFillTint="33"/>
            <w:vAlign w:val="center"/>
          </w:tcPr>
          <w:p w14:paraId="6442350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AKTIVNOSTI/</w:t>
            </w:r>
          </w:p>
          <w:p w14:paraId="5AF8B916"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 xml:space="preserve">NAČIN </w:t>
            </w:r>
          </w:p>
          <w:p w14:paraId="12E16AA5"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OSTVARENJA</w:t>
            </w:r>
          </w:p>
        </w:tc>
        <w:tc>
          <w:tcPr>
            <w:tcW w:w="671" w:type="pct"/>
            <w:shd w:val="clear" w:color="auto" w:fill="DBE5F1" w:themeFill="accent1" w:themeFillTint="33"/>
            <w:vAlign w:val="center"/>
          </w:tcPr>
          <w:p w14:paraId="6CC4F3C3"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AKTIVNOSTI</w:t>
            </w:r>
          </w:p>
        </w:tc>
        <w:tc>
          <w:tcPr>
            <w:tcW w:w="575" w:type="pct"/>
            <w:shd w:val="clear" w:color="auto" w:fill="DBE5F1" w:themeFill="accent1" w:themeFillTint="33"/>
            <w:vAlign w:val="center"/>
          </w:tcPr>
          <w:p w14:paraId="5AC8660A"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POKAZATELJI REZULTATA</w:t>
            </w:r>
          </w:p>
        </w:tc>
        <w:tc>
          <w:tcPr>
            <w:tcW w:w="499" w:type="pct"/>
            <w:shd w:val="clear" w:color="auto" w:fill="DBE5F1" w:themeFill="accent1" w:themeFillTint="33"/>
            <w:vAlign w:val="center"/>
          </w:tcPr>
          <w:p w14:paraId="54FF848B"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MJERNA JEDINICA ZA POKAZATELJ REZULTATA</w:t>
            </w:r>
          </w:p>
        </w:tc>
        <w:tc>
          <w:tcPr>
            <w:tcW w:w="504" w:type="pct"/>
            <w:shd w:val="clear" w:color="auto" w:fill="DBE5F1" w:themeFill="accent1" w:themeFillTint="33"/>
            <w:vAlign w:val="center"/>
          </w:tcPr>
          <w:p w14:paraId="698CAC73" w14:textId="4C25DF4C"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POLAZNA I CILJANA VRIJEDNOST MJERNE JEDINICE</w:t>
            </w:r>
            <w:r w:rsidR="009B4511" w:rsidRPr="00DC709E">
              <w:rPr>
                <w:rStyle w:val="Referencafusnote"/>
                <w:rFonts w:asciiTheme="majorHAnsi" w:eastAsia="Times New Roman" w:hAnsiTheme="majorHAnsi"/>
                <w:b/>
                <w:color w:val="002060"/>
                <w:sz w:val="20"/>
                <w:szCs w:val="20"/>
              </w:rPr>
              <w:footnoteReference w:id="12"/>
            </w:r>
          </w:p>
        </w:tc>
        <w:tc>
          <w:tcPr>
            <w:tcW w:w="415" w:type="pct"/>
            <w:shd w:val="clear" w:color="auto" w:fill="DBE5F1" w:themeFill="accent1" w:themeFillTint="33"/>
            <w:vAlign w:val="center"/>
          </w:tcPr>
          <w:p w14:paraId="54C09D74"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PROJEKT</w:t>
            </w:r>
          </w:p>
        </w:tc>
        <w:tc>
          <w:tcPr>
            <w:tcW w:w="478" w:type="pct"/>
            <w:shd w:val="clear" w:color="auto" w:fill="DBE5F1" w:themeFill="accent1" w:themeFillTint="33"/>
            <w:vAlign w:val="center"/>
          </w:tcPr>
          <w:p w14:paraId="7C6557A2" w14:textId="77777777" w:rsidR="00AA561C" w:rsidRPr="00DC709E" w:rsidRDefault="00AA561C" w:rsidP="00AA561C">
            <w:pPr>
              <w:jc w:val="center"/>
              <w:rPr>
                <w:rFonts w:asciiTheme="majorHAnsi" w:eastAsia="Times New Roman" w:hAnsiTheme="majorHAnsi"/>
                <w:b/>
                <w:color w:val="002060"/>
                <w:sz w:val="20"/>
                <w:szCs w:val="20"/>
              </w:rPr>
            </w:pPr>
            <w:r w:rsidRPr="00DC709E">
              <w:rPr>
                <w:rFonts w:asciiTheme="majorHAnsi" w:eastAsia="Times New Roman" w:hAnsiTheme="majorHAnsi"/>
                <w:b/>
                <w:color w:val="002060"/>
                <w:sz w:val="20"/>
                <w:szCs w:val="20"/>
              </w:rPr>
              <w:t>OPIS PROJEKTA</w:t>
            </w:r>
          </w:p>
        </w:tc>
      </w:tr>
      <w:tr w:rsidR="00DC709E" w:rsidRPr="00DC709E" w14:paraId="45BECFD3" w14:textId="77777777" w:rsidTr="0024755E">
        <w:trPr>
          <w:trHeight w:val="284"/>
        </w:trPr>
        <w:tc>
          <w:tcPr>
            <w:tcW w:w="612" w:type="pct"/>
            <w:vMerge w:val="restart"/>
            <w:vAlign w:val="center"/>
          </w:tcPr>
          <w:p w14:paraId="660703CC" w14:textId="77777777" w:rsidR="00DC709E" w:rsidRPr="00DC709E" w:rsidRDefault="00DC709E" w:rsidP="00DC709E">
            <w:pPr>
              <w:spacing w:before="240"/>
              <w:jc w:val="center"/>
              <w:rPr>
                <w:rFonts w:asciiTheme="majorHAnsi" w:hAnsiTheme="majorHAnsi"/>
                <w:sz w:val="20"/>
                <w:szCs w:val="20"/>
              </w:rPr>
            </w:pPr>
            <w:r w:rsidRPr="00DC709E">
              <w:rPr>
                <w:rFonts w:asciiTheme="majorHAnsi" w:hAnsiTheme="majorHAnsi"/>
                <w:sz w:val="20"/>
                <w:szCs w:val="20"/>
              </w:rPr>
              <w:t>Strateško upravljanje ljudskim resursima</w:t>
            </w:r>
          </w:p>
        </w:tc>
        <w:tc>
          <w:tcPr>
            <w:tcW w:w="719" w:type="pct"/>
            <w:vMerge w:val="restart"/>
            <w:vAlign w:val="center"/>
          </w:tcPr>
          <w:p w14:paraId="36298EDD" w14:textId="35491A4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Zakon o službenicima i namještenicima u lokalnoj i područnoj (regionalnoj) samoupravi (»Narodne novine« broj 86/08, 61/11, 04/18, 112/19, 1</w:t>
            </w:r>
            <w:r w:rsidRPr="00DC709E">
              <w:rPr>
                <w:rFonts w:asciiTheme="majorHAnsi" w:hAnsiTheme="majorHAnsi"/>
              </w:rPr>
              <w:t>7/25</w:t>
            </w:r>
            <w:r w:rsidRPr="00DC709E">
              <w:rPr>
                <w:rFonts w:asciiTheme="majorHAnsi" w:eastAsia="Times New Roman" w:hAnsiTheme="majorHAnsi"/>
                <w:sz w:val="20"/>
                <w:szCs w:val="20"/>
              </w:rPr>
              <w:t>)</w:t>
            </w:r>
          </w:p>
        </w:tc>
        <w:tc>
          <w:tcPr>
            <w:tcW w:w="527" w:type="pct"/>
            <w:vAlign w:val="center"/>
          </w:tcPr>
          <w:p w14:paraId="735A8162"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 xml:space="preserve">1. Provedba edukacija i stručnih usavršavanja </w:t>
            </w:r>
          </w:p>
        </w:tc>
        <w:tc>
          <w:tcPr>
            <w:tcW w:w="671" w:type="pct"/>
            <w:vAlign w:val="center"/>
          </w:tcPr>
          <w:p w14:paraId="72228948"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Izrada plana izobrazbe Općinskih službenika</w:t>
            </w:r>
          </w:p>
        </w:tc>
        <w:tc>
          <w:tcPr>
            <w:tcW w:w="575" w:type="pct"/>
            <w:vAlign w:val="center"/>
          </w:tcPr>
          <w:p w14:paraId="31F97296"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Broj provedenih edukacija</w:t>
            </w:r>
          </w:p>
        </w:tc>
        <w:tc>
          <w:tcPr>
            <w:tcW w:w="499" w:type="pct"/>
            <w:vAlign w:val="center"/>
          </w:tcPr>
          <w:p w14:paraId="49ADBFD4"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0510E221" w14:textId="630A607C"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Polazno (4)</w:t>
            </w:r>
          </w:p>
          <w:p w14:paraId="3CAF046D" w14:textId="7D6A39E1"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Ciljano (</w:t>
            </w:r>
            <w:r w:rsidR="00393D0E" w:rsidRPr="00BC647A">
              <w:rPr>
                <w:rFonts w:asciiTheme="majorHAnsi" w:eastAsia="Times New Roman" w:hAnsiTheme="majorHAnsi"/>
                <w:sz w:val="20"/>
                <w:szCs w:val="20"/>
              </w:rPr>
              <w:t>ovisno o potrebi</w:t>
            </w:r>
            <w:r w:rsidRPr="00BC647A">
              <w:rPr>
                <w:rFonts w:asciiTheme="majorHAnsi" w:eastAsia="Times New Roman" w:hAnsiTheme="majorHAnsi"/>
                <w:sz w:val="20"/>
                <w:szCs w:val="20"/>
              </w:rPr>
              <w:t>)</w:t>
            </w:r>
          </w:p>
        </w:tc>
        <w:tc>
          <w:tcPr>
            <w:tcW w:w="893" w:type="pct"/>
            <w:gridSpan w:val="2"/>
            <w:vAlign w:val="center"/>
          </w:tcPr>
          <w:p w14:paraId="2071B879" w14:textId="1E57D25F" w:rsidR="00DC709E" w:rsidRPr="00BC647A" w:rsidRDefault="00DC709E" w:rsidP="00DC709E">
            <w:pPr>
              <w:jc w:val="center"/>
              <w:rPr>
                <w:rFonts w:asciiTheme="majorHAnsi" w:eastAsia="Times New Roman" w:hAnsiTheme="majorHAnsi"/>
                <w:sz w:val="20"/>
                <w:szCs w:val="20"/>
              </w:rPr>
            </w:pPr>
            <w:r w:rsidRPr="00BC647A">
              <w:rPr>
                <w:rFonts w:asciiTheme="majorHAnsi" w:eastAsia="Times New Roman" w:hAnsiTheme="majorHAnsi"/>
                <w:sz w:val="20"/>
                <w:szCs w:val="20"/>
              </w:rPr>
              <w:t>Općina planira provoditi edukacije</w:t>
            </w:r>
            <w:r w:rsidR="004D73A8" w:rsidRPr="00BC647A">
              <w:rPr>
                <w:rFonts w:asciiTheme="majorHAnsi" w:eastAsia="Times New Roman" w:hAnsiTheme="majorHAnsi"/>
                <w:sz w:val="20"/>
                <w:szCs w:val="20"/>
              </w:rPr>
              <w:t xml:space="preserve"> i stručna usavršavanja </w:t>
            </w:r>
            <w:r w:rsidR="00492DC5" w:rsidRPr="00BC647A">
              <w:rPr>
                <w:rFonts w:asciiTheme="majorHAnsi" w:eastAsia="Times New Roman" w:hAnsiTheme="majorHAnsi"/>
                <w:sz w:val="20"/>
                <w:szCs w:val="20"/>
              </w:rPr>
              <w:t>ovisno o potrebi posla</w:t>
            </w:r>
            <w:r w:rsidR="004D73A8" w:rsidRPr="00BC647A">
              <w:rPr>
                <w:rFonts w:asciiTheme="majorHAnsi" w:eastAsia="Times New Roman" w:hAnsiTheme="majorHAnsi"/>
                <w:sz w:val="20"/>
                <w:szCs w:val="20"/>
              </w:rPr>
              <w:t>.</w:t>
            </w:r>
          </w:p>
        </w:tc>
      </w:tr>
      <w:tr w:rsidR="00DC709E" w:rsidRPr="00DC709E" w14:paraId="413034BC" w14:textId="77777777" w:rsidTr="00161623">
        <w:trPr>
          <w:trHeight w:val="284"/>
        </w:trPr>
        <w:tc>
          <w:tcPr>
            <w:tcW w:w="612" w:type="pct"/>
            <w:vMerge/>
            <w:vAlign w:val="center"/>
          </w:tcPr>
          <w:p w14:paraId="4437B1A3" w14:textId="77777777" w:rsidR="00DC709E" w:rsidRPr="00DC709E" w:rsidRDefault="00DC709E" w:rsidP="00DC709E">
            <w:pPr>
              <w:spacing w:before="240"/>
              <w:jc w:val="center"/>
              <w:rPr>
                <w:rFonts w:asciiTheme="majorHAnsi" w:hAnsiTheme="majorHAnsi"/>
                <w:sz w:val="20"/>
                <w:szCs w:val="20"/>
              </w:rPr>
            </w:pPr>
          </w:p>
        </w:tc>
        <w:tc>
          <w:tcPr>
            <w:tcW w:w="719" w:type="pct"/>
            <w:vMerge/>
            <w:vAlign w:val="center"/>
          </w:tcPr>
          <w:p w14:paraId="27A687D8" w14:textId="77777777" w:rsidR="00DC709E" w:rsidRPr="00DC709E" w:rsidRDefault="00DC709E" w:rsidP="00DC709E">
            <w:pPr>
              <w:spacing w:before="240"/>
              <w:jc w:val="center"/>
              <w:rPr>
                <w:rFonts w:asciiTheme="majorHAnsi" w:eastAsia="Times New Roman" w:hAnsiTheme="majorHAnsi"/>
                <w:color w:val="FF0000"/>
                <w:sz w:val="20"/>
                <w:szCs w:val="20"/>
              </w:rPr>
            </w:pPr>
          </w:p>
        </w:tc>
        <w:tc>
          <w:tcPr>
            <w:tcW w:w="527" w:type="pct"/>
            <w:vMerge w:val="restart"/>
            <w:vAlign w:val="center"/>
          </w:tcPr>
          <w:p w14:paraId="3AB623D7"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2. Raspisivanje i objava Javnog natječaja</w:t>
            </w:r>
          </w:p>
        </w:tc>
        <w:tc>
          <w:tcPr>
            <w:tcW w:w="671" w:type="pct"/>
            <w:vMerge w:val="restart"/>
            <w:vAlign w:val="center"/>
          </w:tcPr>
          <w:p w14:paraId="560BFED2" w14:textId="4F2485F0"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Objava Javnog natječaja prema Planu prijema za 2026. godinu</w:t>
            </w:r>
          </w:p>
          <w:p w14:paraId="253BAF0F"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Utvrđivanje liste kandidata, testiranje, intervju, objava rezultata, objava rješenja o prijemu u Općinsku službu, prijem u Općinsku službu</w:t>
            </w:r>
          </w:p>
        </w:tc>
        <w:tc>
          <w:tcPr>
            <w:tcW w:w="575" w:type="pct"/>
            <w:vAlign w:val="center"/>
          </w:tcPr>
          <w:p w14:paraId="7DB79415" w14:textId="77777777" w:rsidR="00DC709E" w:rsidRPr="00DC709E" w:rsidRDefault="00DC709E" w:rsidP="00DC709E">
            <w:pPr>
              <w:spacing w:before="240"/>
              <w:jc w:val="center"/>
              <w:rPr>
                <w:rFonts w:asciiTheme="majorHAnsi" w:eastAsia="Times New Roman" w:hAnsiTheme="majorHAnsi"/>
                <w:sz w:val="20"/>
                <w:szCs w:val="20"/>
              </w:rPr>
            </w:pPr>
            <w:r w:rsidRPr="00DC709E">
              <w:rPr>
                <w:rFonts w:asciiTheme="majorHAnsi" w:eastAsia="Times New Roman" w:hAnsiTheme="majorHAnsi"/>
                <w:sz w:val="20"/>
                <w:szCs w:val="20"/>
              </w:rPr>
              <w:t>Broj traženih izvršitelja</w:t>
            </w:r>
          </w:p>
        </w:tc>
        <w:tc>
          <w:tcPr>
            <w:tcW w:w="499" w:type="pct"/>
            <w:vAlign w:val="center"/>
          </w:tcPr>
          <w:p w14:paraId="06B8EE55" w14:textId="77777777" w:rsidR="00DC709E" w:rsidRPr="00DC709E" w:rsidRDefault="00DC709E" w:rsidP="00DC709E">
            <w:pPr>
              <w:spacing w:before="240"/>
              <w:jc w:val="center"/>
              <w:rPr>
                <w:rFonts w:asciiTheme="majorHAnsi" w:hAnsiTheme="majorHAnsi"/>
                <w:sz w:val="20"/>
                <w:szCs w:val="20"/>
              </w:rPr>
            </w:pPr>
            <w:r w:rsidRPr="00DC709E">
              <w:rPr>
                <w:rFonts w:asciiTheme="majorHAnsi" w:eastAsia="Times New Roman" w:hAnsiTheme="majorHAnsi"/>
                <w:sz w:val="20"/>
                <w:szCs w:val="20"/>
              </w:rPr>
              <w:t>Broj</w:t>
            </w:r>
          </w:p>
        </w:tc>
        <w:tc>
          <w:tcPr>
            <w:tcW w:w="504" w:type="pct"/>
            <w:vAlign w:val="center"/>
          </w:tcPr>
          <w:p w14:paraId="7F9BDA5D" w14:textId="28E1CD99"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Polazno (0)</w:t>
            </w:r>
          </w:p>
          <w:p w14:paraId="1915176D" w14:textId="542B7E2E"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Ciljano (</w:t>
            </w:r>
            <w:r w:rsidR="00393D0E" w:rsidRPr="00BC647A">
              <w:rPr>
                <w:rFonts w:asciiTheme="majorHAnsi" w:eastAsia="Times New Roman" w:hAnsiTheme="majorHAnsi"/>
                <w:sz w:val="20"/>
                <w:szCs w:val="20"/>
              </w:rPr>
              <w:t>3</w:t>
            </w:r>
            <w:r w:rsidRPr="00BC647A">
              <w:rPr>
                <w:rFonts w:asciiTheme="majorHAnsi" w:eastAsia="Times New Roman" w:hAnsiTheme="majorHAnsi"/>
                <w:sz w:val="20"/>
                <w:szCs w:val="20"/>
              </w:rPr>
              <w:t>)</w:t>
            </w:r>
          </w:p>
        </w:tc>
        <w:tc>
          <w:tcPr>
            <w:tcW w:w="893" w:type="pct"/>
            <w:gridSpan w:val="2"/>
            <w:vMerge w:val="restart"/>
            <w:vAlign w:val="center"/>
          </w:tcPr>
          <w:p w14:paraId="318472AD" w14:textId="45908D06" w:rsidR="00DC709E" w:rsidRPr="00BC647A" w:rsidRDefault="00DC709E" w:rsidP="00DC709E">
            <w:pPr>
              <w:tabs>
                <w:tab w:val="left" w:pos="192"/>
              </w:tabs>
              <w:jc w:val="center"/>
              <w:rPr>
                <w:rFonts w:asciiTheme="majorHAnsi" w:eastAsia="Times New Roman" w:hAnsiTheme="majorHAnsi"/>
                <w:sz w:val="20"/>
                <w:szCs w:val="20"/>
              </w:rPr>
            </w:pPr>
            <w:r w:rsidRPr="00BC647A">
              <w:rPr>
                <w:rFonts w:asciiTheme="majorHAnsi" w:eastAsia="Times New Roman" w:hAnsiTheme="majorHAnsi"/>
                <w:sz w:val="20"/>
                <w:szCs w:val="20"/>
              </w:rPr>
              <w:t>Općina tijekom 202</w:t>
            </w:r>
            <w:r w:rsidR="00393D0E" w:rsidRPr="00BC647A">
              <w:rPr>
                <w:rFonts w:asciiTheme="majorHAnsi" w:eastAsia="Times New Roman" w:hAnsiTheme="majorHAnsi"/>
                <w:sz w:val="20"/>
                <w:szCs w:val="20"/>
              </w:rPr>
              <w:t>7</w:t>
            </w:r>
            <w:r w:rsidRPr="00BC647A">
              <w:rPr>
                <w:rFonts w:asciiTheme="majorHAnsi" w:eastAsia="Times New Roman" w:hAnsiTheme="majorHAnsi"/>
                <w:sz w:val="20"/>
                <w:szCs w:val="20"/>
              </w:rPr>
              <w:t xml:space="preserve">. godine planira raspisivati natječaj za </w:t>
            </w:r>
            <w:r w:rsidR="00393D0E" w:rsidRPr="00BC647A">
              <w:rPr>
                <w:rFonts w:asciiTheme="majorHAnsi" w:eastAsia="Times New Roman" w:hAnsiTheme="majorHAnsi"/>
                <w:sz w:val="20"/>
                <w:szCs w:val="20"/>
              </w:rPr>
              <w:t xml:space="preserve">prijam u službu za radno mjesto </w:t>
            </w:r>
            <w:r w:rsidR="003A3CE5" w:rsidRPr="00BC647A">
              <w:rPr>
                <w:rFonts w:asciiTheme="majorHAnsi" w:eastAsia="Times New Roman" w:hAnsiTheme="majorHAnsi"/>
                <w:sz w:val="20"/>
                <w:szCs w:val="20"/>
              </w:rPr>
              <w:t xml:space="preserve">Referent – komunalno – pomorski </w:t>
            </w:r>
            <w:r w:rsidR="00393D0E" w:rsidRPr="00BC647A">
              <w:rPr>
                <w:rFonts w:asciiTheme="majorHAnsi" w:eastAsia="Times New Roman" w:hAnsiTheme="majorHAnsi"/>
                <w:sz w:val="20"/>
                <w:szCs w:val="20"/>
              </w:rPr>
              <w:t>reda</w:t>
            </w:r>
            <w:r w:rsidR="003A3CE5" w:rsidRPr="00BC647A">
              <w:rPr>
                <w:rFonts w:asciiTheme="majorHAnsi" w:eastAsia="Times New Roman" w:hAnsiTheme="majorHAnsi"/>
                <w:sz w:val="20"/>
                <w:szCs w:val="20"/>
              </w:rPr>
              <w:t>r</w:t>
            </w:r>
            <w:r w:rsidRPr="00BC647A">
              <w:rPr>
                <w:rFonts w:asciiTheme="majorHAnsi" w:eastAsia="Times New Roman" w:hAnsiTheme="majorHAnsi"/>
                <w:sz w:val="20"/>
                <w:szCs w:val="20"/>
              </w:rPr>
              <w:t>.</w:t>
            </w:r>
          </w:p>
        </w:tc>
      </w:tr>
      <w:tr w:rsidR="00DC709E" w:rsidRPr="00DC709E" w14:paraId="020A4DA7" w14:textId="77777777" w:rsidTr="001D0378">
        <w:trPr>
          <w:trHeight w:val="284"/>
        </w:trPr>
        <w:tc>
          <w:tcPr>
            <w:tcW w:w="612" w:type="pct"/>
            <w:vMerge/>
            <w:vAlign w:val="center"/>
          </w:tcPr>
          <w:p w14:paraId="7163DAA0" w14:textId="77777777" w:rsidR="00DC709E" w:rsidRPr="00DC709E" w:rsidRDefault="00DC709E" w:rsidP="00DC709E">
            <w:pPr>
              <w:jc w:val="center"/>
              <w:rPr>
                <w:rFonts w:asciiTheme="majorHAnsi" w:hAnsiTheme="majorHAnsi"/>
                <w:sz w:val="20"/>
                <w:szCs w:val="20"/>
              </w:rPr>
            </w:pPr>
          </w:p>
        </w:tc>
        <w:tc>
          <w:tcPr>
            <w:tcW w:w="719" w:type="pct"/>
            <w:vMerge/>
            <w:vAlign w:val="center"/>
          </w:tcPr>
          <w:p w14:paraId="1EC70D29" w14:textId="77777777" w:rsidR="00DC709E" w:rsidRPr="00DC709E" w:rsidRDefault="00DC709E" w:rsidP="00DC709E">
            <w:pPr>
              <w:jc w:val="center"/>
              <w:rPr>
                <w:rFonts w:asciiTheme="majorHAnsi" w:eastAsia="Times New Roman" w:hAnsiTheme="majorHAnsi"/>
                <w:color w:val="FF0000"/>
                <w:sz w:val="20"/>
                <w:szCs w:val="20"/>
              </w:rPr>
            </w:pPr>
          </w:p>
        </w:tc>
        <w:tc>
          <w:tcPr>
            <w:tcW w:w="527" w:type="pct"/>
            <w:vMerge/>
            <w:vAlign w:val="center"/>
          </w:tcPr>
          <w:p w14:paraId="55509A10" w14:textId="77777777" w:rsidR="00DC709E" w:rsidRPr="00DC709E" w:rsidRDefault="00DC709E" w:rsidP="00DC709E">
            <w:pPr>
              <w:jc w:val="center"/>
              <w:rPr>
                <w:rFonts w:asciiTheme="majorHAnsi" w:eastAsia="Times New Roman" w:hAnsiTheme="majorHAnsi"/>
                <w:sz w:val="20"/>
                <w:szCs w:val="20"/>
              </w:rPr>
            </w:pPr>
          </w:p>
        </w:tc>
        <w:tc>
          <w:tcPr>
            <w:tcW w:w="671" w:type="pct"/>
            <w:vMerge/>
            <w:vAlign w:val="center"/>
          </w:tcPr>
          <w:p w14:paraId="10332C2F" w14:textId="77777777" w:rsidR="00DC709E" w:rsidRPr="00DC709E" w:rsidRDefault="00DC709E" w:rsidP="00DC709E">
            <w:pPr>
              <w:jc w:val="center"/>
              <w:rPr>
                <w:rFonts w:asciiTheme="majorHAnsi" w:eastAsia="Times New Roman" w:hAnsiTheme="majorHAnsi"/>
                <w:sz w:val="20"/>
                <w:szCs w:val="20"/>
              </w:rPr>
            </w:pPr>
          </w:p>
        </w:tc>
        <w:tc>
          <w:tcPr>
            <w:tcW w:w="575" w:type="pct"/>
            <w:vAlign w:val="center"/>
          </w:tcPr>
          <w:p w14:paraId="1632CEC9"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Broj novozaposlenih</w:t>
            </w:r>
          </w:p>
        </w:tc>
        <w:tc>
          <w:tcPr>
            <w:tcW w:w="499" w:type="pct"/>
            <w:vAlign w:val="center"/>
          </w:tcPr>
          <w:p w14:paraId="3633A1FA" w14:textId="77777777" w:rsidR="00DC709E" w:rsidRPr="00DC709E" w:rsidRDefault="00DC709E" w:rsidP="00DC709E">
            <w:pPr>
              <w:jc w:val="center"/>
              <w:rPr>
                <w:rFonts w:asciiTheme="majorHAnsi" w:hAnsiTheme="majorHAnsi"/>
                <w:sz w:val="20"/>
                <w:szCs w:val="20"/>
              </w:rPr>
            </w:pPr>
            <w:r w:rsidRPr="00DC709E">
              <w:rPr>
                <w:rFonts w:asciiTheme="majorHAnsi" w:eastAsia="Times New Roman" w:hAnsiTheme="majorHAnsi"/>
                <w:sz w:val="20"/>
                <w:szCs w:val="20"/>
              </w:rPr>
              <w:t>Broj</w:t>
            </w:r>
          </w:p>
        </w:tc>
        <w:tc>
          <w:tcPr>
            <w:tcW w:w="504" w:type="pct"/>
            <w:vAlign w:val="center"/>
          </w:tcPr>
          <w:p w14:paraId="75D9CD0F" w14:textId="39F1E380"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Polazno (0)</w:t>
            </w:r>
          </w:p>
          <w:p w14:paraId="3F9C9F1A" w14:textId="3DDB78F0"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Ciljano (</w:t>
            </w:r>
            <w:r w:rsidR="004A1D2D" w:rsidRPr="00BC647A">
              <w:rPr>
                <w:rFonts w:asciiTheme="majorHAnsi" w:eastAsia="Times New Roman" w:hAnsiTheme="majorHAnsi"/>
                <w:sz w:val="20"/>
                <w:szCs w:val="20"/>
              </w:rPr>
              <w:t>3</w:t>
            </w:r>
            <w:r w:rsidRPr="00BC647A">
              <w:rPr>
                <w:rFonts w:asciiTheme="majorHAnsi" w:eastAsia="Times New Roman" w:hAnsiTheme="majorHAnsi"/>
                <w:sz w:val="20"/>
                <w:szCs w:val="20"/>
              </w:rPr>
              <w:t>)</w:t>
            </w:r>
          </w:p>
        </w:tc>
        <w:tc>
          <w:tcPr>
            <w:tcW w:w="893" w:type="pct"/>
            <w:gridSpan w:val="2"/>
            <w:vMerge/>
            <w:vAlign w:val="center"/>
          </w:tcPr>
          <w:p w14:paraId="20088606" w14:textId="2BEBCB8A" w:rsidR="00DC709E" w:rsidRPr="00BC647A" w:rsidRDefault="00DC709E" w:rsidP="00DC709E">
            <w:pPr>
              <w:pStyle w:val="Odlomakpopisa"/>
              <w:ind w:left="324"/>
              <w:jc w:val="center"/>
              <w:rPr>
                <w:rFonts w:asciiTheme="majorHAnsi" w:eastAsia="Times New Roman" w:hAnsiTheme="majorHAnsi"/>
                <w:sz w:val="20"/>
                <w:szCs w:val="20"/>
              </w:rPr>
            </w:pPr>
          </w:p>
        </w:tc>
      </w:tr>
      <w:tr w:rsidR="00DC709E" w:rsidRPr="00DC709E" w14:paraId="694323F2" w14:textId="77777777" w:rsidTr="00B60A5A">
        <w:trPr>
          <w:trHeight w:val="284"/>
        </w:trPr>
        <w:tc>
          <w:tcPr>
            <w:tcW w:w="612" w:type="pct"/>
            <w:vMerge w:val="restart"/>
            <w:vAlign w:val="center"/>
          </w:tcPr>
          <w:p w14:paraId="6051BF5B" w14:textId="77777777" w:rsidR="00DC709E" w:rsidRPr="00DC709E" w:rsidRDefault="00DC709E" w:rsidP="00DC709E">
            <w:pPr>
              <w:jc w:val="center"/>
              <w:rPr>
                <w:rFonts w:asciiTheme="majorHAnsi" w:hAnsiTheme="majorHAnsi"/>
                <w:sz w:val="20"/>
                <w:szCs w:val="20"/>
              </w:rPr>
            </w:pPr>
            <w:r w:rsidRPr="00DC709E">
              <w:rPr>
                <w:rFonts w:asciiTheme="majorHAnsi" w:hAnsiTheme="majorHAnsi"/>
                <w:sz w:val="20"/>
                <w:szCs w:val="20"/>
              </w:rPr>
              <w:t>Poboljšanje informatizacije i digitalizacije</w:t>
            </w:r>
          </w:p>
        </w:tc>
        <w:tc>
          <w:tcPr>
            <w:tcW w:w="719" w:type="pct"/>
            <w:vMerge/>
            <w:vAlign w:val="center"/>
          </w:tcPr>
          <w:p w14:paraId="3B26EF09" w14:textId="77777777" w:rsidR="00DC709E" w:rsidRPr="00DC709E" w:rsidRDefault="00DC709E" w:rsidP="00DC709E">
            <w:pPr>
              <w:jc w:val="center"/>
              <w:rPr>
                <w:rFonts w:asciiTheme="majorHAnsi" w:eastAsia="Times New Roman" w:hAnsiTheme="majorHAnsi"/>
                <w:sz w:val="20"/>
                <w:szCs w:val="20"/>
              </w:rPr>
            </w:pPr>
          </w:p>
        </w:tc>
        <w:tc>
          <w:tcPr>
            <w:tcW w:w="527" w:type="pct"/>
            <w:vAlign w:val="center"/>
          </w:tcPr>
          <w:p w14:paraId="5FAD091B"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1. Traženje ponude od postojećeg dobavljača</w:t>
            </w:r>
          </w:p>
        </w:tc>
        <w:tc>
          <w:tcPr>
            <w:tcW w:w="671" w:type="pct"/>
            <w:vAlign w:val="center"/>
          </w:tcPr>
          <w:p w14:paraId="0C432CAD"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Traženje ponude</w:t>
            </w:r>
          </w:p>
        </w:tc>
        <w:tc>
          <w:tcPr>
            <w:tcW w:w="575" w:type="pct"/>
            <w:vAlign w:val="center"/>
          </w:tcPr>
          <w:p w14:paraId="0815907D"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Zahtjev za ponudom</w:t>
            </w:r>
          </w:p>
        </w:tc>
        <w:tc>
          <w:tcPr>
            <w:tcW w:w="499" w:type="pct"/>
            <w:vAlign w:val="center"/>
          </w:tcPr>
          <w:p w14:paraId="3E54C242"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tcPr>
          <w:p w14:paraId="1409A130" w14:textId="349E39FF"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Polazno (</w:t>
            </w:r>
            <w:r w:rsidR="0091119F" w:rsidRPr="00BC647A">
              <w:rPr>
                <w:rFonts w:asciiTheme="majorHAnsi" w:eastAsia="Times New Roman" w:hAnsiTheme="majorHAnsi"/>
                <w:sz w:val="20"/>
                <w:szCs w:val="20"/>
              </w:rPr>
              <w:t>1</w:t>
            </w:r>
            <w:r w:rsidRPr="00BC647A">
              <w:rPr>
                <w:rFonts w:asciiTheme="majorHAnsi" w:eastAsia="Times New Roman" w:hAnsiTheme="majorHAnsi"/>
                <w:sz w:val="20"/>
                <w:szCs w:val="20"/>
              </w:rPr>
              <w:t>)</w:t>
            </w:r>
          </w:p>
        </w:tc>
        <w:tc>
          <w:tcPr>
            <w:tcW w:w="893" w:type="pct"/>
            <w:gridSpan w:val="2"/>
            <w:vMerge w:val="restart"/>
            <w:vAlign w:val="center"/>
          </w:tcPr>
          <w:p w14:paraId="5C7756A0" w14:textId="5109F568" w:rsidR="00DC709E" w:rsidRPr="00BC647A" w:rsidRDefault="00DC709E" w:rsidP="00DC709E">
            <w:pPr>
              <w:jc w:val="center"/>
              <w:rPr>
                <w:rFonts w:asciiTheme="majorHAnsi" w:eastAsia="Times New Roman" w:hAnsiTheme="majorHAnsi"/>
                <w:sz w:val="20"/>
                <w:szCs w:val="20"/>
              </w:rPr>
            </w:pPr>
            <w:r w:rsidRPr="00BC647A">
              <w:rPr>
                <w:rFonts w:asciiTheme="majorHAnsi" w:eastAsia="Times New Roman" w:hAnsiTheme="majorHAnsi"/>
                <w:sz w:val="20"/>
                <w:szCs w:val="20"/>
              </w:rPr>
              <w:t>Općina planira provoditi Redovita ažuriranje, nadogradnje i održavanja.</w:t>
            </w:r>
          </w:p>
        </w:tc>
      </w:tr>
      <w:tr w:rsidR="00DC709E" w:rsidRPr="00DC709E" w14:paraId="76D88D31" w14:textId="77777777" w:rsidTr="00B60A5A">
        <w:trPr>
          <w:trHeight w:val="284"/>
        </w:trPr>
        <w:tc>
          <w:tcPr>
            <w:tcW w:w="612" w:type="pct"/>
            <w:vMerge/>
            <w:vAlign w:val="center"/>
          </w:tcPr>
          <w:p w14:paraId="4FC6E35D" w14:textId="77777777" w:rsidR="00DC709E" w:rsidRPr="00DC709E" w:rsidRDefault="00DC709E" w:rsidP="00DC709E">
            <w:pPr>
              <w:jc w:val="center"/>
              <w:rPr>
                <w:rFonts w:asciiTheme="majorHAnsi" w:hAnsiTheme="majorHAnsi"/>
                <w:sz w:val="20"/>
                <w:szCs w:val="20"/>
              </w:rPr>
            </w:pPr>
          </w:p>
        </w:tc>
        <w:tc>
          <w:tcPr>
            <w:tcW w:w="719" w:type="pct"/>
            <w:vMerge/>
            <w:vAlign w:val="center"/>
          </w:tcPr>
          <w:p w14:paraId="1C0D4892" w14:textId="77777777" w:rsidR="00DC709E" w:rsidRPr="00DC709E" w:rsidRDefault="00DC709E" w:rsidP="00DC709E">
            <w:pPr>
              <w:jc w:val="center"/>
              <w:rPr>
                <w:rFonts w:asciiTheme="majorHAnsi" w:eastAsia="Times New Roman" w:hAnsiTheme="majorHAnsi"/>
                <w:sz w:val="20"/>
                <w:szCs w:val="20"/>
              </w:rPr>
            </w:pPr>
          </w:p>
        </w:tc>
        <w:tc>
          <w:tcPr>
            <w:tcW w:w="527" w:type="pct"/>
            <w:vAlign w:val="center"/>
          </w:tcPr>
          <w:p w14:paraId="44A5BE17"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2. Prihvaćanje ponude i uspostava plana izvođenja</w:t>
            </w:r>
          </w:p>
        </w:tc>
        <w:tc>
          <w:tcPr>
            <w:tcW w:w="671" w:type="pct"/>
            <w:vAlign w:val="center"/>
          </w:tcPr>
          <w:p w14:paraId="257A42E9"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Razmatranje i prihvaćanje ponude</w:t>
            </w:r>
          </w:p>
        </w:tc>
        <w:tc>
          <w:tcPr>
            <w:tcW w:w="575" w:type="pct"/>
            <w:vAlign w:val="center"/>
          </w:tcPr>
          <w:p w14:paraId="5E65B438"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Odluka o prihvaćanju ponude</w:t>
            </w:r>
          </w:p>
        </w:tc>
        <w:tc>
          <w:tcPr>
            <w:tcW w:w="499" w:type="pct"/>
            <w:vAlign w:val="center"/>
          </w:tcPr>
          <w:p w14:paraId="7EBF9E6F"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Broj akata</w:t>
            </w:r>
          </w:p>
        </w:tc>
        <w:tc>
          <w:tcPr>
            <w:tcW w:w="504" w:type="pct"/>
          </w:tcPr>
          <w:p w14:paraId="3757E83E" w14:textId="42901A82" w:rsidR="00DC709E" w:rsidRPr="00BC647A"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Ciljano (</w:t>
            </w:r>
            <w:r w:rsidR="00B87EBB" w:rsidRPr="00BC647A">
              <w:rPr>
                <w:rFonts w:asciiTheme="majorHAnsi" w:eastAsia="Times New Roman" w:hAnsiTheme="majorHAnsi"/>
                <w:sz w:val="20"/>
                <w:szCs w:val="20"/>
              </w:rPr>
              <w:t>1</w:t>
            </w:r>
            <w:r w:rsidRPr="00BC647A">
              <w:rPr>
                <w:rFonts w:asciiTheme="majorHAnsi" w:eastAsia="Times New Roman" w:hAnsiTheme="majorHAnsi"/>
                <w:sz w:val="20"/>
                <w:szCs w:val="20"/>
              </w:rPr>
              <w:t>)</w:t>
            </w:r>
          </w:p>
        </w:tc>
        <w:tc>
          <w:tcPr>
            <w:tcW w:w="893" w:type="pct"/>
            <w:gridSpan w:val="2"/>
            <w:vMerge/>
            <w:vAlign w:val="center"/>
          </w:tcPr>
          <w:p w14:paraId="2EFE8F9F" w14:textId="539B27D2" w:rsidR="00DC709E" w:rsidRPr="00DC709E" w:rsidRDefault="00DC709E" w:rsidP="00DC709E">
            <w:pPr>
              <w:jc w:val="center"/>
              <w:rPr>
                <w:rFonts w:asciiTheme="majorHAnsi" w:eastAsia="Times New Roman" w:hAnsiTheme="majorHAnsi"/>
                <w:sz w:val="20"/>
                <w:szCs w:val="20"/>
              </w:rPr>
            </w:pPr>
          </w:p>
        </w:tc>
      </w:tr>
      <w:tr w:rsidR="00DC709E" w:rsidRPr="00DC709E" w14:paraId="091AD4FE" w14:textId="77777777" w:rsidTr="001D0378">
        <w:trPr>
          <w:trHeight w:val="284"/>
        </w:trPr>
        <w:tc>
          <w:tcPr>
            <w:tcW w:w="612" w:type="pct"/>
            <w:vMerge/>
            <w:vAlign w:val="center"/>
          </w:tcPr>
          <w:p w14:paraId="6CAD871C" w14:textId="77777777" w:rsidR="00DC709E" w:rsidRPr="00DC709E" w:rsidRDefault="00DC709E" w:rsidP="00DC709E">
            <w:pPr>
              <w:jc w:val="center"/>
              <w:rPr>
                <w:rFonts w:asciiTheme="majorHAnsi" w:hAnsiTheme="majorHAnsi"/>
                <w:sz w:val="20"/>
                <w:szCs w:val="20"/>
              </w:rPr>
            </w:pPr>
          </w:p>
        </w:tc>
        <w:tc>
          <w:tcPr>
            <w:tcW w:w="719" w:type="pct"/>
            <w:vMerge/>
            <w:vAlign w:val="center"/>
          </w:tcPr>
          <w:p w14:paraId="5825362E" w14:textId="77777777" w:rsidR="00DC709E" w:rsidRPr="00DC709E" w:rsidRDefault="00DC709E" w:rsidP="00DC709E">
            <w:pPr>
              <w:jc w:val="center"/>
              <w:rPr>
                <w:rFonts w:asciiTheme="majorHAnsi" w:eastAsia="Times New Roman" w:hAnsiTheme="majorHAnsi"/>
                <w:sz w:val="20"/>
                <w:szCs w:val="20"/>
              </w:rPr>
            </w:pPr>
          </w:p>
        </w:tc>
        <w:tc>
          <w:tcPr>
            <w:tcW w:w="527" w:type="pct"/>
            <w:vAlign w:val="center"/>
          </w:tcPr>
          <w:p w14:paraId="269C6A0A"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3. Usvajanje novih internih akata</w:t>
            </w:r>
          </w:p>
        </w:tc>
        <w:tc>
          <w:tcPr>
            <w:tcW w:w="671" w:type="pct"/>
            <w:vAlign w:val="center"/>
          </w:tcPr>
          <w:p w14:paraId="599CC79D"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Donošenje novih i poboljšanje postojećih internih akata iz područja uredskog poslovanja</w:t>
            </w:r>
          </w:p>
        </w:tc>
        <w:tc>
          <w:tcPr>
            <w:tcW w:w="575" w:type="pct"/>
            <w:vAlign w:val="center"/>
          </w:tcPr>
          <w:p w14:paraId="6EA2C4E6"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Usvojeni/poboljšani akti</w:t>
            </w:r>
          </w:p>
        </w:tc>
        <w:tc>
          <w:tcPr>
            <w:tcW w:w="499" w:type="pct"/>
            <w:vAlign w:val="center"/>
          </w:tcPr>
          <w:p w14:paraId="756896D9"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Broj akata</w:t>
            </w:r>
          </w:p>
        </w:tc>
        <w:tc>
          <w:tcPr>
            <w:tcW w:w="504" w:type="pct"/>
            <w:vAlign w:val="center"/>
          </w:tcPr>
          <w:p w14:paraId="1EAF5125" w14:textId="6D984C88" w:rsidR="00DC709E" w:rsidRPr="00DC709E" w:rsidRDefault="00DC709E" w:rsidP="00DC709E">
            <w:pPr>
              <w:jc w:val="center"/>
              <w:rPr>
                <w:rFonts w:asciiTheme="majorHAnsi" w:eastAsia="Times New Roman" w:hAnsiTheme="majorHAnsi"/>
                <w:sz w:val="20"/>
                <w:szCs w:val="20"/>
              </w:rPr>
            </w:pPr>
            <w:r w:rsidRPr="00BC647A">
              <w:rPr>
                <w:rFonts w:asciiTheme="majorHAnsi" w:eastAsia="Times New Roman" w:hAnsiTheme="majorHAnsi"/>
                <w:sz w:val="20"/>
                <w:szCs w:val="20"/>
              </w:rPr>
              <w:t>Polazno (1)</w:t>
            </w:r>
          </w:p>
          <w:p w14:paraId="0CD23AC7" w14:textId="6F53B267" w:rsidR="00DC709E" w:rsidRPr="00DC709E" w:rsidRDefault="00DC709E" w:rsidP="00DC709E">
            <w:pPr>
              <w:spacing w:before="240"/>
              <w:jc w:val="center"/>
              <w:rPr>
                <w:rFonts w:asciiTheme="majorHAnsi" w:eastAsia="Times New Roman" w:hAnsiTheme="majorHAnsi"/>
                <w:sz w:val="20"/>
                <w:szCs w:val="20"/>
              </w:rPr>
            </w:pPr>
            <w:r w:rsidRPr="00912007">
              <w:rPr>
                <w:rFonts w:asciiTheme="majorHAnsi" w:eastAsia="Times New Roman" w:hAnsiTheme="majorHAnsi"/>
                <w:sz w:val="20"/>
                <w:szCs w:val="20"/>
              </w:rPr>
              <w:t>Ciljano (1)</w:t>
            </w:r>
          </w:p>
        </w:tc>
        <w:tc>
          <w:tcPr>
            <w:tcW w:w="893" w:type="pct"/>
            <w:gridSpan w:val="2"/>
            <w:vAlign w:val="center"/>
          </w:tcPr>
          <w:p w14:paraId="561F4805" w14:textId="17A57F9B" w:rsidR="00DC709E" w:rsidRPr="00DC709E" w:rsidRDefault="00DC709E" w:rsidP="00DC709E">
            <w:pPr>
              <w:jc w:val="center"/>
              <w:rPr>
                <w:rFonts w:asciiTheme="majorHAnsi" w:eastAsia="Times New Roman" w:hAnsiTheme="majorHAnsi"/>
                <w:sz w:val="20"/>
                <w:szCs w:val="20"/>
              </w:rPr>
            </w:pPr>
            <w:r w:rsidRPr="00CD2883">
              <w:rPr>
                <w:rFonts w:asciiTheme="majorHAnsi" w:eastAsia="Times New Roman" w:hAnsiTheme="majorHAnsi"/>
                <w:sz w:val="20"/>
                <w:szCs w:val="20"/>
              </w:rPr>
              <w:t xml:space="preserve">Plan klasifikacijskih oznaka </w:t>
            </w:r>
            <w:r w:rsidRPr="00BC647A">
              <w:rPr>
                <w:rFonts w:asciiTheme="majorHAnsi" w:eastAsia="Times New Roman" w:hAnsiTheme="majorHAnsi"/>
                <w:sz w:val="20"/>
                <w:szCs w:val="20"/>
              </w:rPr>
              <w:t>za 202</w:t>
            </w:r>
            <w:r w:rsidR="00CD2883" w:rsidRPr="00BC647A">
              <w:rPr>
                <w:rFonts w:asciiTheme="majorHAnsi" w:eastAsia="Times New Roman" w:hAnsiTheme="majorHAnsi"/>
                <w:sz w:val="20"/>
                <w:szCs w:val="20"/>
              </w:rPr>
              <w:t>7</w:t>
            </w:r>
            <w:r w:rsidRPr="00BC647A">
              <w:rPr>
                <w:rFonts w:asciiTheme="majorHAnsi" w:eastAsia="Times New Roman" w:hAnsiTheme="majorHAnsi"/>
                <w:sz w:val="20"/>
                <w:szCs w:val="20"/>
              </w:rPr>
              <w:t>. god.</w:t>
            </w:r>
          </w:p>
        </w:tc>
      </w:tr>
      <w:tr w:rsidR="00DC709E" w:rsidRPr="00DC709E" w14:paraId="4EBA3C7D" w14:textId="77777777" w:rsidTr="001D0378">
        <w:trPr>
          <w:trHeight w:val="284"/>
        </w:trPr>
        <w:tc>
          <w:tcPr>
            <w:tcW w:w="612" w:type="pct"/>
            <w:vMerge/>
            <w:vAlign w:val="center"/>
          </w:tcPr>
          <w:p w14:paraId="6569BA56" w14:textId="77777777" w:rsidR="00DC709E" w:rsidRPr="00DC709E" w:rsidRDefault="00DC709E" w:rsidP="00DC709E">
            <w:pPr>
              <w:jc w:val="center"/>
              <w:rPr>
                <w:rFonts w:asciiTheme="majorHAnsi" w:hAnsiTheme="majorHAnsi"/>
                <w:sz w:val="20"/>
                <w:szCs w:val="20"/>
              </w:rPr>
            </w:pPr>
          </w:p>
        </w:tc>
        <w:tc>
          <w:tcPr>
            <w:tcW w:w="719" w:type="pct"/>
            <w:vMerge/>
            <w:vAlign w:val="center"/>
          </w:tcPr>
          <w:p w14:paraId="241E5993" w14:textId="77777777" w:rsidR="00DC709E" w:rsidRPr="00DC709E" w:rsidRDefault="00DC709E" w:rsidP="00DC709E">
            <w:pPr>
              <w:jc w:val="center"/>
              <w:rPr>
                <w:rFonts w:asciiTheme="majorHAnsi" w:eastAsia="Times New Roman" w:hAnsiTheme="majorHAnsi"/>
                <w:sz w:val="20"/>
                <w:szCs w:val="20"/>
              </w:rPr>
            </w:pPr>
          </w:p>
        </w:tc>
        <w:tc>
          <w:tcPr>
            <w:tcW w:w="527" w:type="pct"/>
            <w:vAlign w:val="center"/>
          </w:tcPr>
          <w:p w14:paraId="3B5F1832"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4. Testiranje poboljšanog sustava i stavljanje u funkciju</w:t>
            </w:r>
          </w:p>
        </w:tc>
        <w:tc>
          <w:tcPr>
            <w:tcW w:w="671" w:type="pct"/>
            <w:vAlign w:val="center"/>
          </w:tcPr>
          <w:p w14:paraId="4A300E0E"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Testiranje novih funkcionalnosti aplikacije primjenom u radu</w:t>
            </w:r>
          </w:p>
        </w:tc>
        <w:tc>
          <w:tcPr>
            <w:tcW w:w="575" w:type="pct"/>
            <w:vAlign w:val="center"/>
          </w:tcPr>
          <w:p w14:paraId="30980B66"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Sustav stavljen u rad</w:t>
            </w:r>
          </w:p>
        </w:tc>
        <w:tc>
          <w:tcPr>
            <w:tcW w:w="499" w:type="pct"/>
            <w:vAlign w:val="center"/>
          </w:tcPr>
          <w:p w14:paraId="53FA1980"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Broj</w:t>
            </w:r>
          </w:p>
        </w:tc>
        <w:tc>
          <w:tcPr>
            <w:tcW w:w="504" w:type="pct"/>
            <w:vAlign w:val="center"/>
          </w:tcPr>
          <w:p w14:paraId="3CB12E59" w14:textId="06D16652" w:rsidR="00DC709E" w:rsidRPr="00BC647A" w:rsidRDefault="00DC709E" w:rsidP="00DC709E">
            <w:pPr>
              <w:jc w:val="center"/>
              <w:rPr>
                <w:rFonts w:asciiTheme="majorHAnsi" w:eastAsia="Times New Roman" w:hAnsiTheme="majorHAnsi"/>
                <w:sz w:val="20"/>
                <w:szCs w:val="20"/>
              </w:rPr>
            </w:pPr>
            <w:r w:rsidRPr="00BC647A">
              <w:rPr>
                <w:rFonts w:asciiTheme="majorHAnsi" w:eastAsia="Times New Roman" w:hAnsiTheme="majorHAnsi"/>
                <w:sz w:val="20"/>
                <w:szCs w:val="20"/>
              </w:rPr>
              <w:t>Polazno (0)</w:t>
            </w:r>
          </w:p>
          <w:p w14:paraId="744BE6EB" w14:textId="72558936" w:rsidR="00DC709E" w:rsidRPr="00DC709E" w:rsidRDefault="00DC709E" w:rsidP="00DC709E">
            <w:pPr>
              <w:spacing w:before="240"/>
              <w:jc w:val="center"/>
              <w:rPr>
                <w:rFonts w:asciiTheme="majorHAnsi" w:eastAsia="Times New Roman" w:hAnsiTheme="majorHAnsi"/>
                <w:sz w:val="20"/>
                <w:szCs w:val="20"/>
              </w:rPr>
            </w:pPr>
            <w:r w:rsidRPr="00BC647A">
              <w:rPr>
                <w:rFonts w:asciiTheme="majorHAnsi" w:eastAsia="Times New Roman" w:hAnsiTheme="majorHAnsi"/>
                <w:sz w:val="20"/>
                <w:szCs w:val="20"/>
              </w:rPr>
              <w:t>Ciljano (</w:t>
            </w:r>
            <w:r w:rsidR="00E80B6E" w:rsidRPr="00BC647A">
              <w:rPr>
                <w:rFonts w:asciiTheme="majorHAnsi" w:eastAsia="Times New Roman" w:hAnsiTheme="majorHAnsi"/>
                <w:sz w:val="20"/>
                <w:szCs w:val="20"/>
              </w:rPr>
              <w:t>1</w:t>
            </w:r>
            <w:r w:rsidRPr="00BC647A">
              <w:rPr>
                <w:rFonts w:asciiTheme="majorHAnsi" w:eastAsia="Times New Roman" w:hAnsiTheme="majorHAnsi"/>
                <w:sz w:val="20"/>
                <w:szCs w:val="20"/>
              </w:rPr>
              <w:t>)</w:t>
            </w:r>
          </w:p>
        </w:tc>
        <w:tc>
          <w:tcPr>
            <w:tcW w:w="415" w:type="pct"/>
            <w:vAlign w:val="center"/>
          </w:tcPr>
          <w:p w14:paraId="1EE6B65E" w14:textId="77777777" w:rsidR="00DC709E" w:rsidRPr="00DC709E" w:rsidRDefault="00DC709E" w:rsidP="00DC709E">
            <w:pPr>
              <w:jc w:val="center"/>
              <w:rPr>
                <w:rFonts w:asciiTheme="majorHAnsi" w:eastAsia="Times New Roman" w:hAnsiTheme="majorHAnsi"/>
                <w:sz w:val="20"/>
                <w:szCs w:val="20"/>
              </w:rPr>
            </w:pPr>
          </w:p>
        </w:tc>
        <w:tc>
          <w:tcPr>
            <w:tcW w:w="478" w:type="pct"/>
            <w:vAlign w:val="center"/>
          </w:tcPr>
          <w:p w14:paraId="13EEE455" w14:textId="77777777" w:rsidR="00DC709E" w:rsidRPr="00DC709E" w:rsidRDefault="00DC709E" w:rsidP="00DC709E">
            <w:pPr>
              <w:jc w:val="center"/>
              <w:rPr>
                <w:rFonts w:asciiTheme="majorHAnsi" w:eastAsia="Times New Roman" w:hAnsiTheme="majorHAnsi"/>
                <w:sz w:val="20"/>
                <w:szCs w:val="20"/>
              </w:rPr>
            </w:pPr>
          </w:p>
        </w:tc>
      </w:tr>
      <w:tr w:rsidR="00DC709E" w:rsidRPr="00DC709E" w14:paraId="41992B31" w14:textId="77777777" w:rsidTr="001D0378">
        <w:trPr>
          <w:trHeight w:val="1401"/>
        </w:trPr>
        <w:tc>
          <w:tcPr>
            <w:tcW w:w="612" w:type="pct"/>
            <w:vAlign w:val="center"/>
          </w:tcPr>
          <w:p w14:paraId="59AF564F" w14:textId="77777777" w:rsidR="00DC709E" w:rsidRPr="00DC709E" w:rsidRDefault="00DC709E" w:rsidP="00DC709E">
            <w:pPr>
              <w:jc w:val="center"/>
              <w:rPr>
                <w:rFonts w:asciiTheme="majorHAnsi" w:hAnsiTheme="majorHAnsi"/>
                <w:sz w:val="20"/>
                <w:szCs w:val="20"/>
              </w:rPr>
            </w:pPr>
            <w:r w:rsidRPr="00DC709E">
              <w:rPr>
                <w:rFonts w:asciiTheme="majorHAnsi" w:hAnsiTheme="majorHAnsi"/>
                <w:sz w:val="20"/>
                <w:szCs w:val="20"/>
              </w:rPr>
              <w:t>Poboljšanje financijskog upravljanja</w:t>
            </w:r>
          </w:p>
        </w:tc>
        <w:tc>
          <w:tcPr>
            <w:tcW w:w="719" w:type="pct"/>
            <w:vAlign w:val="center"/>
          </w:tcPr>
          <w:p w14:paraId="368EF8CE" w14:textId="15154CCC"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Zakon o sustavu unutarnjih kontrola u javnom sektoru (»Narodne novine«, broj 78/15, 102/19)</w:t>
            </w:r>
          </w:p>
        </w:tc>
        <w:tc>
          <w:tcPr>
            <w:tcW w:w="527" w:type="pct"/>
            <w:vAlign w:val="center"/>
          </w:tcPr>
          <w:p w14:paraId="25EBC417"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1. Dodatna automatizacija praćenja potraživanja imovine</w:t>
            </w:r>
          </w:p>
        </w:tc>
        <w:tc>
          <w:tcPr>
            <w:tcW w:w="671" w:type="pct"/>
            <w:vAlign w:val="center"/>
          </w:tcPr>
          <w:p w14:paraId="60CE643F"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Unaprjeđenje postojećeg aplikativnog modela</w:t>
            </w:r>
          </w:p>
        </w:tc>
        <w:tc>
          <w:tcPr>
            <w:tcW w:w="575" w:type="pct"/>
            <w:vAlign w:val="center"/>
          </w:tcPr>
          <w:p w14:paraId="68E8A013" w14:textId="77777777"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Povećanje naplate potraživanja</w:t>
            </w:r>
          </w:p>
        </w:tc>
        <w:tc>
          <w:tcPr>
            <w:tcW w:w="499" w:type="pct"/>
            <w:vAlign w:val="center"/>
          </w:tcPr>
          <w:p w14:paraId="3F51D4EA" w14:textId="77993932" w:rsidR="00DC709E" w:rsidRPr="00DC709E" w:rsidRDefault="00DC709E" w:rsidP="00DC709E">
            <w:pPr>
              <w:jc w:val="center"/>
              <w:rPr>
                <w:rFonts w:asciiTheme="majorHAnsi" w:eastAsia="Times New Roman" w:hAnsiTheme="majorHAnsi"/>
                <w:sz w:val="20"/>
                <w:szCs w:val="20"/>
              </w:rPr>
            </w:pPr>
            <w:r w:rsidRPr="00DC709E">
              <w:rPr>
                <w:rFonts w:asciiTheme="majorHAnsi" w:eastAsia="Times New Roman" w:hAnsiTheme="majorHAnsi"/>
                <w:sz w:val="20"/>
                <w:szCs w:val="20"/>
              </w:rPr>
              <w:t>Postotak</w:t>
            </w:r>
          </w:p>
        </w:tc>
        <w:tc>
          <w:tcPr>
            <w:tcW w:w="504" w:type="pct"/>
            <w:vAlign w:val="center"/>
          </w:tcPr>
          <w:p w14:paraId="4161F0F2" w14:textId="789121FC" w:rsidR="00DC709E" w:rsidRPr="007C46A6" w:rsidRDefault="00DC709E" w:rsidP="00DC709E">
            <w:pPr>
              <w:jc w:val="center"/>
              <w:rPr>
                <w:rFonts w:asciiTheme="majorHAnsi" w:eastAsia="Times New Roman" w:hAnsiTheme="majorHAnsi"/>
                <w:sz w:val="20"/>
                <w:szCs w:val="20"/>
              </w:rPr>
            </w:pPr>
            <w:r w:rsidRPr="007C46A6">
              <w:rPr>
                <w:rFonts w:asciiTheme="majorHAnsi" w:eastAsia="Times New Roman" w:hAnsiTheme="majorHAnsi"/>
                <w:sz w:val="20"/>
                <w:szCs w:val="20"/>
              </w:rPr>
              <w:t xml:space="preserve">Polazno </w:t>
            </w:r>
            <w:r w:rsidRPr="00912007">
              <w:rPr>
                <w:rFonts w:asciiTheme="majorHAnsi" w:eastAsia="Times New Roman" w:hAnsiTheme="majorHAnsi"/>
                <w:sz w:val="20"/>
                <w:szCs w:val="20"/>
              </w:rPr>
              <w:t>(</w:t>
            </w:r>
            <w:r w:rsidR="00912007" w:rsidRPr="00912007">
              <w:rPr>
                <w:rFonts w:asciiTheme="majorHAnsi" w:eastAsia="Times New Roman" w:hAnsiTheme="majorHAnsi"/>
                <w:sz w:val="20"/>
                <w:szCs w:val="20"/>
              </w:rPr>
              <w:t>70</w:t>
            </w:r>
            <w:r w:rsidRPr="00912007">
              <w:rPr>
                <w:rFonts w:asciiTheme="majorHAnsi" w:eastAsia="Times New Roman" w:hAnsiTheme="majorHAnsi"/>
                <w:sz w:val="20"/>
                <w:szCs w:val="20"/>
              </w:rPr>
              <w:t>%)</w:t>
            </w:r>
          </w:p>
          <w:p w14:paraId="35A6EDBD" w14:textId="77777777" w:rsidR="00912007" w:rsidRDefault="00DC709E" w:rsidP="00DC709E">
            <w:pPr>
              <w:spacing w:before="240"/>
              <w:jc w:val="center"/>
              <w:rPr>
                <w:rFonts w:asciiTheme="majorHAnsi" w:eastAsia="Times New Roman" w:hAnsiTheme="majorHAnsi"/>
                <w:sz w:val="20"/>
                <w:szCs w:val="20"/>
              </w:rPr>
            </w:pPr>
            <w:r w:rsidRPr="007C46A6">
              <w:rPr>
                <w:rFonts w:asciiTheme="majorHAnsi" w:eastAsia="Times New Roman" w:hAnsiTheme="majorHAnsi"/>
                <w:sz w:val="20"/>
                <w:szCs w:val="20"/>
              </w:rPr>
              <w:t>Ciljano</w:t>
            </w:r>
          </w:p>
          <w:p w14:paraId="656548E1" w14:textId="4E4B3116" w:rsidR="00DC709E" w:rsidRPr="00DC709E" w:rsidRDefault="00DC709E" w:rsidP="00DC709E">
            <w:pPr>
              <w:spacing w:before="240"/>
              <w:jc w:val="center"/>
              <w:rPr>
                <w:rFonts w:asciiTheme="majorHAnsi" w:eastAsia="Times New Roman" w:hAnsiTheme="majorHAnsi"/>
                <w:sz w:val="20"/>
                <w:szCs w:val="20"/>
              </w:rPr>
            </w:pPr>
            <w:r w:rsidRPr="007C46A6">
              <w:rPr>
                <w:rFonts w:asciiTheme="majorHAnsi" w:eastAsia="Times New Roman" w:hAnsiTheme="majorHAnsi"/>
                <w:sz w:val="20"/>
                <w:szCs w:val="20"/>
              </w:rPr>
              <w:t xml:space="preserve"> </w:t>
            </w:r>
            <w:r w:rsidRPr="00912007">
              <w:rPr>
                <w:rFonts w:asciiTheme="majorHAnsi" w:eastAsia="Times New Roman" w:hAnsiTheme="majorHAnsi"/>
                <w:sz w:val="20"/>
                <w:szCs w:val="20"/>
              </w:rPr>
              <w:t>(</w:t>
            </w:r>
            <w:r w:rsidR="00912007">
              <w:rPr>
                <w:rFonts w:asciiTheme="majorHAnsi" w:eastAsia="Times New Roman" w:hAnsiTheme="majorHAnsi"/>
                <w:sz w:val="20"/>
                <w:szCs w:val="20"/>
              </w:rPr>
              <w:t>9</w:t>
            </w:r>
            <w:r w:rsidR="00912007" w:rsidRPr="00912007">
              <w:rPr>
                <w:rFonts w:asciiTheme="majorHAnsi" w:eastAsia="Times New Roman" w:hAnsiTheme="majorHAnsi"/>
                <w:sz w:val="20"/>
                <w:szCs w:val="20"/>
              </w:rPr>
              <w:t>0</w:t>
            </w:r>
            <w:r w:rsidRPr="00912007">
              <w:rPr>
                <w:rFonts w:asciiTheme="majorHAnsi" w:eastAsia="Times New Roman" w:hAnsiTheme="majorHAnsi"/>
                <w:sz w:val="20"/>
                <w:szCs w:val="20"/>
              </w:rPr>
              <w:t>%)</w:t>
            </w:r>
          </w:p>
        </w:tc>
        <w:tc>
          <w:tcPr>
            <w:tcW w:w="415" w:type="pct"/>
            <w:vAlign w:val="center"/>
          </w:tcPr>
          <w:p w14:paraId="79A9DF30" w14:textId="7D4DA058" w:rsidR="00DC709E" w:rsidRPr="00DC709E" w:rsidRDefault="00DC709E" w:rsidP="00DC709E">
            <w:pPr>
              <w:jc w:val="center"/>
              <w:rPr>
                <w:rFonts w:asciiTheme="majorHAnsi" w:eastAsia="Times New Roman" w:hAnsiTheme="majorHAnsi"/>
                <w:sz w:val="20"/>
                <w:szCs w:val="20"/>
                <w:highlight w:val="yellow"/>
              </w:rPr>
            </w:pPr>
          </w:p>
        </w:tc>
        <w:tc>
          <w:tcPr>
            <w:tcW w:w="478" w:type="pct"/>
            <w:vAlign w:val="center"/>
          </w:tcPr>
          <w:p w14:paraId="04E43385" w14:textId="792CA78A" w:rsidR="00DC709E" w:rsidRPr="00DC709E" w:rsidRDefault="00DC709E" w:rsidP="00DC709E">
            <w:pPr>
              <w:jc w:val="center"/>
              <w:rPr>
                <w:rFonts w:asciiTheme="majorHAnsi" w:eastAsia="Times New Roman" w:hAnsiTheme="majorHAnsi"/>
                <w:sz w:val="20"/>
                <w:szCs w:val="20"/>
                <w:highlight w:val="yellow"/>
              </w:rPr>
            </w:pPr>
          </w:p>
        </w:tc>
      </w:tr>
      <w:bookmarkEnd w:id="147"/>
    </w:tbl>
    <w:p w14:paraId="6980AD1A" w14:textId="54B6800B" w:rsidR="00431BA4" w:rsidRPr="00DC709E" w:rsidRDefault="00431BA4" w:rsidP="00B8107A">
      <w:pPr>
        <w:spacing w:after="0"/>
        <w:rPr>
          <w:rFonts w:asciiTheme="majorHAnsi" w:eastAsia="Times New Roman" w:hAnsiTheme="majorHAnsi"/>
          <w:sz w:val="24"/>
          <w:szCs w:val="24"/>
        </w:rPr>
      </w:pPr>
    </w:p>
    <w:sectPr w:rsidR="00431BA4" w:rsidRPr="00DC709E" w:rsidSect="00DF295B">
      <w:pgSz w:w="16838" w:h="11906" w:orient="landscape"/>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85350" w14:textId="77777777" w:rsidR="00C42569" w:rsidRDefault="00C42569" w:rsidP="003F59B1">
      <w:pPr>
        <w:spacing w:after="0" w:line="240" w:lineRule="auto"/>
      </w:pPr>
      <w:r>
        <w:separator/>
      </w:r>
    </w:p>
  </w:endnote>
  <w:endnote w:type="continuationSeparator" w:id="0">
    <w:p w14:paraId="0B032D07" w14:textId="77777777" w:rsidR="00C42569" w:rsidRDefault="00C42569" w:rsidP="003F5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Plain">
    <w:altName w:val="Times New Roman"/>
    <w:charset w:val="00"/>
    <w:family w:val="swiss"/>
    <w:pitch w:val="variable"/>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58"/>
      <w:docPartObj>
        <w:docPartGallery w:val="Page Numbers (Bottom of Page)"/>
        <w:docPartUnique/>
      </w:docPartObj>
    </w:sdtPr>
    <w:sdtContent>
      <w:p w14:paraId="5DA23C89" w14:textId="1238F86D" w:rsidR="001C69A4" w:rsidRDefault="001C69A4" w:rsidP="00F131CB">
        <w:pPr>
          <w:pStyle w:val="Podnoje"/>
          <w:jc w:val="center"/>
        </w:pPr>
        <w:r>
          <w:fldChar w:fldCharType="begin"/>
        </w:r>
        <w:r>
          <w:instrText xml:space="preserve"> PAGE   \* MERGEFORMAT </w:instrText>
        </w:r>
        <w:r>
          <w:fldChar w:fldCharType="separate"/>
        </w:r>
        <w:r w:rsidR="00115DC0">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60"/>
      <w:docPartObj>
        <w:docPartGallery w:val="Page Numbers (Bottom of Page)"/>
        <w:docPartUnique/>
      </w:docPartObj>
    </w:sdtPr>
    <w:sdtContent>
      <w:p w14:paraId="6F0085F6" w14:textId="6E6BF78A" w:rsidR="001C69A4" w:rsidRDefault="001C69A4" w:rsidP="00F131CB">
        <w:pPr>
          <w:pStyle w:val="Podnoje"/>
          <w:jc w:val="center"/>
        </w:pPr>
        <w:r>
          <w:fldChar w:fldCharType="begin"/>
        </w:r>
        <w:r>
          <w:instrText xml:space="preserve"> PAGE   \* MERGEFORMAT </w:instrText>
        </w:r>
        <w:r>
          <w:fldChar w:fldCharType="separate"/>
        </w:r>
        <w:r w:rsidR="00115DC0">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3BD5" w14:textId="77777777" w:rsidR="00C42569" w:rsidRDefault="00C42569" w:rsidP="003F59B1">
      <w:pPr>
        <w:spacing w:after="0" w:line="240" w:lineRule="auto"/>
      </w:pPr>
      <w:r>
        <w:separator/>
      </w:r>
    </w:p>
  </w:footnote>
  <w:footnote w:type="continuationSeparator" w:id="0">
    <w:p w14:paraId="1C9D628E" w14:textId="77777777" w:rsidR="00C42569" w:rsidRDefault="00C42569" w:rsidP="003F59B1">
      <w:pPr>
        <w:spacing w:after="0" w:line="240" w:lineRule="auto"/>
      </w:pPr>
      <w:r>
        <w:continuationSeparator/>
      </w:r>
    </w:p>
  </w:footnote>
  <w:footnote w:id="1">
    <w:p w14:paraId="4D7CFCCE" w14:textId="1AEA33BD" w:rsidR="00817AEF" w:rsidRDefault="00817AEF" w:rsidP="00817AEF">
      <w:pPr>
        <w:pStyle w:val="Tekstfusnote"/>
        <w:jc w:val="both"/>
      </w:pPr>
      <w:r>
        <w:rPr>
          <w:rStyle w:val="Referencafusnote"/>
        </w:rPr>
        <w:footnoteRef/>
      </w:r>
      <w:r>
        <w:t xml:space="preserve"> </w:t>
      </w:r>
      <w:r w:rsidRPr="00817AEF">
        <w:rPr>
          <w:rFonts w:asciiTheme="majorHAnsi" w:hAnsiTheme="majorHAnsi"/>
          <w:sz w:val="18"/>
          <w:szCs w:val="18"/>
        </w:rPr>
        <w:t xml:space="preserve">Prema članku 64. stavka 1. Zakona o upravljanju nekretninama i pokretninama u vlasništvu Republike Hrvatske (»Narodne novine«, broj 155/23) Strategija upravljanja imovinom u vlasništvu Općine </w:t>
      </w:r>
      <w:proofErr w:type="spellStart"/>
      <w:r w:rsidRPr="00817AEF">
        <w:rPr>
          <w:rFonts w:asciiTheme="majorHAnsi" w:hAnsiTheme="majorHAnsi"/>
          <w:sz w:val="18"/>
          <w:szCs w:val="18"/>
        </w:rPr>
        <w:t>Ližnjan</w:t>
      </w:r>
      <w:proofErr w:type="spellEnd"/>
      <w:r w:rsidRPr="00817AEF">
        <w:rPr>
          <w:rFonts w:asciiTheme="majorHAnsi" w:hAnsiTheme="majorHAnsi"/>
          <w:sz w:val="18"/>
          <w:szCs w:val="18"/>
        </w:rPr>
        <w:t xml:space="preserve"> – </w:t>
      </w:r>
      <w:proofErr w:type="spellStart"/>
      <w:r w:rsidRPr="00817AEF">
        <w:rPr>
          <w:rFonts w:asciiTheme="majorHAnsi" w:hAnsiTheme="majorHAnsi"/>
          <w:sz w:val="18"/>
          <w:szCs w:val="18"/>
        </w:rPr>
        <w:t>Lisignano</w:t>
      </w:r>
      <w:proofErr w:type="spellEnd"/>
      <w:r w:rsidRPr="00817AEF">
        <w:rPr>
          <w:rFonts w:asciiTheme="majorHAnsi" w:hAnsiTheme="majorHAnsi"/>
          <w:sz w:val="18"/>
          <w:szCs w:val="18"/>
        </w:rPr>
        <w:t xml:space="preserve"> za razdoblje 2021. do 2027. primjenjivat će se u odnosu na upravljanje nekretninama i pokretninama u vlasništvu Općine </w:t>
      </w:r>
      <w:proofErr w:type="spellStart"/>
      <w:r w:rsidRPr="00817AEF">
        <w:rPr>
          <w:rFonts w:asciiTheme="majorHAnsi" w:hAnsiTheme="majorHAnsi"/>
          <w:sz w:val="18"/>
          <w:szCs w:val="18"/>
        </w:rPr>
        <w:t>Ližnjan</w:t>
      </w:r>
      <w:proofErr w:type="spellEnd"/>
      <w:r w:rsidRPr="00817AEF">
        <w:rPr>
          <w:rFonts w:asciiTheme="majorHAnsi" w:hAnsiTheme="majorHAnsi"/>
          <w:sz w:val="18"/>
          <w:szCs w:val="18"/>
        </w:rPr>
        <w:t xml:space="preserve"> – </w:t>
      </w:r>
      <w:proofErr w:type="spellStart"/>
      <w:r w:rsidRPr="00817AEF">
        <w:rPr>
          <w:rFonts w:asciiTheme="majorHAnsi" w:hAnsiTheme="majorHAnsi"/>
          <w:sz w:val="18"/>
          <w:szCs w:val="18"/>
        </w:rPr>
        <w:t>Lisignano</w:t>
      </w:r>
      <w:proofErr w:type="spellEnd"/>
      <w:r w:rsidRPr="00817AEF">
        <w:rPr>
          <w:rFonts w:asciiTheme="majorHAnsi" w:hAnsiTheme="majorHAnsi"/>
          <w:sz w:val="18"/>
          <w:szCs w:val="18"/>
        </w:rPr>
        <w:t xml:space="preserve"> do donošenja nove Strategije sukladno odredbama Zakona o upravljanje nekretninama i pokretninama u vlasništvu Republike Hrvatske (»Narodne novine«, broj 155/23)</w:t>
      </w:r>
      <w:r>
        <w:rPr>
          <w:rFonts w:asciiTheme="majorHAnsi" w:hAnsiTheme="majorHAnsi"/>
          <w:sz w:val="18"/>
          <w:szCs w:val="18"/>
        </w:rPr>
        <w:t>.</w:t>
      </w:r>
    </w:p>
  </w:footnote>
  <w:footnote w:id="2">
    <w:p w14:paraId="21E7B02F" w14:textId="0991534B" w:rsidR="001C69A4" w:rsidRPr="0079404A" w:rsidRDefault="001C69A4" w:rsidP="00B020C6">
      <w:pPr>
        <w:pStyle w:val="Tekstfusnote"/>
        <w:jc w:val="both"/>
        <w:rPr>
          <w:rFonts w:ascii="Cambria" w:eastAsia="Times New Roman" w:hAnsi="Cambria" w:cs="Times New Roman"/>
          <w:sz w:val="18"/>
          <w:szCs w:val="18"/>
        </w:rPr>
      </w:pPr>
      <w:r w:rsidRPr="009823EE">
        <w:rPr>
          <w:rStyle w:val="Referencafusnote"/>
          <w:rFonts w:ascii="Cambria" w:eastAsia="Times New Roman" w:hAnsi="Cambria" w:cs="Times New Roman"/>
        </w:rPr>
        <w:footnoteRef/>
      </w:r>
      <w:r w:rsidRPr="009823EE">
        <w:rPr>
          <w:rFonts w:ascii="Cambria" w:eastAsia="Times New Roman" w:hAnsi="Cambria" w:cs="Times New Roman"/>
        </w:rPr>
        <w:t xml:space="preserve"> </w:t>
      </w:r>
      <w:r w:rsidRPr="0079404A">
        <w:rPr>
          <w:rFonts w:ascii="Cambria" w:eastAsia="Times New Roman" w:hAnsi="Cambria" w:cs="Times New Roman"/>
          <w:sz w:val="18"/>
          <w:szCs w:val="18"/>
        </w:rPr>
        <w:t>Prema članku 2. Zakona o sustavu strateškog planiranja i upravljanja razvojem Republike Hrvatske (Narodne novine, br. 123/17</w:t>
      </w:r>
      <w:r w:rsidR="002921D5" w:rsidRPr="0079404A">
        <w:rPr>
          <w:rFonts w:ascii="Cambria" w:eastAsia="Times New Roman" w:hAnsi="Cambria" w:cs="Times New Roman"/>
          <w:sz w:val="18"/>
          <w:szCs w:val="18"/>
        </w:rPr>
        <w:t>, 151/22</w:t>
      </w:r>
      <w:r w:rsidRPr="0079404A">
        <w:rPr>
          <w:rFonts w:ascii="Cambria" w:eastAsia="Times New Roman" w:hAnsi="Cambria" w:cs="Times New Roman"/>
          <w:sz w:val="18"/>
          <w:szCs w:val="18"/>
        </w:rPr>
        <w:t>) mjere su skup međusobno povezanih aktivnosti i projekata u određenom upravnom području kojom se izravno ostvaruje posebni cilj, a neizravno se pridonosi ostvarenju strateškoga cilja. Aktivnost je niz specifičnih i međusobno povezanih radnji čija provedba izravno vodi ostvarenju mjere, a neizravno ostvarenju posebnoga cilja, dok je projekt niz međusobno povezanih aktivnosti koje se odvijaju određenim redoslijedom radi postizanja ciljeva unutar određenoga razdoblja i određenih financijskih sredstava.</w:t>
      </w:r>
    </w:p>
  </w:footnote>
  <w:footnote w:id="3">
    <w:p w14:paraId="505EB884" w14:textId="7786CDC7" w:rsidR="001C69A4" w:rsidRPr="0079404A" w:rsidRDefault="001C69A4" w:rsidP="00B020C6">
      <w:pPr>
        <w:pStyle w:val="Tekstfusnote"/>
        <w:jc w:val="both"/>
        <w:rPr>
          <w:rFonts w:ascii="Cambria" w:eastAsia="Times New Roman" w:hAnsi="Cambria" w:cs="Times New Roman"/>
          <w:sz w:val="18"/>
          <w:szCs w:val="18"/>
        </w:rPr>
      </w:pPr>
      <w:r w:rsidRPr="0079404A">
        <w:rPr>
          <w:rStyle w:val="Referencafusnote"/>
          <w:rFonts w:ascii="Cambria" w:eastAsia="Times New Roman" w:hAnsi="Cambria" w:cs="Times New Roman"/>
          <w:sz w:val="18"/>
          <w:szCs w:val="18"/>
        </w:rPr>
        <w:footnoteRef/>
      </w:r>
      <w:r w:rsidRPr="0079404A">
        <w:rPr>
          <w:rFonts w:ascii="Cambria" w:eastAsia="Times New Roman" w:hAnsi="Cambria" w:cs="Times New Roman"/>
          <w:sz w:val="18"/>
          <w:szCs w:val="18"/>
        </w:rPr>
        <w:t xml:space="preserve"> </w:t>
      </w:r>
      <w:r w:rsidRPr="0079404A">
        <w:rPr>
          <w:rFonts w:ascii="Cambria" w:eastAsia="Times New Roman" w:hAnsi="Cambria" w:cs="Times New Roman"/>
          <w:sz w:val="18"/>
          <w:szCs w:val="18"/>
        </w:rPr>
        <w:t>Prema članku 2. Zakona o sustavu strateškog planiranja i upravljanja razvojem Republike Hrvatske (Narodne novine, br. 123/17</w:t>
      </w:r>
      <w:r w:rsidR="002921D5" w:rsidRPr="0079404A">
        <w:rPr>
          <w:rFonts w:ascii="Cambria" w:eastAsia="Times New Roman" w:hAnsi="Cambria" w:cs="Times New Roman"/>
          <w:sz w:val="18"/>
          <w:szCs w:val="18"/>
        </w:rPr>
        <w:t>, 151/22</w:t>
      </w:r>
      <w:r w:rsidRPr="0079404A">
        <w:rPr>
          <w:rFonts w:ascii="Cambria" w:eastAsia="Times New Roman" w:hAnsi="Cambria" w:cs="Times New Roman"/>
          <w:sz w:val="18"/>
          <w:szCs w:val="18"/>
        </w:rPr>
        <w:t>) pokazatelj ishoda je kvantitativni i kvalitativni mjerljivi podatak koji omogućuje praćenje, izvješćivanje i vrednovanje uspješnosti u postizanju utvrđenog posebnog cilja.</w:t>
      </w:r>
    </w:p>
  </w:footnote>
  <w:footnote w:id="4">
    <w:p w14:paraId="5CD977B1" w14:textId="49CD64B6" w:rsidR="001C69A4" w:rsidRPr="00B91EDC" w:rsidRDefault="001C69A4" w:rsidP="00B020C6">
      <w:pPr>
        <w:pStyle w:val="Tekstfusnote"/>
        <w:jc w:val="both"/>
        <w:rPr>
          <w:rFonts w:ascii="Times New Roman" w:eastAsia="Times New Roman" w:hAnsi="Times New Roman" w:cs="Times New Roman"/>
        </w:rPr>
      </w:pPr>
      <w:r w:rsidRPr="0079404A">
        <w:rPr>
          <w:rStyle w:val="Referencafusnote"/>
          <w:rFonts w:ascii="Cambria" w:eastAsia="Times New Roman" w:hAnsi="Cambria" w:cs="Times New Roman"/>
          <w:sz w:val="18"/>
          <w:szCs w:val="18"/>
        </w:rPr>
        <w:footnoteRef/>
      </w:r>
      <w:r w:rsidRPr="0079404A">
        <w:rPr>
          <w:rFonts w:ascii="Cambria" w:eastAsia="Times New Roman" w:hAnsi="Cambria" w:cs="Times New Roman"/>
          <w:sz w:val="18"/>
          <w:szCs w:val="18"/>
        </w:rPr>
        <w:t xml:space="preserve"> </w:t>
      </w:r>
      <w:r w:rsidRPr="0079404A">
        <w:rPr>
          <w:rFonts w:ascii="Cambria" w:eastAsia="Times New Roman" w:hAnsi="Cambria" w:cs="Times New Roman"/>
          <w:sz w:val="18"/>
          <w:szCs w:val="18"/>
        </w:rPr>
        <w:t>Prema članku 2. Zakona o sustavu strateškog planiranja i upravljanja razvojem Republike Hrvatske (Narodne novine, br. 123/17</w:t>
      </w:r>
      <w:r w:rsidR="002921D5" w:rsidRPr="0079404A">
        <w:rPr>
          <w:rFonts w:ascii="Cambria" w:eastAsia="Times New Roman" w:hAnsi="Cambria" w:cs="Times New Roman"/>
          <w:sz w:val="18"/>
          <w:szCs w:val="18"/>
        </w:rPr>
        <w:t>, 151/22</w:t>
      </w:r>
      <w:r w:rsidRPr="0079404A">
        <w:rPr>
          <w:rFonts w:ascii="Cambria" w:eastAsia="Times New Roman" w:hAnsi="Cambria" w:cs="Times New Roman"/>
          <w:sz w:val="18"/>
          <w:szCs w:val="18"/>
        </w:rPr>
        <w:t>) pokazatelj rezultata je kvantitativni i kvalitativni mjerljivi podatak koji omogućuje praćenje, izvješćivanje i vrednovanje uspješnosti u provedbi utvrđene mjere, projekta i aktivnosti</w:t>
      </w:r>
      <w:r w:rsidRPr="00D23219">
        <w:rPr>
          <w:rFonts w:ascii="Cambria" w:eastAsia="Times New Roman" w:hAnsi="Cambria" w:cs="Times New Roman"/>
        </w:rPr>
        <w:t>.</w:t>
      </w:r>
    </w:p>
  </w:footnote>
  <w:footnote w:id="5">
    <w:p w14:paraId="247CCEE6" w14:textId="4CE731CC" w:rsidR="009B4511" w:rsidRDefault="009B4511">
      <w:pPr>
        <w:pStyle w:val="Tekstfusnote"/>
      </w:pPr>
      <w:r>
        <w:rPr>
          <w:rStyle w:val="Referencafusnote"/>
        </w:rPr>
        <w:footnoteRef/>
      </w:r>
      <w:r>
        <w:t xml:space="preserve"> </w:t>
      </w:r>
      <w:r w:rsidRPr="009B4511">
        <w:t xml:space="preserve">Polazna vrijednost mjerne jedinice u narednim tablicama odnosi se na </w:t>
      </w:r>
      <w:r w:rsidRPr="00945A43">
        <w:t>razdoblje od 1. siječnja 202</w:t>
      </w:r>
      <w:r w:rsidR="00F86520" w:rsidRPr="00945A43">
        <w:t>5</w:t>
      </w:r>
      <w:r w:rsidRPr="00945A43">
        <w:t>. do 31. prosinca 202</w:t>
      </w:r>
      <w:r w:rsidR="00F86520" w:rsidRPr="00945A43">
        <w:t>5</w:t>
      </w:r>
      <w:r w:rsidRPr="00945A43">
        <w:t>., dok se ciljana vrijednost odnosi na razdoblje od 1. siječnja 202</w:t>
      </w:r>
      <w:r w:rsidR="00F86520" w:rsidRPr="00945A43">
        <w:t>7</w:t>
      </w:r>
      <w:r w:rsidRPr="00945A43">
        <w:t>. do 31. prosinca 202</w:t>
      </w:r>
      <w:r w:rsidR="00F86520" w:rsidRPr="00945A43">
        <w:t>7</w:t>
      </w:r>
      <w:r w:rsidRPr="00945A43">
        <w:t>.</w:t>
      </w:r>
    </w:p>
  </w:footnote>
  <w:footnote w:id="6">
    <w:p w14:paraId="7AA981CE" w14:textId="263F8B9A" w:rsidR="009B4511" w:rsidRDefault="009B4511">
      <w:pPr>
        <w:pStyle w:val="Tekstfusnote"/>
      </w:pPr>
      <w:r>
        <w:rPr>
          <w:rStyle w:val="Referencafusnote"/>
        </w:rPr>
        <w:footnoteRef/>
      </w:r>
      <w:r>
        <w:t xml:space="preserve"> </w:t>
      </w:r>
      <w:r w:rsidR="0036130F" w:rsidRPr="0036130F">
        <w:t xml:space="preserve">Polazna vrijednost mjerne jedinice u narednim tablicama odnosi se na razdoblje od 1. siječnja </w:t>
      </w:r>
      <w:r w:rsidR="0036130F" w:rsidRPr="00945A43">
        <w:t>202</w:t>
      </w:r>
      <w:r w:rsidR="008D7C81" w:rsidRPr="00945A43">
        <w:t>5</w:t>
      </w:r>
      <w:r w:rsidR="0036130F" w:rsidRPr="00945A43">
        <w:t>. do 31. prosinca 20</w:t>
      </w:r>
      <w:r w:rsidR="008D7C81" w:rsidRPr="00945A43">
        <w:t>25</w:t>
      </w:r>
      <w:r w:rsidR="0036130F" w:rsidRPr="00945A43">
        <w:t>., dok se ciljana vrijednost odnosi na razdoblje od 1. siječnja 202</w:t>
      </w:r>
      <w:r w:rsidR="008D7C81" w:rsidRPr="00945A43">
        <w:t>7</w:t>
      </w:r>
      <w:r w:rsidR="0036130F" w:rsidRPr="00945A43">
        <w:t>. do 31. prosinca 202</w:t>
      </w:r>
      <w:r w:rsidR="008D7C81" w:rsidRPr="00945A43">
        <w:t>7</w:t>
      </w:r>
      <w:r w:rsidR="0036130F" w:rsidRPr="00945A43">
        <w:t>.</w:t>
      </w:r>
    </w:p>
  </w:footnote>
  <w:footnote w:id="7">
    <w:p w14:paraId="567CECE2" w14:textId="1CBC7A56" w:rsidR="009B4511" w:rsidRDefault="009B4511">
      <w:pPr>
        <w:pStyle w:val="Tekstfusnote"/>
      </w:pPr>
      <w:r>
        <w:rPr>
          <w:rStyle w:val="Referencafusnote"/>
        </w:rPr>
        <w:footnoteRef/>
      </w:r>
      <w:r>
        <w:t xml:space="preserve"> </w:t>
      </w:r>
      <w:r w:rsidR="0036130F" w:rsidRPr="0036130F">
        <w:t xml:space="preserve">Polazna vrijednost mjerne jedinice u narednim tablicama odnosi se na razdoblje od 1. </w:t>
      </w:r>
      <w:r w:rsidR="0036130F" w:rsidRPr="004374AB">
        <w:t>siječnja 202</w:t>
      </w:r>
      <w:r w:rsidR="00C12B0E" w:rsidRPr="004374AB">
        <w:t>5</w:t>
      </w:r>
      <w:r w:rsidR="0036130F" w:rsidRPr="004374AB">
        <w:t>. do 31. prosinca 202</w:t>
      </w:r>
      <w:r w:rsidR="00C12B0E" w:rsidRPr="004374AB">
        <w:t>5</w:t>
      </w:r>
      <w:r w:rsidR="0036130F" w:rsidRPr="004374AB">
        <w:t>., dok se ciljana vrijednost odnosi na razdoblje od 1. siječnja 202</w:t>
      </w:r>
      <w:r w:rsidR="00C12B0E" w:rsidRPr="004374AB">
        <w:t>7</w:t>
      </w:r>
      <w:r w:rsidR="0036130F" w:rsidRPr="004374AB">
        <w:t>. do 31. prosinca 202</w:t>
      </w:r>
      <w:r w:rsidR="00C12B0E" w:rsidRPr="004374AB">
        <w:t>7</w:t>
      </w:r>
      <w:r w:rsidR="0036130F" w:rsidRPr="004374AB">
        <w:t>.</w:t>
      </w:r>
    </w:p>
  </w:footnote>
  <w:footnote w:id="8">
    <w:p w14:paraId="7B45EF30" w14:textId="3CCF0EE6" w:rsidR="009B4511" w:rsidRDefault="009B4511">
      <w:pPr>
        <w:pStyle w:val="Tekstfusnote"/>
      </w:pPr>
      <w:r>
        <w:rPr>
          <w:rStyle w:val="Referencafusnote"/>
        </w:rPr>
        <w:footnoteRef/>
      </w:r>
      <w:r>
        <w:t xml:space="preserve"> </w:t>
      </w:r>
      <w:r w:rsidR="0036130F" w:rsidRPr="0036130F">
        <w:t xml:space="preserve">Polazna vrijednost mjerne jedinice u narednim tablicama odnosi se na razdoblje od 1. </w:t>
      </w:r>
      <w:r w:rsidR="0036130F" w:rsidRPr="004374AB">
        <w:t>siječnja 202</w:t>
      </w:r>
      <w:r w:rsidR="00E5023C" w:rsidRPr="004374AB">
        <w:t>5</w:t>
      </w:r>
      <w:r w:rsidR="0036130F" w:rsidRPr="004374AB">
        <w:t>. do 31. prosinca 202</w:t>
      </w:r>
      <w:r w:rsidR="00E5023C" w:rsidRPr="004374AB">
        <w:t>5</w:t>
      </w:r>
      <w:r w:rsidR="0036130F" w:rsidRPr="004374AB">
        <w:t>., dok se ciljana vrijednost odnosi na razdoblje od 1. siječnja 202</w:t>
      </w:r>
      <w:r w:rsidR="00E5023C" w:rsidRPr="004374AB">
        <w:t>7</w:t>
      </w:r>
      <w:r w:rsidR="0036130F" w:rsidRPr="004374AB">
        <w:t>. do 31. prosinca 202</w:t>
      </w:r>
      <w:r w:rsidR="00E5023C" w:rsidRPr="004374AB">
        <w:t>7</w:t>
      </w:r>
      <w:r w:rsidR="0036130F" w:rsidRPr="004374AB">
        <w:t>.</w:t>
      </w:r>
    </w:p>
  </w:footnote>
  <w:footnote w:id="9">
    <w:p w14:paraId="2D432A73" w14:textId="487B7467" w:rsidR="009B4511" w:rsidRDefault="009B4511">
      <w:pPr>
        <w:pStyle w:val="Tekstfusnote"/>
      </w:pPr>
      <w:r>
        <w:rPr>
          <w:rStyle w:val="Referencafusnote"/>
        </w:rPr>
        <w:footnoteRef/>
      </w:r>
      <w:r>
        <w:t xml:space="preserve"> </w:t>
      </w:r>
      <w:r w:rsidR="0036130F" w:rsidRPr="0036130F">
        <w:t xml:space="preserve">Polazna vrijednost mjerne jedinice u narednim tablicama odnosi se na razdoblje od 1. </w:t>
      </w:r>
      <w:r w:rsidR="0036130F" w:rsidRPr="004374AB">
        <w:t>siječnja 202</w:t>
      </w:r>
      <w:r w:rsidR="00236070" w:rsidRPr="004374AB">
        <w:t>5</w:t>
      </w:r>
      <w:r w:rsidR="0036130F" w:rsidRPr="004374AB">
        <w:t>. do 31. prosinca 202</w:t>
      </w:r>
      <w:r w:rsidR="00236070" w:rsidRPr="004374AB">
        <w:t>5</w:t>
      </w:r>
      <w:r w:rsidR="0036130F" w:rsidRPr="004374AB">
        <w:t>., dok se ciljana vrijednost odnosi na razdoblje od 1. siječnja 202</w:t>
      </w:r>
      <w:r w:rsidR="00236070" w:rsidRPr="004374AB">
        <w:t>7</w:t>
      </w:r>
      <w:r w:rsidR="0036130F" w:rsidRPr="004374AB">
        <w:t>. do 31. prosinca 202</w:t>
      </w:r>
      <w:r w:rsidR="00236070" w:rsidRPr="004374AB">
        <w:t>7</w:t>
      </w:r>
      <w:r w:rsidR="0036130F" w:rsidRPr="004374AB">
        <w:t>.</w:t>
      </w:r>
    </w:p>
  </w:footnote>
  <w:footnote w:id="10">
    <w:p w14:paraId="054C97A0" w14:textId="49C9CEF3" w:rsidR="009B4511" w:rsidRDefault="009B4511">
      <w:pPr>
        <w:pStyle w:val="Tekstfusnote"/>
      </w:pPr>
      <w:r>
        <w:rPr>
          <w:rStyle w:val="Referencafusnote"/>
        </w:rPr>
        <w:footnoteRef/>
      </w:r>
      <w:r>
        <w:t xml:space="preserve"> </w:t>
      </w:r>
      <w:r w:rsidRPr="009B4511">
        <w:t>Polazna vrijednost mjerne jedinice u narednim tablicama odnosi se na razdoblje od 1</w:t>
      </w:r>
      <w:r w:rsidRPr="0099074F">
        <w:t>. siječnja 202</w:t>
      </w:r>
      <w:r w:rsidR="00F8475F" w:rsidRPr="0099074F">
        <w:t>5</w:t>
      </w:r>
      <w:r w:rsidRPr="0099074F">
        <w:t>. do 31. prosinca 202</w:t>
      </w:r>
      <w:r w:rsidR="00F8475F" w:rsidRPr="0099074F">
        <w:t>5</w:t>
      </w:r>
      <w:r w:rsidRPr="0099074F">
        <w:t>., dok se ciljana vrijednost odnosi na razdoblje od 1. siječnja 202</w:t>
      </w:r>
      <w:r w:rsidR="00F8475F" w:rsidRPr="0099074F">
        <w:t>7</w:t>
      </w:r>
      <w:r w:rsidRPr="0099074F">
        <w:t>. do 31. prosinca 20</w:t>
      </w:r>
      <w:r w:rsidR="00F8475F" w:rsidRPr="0099074F">
        <w:t>27</w:t>
      </w:r>
      <w:r w:rsidRPr="0099074F">
        <w:t>.</w:t>
      </w:r>
    </w:p>
  </w:footnote>
  <w:footnote w:id="11">
    <w:p w14:paraId="19803D69" w14:textId="59831FD4" w:rsidR="009B4511" w:rsidRDefault="009B4511">
      <w:pPr>
        <w:pStyle w:val="Tekstfusnote"/>
      </w:pPr>
      <w:r>
        <w:rPr>
          <w:rStyle w:val="Referencafusnote"/>
        </w:rPr>
        <w:footnoteRef/>
      </w:r>
      <w:r>
        <w:t xml:space="preserve"> </w:t>
      </w:r>
      <w:r w:rsidR="0036130F" w:rsidRPr="0036130F">
        <w:t xml:space="preserve">Polazna vrijednost mjerne jedinice u narednim tablicama odnosi se na razdoblje od 1. siječnja </w:t>
      </w:r>
      <w:r w:rsidR="0036130F" w:rsidRPr="0099074F">
        <w:t>202</w:t>
      </w:r>
      <w:r w:rsidR="002E170E" w:rsidRPr="0099074F">
        <w:t>5</w:t>
      </w:r>
      <w:r w:rsidR="0036130F" w:rsidRPr="0099074F">
        <w:t>. do 31. prosinca 202</w:t>
      </w:r>
      <w:r w:rsidR="002E170E" w:rsidRPr="0099074F">
        <w:t>5</w:t>
      </w:r>
      <w:r w:rsidR="0036130F" w:rsidRPr="0099074F">
        <w:t>., dok se ciljana vrijednost odnosi na razdoblje od 1. siječnja 202</w:t>
      </w:r>
      <w:r w:rsidR="002E170E" w:rsidRPr="0099074F">
        <w:t>7</w:t>
      </w:r>
      <w:r w:rsidR="0036130F" w:rsidRPr="0099074F">
        <w:t>. do 31. prosinca 20</w:t>
      </w:r>
      <w:r w:rsidR="002E170E" w:rsidRPr="0099074F">
        <w:t>27</w:t>
      </w:r>
      <w:r w:rsidR="0036130F" w:rsidRPr="0099074F">
        <w:t>.</w:t>
      </w:r>
    </w:p>
  </w:footnote>
  <w:footnote w:id="12">
    <w:p w14:paraId="63F44504" w14:textId="2F7A505C" w:rsidR="009B4511" w:rsidRDefault="009B4511">
      <w:pPr>
        <w:pStyle w:val="Tekstfusnote"/>
      </w:pPr>
      <w:r>
        <w:rPr>
          <w:rStyle w:val="Referencafusnote"/>
        </w:rPr>
        <w:footnoteRef/>
      </w:r>
      <w:r>
        <w:t xml:space="preserve"> </w:t>
      </w:r>
      <w:r w:rsidR="0036130F" w:rsidRPr="0036130F">
        <w:t>Polazna vrijednost mjerne jedinice u narednim tablicama odnosi se na razdoblje od 1</w:t>
      </w:r>
      <w:r w:rsidR="0036130F" w:rsidRPr="00BC647A">
        <w:t>. siječnja 202</w:t>
      </w:r>
      <w:r w:rsidR="00296424" w:rsidRPr="00BC647A">
        <w:t>5</w:t>
      </w:r>
      <w:r w:rsidR="0036130F" w:rsidRPr="00BC647A">
        <w:t>. do 31. prosinca 202</w:t>
      </w:r>
      <w:r w:rsidR="00296424" w:rsidRPr="00BC647A">
        <w:t>5</w:t>
      </w:r>
      <w:r w:rsidR="0036130F" w:rsidRPr="00BC647A">
        <w:t>., dok se ciljana vrijednost odnosi na razdoblje od 1. siječnja 202</w:t>
      </w:r>
      <w:r w:rsidR="00296424" w:rsidRPr="00BC647A">
        <w:t>7</w:t>
      </w:r>
      <w:r w:rsidR="0036130F" w:rsidRPr="00BC647A">
        <w:t>. do 31. prosinca 202</w:t>
      </w:r>
      <w:r w:rsidR="00296424" w:rsidRPr="00BC647A">
        <w:t>7</w:t>
      </w:r>
      <w:r w:rsidR="0036130F" w:rsidRPr="00BC647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9FB"/>
    <w:multiLevelType w:val="hybridMultilevel"/>
    <w:tmpl w:val="0E763D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4F437D"/>
    <w:multiLevelType w:val="hybridMultilevel"/>
    <w:tmpl w:val="CAF0D9A0"/>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 w15:restartNumberingAfterBreak="0">
    <w:nsid w:val="06E2357C"/>
    <w:multiLevelType w:val="hybridMultilevel"/>
    <w:tmpl w:val="9D1488AE"/>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1022158C"/>
    <w:multiLevelType w:val="hybridMultilevel"/>
    <w:tmpl w:val="B8AAC5AE"/>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4" w15:restartNumberingAfterBreak="0">
    <w:nsid w:val="125466EF"/>
    <w:multiLevelType w:val="multilevel"/>
    <w:tmpl w:val="8C5E6C4A"/>
    <w:lvl w:ilvl="0">
      <w:start w:val="1"/>
      <w:numFmt w:val="decimal"/>
      <w:lvlText w:val="%1."/>
      <w:lvlJc w:val="left"/>
      <w:pPr>
        <w:ind w:left="405" w:hanging="405"/>
      </w:pPr>
      <w:rPr>
        <w:rFonts w:hint="default"/>
        <w:sz w:val="24"/>
        <w:szCs w:val="24"/>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D64D7E"/>
    <w:multiLevelType w:val="hybridMultilevel"/>
    <w:tmpl w:val="24AC64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3A5CBE"/>
    <w:multiLevelType w:val="hybridMultilevel"/>
    <w:tmpl w:val="7A72FF76"/>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7" w15:restartNumberingAfterBreak="0">
    <w:nsid w:val="21FB612C"/>
    <w:multiLevelType w:val="hybridMultilevel"/>
    <w:tmpl w:val="36EE9E4A"/>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8" w15:restartNumberingAfterBreak="0">
    <w:nsid w:val="237F00A2"/>
    <w:multiLevelType w:val="hybridMultilevel"/>
    <w:tmpl w:val="067AD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5C1CD4"/>
    <w:multiLevelType w:val="hybridMultilevel"/>
    <w:tmpl w:val="30F810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6873198"/>
    <w:multiLevelType w:val="hybridMultilevel"/>
    <w:tmpl w:val="AEACA8E8"/>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27245B70"/>
    <w:multiLevelType w:val="hybridMultilevel"/>
    <w:tmpl w:val="4A9A54D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2" w15:restartNumberingAfterBreak="0">
    <w:nsid w:val="2A430674"/>
    <w:multiLevelType w:val="hybridMultilevel"/>
    <w:tmpl w:val="80BE927A"/>
    <w:lvl w:ilvl="0" w:tplc="041A0001">
      <w:start w:val="1"/>
      <w:numFmt w:val="bullet"/>
      <w:lvlText w:val=""/>
      <w:lvlJc w:val="left"/>
      <w:pPr>
        <w:ind w:left="1003" w:hanging="360"/>
      </w:pPr>
      <w:rPr>
        <w:rFonts w:ascii="Symbol" w:hAnsi="Symbol" w:hint="default"/>
      </w:rPr>
    </w:lvl>
    <w:lvl w:ilvl="1" w:tplc="041A0003" w:tentative="1">
      <w:start w:val="1"/>
      <w:numFmt w:val="bullet"/>
      <w:lvlText w:val="o"/>
      <w:lvlJc w:val="left"/>
      <w:pPr>
        <w:ind w:left="1723" w:hanging="360"/>
      </w:pPr>
      <w:rPr>
        <w:rFonts w:ascii="Courier New" w:hAnsi="Courier New" w:cs="Courier New" w:hint="default"/>
      </w:rPr>
    </w:lvl>
    <w:lvl w:ilvl="2" w:tplc="041A0005" w:tentative="1">
      <w:start w:val="1"/>
      <w:numFmt w:val="bullet"/>
      <w:lvlText w:val=""/>
      <w:lvlJc w:val="left"/>
      <w:pPr>
        <w:ind w:left="2443" w:hanging="360"/>
      </w:pPr>
      <w:rPr>
        <w:rFonts w:ascii="Wingdings" w:hAnsi="Wingdings" w:hint="default"/>
      </w:rPr>
    </w:lvl>
    <w:lvl w:ilvl="3" w:tplc="041A0001" w:tentative="1">
      <w:start w:val="1"/>
      <w:numFmt w:val="bullet"/>
      <w:lvlText w:val=""/>
      <w:lvlJc w:val="left"/>
      <w:pPr>
        <w:ind w:left="3163" w:hanging="360"/>
      </w:pPr>
      <w:rPr>
        <w:rFonts w:ascii="Symbol" w:hAnsi="Symbol" w:hint="default"/>
      </w:rPr>
    </w:lvl>
    <w:lvl w:ilvl="4" w:tplc="041A0003" w:tentative="1">
      <w:start w:val="1"/>
      <w:numFmt w:val="bullet"/>
      <w:lvlText w:val="o"/>
      <w:lvlJc w:val="left"/>
      <w:pPr>
        <w:ind w:left="3883" w:hanging="360"/>
      </w:pPr>
      <w:rPr>
        <w:rFonts w:ascii="Courier New" w:hAnsi="Courier New" w:cs="Courier New" w:hint="default"/>
      </w:rPr>
    </w:lvl>
    <w:lvl w:ilvl="5" w:tplc="041A0005" w:tentative="1">
      <w:start w:val="1"/>
      <w:numFmt w:val="bullet"/>
      <w:lvlText w:val=""/>
      <w:lvlJc w:val="left"/>
      <w:pPr>
        <w:ind w:left="4603" w:hanging="360"/>
      </w:pPr>
      <w:rPr>
        <w:rFonts w:ascii="Wingdings" w:hAnsi="Wingdings" w:hint="default"/>
      </w:rPr>
    </w:lvl>
    <w:lvl w:ilvl="6" w:tplc="041A0001" w:tentative="1">
      <w:start w:val="1"/>
      <w:numFmt w:val="bullet"/>
      <w:lvlText w:val=""/>
      <w:lvlJc w:val="left"/>
      <w:pPr>
        <w:ind w:left="5323" w:hanging="360"/>
      </w:pPr>
      <w:rPr>
        <w:rFonts w:ascii="Symbol" w:hAnsi="Symbol" w:hint="default"/>
      </w:rPr>
    </w:lvl>
    <w:lvl w:ilvl="7" w:tplc="041A0003" w:tentative="1">
      <w:start w:val="1"/>
      <w:numFmt w:val="bullet"/>
      <w:lvlText w:val="o"/>
      <w:lvlJc w:val="left"/>
      <w:pPr>
        <w:ind w:left="6043" w:hanging="360"/>
      </w:pPr>
      <w:rPr>
        <w:rFonts w:ascii="Courier New" w:hAnsi="Courier New" w:cs="Courier New" w:hint="default"/>
      </w:rPr>
    </w:lvl>
    <w:lvl w:ilvl="8" w:tplc="041A0005" w:tentative="1">
      <w:start w:val="1"/>
      <w:numFmt w:val="bullet"/>
      <w:lvlText w:val=""/>
      <w:lvlJc w:val="left"/>
      <w:pPr>
        <w:ind w:left="6763" w:hanging="360"/>
      </w:pPr>
      <w:rPr>
        <w:rFonts w:ascii="Wingdings" w:hAnsi="Wingdings" w:hint="default"/>
      </w:rPr>
    </w:lvl>
  </w:abstractNum>
  <w:abstractNum w:abstractNumId="13" w15:restartNumberingAfterBreak="0">
    <w:nsid w:val="2D031725"/>
    <w:multiLevelType w:val="hybridMultilevel"/>
    <w:tmpl w:val="0B948A4A"/>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30BF454B"/>
    <w:multiLevelType w:val="hybridMultilevel"/>
    <w:tmpl w:val="3DE84D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241785E"/>
    <w:multiLevelType w:val="hybridMultilevel"/>
    <w:tmpl w:val="1146EDEE"/>
    <w:lvl w:ilvl="0" w:tplc="041A0001">
      <w:start w:val="1"/>
      <w:numFmt w:val="bullet"/>
      <w:lvlText w:val=""/>
      <w:lvlJc w:val="left"/>
      <w:pPr>
        <w:ind w:left="720" w:hanging="360"/>
      </w:pPr>
      <w:rPr>
        <w:rFonts w:ascii="Symbol" w:hAnsi="Symbol" w:hint="default"/>
      </w:rPr>
    </w:lvl>
    <w:lvl w:ilvl="1" w:tplc="58CC0460">
      <w:numFmt w:val="bullet"/>
      <w:lvlText w:val="•"/>
      <w:lvlJc w:val="left"/>
      <w:pPr>
        <w:ind w:left="1440" w:hanging="360"/>
      </w:pPr>
      <w:rPr>
        <w:rFonts w:ascii="Cambria" w:eastAsia="Times New Roman" w:hAnsi="Cambria" w:cs="Times New Roman"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58B34E1"/>
    <w:multiLevelType w:val="hybridMultilevel"/>
    <w:tmpl w:val="9C18E6C4"/>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7" w15:restartNumberingAfterBreak="0">
    <w:nsid w:val="481333B5"/>
    <w:multiLevelType w:val="hybridMultilevel"/>
    <w:tmpl w:val="E0E2D6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8F53523"/>
    <w:multiLevelType w:val="hybridMultilevel"/>
    <w:tmpl w:val="67DCE01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9" w15:restartNumberingAfterBreak="0">
    <w:nsid w:val="4916205F"/>
    <w:multiLevelType w:val="hybridMultilevel"/>
    <w:tmpl w:val="3B0A5650"/>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4DA02D86"/>
    <w:multiLevelType w:val="hybridMultilevel"/>
    <w:tmpl w:val="7706A15C"/>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1" w15:restartNumberingAfterBreak="0">
    <w:nsid w:val="52A251DD"/>
    <w:multiLevelType w:val="hybridMultilevel"/>
    <w:tmpl w:val="4740C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324624B"/>
    <w:multiLevelType w:val="hybridMultilevel"/>
    <w:tmpl w:val="31F2994E"/>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3" w15:restartNumberingAfterBreak="0">
    <w:nsid w:val="569C732B"/>
    <w:multiLevelType w:val="hybridMultilevel"/>
    <w:tmpl w:val="0E9850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57245508"/>
    <w:multiLevelType w:val="hybridMultilevel"/>
    <w:tmpl w:val="A39043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B0B77FA"/>
    <w:multiLevelType w:val="hybridMultilevel"/>
    <w:tmpl w:val="74B008A6"/>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15:restartNumberingAfterBreak="0">
    <w:nsid w:val="5C8B7B52"/>
    <w:multiLevelType w:val="hybridMultilevel"/>
    <w:tmpl w:val="9E2A39F2"/>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7" w15:restartNumberingAfterBreak="0">
    <w:nsid w:val="61472781"/>
    <w:multiLevelType w:val="hybridMultilevel"/>
    <w:tmpl w:val="81FC3002"/>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8" w15:restartNumberingAfterBreak="0">
    <w:nsid w:val="61762E5A"/>
    <w:multiLevelType w:val="hybridMultilevel"/>
    <w:tmpl w:val="E6223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81E0663"/>
    <w:multiLevelType w:val="hybridMultilevel"/>
    <w:tmpl w:val="2C645588"/>
    <w:lvl w:ilvl="0" w:tplc="041A000B">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30" w15:restartNumberingAfterBreak="0">
    <w:nsid w:val="6C5543A9"/>
    <w:multiLevelType w:val="hybridMultilevel"/>
    <w:tmpl w:val="D902C4B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6CEB4B44"/>
    <w:multiLevelType w:val="hybridMultilevel"/>
    <w:tmpl w:val="73805D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D9C4FE1"/>
    <w:multiLevelType w:val="hybridMultilevel"/>
    <w:tmpl w:val="6A0CD2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71D673BB"/>
    <w:multiLevelType w:val="hybridMultilevel"/>
    <w:tmpl w:val="3DB2401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722C5BA1"/>
    <w:multiLevelType w:val="hybridMultilevel"/>
    <w:tmpl w:val="62A4AE00"/>
    <w:lvl w:ilvl="0" w:tplc="041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5" w15:restartNumberingAfterBreak="0">
    <w:nsid w:val="76875AC0"/>
    <w:multiLevelType w:val="hybridMultilevel"/>
    <w:tmpl w:val="707A96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A001E06"/>
    <w:multiLevelType w:val="hybridMultilevel"/>
    <w:tmpl w:val="1FDED8D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7" w15:restartNumberingAfterBreak="0">
    <w:nsid w:val="7BCD30FA"/>
    <w:multiLevelType w:val="hybridMultilevel"/>
    <w:tmpl w:val="43464F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E2D5864"/>
    <w:multiLevelType w:val="hybridMultilevel"/>
    <w:tmpl w:val="C0E80616"/>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21055552">
    <w:abstractNumId w:val="38"/>
  </w:num>
  <w:num w:numId="2" w16cid:durableId="562957554">
    <w:abstractNumId w:val="21"/>
  </w:num>
  <w:num w:numId="3" w16cid:durableId="1037244302">
    <w:abstractNumId w:val="3"/>
  </w:num>
  <w:num w:numId="4" w16cid:durableId="1319386077">
    <w:abstractNumId w:val="11"/>
  </w:num>
  <w:num w:numId="5" w16cid:durableId="707951298">
    <w:abstractNumId w:val="31"/>
  </w:num>
  <w:num w:numId="6" w16cid:durableId="438186284">
    <w:abstractNumId w:val="18"/>
  </w:num>
  <w:num w:numId="7" w16cid:durableId="153572755">
    <w:abstractNumId w:val="36"/>
  </w:num>
  <w:num w:numId="8" w16cid:durableId="928655761">
    <w:abstractNumId w:val="24"/>
  </w:num>
  <w:num w:numId="9" w16cid:durableId="198444875">
    <w:abstractNumId w:val="37"/>
  </w:num>
  <w:num w:numId="10" w16cid:durableId="448008082">
    <w:abstractNumId w:val="5"/>
  </w:num>
  <w:num w:numId="11" w16cid:durableId="236285187">
    <w:abstractNumId w:val="9"/>
  </w:num>
  <w:num w:numId="12" w16cid:durableId="1208221905">
    <w:abstractNumId w:val="29"/>
  </w:num>
  <w:num w:numId="13" w16cid:durableId="132333383">
    <w:abstractNumId w:val="12"/>
  </w:num>
  <w:num w:numId="14" w16cid:durableId="1987666663">
    <w:abstractNumId w:val="35"/>
  </w:num>
  <w:num w:numId="15" w16cid:durableId="2001350007">
    <w:abstractNumId w:val="4"/>
  </w:num>
  <w:num w:numId="16" w16cid:durableId="1265501015">
    <w:abstractNumId w:val="25"/>
  </w:num>
  <w:num w:numId="17" w16cid:durableId="704478772">
    <w:abstractNumId w:val="1"/>
  </w:num>
  <w:num w:numId="18" w16cid:durableId="1241478770">
    <w:abstractNumId w:val="19"/>
  </w:num>
  <w:num w:numId="19" w16cid:durableId="853418873">
    <w:abstractNumId w:val="34"/>
  </w:num>
  <w:num w:numId="20" w16cid:durableId="761873294">
    <w:abstractNumId w:val="17"/>
  </w:num>
  <w:num w:numId="21" w16cid:durableId="496772448">
    <w:abstractNumId w:val="13"/>
  </w:num>
  <w:num w:numId="22" w16cid:durableId="2073844254">
    <w:abstractNumId w:val="20"/>
  </w:num>
  <w:num w:numId="23" w16cid:durableId="1890023475">
    <w:abstractNumId w:val="6"/>
  </w:num>
  <w:num w:numId="24" w16cid:durableId="784353308">
    <w:abstractNumId w:val="7"/>
  </w:num>
  <w:num w:numId="25" w16cid:durableId="1689796235">
    <w:abstractNumId w:val="14"/>
  </w:num>
  <w:num w:numId="26" w16cid:durableId="421420000">
    <w:abstractNumId w:val="28"/>
  </w:num>
  <w:num w:numId="27" w16cid:durableId="882406516">
    <w:abstractNumId w:val="16"/>
  </w:num>
  <w:num w:numId="28" w16cid:durableId="1327973358">
    <w:abstractNumId w:val="26"/>
  </w:num>
  <w:num w:numId="29" w16cid:durableId="1372224475">
    <w:abstractNumId w:val="2"/>
  </w:num>
  <w:num w:numId="30" w16cid:durableId="1299147214">
    <w:abstractNumId w:val="10"/>
  </w:num>
  <w:num w:numId="31" w16cid:durableId="1740857771">
    <w:abstractNumId w:val="8"/>
  </w:num>
  <w:num w:numId="32" w16cid:durableId="670379563">
    <w:abstractNumId w:val="33"/>
  </w:num>
  <w:num w:numId="33" w16cid:durableId="1431924110">
    <w:abstractNumId w:val="23"/>
  </w:num>
  <w:num w:numId="34" w16cid:durableId="832064883">
    <w:abstractNumId w:val="30"/>
  </w:num>
  <w:num w:numId="35" w16cid:durableId="1874687468">
    <w:abstractNumId w:val="32"/>
  </w:num>
  <w:num w:numId="36" w16cid:durableId="63113159">
    <w:abstractNumId w:val="15"/>
  </w:num>
  <w:num w:numId="37" w16cid:durableId="1918132161">
    <w:abstractNumId w:val="0"/>
  </w:num>
  <w:num w:numId="38" w16cid:durableId="2013213270">
    <w:abstractNumId w:val="22"/>
  </w:num>
  <w:num w:numId="39" w16cid:durableId="1135870531">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D1"/>
    <w:rsid w:val="00000346"/>
    <w:rsid w:val="00000633"/>
    <w:rsid w:val="00000CD6"/>
    <w:rsid w:val="00000E27"/>
    <w:rsid w:val="00001001"/>
    <w:rsid w:val="0000292A"/>
    <w:rsid w:val="000029AF"/>
    <w:rsid w:val="00002C4A"/>
    <w:rsid w:val="00004747"/>
    <w:rsid w:val="00004CB5"/>
    <w:rsid w:val="0000553C"/>
    <w:rsid w:val="0000659D"/>
    <w:rsid w:val="00006C72"/>
    <w:rsid w:val="00006FFE"/>
    <w:rsid w:val="000074C8"/>
    <w:rsid w:val="00007751"/>
    <w:rsid w:val="00007A1C"/>
    <w:rsid w:val="00007BE0"/>
    <w:rsid w:val="00010864"/>
    <w:rsid w:val="00010BA6"/>
    <w:rsid w:val="00011345"/>
    <w:rsid w:val="00011C0F"/>
    <w:rsid w:val="00011D45"/>
    <w:rsid w:val="00012972"/>
    <w:rsid w:val="000130B9"/>
    <w:rsid w:val="00013A1A"/>
    <w:rsid w:val="00016419"/>
    <w:rsid w:val="00016436"/>
    <w:rsid w:val="00016B6A"/>
    <w:rsid w:val="00017394"/>
    <w:rsid w:val="000176C2"/>
    <w:rsid w:val="00017E03"/>
    <w:rsid w:val="00020A85"/>
    <w:rsid w:val="0002100A"/>
    <w:rsid w:val="0002139B"/>
    <w:rsid w:val="00022CD8"/>
    <w:rsid w:val="00023E24"/>
    <w:rsid w:val="00023ECF"/>
    <w:rsid w:val="00026213"/>
    <w:rsid w:val="000270D0"/>
    <w:rsid w:val="00027B62"/>
    <w:rsid w:val="0003074D"/>
    <w:rsid w:val="00031206"/>
    <w:rsid w:val="000316C0"/>
    <w:rsid w:val="00031CB5"/>
    <w:rsid w:val="00032FF0"/>
    <w:rsid w:val="00033BF1"/>
    <w:rsid w:val="00033D0F"/>
    <w:rsid w:val="00033FFE"/>
    <w:rsid w:val="000349AB"/>
    <w:rsid w:val="0003563F"/>
    <w:rsid w:val="00037B23"/>
    <w:rsid w:val="00040D29"/>
    <w:rsid w:val="00040DA5"/>
    <w:rsid w:val="00041479"/>
    <w:rsid w:val="000417B1"/>
    <w:rsid w:val="00042930"/>
    <w:rsid w:val="00042CC8"/>
    <w:rsid w:val="00044310"/>
    <w:rsid w:val="000445DB"/>
    <w:rsid w:val="0004465A"/>
    <w:rsid w:val="00044895"/>
    <w:rsid w:val="00045142"/>
    <w:rsid w:val="00045CC4"/>
    <w:rsid w:val="00045E8A"/>
    <w:rsid w:val="000465FF"/>
    <w:rsid w:val="000468FF"/>
    <w:rsid w:val="00046AA6"/>
    <w:rsid w:val="00046F60"/>
    <w:rsid w:val="000477BC"/>
    <w:rsid w:val="00047E9D"/>
    <w:rsid w:val="000509CB"/>
    <w:rsid w:val="000510BD"/>
    <w:rsid w:val="00051387"/>
    <w:rsid w:val="000524C7"/>
    <w:rsid w:val="00052D75"/>
    <w:rsid w:val="00052FA4"/>
    <w:rsid w:val="0005360C"/>
    <w:rsid w:val="00054E20"/>
    <w:rsid w:val="00055653"/>
    <w:rsid w:val="000567BA"/>
    <w:rsid w:val="00057001"/>
    <w:rsid w:val="000575C5"/>
    <w:rsid w:val="00060F97"/>
    <w:rsid w:val="0006110F"/>
    <w:rsid w:val="00061487"/>
    <w:rsid w:val="00061E9F"/>
    <w:rsid w:val="00062254"/>
    <w:rsid w:val="000622C8"/>
    <w:rsid w:val="00064F56"/>
    <w:rsid w:val="00065428"/>
    <w:rsid w:val="0006676F"/>
    <w:rsid w:val="00066C8E"/>
    <w:rsid w:val="00066EE5"/>
    <w:rsid w:val="000673C4"/>
    <w:rsid w:val="000674B9"/>
    <w:rsid w:val="000677CD"/>
    <w:rsid w:val="000704F0"/>
    <w:rsid w:val="00070CA7"/>
    <w:rsid w:val="000714CB"/>
    <w:rsid w:val="00071572"/>
    <w:rsid w:val="000718EA"/>
    <w:rsid w:val="000733B5"/>
    <w:rsid w:val="00073A85"/>
    <w:rsid w:val="00073E96"/>
    <w:rsid w:val="000747DC"/>
    <w:rsid w:val="00074944"/>
    <w:rsid w:val="00074D6F"/>
    <w:rsid w:val="00074E56"/>
    <w:rsid w:val="00074F65"/>
    <w:rsid w:val="0007522D"/>
    <w:rsid w:val="00075751"/>
    <w:rsid w:val="0007599D"/>
    <w:rsid w:val="0007658F"/>
    <w:rsid w:val="00076B35"/>
    <w:rsid w:val="000771DA"/>
    <w:rsid w:val="0007722B"/>
    <w:rsid w:val="00077686"/>
    <w:rsid w:val="00077985"/>
    <w:rsid w:val="0008055B"/>
    <w:rsid w:val="00080853"/>
    <w:rsid w:val="00080A37"/>
    <w:rsid w:val="00081138"/>
    <w:rsid w:val="000815C5"/>
    <w:rsid w:val="00081770"/>
    <w:rsid w:val="000820B3"/>
    <w:rsid w:val="000834AD"/>
    <w:rsid w:val="00083AE4"/>
    <w:rsid w:val="000844EA"/>
    <w:rsid w:val="00085423"/>
    <w:rsid w:val="000857C5"/>
    <w:rsid w:val="0008727E"/>
    <w:rsid w:val="000875EC"/>
    <w:rsid w:val="000879CE"/>
    <w:rsid w:val="00087E21"/>
    <w:rsid w:val="00087F96"/>
    <w:rsid w:val="0009049E"/>
    <w:rsid w:val="0009177D"/>
    <w:rsid w:val="00091A3D"/>
    <w:rsid w:val="000924A9"/>
    <w:rsid w:val="0009262C"/>
    <w:rsid w:val="00092D81"/>
    <w:rsid w:val="0009321A"/>
    <w:rsid w:val="00093454"/>
    <w:rsid w:val="000939E7"/>
    <w:rsid w:val="00093EC1"/>
    <w:rsid w:val="00094EBE"/>
    <w:rsid w:val="00095366"/>
    <w:rsid w:val="000958A8"/>
    <w:rsid w:val="00095BEE"/>
    <w:rsid w:val="0009608E"/>
    <w:rsid w:val="000966B2"/>
    <w:rsid w:val="000968EE"/>
    <w:rsid w:val="00097F2F"/>
    <w:rsid w:val="000A098D"/>
    <w:rsid w:val="000A0B9C"/>
    <w:rsid w:val="000A1DC5"/>
    <w:rsid w:val="000A2000"/>
    <w:rsid w:val="000A2640"/>
    <w:rsid w:val="000A34A3"/>
    <w:rsid w:val="000A34AD"/>
    <w:rsid w:val="000A4E4C"/>
    <w:rsid w:val="000A4E71"/>
    <w:rsid w:val="000A5773"/>
    <w:rsid w:val="000A5987"/>
    <w:rsid w:val="000A5D53"/>
    <w:rsid w:val="000A63E1"/>
    <w:rsid w:val="000A6508"/>
    <w:rsid w:val="000A6788"/>
    <w:rsid w:val="000A6DEF"/>
    <w:rsid w:val="000A7072"/>
    <w:rsid w:val="000A7A5A"/>
    <w:rsid w:val="000B0376"/>
    <w:rsid w:val="000B050A"/>
    <w:rsid w:val="000B0651"/>
    <w:rsid w:val="000B0DEF"/>
    <w:rsid w:val="000B10E2"/>
    <w:rsid w:val="000B10EF"/>
    <w:rsid w:val="000B1550"/>
    <w:rsid w:val="000B1C7B"/>
    <w:rsid w:val="000B383C"/>
    <w:rsid w:val="000B428E"/>
    <w:rsid w:val="000B5506"/>
    <w:rsid w:val="000B5652"/>
    <w:rsid w:val="000B56D1"/>
    <w:rsid w:val="000B5A58"/>
    <w:rsid w:val="000B768D"/>
    <w:rsid w:val="000B786A"/>
    <w:rsid w:val="000C0835"/>
    <w:rsid w:val="000C0D87"/>
    <w:rsid w:val="000C23D9"/>
    <w:rsid w:val="000C549E"/>
    <w:rsid w:val="000C549F"/>
    <w:rsid w:val="000C613B"/>
    <w:rsid w:val="000C7021"/>
    <w:rsid w:val="000C76C0"/>
    <w:rsid w:val="000D0766"/>
    <w:rsid w:val="000D0AFA"/>
    <w:rsid w:val="000D0D6D"/>
    <w:rsid w:val="000D14C6"/>
    <w:rsid w:val="000D155E"/>
    <w:rsid w:val="000D160E"/>
    <w:rsid w:val="000D1986"/>
    <w:rsid w:val="000D22CA"/>
    <w:rsid w:val="000D2E2C"/>
    <w:rsid w:val="000D2E2F"/>
    <w:rsid w:val="000D2E9D"/>
    <w:rsid w:val="000D373A"/>
    <w:rsid w:val="000D4219"/>
    <w:rsid w:val="000D4309"/>
    <w:rsid w:val="000D436C"/>
    <w:rsid w:val="000D4F9C"/>
    <w:rsid w:val="000D58D3"/>
    <w:rsid w:val="000D5B74"/>
    <w:rsid w:val="000D7886"/>
    <w:rsid w:val="000E021F"/>
    <w:rsid w:val="000E1E67"/>
    <w:rsid w:val="000E1F10"/>
    <w:rsid w:val="000E1FE9"/>
    <w:rsid w:val="000E26E3"/>
    <w:rsid w:val="000E319C"/>
    <w:rsid w:val="000E3432"/>
    <w:rsid w:val="000E36FB"/>
    <w:rsid w:val="000E581C"/>
    <w:rsid w:val="000E5D1F"/>
    <w:rsid w:val="000E5E95"/>
    <w:rsid w:val="000E76A0"/>
    <w:rsid w:val="000E79B4"/>
    <w:rsid w:val="000F000C"/>
    <w:rsid w:val="000F0DCC"/>
    <w:rsid w:val="000F15BE"/>
    <w:rsid w:val="000F1F55"/>
    <w:rsid w:val="000F219C"/>
    <w:rsid w:val="000F2C37"/>
    <w:rsid w:val="000F2CF1"/>
    <w:rsid w:val="000F2E00"/>
    <w:rsid w:val="000F38BF"/>
    <w:rsid w:val="000F3920"/>
    <w:rsid w:val="000F3A54"/>
    <w:rsid w:val="000F412B"/>
    <w:rsid w:val="000F453D"/>
    <w:rsid w:val="000F4B00"/>
    <w:rsid w:val="000F56BE"/>
    <w:rsid w:val="000F5ABF"/>
    <w:rsid w:val="000F5FA6"/>
    <w:rsid w:val="000F6414"/>
    <w:rsid w:val="000F6786"/>
    <w:rsid w:val="000F73ED"/>
    <w:rsid w:val="000F7A53"/>
    <w:rsid w:val="00100584"/>
    <w:rsid w:val="001026D8"/>
    <w:rsid w:val="00102DF7"/>
    <w:rsid w:val="0010358E"/>
    <w:rsid w:val="00103992"/>
    <w:rsid w:val="00104091"/>
    <w:rsid w:val="001043FC"/>
    <w:rsid w:val="00104D36"/>
    <w:rsid w:val="001056BE"/>
    <w:rsid w:val="00105E9E"/>
    <w:rsid w:val="001063A3"/>
    <w:rsid w:val="00106686"/>
    <w:rsid w:val="00107640"/>
    <w:rsid w:val="0011076A"/>
    <w:rsid w:val="00110D60"/>
    <w:rsid w:val="00110F35"/>
    <w:rsid w:val="001110A2"/>
    <w:rsid w:val="0011149C"/>
    <w:rsid w:val="0011151A"/>
    <w:rsid w:val="00111594"/>
    <w:rsid w:val="001119F1"/>
    <w:rsid w:val="00111CC7"/>
    <w:rsid w:val="00111F83"/>
    <w:rsid w:val="00113676"/>
    <w:rsid w:val="00113D26"/>
    <w:rsid w:val="00114146"/>
    <w:rsid w:val="00114DA0"/>
    <w:rsid w:val="0011521E"/>
    <w:rsid w:val="00115253"/>
    <w:rsid w:val="00115DC0"/>
    <w:rsid w:val="00115E3B"/>
    <w:rsid w:val="001163A5"/>
    <w:rsid w:val="00117427"/>
    <w:rsid w:val="001175EC"/>
    <w:rsid w:val="00117D71"/>
    <w:rsid w:val="00117E14"/>
    <w:rsid w:val="0012035C"/>
    <w:rsid w:val="001209CD"/>
    <w:rsid w:val="00120BEF"/>
    <w:rsid w:val="001212C0"/>
    <w:rsid w:val="00121A71"/>
    <w:rsid w:val="00121E6A"/>
    <w:rsid w:val="00121FAB"/>
    <w:rsid w:val="00122B25"/>
    <w:rsid w:val="00122E72"/>
    <w:rsid w:val="00122E7B"/>
    <w:rsid w:val="001234B0"/>
    <w:rsid w:val="00123EB3"/>
    <w:rsid w:val="00124948"/>
    <w:rsid w:val="00124D61"/>
    <w:rsid w:val="0012543B"/>
    <w:rsid w:val="0012615F"/>
    <w:rsid w:val="001267D5"/>
    <w:rsid w:val="00130179"/>
    <w:rsid w:val="00130804"/>
    <w:rsid w:val="00130974"/>
    <w:rsid w:val="00130E36"/>
    <w:rsid w:val="00131AF5"/>
    <w:rsid w:val="001329F4"/>
    <w:rsid w:val="00132EBE"/>
    <w:rsid w:val="0013319E"/>
    <w:rsid w:val="00133450"/>
    <w:rsid w:val="001334BC"/>
    <w:rsid w:val="00133D88"/>
    <w:rsid w:val="00133E11"/>
    <w:rsid w:val="001349A9"/>
    <w:rsid w:val="00134F5E"/>
    <w:rsid w:val="00135166"/>
    <w:rsid w:val="001358CB"/>
    <w:rsid w:val="00136372"/>
    <w:rsid w:val="001371CE"/>
    <w:rsid w:val="0013788B"/>
    <w:rsid w:val="001402DA"/>
    <w:rsid w:val="00140505"/>
    <w:rsid w:val="00141433"/>
    <w:rsid w:val="00141966"/>
    <w:rsid w:val="00141CD3"/>
    <w:rsid w:val="00142A03"/>
    <w:rsid w:val="0014324B"/>
    <w:rsid w:val="00143311"/>
    <w:rsid w:val="00143C5A"/>
    <w:rsid w:val="00143F3A"/>
    <w:rsid w:val="00143F4C"/>
    <w:rsid w:val="00144406"/>
    <w:rsid w:val="00144D52"/>
    <w:rsid w:val="001456C6"/>
    <w:rsid w:val="001472E1"/>
    <w:rsid w:val="00147358"/>
    <w:rsid w:val="00147A62"/>
    <w:rsid w:val="0015014D"/>
    <w:rsid w:val="001525CE"/>
    <w:rsid w:val="001526BF"/>
    <w:rsid w:val="0015291B"/>
    <w:rsid w:val="001529B9"/>
    <w:rsid w:val="0015305F"/>
    <w:rsid w:val="001531AF"/>
    <w:rsid w:val="001534E9"/>
    <w:rsid w:val="00153E40"/>
    <w:rsid w:val="00156315"/>
    <w:rsid w:val="001565FD"/>
    <w:rsid w:val="00157ECB"/>
    <w:rsid w:val="001602F4"/>
    <w:rsid w:val="00160B6F"/>
    <w:rsid w:val="00160EB6"/>
    <w:rsid w:val="00161623"/>
    <w:rsid w:val="00162A77"/>
    <w:rsid w:val="00163AA2"/>
    <w:rsid w:val="00164B3B"/>
    <w:rsid w:val="00165426"/>
    <w:rsid w:val="00165A8F"/>
    <w:rsid w:val="00165AE2"/>
    <w:rsid w:val="00166C68"/>
    <w:rsid w:val="0016709C"/>
    <w:rsid w:val="001710EA"/>
    <w:rsid w:val="0017136E"/>
    <w:rsid w:val="0017156B"/>
    <w:rsid w:val="001736A2"/>
    <w:rsid w:val="00173989"/>
    <w:rsid w:val="001739E8"/>
    <w:rsid w:val="00173A5B"/>
    <w:rsid w:val="00173DF3"/>
    <w:rsid w:val="00173EEC"/>
    <w:rsid w:val="00174889"/>
    <w:rsid w:val="00174B4B"/>
    <w:rsid w:val="001758A6"/>
    <w:rsid w:val="0017603B"/>
    <w:rsid w:val="001805C5"/>
    <w:rsid w:val="00180854"/>
    <w:rsid w:val="001810C7"/>
    <w:rsid w:val="001816D6"/>
    <w:rsid w:val="00181B30"/>
    <w:rsid w:val="001825DB"/>
    <w:rsid w:val="001829D1"/>
    <w:rsid w:val="0018485B"/>
    <w:rsid w:val="00185B99"/>
    <w:rsid w:val="00185E76"/>
    <w:rsid w:val="00186447"/>
    <w:rsid w:val="00186C9C"/>
    <w:rsid w:val="00186F4E"/>
    <w:rsid w:val="00190F5F"/>
    <w:rsid w:val="00191A18"/>
    <w:rsid w:val="00192209"/>
    <w:rsid w:val="00192891"/>
    <w:rsid w:val="00192F0E"/>
    <w:rsid w:val="00192FB5"/>
    <w:rsid w:val="001936DD"/>
    <w:rsid w:val="0019392D"/>
    <w:rsid w:val="00193FE3"/>
    <w:rsid w:val="00194FBD"/>
    <w:rsid w:val="0019682D"/>
    <w:rsid w:val="00196D2B"/>
    <w:rsid w:val="00197162"/>
    <w:rsid w:val="001A0754"/>
    <w:rsid w:val="001A11AB"/>
    <w:rsid w:val="001A1FBD"/>
    <w:rsid w:val="001A2CE0"/>
    <w:rsid w:val="001A3598"/>
    <w:rsid w:val="001A4175"/>
    <w:rsid w:val="001A49D7"/>
    <w:rsid w:val="001A4FCA"/>
    <w:rsid w:val="001A51FA"/>
    <w:rsid w:val="001A560E"/>
    <w:rsid w:val="001A636A"/>
    <w:rsid w:val="001A6726"/>
    <w:rsid w:val="001B0112"/>
    <w:rsid w:val="001B102D"/>
    <w:rsid w:val="001B1296"/>
    <w:rsid w:val="001B13C3"/>
    <w:rsid w:val="001B13D0"/>
    <w:rsid w:val="001B192F"/>
    <w:rsid w:val="001B1966"/>
    <w:rsid w:val="001B1996"/>
    <w:rsid w:val="001B1ADE"/>
    <w:rsid w:val="001B2D37"/>
    <w:rsid w:val="001B49C6"/>
    <w:rsid w:val="001B4AF0"/>
    <w:rsid w:val="001B4BD8"/>
    <w:rsid w:val="001B4E69"/>
    <w:rsid w:val="001B5A88"/>
    <w:rsid w:val="001B5B37"/>
    <w:rsid w:val="001B5B58"/>
    <w:rsid w:val="001B5EE4"/>
    <w:rsid w:val="001B63A7"/>
    <w:rsid w:val="001B6B84"/>
    <w:rsid w:val="001B7250"/>
    <w:rsid w:val="001B73C4"/>
    <w:rsid w:val="001B7983"/>
    <w:rsid w:val="001C00C9"/>
    <w:rsid w:val="001C00E4"/>
    <w:rsid w:val="001C056E"/>
    <w:rsid w:val="001C0AF3"/>
    <w:rsid w:val="001C2013"/>
    <w:rsid w:val="001C2F83"/>
    <w:rsid w:val="001C319B"/>
    <w:rsid w:val="001C3507"/>
    <w:rsid w:val="001C3F17"/>
    <w:rsid w:val="001C4B0E"/>
    <w:rsid w:val="001C5C98"/>
    <w:rsid w:val="001C5E64"/>
    <w:rsid w:val="001C624A"/>
    <w:rsid w:val="001C69A4"/>
    <w:rsid w:val="001C73C4"/>
    <w:rsid w:val="001C7A92"/>
    <w:rsid w:val="001C7CB9"/>
    <w:rsid w:val="001D0378"/>
    <w:rsid w:val="001D0394"/>
    <w:rsid w:val="001D13C1"/>
    <w:rsid w:val="001D1AC7"/>
    <w:rsid w:val="001D200A"/>
    <w:rsid w:val="001D28AA"/>
    <w:rsid w:val="001D2BDC"/>
    <w:rsid w:val="001D4B1C"/>
    <w:rsid w:val="001D4F0F"/>
    <w:rsid w:val="001D56A0"/>
    <w:rsid w:val="001D64CB"/>
    <w:rsid w:val="001D6A67"/>
    <w:rsid w:val="001D70CA"/>
    <w:rsid w:val="001D7959"/>
    <w:rsid w:val="001E0146"/>
    <w:rsid w:val="001E02AF"/>
    <w:rsid w:val="001E05FE"/>
    <w:rsid w:val="001E0659"/>
    <w:rsid w:val="001E11D5"/>
    <w:rsid w:val="001E175D"/>
    <w:rsid w:val="001E181D"/>
    <w:rsid w:val="001E1B92"/>
    <w:rsid w:val="001E2F50"/>
    <w:rsid w:val="001E3347"/>
    <w:rsid w:val="001E3CAA"/>
    <w:rsid w:val="001E3D3A"/>
    <w:rsid w:val="001E43E3"/>
    <w:rsid w:val="001E62D6"/>
    <w:rsid w:val="001E68E4"/>
    <w:rsid w:val="001E721C"/>
    <w:rsid w:val="001E721F"/>
    <w:rsid w:val="001E77C3"/>
    <w:rsid w:val="001F104B"/>
    <w:rsid w:val="001F1377"/>
    <w:rsid w:val="001F14CF"/>
    <w:rsid w:val="001F1863"/>
    <w:rsid w:val="001F228E"/>
    <w:rsid w:val="001F2CC1"/>
    <w:rsid w:val="001F3116"/>
    <w:rsid w:val="001F3588"/>
    <w:rsid w:val="001F3A79"/>
    <w:rsid w:val="001F3D42"/>
    <w:rsid w:val="001F410A"/>
    <w:rsid w:val="001F445B"/>
    <w:rsid w:val="001F47EE"/>
    <w:rsid w:val="001F5BA7"/>
    <w:rsid w:val="001F5D73"/>
    <w:rsid w:val="001F5EDF"/>
    <w:rsid w:val="001F6297"/>
    <w:rsid w:val="001F6520"/>
    <w:rsid w:val="001F6570"/>
    <w:rsid w:val="001F790C"/>
    <w:rsid w:val="001F7E2B"/>
    <w:rsid w:val="0020080E"/>
    <w:rsid w:val="002011BB"/>
    <w:rsid w:val="00201CC6"/>
    <w:rsid w:val="0020272C"/>
    <w:rsid w:val="00202FCE"/>
    <w:rsid w:val="0020382C"/>
    <w:rsid w:val="00203EF1"/>
    <w:rsid w:val="00204560"/>
    <w:rsid w:val="00204607"/>
    <w:rsid w:val="00204954"/>
    <w:rsid w:val="00204B6A"/>
    <w:rsid w:val="002055ED"/>
    <w:rsid w:val="00205AB2"/>
    <w:rsid w:val="00205B62"/>
    <w:rsid w:val="00205E75"/>
    <w:rsid w:val="0020623D"/>
    <w:rsid w:val="00206B5B"/>
    <w:rsid w:val="00207791"/>
    <w:rsid w:val="00207B3F"/>
    <w:rsid w:val="002103B7"/>
    <w:rsid w:val="002110E0"/>
    <w:rsid w:val="0021125F"/>
    <w:rsid w:val="0021230E"/>
    <w:rsid w:val="002128E5"/>
    <w:rsid w:val="00212AA6"/>
    <w:rsid w:val="00213B6A"/>
    <w:rsid w:val="002147F3"/>
    <w:rsid w:val="00215723"/>
    <w:rsid w:val="00216405"/>
    <w:rsid w:val="00216CA9"/>
    <w:rsid w:val="00217A45"/>
    <w:rsid w:val="00220B35"/>
    <w:rsid w:val="00221226"/>
    <w:rsid w:val="002218C6"/>
    <w:rsid w:val="00221A9E"/>
    <w:rsid w:val="00222452"/>
    <w:rsid w:val="00222DF6"/>
    <w:rsid w:val="002233C0"/>
    <w:rsid w:val="00223659"/>
    <w:rsid w:val="00224605"/>
    <w:rsid w:val="00224FAB"/>
    <w:rsid w:val="002254CB"/>
    <w:rsid w:val="002255C1"/>
    <w:rsid w:val="002261F2"/>
    <w:rsid w:val="00226714"/>
    <w:rsid w:val="00226DC4"/>
    <w:rsid w:val="002277C1"/>
    <w:rsid w:val="00227CEC"/>
    <w:rsid w:val="00231C6A"/>
    <w:rsid w:val="00233D78"/>
    <w:rsid w:val="00234856"/>
    <w:rsid w:val="002348B6"/>
    <w:rsid w:val="00236070"/>
    <w:rsid w:val="00236A06"/>
    <w:rsid w:val="00237577"/>
    <w:rsid w:val="00237F93"/>
    <w:rsid w:val="00240645"/>
    <w:rsid w:val="00240A0D"/>
    <w:rsid w:val="002417D6"/>
    <w:rsid w:val="0024189C"/>
    <w:rsid w:val="00241EE2"/>
    <w:rsid w:val="00242DA4"/>
    <w:rsid w:val="00242E9B"/>
    <w:rsid w:val="00243062"/>
    <w:rsid w:val="002432B5"/>
    <w:rsid w:val="002436CE"/>
    <w:rsid w:val="002445B7"/>
    <w:rsid w:val="00244861"/>
    <w:rsid w:val="002449C0"/>
    <w:rsid w:val="00244B67"/>
    <w:rsid w:val="00244BE3"/>
    <w:rsid w:val="00244E89"/>
    <w:rsid w:val="00245EE3"/>
    <w:rsid w:val="0024755E"/>
    <w:rsid w:val="00250868"/>
    <w:rsid w:val="00250B2D"/>
    <w:rsid w:val="00250C74"/>
    <w:rsid w:val="0025109F"/>
    <w:rsid w:val="00251AE5"/>
    <w:rsid w:val="00251EDE"/>
    <w:rsid w:val="002526F2"/>
    <w:rsid w:val="00252B56"/>
    <w:rsid w:val="00252C61"/>
    <w:rsid w:val="00252D38"/>
    <w:rsid w:val="002530B6"/>
    <w:rsid w:val="00253E85"/>
    <w:rsid w:val="002540B1"/>
    <w:rsid w:val="002542B6"/>
    <w:rsid w:val="00254994"/>
    <w:rsid w:val="00254F28"/>
    <w:rsid w:val="00255CEC"/>
    <w:rsid w:val="0025755B"/>
    <w:rsid w:val="00257BF6"/>
    <w:rsid w:val="00257C85"/>
    <w:rsid w:val="002604C4"/>
    <w:rsid w:val="0026226D"/>
    <w:rsid w:val="0026279F"/>
    <w:rsid w:val="00262CF2"/>
    <w:rsid w:val="002632A8"/>
    <w:rsid w:val="00263D65"/>
    <w:rsid w:val="0026494B"/>
    <w:rsid w:val="00265022"/>
    <w:rsid w:val="0026524F"/>
    <w:rsid w:val="002654F3"/>
    <w:rsid w:val="002657ED"/>
    <w:rsid w:val="00265A4B"/>
    <w:rsid w:val="002663AF"/>
    <w:rsid w:val="0026670C"/>
    <w:rsid w:val="00266CBF"/>
    <w:rsid w:val="00266EBC"/>
    <w:rsid w:val="00266F4C"/>
    <w:rsid w:val="0026783D"/>
    <w:rsid w:val="002701DC"/>
    <w:rsid w:val="00270A04"/>
    <w:rsid w:val="002711B6"/>
    <w:rsid w:val="00271F23"/>
    <w:rsid w:val="0027233C"/>
    <w:rsid w:val="00272CEF"/>
    <w:rsid w:val="00272ECB"/>
    <w:rsid w:val="0027489F"/>
    <w:rsid w:val="00274E07"/>
    <w:rsid w:val="00276909"/>
    <w:rsid w:val="002769A9"/>
    <w:rsid w:val="00276B18"/>
    <w:rsid w:val="002770AC"/>
    <w:rsid w:val="00277722"/>
    <w:rsid w:val="00277E4A"/>
    <w:rsid w:val="00280A46"/>
    <w:rsid w:val="00282161"/>
    <w:rsid w:val="002834AE"/>
    <w:rsid w:val="00283917"/>
    <w:rsid w:val="00285188"/>
    <w:rsid w:val="00285A2E"/>
    <w:rsid w:val="00287792"/>
    <w:rsid w:val="0029054C"/>
    <w:rsid w:val="00290D18"/>
    <w:rsid w:val="002921D5"/>
    <w:rsid w:val="002924E5"/>
    <w:rsid w:val="00292573"/>
    <w:rsid w:val="0029273C"/>
    <w:rsid w:val="00292C52"/>
    <w:rsid w:val="00293025"/>
    <w:rsid w:val="002949CD"/>
    <w:rsid w:val="00294CAE"/>
    <w:rsid w:val="00295459"/>
    <w:rsid w:val="00295826"/>
    <w:rsid w:val="00295A5B"/>
    <w:rsid w:val="00295A62"/>
    <w:rsid w:val="00296288"/>
    <w:rsid w:val="00296424"/>
    <w:rsid w:val="00296455"/>
    <w:rsid w:val="00296584"/>
    <w:rsid w:val="002965CA"/>
    <w:rsid w:val="00296A33"/>
    <w:rsid w:val="00296F6D"/>
    <w:rsid w:val="002973B2"/>
    <w:rsid w:val="0029747D"/>
    <w:rsid w:val="002A0340"/>
    <w:rsid w:val="002A0CA8"/>
    <w:rsid w:val="002A2548"/>
    <w:rsid w:val="002A273F"/>
    <w:rsid w:val="002A2887"/>
    <w:rsid w:val="002A2BE9"/>
    <w:rsid w:val="002A2D33"/>
    <w:rsid w:val="002A3032"/>
    <w:rsid w:val="002A31F7"/>
    <w:rsid w:val="002A3FA8"/>
    <w:rsid w:val="002A407D"/>
    <w:rsid w:val="002A4119"/>
    <w:rsid w:val="002A4355"/>
    <w:rsid w:val="002A4F7D"/>
    <w:rsid w:val="002A5242"/>
    <w:rsid w:val="002A58B6"/>
    <w:rsid w:val="002A6DD8"/>
    <w:rsid w:val="002B0713"/>
    <w:rsid w:val="002B07B6"/>
    <w:rsid w:val="002B1F01"/>
    <w:rsid w:val="002B318A"/>
    <w:rsid w:val="002B3844"/>
    <w:rsid w:val="002B3ED9"/>
    <w:rsid w:val="002B467F"/>
    <w:rsid w:val="002B5C78"/>
    <w:rsid w:val="002B674D"/>
    <w:rsid w:val="002B7278"/>
    <w:rsid w:val="002C0224"/>
    <w:rsid w:val="002C0B5A"/>
    <w:rsid w:val="002C1968"/>
    <w:rsid w:val="002C1AB2"/>
    <w:rsid w:val="002C2036"/>
    <w:rsid w:val="002C2362"/>
    <w:rsid w:val="002C2ED7"/>
    <w:rsid w:val="002C328B"/>
    <w:rsid w:val="002C3D95"/>
    <w:rsid w:val="002C46C1"/>
    <w:rsid w:val="002C4AED"/>
    <w:rsid w:val="002C693D"/>
    <w:rsid w:val="002C6951"/>
    <w:rsid w:val="002C6E6A"/>
    <w:rsid w:val="002C7CE2"/>
    <w:rsid w:val="002C7D92"/>
    <w:rsid w:val="002D109E"/>
    <w:rsid w:val="002D2CD9"/>
    <w:rsid w:val="002D310B"/>
    <w:rsid w:val="002D3536"/>
    <w:rsid w:val="002D4ADB"/>
    <w:rsid w:val="002D4ED2"/>
    <w:rsid w:val="002D4F7F"/>
    <w:rsid w:val="002D50D9"/>
    <w:rsid w:val="002D5626"/>
    <w:rsid w:val="002D59B2"/>
    <w:rsid w:val="002D5B65"/>
    <w:rsid w:val="002D6467"/>
    <w:rsid w:val="002D7713"/>
    <w:rsid w:val="002D7846"/>
    <w:rsid w:val="002D7BE4"/>
    <w:rsid w:val="002E0883"/>
    <w:rsid w:val="002E0DBD"/>
    <w:rsid w:val="002E170E"/>
    <w:rsid w:val="002E1A30"/>
    <w:rsid w:val="002E3392"/>
    <w:rsid w:val="002E3AF0"/>
    <w:rsid w:val="002E4722"/>
    <w:rsid w:val="002E49E9"/>
    <w:rsid w:val="002E50E1"/>
    <w:rsid w:val="002E5133"/>
    <w:rsid w:val="002E5FC3"/>
    <w:rsid w:val="002E612D"/>
    <w:rsid w:val="002E617E"/>
    <w:rsid w:val="002E6218"/>
    <w:rsid w:val="002E6B1A"/>
    <w:rsid w:val="002E6C23"/>
    <w:rsid w:val="002E7320"/>
    <w:rsid w:val="002F04AC"/>
    <w:rsid w:val="002F04EA"/>
    <w:rsid w:val="002F0831"/>
    <w:rsid w:val="002F124B"/>
    <w:rsid w:val="002F1392"/>
    <w:rsid w:val="002F13B4"/>
    <w:rsid w:val="002F248F"/>
    <w:rsid w:val="002F35D0"/>
    <w:rsid w:val="002F42E0"/>
    <w:rsid w:val="002F4930"/>
    <w:rsid w:val="002F49AB"/>
    <w:rsid w:val="002F49E4"/>
    <w:rsid w:val="002F4D3B"/>
    <w:rsid w:val="002F53E6"/>
    <w:rsid w:val="002F76E6"/>
    <w:rsid w:val="002F7964"/>
    <w:rsid w:val="002F7C53"/>
    <w:rsid w:val="0030050F"/>
    <w:rsid w:val="003016AE"/>
    <w:rsid w:val="00301895"/>
    <w:rsid w:val="00301E36"/>
    <w:rsid w:val="00302DEA"/>
    <w:rsid w:val="003031F4"/>
    <w:rsid w:val="003034E9"/>
    <w:rsid w:val="00303C4F"/>
    <w:rsid w:val="00304623"/>
    <w:rsid w:val="00304924"/>
    <w:rsid w:val="003053C8"/>
    <w:rsid w:val="00305693"/>
    <w:rsid w:val="00306779"/>
    <w:rsid w:val="00310266"/>
    <w:rsid w:val="00310458"/>
    <w:rsid w:val="00310FE0"/>
    <w:rsid w:val="00311429"/>
    <w:rsid w:val="0031142D"/>
    <w:rsid w:val="00311941"/>
    <w:rsid w:val="00311E28"/>
    <w:rsid w:val="00312A6C"/>
    <w:rsid w:val="00312ABD"/>
    <w:rsid w:val="00312DE6"/>
    <w:rsid w:val="00312DF7"/>
    <w:rsid w:val="00312E50"/>
    <w:rsid w:val="00313220"/>
    <w:rsid w:val="0031387A"/>
    <w:rsid w:val="0031413B"/>
    <w:rsid w:val="00314C47"/>
    <w:rsid w:val="003150F0"/>
    <w:rsid w:val="0031572A"/>
    <w:rsid w:val="00316AAA"/>
    <w:rsid w:val="00316BC0"/>
    <w:rsid w:val="00317732"/>
    <w:rsid w:val="003178A9"/>
    <w:rsid w:val="00320042"/>
    <w:rsid w:val="003200C7"/>
    <w:rsid w:val="00320DD6"/>
    <w:rsid w:val="003215FC"/>
    <w:rsid w:val="00321889"/>
    <w:rsid w:val="00321974"/>
    <w:rsid w:val="003222C4"/>
    <w:rsid w:val="00322BB6"/>
    <w:rsid w:val="00322EF7"/>
    <w:rsid w:val="00323177"/>
    <w:rsid w:val="00323CA4"/>
    <w:rsid w:val="0032461C"/>
    <w:rsid w:val="00324637"/>
    <w:rsid w:val="00324657"/>
    <w:rsid w:val="00324D92"/>
    <w:rsid w:val="00326349"/>
    <w:rsid w:val="00331A32"/>
    <w:rsid w:val="00331EB3"/>
    <w:rsid w:val="0033211F"/>
    <w:rsid w:val="00333DDB"/>
    <w:rsid w:val="0033435B"/>
    <w:rsid w:val="00335232"/>
    <w:rsid w:val="00335FD3"/>
    <w:rsid w:val="00336925"/>
    <w:rsid w:val="00336D65"/>
    <w:rsid w:val="00337ECE"/>
    <w:rsid w:val="00337FE0"/>
    <w:rsid w:val="00337FE3"/>
    <w:rsid w:val="00340049"/>
    <w:rsid w:val="003406DB"/>
    <w:rsid w:val="0034074F"/>
    <w:rsid w:val="00340E7F"/>
    <w:rsid w:val="003419ED"/>
    <w:rsid w:val="00341BDE"/>
    <w:rsid w:val="003423C7"/>
    <w:rsid w:val="003426C7"/>
    <w:rsid w:val="003432A6"/>
    <w:rsid w:val="003433D2"/>
    <w:rsid w:val="003434AC"/>
    <w:rsid w:val="003435FF"/>
    <w:rsid w:val="003437E1"/>
    <w:rsid w:val="003438B5"/>
    <w:rsid w:val="0034431C"/>
    <w:rsid w:val="00344756"/>
    <w:rsid w:val="00344EA9"/>
    <w:rsid w:val="00345262"/>
    <w:rsid w:val="003462BA"/>
    <w:rsid w:val="00346653"/>
    <w:rsid w:val="00347930"/>
    <w:rsid w:val="00350155"/>
    <w:rsid w:val="003502D0"/>
    <w:rsid w:val="00350670"/>
    <w:rsid w:val="00350819"/>
    <w:rsid w:val="00350EC6"/>
    <w:rsid w:val="00351F6C"/>
    <w:rsid w:val="00352121"/>
    <w:rsid w:val="00352CC7"/>
    <w:rsid w:val="00353DC6"/>
    <w:rsid w:val="0035429F"/>
    <w:rsid w:val="0035473A"/>
    <w:rsid w:val="00354A35"/>
    <w:rsid w:val="00354CAD"/>
    <w:rsid w:val="00354FA8"/>
    <w:rsid w:val="003550DD"/>
    <w:rsid w:val="0035544F"/>
    <w:rsid w:val="0035595E"/>
    <w:rsid w:val="00356BD9"/>
    <w:rsid w:val="00356F50"/>
    <w:rsid w:val="00357F6F"/>
    <w:rsid w:val="00360156"/>
    <w:rsid w:val="003601C7"/>
    <w:rsid w:val="00360370"/>
    <w:rsid w:val="0036130F"/>
    <w:rsid w:val="00361EFA"/>
    <w:rsid w:val="00363A30"/>
    <w:rsid w:val="0036432C"/>
    <w:rsid w:val="003643AC"/>
    <w:rsid w:val="003649A2"/>
    <w:rsid w:val="00366D37"/>
    <w:rsid w:val="00366F46"/>
    <w:rsid w:val="003670F9"/>
    <w:rsid w:val="0036710C"/>
    <w:rsid w:val="0036799E"/>
    <w:rsid w:val="00367D26"/>
    <w:rsid w:val="00367FD2"/>
    <w:rsid w:val="00371D3F"/>
    <w:rsid w:val="00371EC8"/>
    <w:rsid w:val="00372231"/>
    <w:rsid w:val="00372549"/>
    <w:rsid w:val="00372697"/>
    <w:rsid w:val="003736E2"/>
    <w:rsid w:val="0037370A"/>
    <w:rsid w:val="003743F4"/>
    <w:rsid w:val="00374657"/>
    <w:rsid w:val="0037487A"/>
    <w:rsid w:val="00374D1C"/>
    <w:rsid w:val="00375A3D"/>
    <w:rsid w:val="00375BC9"/>
    <w:rsid w:val="00375D7E"/>
    <w:rsid w:val="003765AF"/>
    <w:rsid w:val="003768DF"/>
    <w:rsid w:val="00376B25"/>
    <w:rsid w:val="0037725B"/>
    <w:rsid w:val="0037781B"/>
    <w:rsid w:val="00380074"/>
    <w:rsid w:val="0038077C"/>
    <w:rsid w:val="00381674"/>
    <w:rsid w:val="00381F7D"/>
    <w:rsid w:val="003834B3"/>
    <w:rsid w:val="00383FEF"/>
    <w:rsid w:val="00384098"/>
    <w:rsid w:val="00384969"/>
    <w:rsid w:val="00385157"/>
    <w:rsid w:val="003851C5"/>
    <w:rsid w:val="00385841"/>
    <w:rsid w:val="0038599D"/>
    <w:rsid w:val="003861E3"/>
    <w:rsid w:val="00386607"/>
    <w:rsid w:val="0039088F"/>
    <w:rsid w:val="00390DBF"/>
    <w:rsid w:val="0039122C"/>
    <w:rsid w:val="00391594"/>
    <w:rsid w:val="00391FF7"/>
    <w:rsid w:val="003934B8"/>
    <w:rsid w:val="00393858"/>
    <w:rsid w:val="00393D0E"/>
    <w:rsid w:val="00393FA6"/>
    <w:rsid w:val="0039520B"/>
    <w:rsid w:val="003952AD"/>
    <w:rsid w:val="0039617F"/>
    <w:rsid w:val="003961F0"/>
    <w:rsid w:val="00396C78"/>
    <w:rsid w:val="00397072"/>
    <w:rsid w:val="00397BD3"/>
    <w:rsid w:val="00397BFD"/>
    <w:rsid w:val="003A016F"/>
    <w:rsid w:val="003A037C"/>
    <w:rsid w:val="003A1655"/>
    <w:rsid w:val="003A3254"/>
    <w:rsid w:val="003A3600"/>
    <w:rsid w:val="003A3BBA"/>
    <w:rsid w:val="003A3CE5"/>
    <w:rsid w:val="003A4080"/>
    <w:rsid w:val="003A5A03"/>
    <w:rsid w:val="003A5ED7"/>
    <w:rsid w:val="003A6639"/>
    <w:rsid w:val="003A6710"/>
    <w:rsid w:val="003A6952"/>
    <w:rsid w:val="003A6BAA"/>
    <w:rsid w:val="003A6CA4"/>
    <w:rsid w:val="003A7376"/>
    <w:rsid w:val="003B0010"/>
    <w:rsid w:val="003B086A"/>
    <w:rsid w:val="003B09E3"/>
    <w:rsid w:val="003B0A4D"/>
    <w:rsid w:val="003B1D9D"/>
    <w:rsid w:val="003B21AF"/>
    <w:rsid w:val="003B21FC"/>
    <w:rsid w:val="003B22E1"/>
    <w:rsid w:val="003B24FA"/>
    <w:rsid w:val="003B326D"/>
    <w:rsid w:val="003B364F"/>
    <w:rsid w:val="003B42C5"/>
    <w:rsid w:val="003B442F"/>
    <w:rsid w:val="003B490C"/>
    <w:rsid w:val="003B4DC4"/>
    <w:rsid w:val="003B4E8C"/>
    <w:rsid w:val="003B5B91"/>
    <w:rsid w:val="003B64A8"/>
    <w:rsid w:val="003B67A8"/>
    <w:rsid w:val="003B6D2F"/>
    <w:rsid w:val="003B768C"/>
    <w:rsid w:val="003B776C"/>
    <w:rsid w:val="003B789E"/>
    <w:rsid w:val="003B78D2"/>
    <w:rsid w:val="003B7C47"/>
    <w:rsid w:val="003B7F08"/>
    <w:rsid w:val="003C0322"/>
    <w:rsid w:val="003C04A7"/>
    <w:rsid w:val="003C0815"/>
    <w:rsid w:val="003C2773"/>
    <w:rsid w:val="003C2CD0"/>
    <w:rsid w:val="003C3008"/>
    <w:rsid w:val="003C314C"/>
    <w:rsid w:val="003C355A"/>
    <w:rsid w:val="003C40A4"/>
    <w:rsid w:val="003C40CE"/>
    <w:rsid w:val="003C4B3E"/>
    <w:rsid w:val="003C4B60"/>
    <w:rsid w:val="003C5C7B"/>
    <w:rsid w:val="003C6055"/>
    <w:rsid w:val="003C617A"/>
    <w:rsid w:val="003C70A9"/>
    <w:rsid w:val="003C7542"/>
    <w:rsid w:val="003C7803"/>
    <w:rsid w:val="003C7D10"/>
    <w:rsid w:val="003D0591"/>
    <w:rsid w:val="003D0999"/>
    <w:rsid w:val="003D0EAE"/>
    <w:rsid w:val="003D1026"/>
    <w:rsid w:val="003D1400"/>
    <w:rsid w:val="003D1F17"/>
    <w:rsid w:val="003D1F5C"/>
    <w:rsid w:val="003D2550"/>
    <w:rsid w:val="003D363C"/>
    <w:rsid w:val="003D4846"/>
    <w:rsid w:val="003D489D"/>
    <w:rsid w:val="003D4A61"/>
    <w:rsid w:val="003D67FC"/>
    <w:rsid w:val="003D687D"/>
    <w:rsid w:val="003D76DA"/>
    <w:rsid w:val="003D7781"/>
    <w:rsid w:val="003E0103"/>
    <w:rsid w:val="003E0C82"/>
    <w:rsid w:val="003E1CB2"/>
    <w:rsid w:val="003E2033"/>
    <w:rsid w:val="003E35A5"/>
    <w:rsid w:val="003E3651"/>
    <w:rsid w:val="003E3A0F"/>
    <w:rsid w:val="003E3A6B"/>
    <w:rsid w:val="003E404E"/>
    <w:rsid w:val="003E4A99"/>
    <w:rsid w:val="003E5923"/>
    <w:rsid w:val="003E5B9D"/>
    <w:rsid w:val="003E6440"/>
    <w:rsid w:val="003E64B0"/>
    <w:rsid w:val="003E6B8D"/>
    <w:rsid w:val="003E7077"/>
    <w:rsid w:val="003E764A"/>
    <w:rsid w:val="003E7BC0"/>
    <w:rsid w:val="003E7DA0"/>
    <w:rsid w:val="003F09B2"/>
    <w:rsid w:val="003F11D1"/>
    <w:rsid w:val="003F157F"/>
    <w:rsid w:val="003F19C2"/>
    <w:rsid w:val="003F1E57"/>
    <w:rsid w:val="003F23B0"/>
    <w:rsid w:val="003F23CF"/>
    <w:rsid w:val="003F367B"/>
    <w:rsid w:val="003F4430"/>
    <w:rsid w:val="003F59B1"/>
    <w:rsid w:val="003F5AEC"/>
    <w:rsid w:val="003F5E9E"/>
    <w:rsid w:val="003F736C"/>
    <w:rsid w:val="00400336"/>
    <w:rsid w:val="00400524"/>
    <w:rsid w:val="00400D29"/>
    <w:rsid w:val="004016EC"/>
    <w:rsid w:val="00402141"/>
    <w:rsid w:val="00402982"/>
    <w:rsid w:val="00402A26"/>
    <w:rsid w:val="00402BD1"/>
    <w:rsid w:val="00402CEF"/>
    <w:rsid w:val="004031B2"/>
    <w:rsid w:val="00405A8A"/>
    <w:rsid w:val="00406155"/>
    <w:rsid w:val="004069C7"/>
    <w:rsid w:val="00406DCD"/>
    <w:rsid w:val="00406F5E"/>
    <w:rsid w:val="00407067"/>
    <w:rsid w:val="004072B8"/>
    <w:rsid w:val="0040748E"/>
    <w:rsid w:val="00410223"/>
    <w:rsid w:val="004104EE"/>
    <w:rsid w:val="00410A24"/>
    <w:rsid w:val="00410E1A"/>
    <w:rsid w:val="00411426"/>
    <w:rsid w:val="0041147C"/>
    <w:rsid w:val="004116E9"/>
    <w:rsid w:val="00412498"/>
    <w:rsid w:val="00412D78"/>
    <w:rsid w:val="00413AC4"/>
    <w:rsid w:val="00415139"/>
    <w:rsid w:val="0041578B"/>
    <w:rsid w:val="00415EC3"/>
    <w:rsid w:val="004166E9"/>
    <w:rsid w:val="00416C2D"/>
    <w:rsid w:val="004172FA"/>
    <w:rsid w:val="00417C27"/>
    <w:rsid w:val="004202E0"/>
    <w:rsid w:val="00420D33"/>
    <w:rsid w:val="00421583"/>
    <w:rsid w:val="0042172F"/>
    <w:rsid w:val="00421992"/>
    <w:rsid w:val="00421D15"/>
    <w:rsid w:val="00422096"/>
    <w:rsid w:val="00422E73"/>
    <w:rsid w:val="00422F48"/>
    <w:rsid w:val="004232D5"/>
    <w:rsid w:val="00423342"/>
    <w:rsid w:val="00423599"/>
    <w:rsid w:val="0042360F"/>
    <w:rsid w:val="004237BE"/>
    <w:rsid w:val="00424074"/>
    <w:rsid w:val="004240BE"/>
    <w:rsid w:val="004244F8"/>
    <w:rsid w:val="00425375"/>
    <w:rsid w:val="004255A8"/>
    <w:rsid w:val="004255DA"/>
    <w:rsid w:val="00425C66"/>
    <w:rsid w:val="004261F9"/>
    <w:rsid w:val="00426358"/>
    <w:rsid w:val="00426558"/>
    <w:rsid w:val="004269F0"/>
    <w:rsid w:val="0042751D"/>
    <w:rsid w:val="004307AD"/>
    <w:rsid w:val="00430A2A"/>
    <w:rsid w:val="00430F30"/>
    <w:rsid w:val="00430F5E"/>
    <w:rsid w:val="00431335"/>
    <w:rsid w:val="004315CF"/>
    <w:rsid w:val="00431BA4"/>
    <w:rsid w:val="00433190"/>
    <w:rsid w:val="004346A2"/>
    <w:rsid w:val="004347ED"/>
    <w:rsid w:val="00434B53"/>
    <w:rsid w:val="00435270"/>
    <w:rsid w:val="00436D7A"/>
    <w:rsid w:val="00436FD1"/>
    <w:rsid w:val="004374AB"/>
    <w:rsid w:val="00440A39"/>
    <w:rsid w:val="00440A57"/>
    <w:rsid w:val="0044177E"/>
    <w:rsid w:val="00441CCD"/>
    <w:rsid w:val="00442333"/>
    <w:rsid w:val="00443FCA"/>
    <w:rsid w:val="00443FD5"/>
    <w:rsid w:val="004441AC"/>
    <w:rsid w:val="00444381"/>
    <w:rsid w:val="00444BB3"/>
    <w:rsid w:val="00444C11"/>
    <w:rsid w:val="00444C52"/>
    <w:rsid w:val="004453F8"/>
    <w:rsid w:val="0044583E"/>
    <w:rsid w:val="00445CB0"/>
    <w:rsid w:val="004467D7"/>
    <w:rsid w:val="00446A9D"/>
    <w:rsid w:val="00446D7C"/>
    <w:rsid w:val="00446EEB"/>
    <w:rsid w:val="004471BF"/>
    <w:rsid w:val="004472F0"/>
    <w:rsid w:val="004478E0"/>
    <w:rsid w:val="00450649"/>
    <w:rsid w:val="004508B0"/>
    <w:rsid w:val="00450A22"/>
    <w:rsid w:val="00450EC7"/>
    <w:rsid w:val="00452923"/>
    <w:rsid w:val="004534B5"/>
    <w:rsid w:val="00454FEE"/>
    <w:rsid w:val="0045551C"/>
    <w:rsid w:val="00456B1C"/>
    <w:rsid w:val="00457415"/>
    <w:rsid w:val="00457589"/>
    <w:rsid w:val="004579F6"/>
    <w:rsid w:val="00460437"/>
    <w:rsid w:val="0046078A"/>
    <w:rsid w:val="00460A1A"/>
    <w:rsid w:val="00460F34"/>
    <w:rsid w:val="00460F85"/>
    <w:rsid w:val="00462D7F"/>
    <w:rsid w:val="004630D1"/>
    <w:rsid w:val="004635D9"/>
    <w:rsid w:val="00464075"/>
    <w:rsid w:val="0046467C"/>
    <w:rsid w:val="0046549F"/>
    <w:rsid w:val="00466F9B"/>
    <w:rsid w:val="0046725D"/>
    <w:rsid w:val="004676C9"/>
    <w:rsid w:val="00467DCB"/>
    <w:rsid w:val="00470249"/>
    <w:rsid w:val="004704AD"/>
    <w:rsid w:val="004709EC"/>
    <w:rsid w:val="0047152A"/>
    <w:rsid w:val="00471632"/>
    <w:rsid w:val="004731C6"/>
    <w:rsid w:val="004731CA"/>
    <w:rsid w:val="00473236"/>
    <w:rsid w:val="00473986"/>
    <w:rsid w:val="00473E6A"/>
    <w:rsid w:val="00474030"/>
    <w:rsid w:val="00474961"/>
    <w:rsid w:val="00475425"/>
    <w:rsid w:val="00475BE8"/>
    <w:rsid w:val="0047652B"/>
    <w:rsid w:val="0047665E"/>
    <w:rsid w:val="004768D8"/>
    <w:rsid w:val="00477342"/>
    <w:rsid w:val="00477410"/>
    <w:rsid w:val="00477699"/>
    <w:rsid w:val="00477C1A"/>
    <w:rsid w:val="00480368"/>
    <w:rsid w:val="004806B6"/>
    <w:rsid w:val="00480C87"/>
    <w:rsid w:val="004814BB"/>
    <w:rsid w:val="00481F74"/>
    <w:rsid w:val="00482892"/>
    <w:rsid w:val="00482B4C"/>
    <w:rsid w:val="00484345"/>
    <w:rsid w:val="00485084"/>
    <w:rsid w:val="00485586"/>
    <w:rsid w:val="0048587A"/>
    <w:rsid w:val="00485B2F"/>
    <w:rsid w:val="004862E9"/>
    <w:rsid w:val="00486620"/>
    <w:rsid w:val="00487674"/>
    <w:rsid w:val="004877AE"/>
    <w:rsid w:val="004877B3"/>
    <w:rsid w:val="00487F5A"/>
    <w:rsid w:val="00490808"/>
    <w:rsid w:val="00490980"/>
    <w:rsid w:val="00490E65"/>
    <w:rsid w:val="00491707"/>
    <w:rsid w:val="00491927"/>
    <w:rsid w:val="00491BE4"/>
    <w:rsid w:val="00492D8B"/>
    <w:rsid w:val="00492DC5"/>
    <w:rsid w:val="0049337C"/>
    <w:rsid w:val="00493644"/>
    <w:rsid w:val="00493AD2"/>
    <w:rsid w:val="00493C11"/>
    <w:rsid w:val="00493F06"/>
    <w:rsid w:val="004945B2"/>
    <w:rsid w:val="00494D75"/>
    <w:rsid w:val="00494DCD"/>
    <w:rsid w:val="00494F5D"/>
    <w:rsid w:val="00495207"/>
    <w:rsid w:val="004956C4"/>
    <w:rsid w:val="00495A30"/>
    <w:rsid w:val="004963A9"/>
    <w:rsid w:val="004968DC"/>
    <w:rsid w:val="00497636"/>
    <w:rsid w:val="004976D2"/>
    <w:rsid w:val="00497F17"/>
    <w:rsid w:val="004A0405"/>
    <w:rsid w:val="004A0BA7"/>
    <w:rsid w:val="004A1349"/>
    <w:rsid w:val="004A19FC"/>
    <w:rsid w:val="004A1D2D"/>
    <w:rsid w:val="004A2163"/>
    <w:rsid w:val="004A27BF"/>
    <w:rsid w:val="004A294A"/>
    <w:rsid w:val="004A2B4F"/>
    <w:rsid w:val="004A434E"/>
    <w:rsid w:val="004A45E5"/>
    <w:rsid w:val="004A4EF9"/>
    <w:rsid w:val="004A5B2C"/>
    <w:rsid w:val="004A5C28"/>
    <w:rsid w:val="004A5E78"/>
    <w:rsid w:val="004B0EB5"/>
    <w:rsid w:val="004B1123"/>
    <w:rsid w:val="004B2B59"/>
    <w:rsid w:val="004B3BF3"/>
    <w:rsid w:val="004B4ED7"/>
    <w:rsid w:val="004B5D69"/>
    <w:rsid w:val="004B76A7"/>
    <w:rsid w:val="004B7E73"/>
    <w:rsid w:val="004C054F"/>
    <w:rsid w:val="004C28A8"/>
    <w:rsid w:val="004C3CCA"/>
    <w:rsid w:val="004C422D"/>
    <w:rsid w:val="004C6A6E"/>
    <w:rsid w:val="004C6AB4"/>
    <w:rsid w:val="004C6D10"/>
    <w:rsid w:val="004C76D2"/>
    <w:rsid w:val="004D019B"/>
    <w:rsid w:val="004D07BF"/>
    <w:rsid w:val="004D1197"/>
    <w:rsid w:val="004D11CF"/>
    <w:rsid w:val="004D1AEE"/>
    <w:rsid w:val="004D1B50"/>
    <w:rsid w:val="004D2109"/>
    <w:rsid w:val="004D2BB8"/>
    <w:rsid w:val="004D32E9"/>
    <w:rsid w:val="004D39B6"/>
    <w:rsid w:val="004D4566"/>
    <w:rsid w:val="004D46BF"/>
    <w:rsid w:val="004D49E9"/>
    <w:rsid w:val="004D4C71"/>
    <w:rsid w:val="004D5848"/>
    <w:rsid w:val="004D5BFD"/>
    <w:rsid w:val="004D6369"/>
    <w:rsid w:val="004D663E"/>
    <w:rsid w:val="004D6CCF"/>
    <w:rsid w:val="004D6DB2"/>
    <w:rsid w:val="004D6EF2"/>
    <w:rsid w:val="004D73A8"/>
    <w:rsid w:val="004D784A"/>
    <w:rsid w:val="004D798B"/>
    <w:rsid w:val="004D7D26"/>
    <w:rsid w:val="004E0177"/>
    <w:rsid w:val="004E093F"/>
    <w:rsid w:val="004E0C45"/>
    <w:rsid w:val="004E1BBC"/>
    <w:rsid w:val="004E2715"/>
    <w:rsid w:val="004E2A55"/>
    <w:rsid w:val="004E2ED7"/>
    <w:rsid w:val="004E31EE"/>
    <w:rsid w:val="004E3693"/>
    <w:rsid w:val="004E36DF"/>
    <w:rsid w:val="004E3924"/>
    <w:rsid w:val="004E3F09"/>
    <w:rsid w:val="004E46F8"/>
    <w:rsid w:val="004E46F9"/>
    <w:rsid w:val="004E4DD0"/>
    <w:rsid w:val="004E5004"/>
    <w:rsid w:val="004E52C2"/>
    <w:rsid w:val="004E566B"/>
    <w:rsid w:val="004E59BC"/>
    <w:rsid w:val="004E5ACE"/>
    <w:rsid w:val="004E768F"/>
    <w:rsid w:val="004E7DC4"/>
    <w:rsid w:val="004F09A6"/>
    <w:rsid w:val="004F0AA2"/>
    <w:rsid w:val="004F11F8"/>
    <w:rsid w:val="004F1AB9"/>
    <w:rsid w:val="004F207F"/>
    <w:rsid w:val="004F3B32"/>
    <w:rsid w:val="004F411D"/>
    <w:rsid w:val="004F4AF3"/>
    <w:rsid w:val="004F4EE0"/>
    <w:rsid w:val="004F53E4"/>
    <w:rsid w:val="004F5B4A"/>
    <w:rsid w:val="004F5B9C"/>
    <w:rsid w:val="004F5C6A"/>
    <w:rsid w:val="004F6053"/>
    <w:rsid w:val="004F6396"/>
    <w:rsid w:val="004F6E2F"/>
    <w:rsid w:val="004F7D3D"/>
    <w:rsid w:val="004F7EE9"/>
    <w:rsid w:val="005006C4"/>
    <w:rsid w:val="00500DA8"/>
    <w:rsid w:val="00501899"/>
    <w:rsid w:val="00502A7B"/>
    <w:rsid w:val="00502EF8"/>
    <w:rsid w:val="0050358A"/>
    <w:rsid w:val="00505018"/>
    <w:rsid w:val="005054F7"/>
    <w:rsid w:val="00505AB4"/>
    <w:rsid w:val="00505C3E"/>
    <w:rsid w:val="0050621C"/>
    <w:rsid w:val="005065E1"/>
    <w:rsid w:val="005066A0"/>
    <w:rsid w:val="00506E3D"/>
    <w:rsid w:val="00507C14"/>
    <w:rsid w:val="00507CDE"/>
    <w:rsid w:val="00507FBC"/>
    <w:rsid w:val="005103B8"/>
    <w:rsid w:val="00510764"/>
    <w:rsid w:val="00510AF3"/>
    <w:rsid w:val="00510FCB"/>
    <w:rsid w:val="00511050"/>
    <w:rsid w:val="0051133D"/>
    <w:rsid w:val="00512C47"/>
    <w:rsid w:val="00514084"/>
    <w:rsid w:val="00514F3E"/>
    <w:rsid w:val="005151B1"/>
    <w:rsid w:val="005154E4"/>
    <w:rsid w:val="00515752"/>
    <w:rsid w:val="00515C73"/>
    <w:rsid w:val="00515D20"/>
    <w:rsid w:val="00516610"/>
    <w:rsid w:val="0051694F"/>
    <w:rsid w:val="00520294"/>
    <w:rsid w:val="005203A8"/>
    <w:rsid w:val="00520930"/>
    <w:rsid w:val="005209FF"/>
    <w:rsid w:val="00521240"/>
    <w:rsid w:val="005219B9"/>
    <w:rsid w:val="00521F5F"/>
    <w:rsid w:val="00522463"/>
    <w:rsid w:val="00522AD9"/>
    <w:rsid w:val="0052373D"/>
    <w:rsid w:val="00523C5E"/>
    <w:rsid w:val="00524824"/>
    <w:rsid w:val="00525471"/>
    <w:rsid w:val="005259DA"/>
    <w:rsid w:val="00525B95"/>
    <w:rsid w:val="00525C4F"/>
    <w:rsid w:val="00526C7B"/>
    <w:rsid w:val="0052735F"/>
    <w:rsid w:val="00527819"/>
    <w:rsid w:val="00527A07"/>
    <w:rsid w:val="00527CF5"/>
    <w:rsid w:val="005307AD"/>
    <w:rsid w:val="00531E50"/>
    <w:rsid w:val="00532EE1"/>
    <w:rsid w:val="0053322E"/>
    <w:rsid w:val="0053390B"/>
    <w:rsid w:val="00534C6C"/>
    <w:rsid w:val="00535947"/>
    <w:rsid w:val="00535CCE"/>
    <w:rsid w:val="00536782"/>
    <w:rsid w:val="00536EB8"/>
    <w:rsid w:val="00536F77"/>
    <w:rsid w:val="00537067"/>
    <w:rsid w:val="00540CE8"/>
    <w:rsid w:val="00540D56"/>
    <w:rsid w:val="00541402"/>
    <w:rsid w:val="00541A04"/>
    <w:rsid w:val="0054223E"/>
    <w:rsid w:val="00542531"/>
    <w:rsid w:val="00542E89"/>
    <w:rsid w:val="00543341"/>
    <w:rsid w:val="00543565"/>
    <w:rsid w:val="00543B98"/>
    <w:rsid w:val="005440DC"/>
    <w:rsid w:val="00544645"/>
    <w:rsid w:val="00544B44"/>
    <w:rsid w:val="00545A34"/>
    <w:rsid w:val="00546247"/>
    <w:rsid w:val="00546285"/>
    <w:rsid w:val="00547463"/>
    <w:rsid w:val="00547E6E"/>
    <w:rsid w:val="0055117F"/>
    <w:rsid w:val="005515D3"/>
    <w:rsid w:val="0055243B"/>
    <w:rsid w:val="00553742"/>
    <w:rsid w:val="0055442D"/>
    <w:rsid w:val="00554E2D"/>
    <w:rsid w:val="00555C7D"/>
    <w:rsid w:val="00556105"/>
    <w:rsid w:val="00556E83"/>
    <w:rsid w:val="00556F58"/>
    <w:rsid w:val="0055757D"/>
    <w:rsid w:val="00557943"/>
    <w:rsid w:val="0055798A"/>
    <w:rsid w:val="00557E73"/>
    <w:rsid w:val="005602B0"/>
    <w:rsid w:val="00560984"/>
    <w:rsid w:val="00560F72"/>
    <w:rsid w:val="005614FA"/>
    <w:rsid w:val="00561E5B"/>
    <w:rsid w:val="0056400D"/>
    <w:rsid w:val="00564287"/>
    <w:rsid w:val="005645C9"/>
    <w:rsid w:val="00564A06"/>
    <w:rsid w:val="00564D65"/>
    <w:rsid w:val="00566131"/>
    <w:rsid w:val="005665E2"/>
    <w:rsid w:val="0056699C"/>
    <w:rsid w:val="005672DE"/>
    <w:rsid w:val="0056789E"/>
    <w:rsid w:val="005679C7"/>
    <w:rsid w:val="00567BA8"/>
    <w:rsid w:val="00567D37"/>
    <w:rsid w:val="00570DC6"/>
    <w:rsid w:val="00572015"/>
    <w:rsid w:val="00572618"/>
    <w:rsid w:val="00572C44"/>
    <w:rsid w:val="00573E09"/>
    <w:rsid w:val="005741D4"/>
    <w:rsid w:val="00574987"/>
    <w:rsid w:val="00575800"/>
    <w:rsid w:val="00575DB2"/>
    <w:rsid w:val="005768E8"/>
    <w:rsid w:val="00576A3E"/>
    <w:rsid w:val="00580187"/>
    <w:rsid w:val="00580257"/>
    <w:rsid w:val="00580675"/>
    <w:rsid w:val="00580D68"/>
    <w:rsid w:val="00581087"/>
    <w:rsid w:val="00581259"/>
    <w:rsid w:val="00581477"/>
    <w:rsid w:val="00582C03"/>
    <w:rsid w:val="005834C4"/>
    <w:rsid w:val="00583610"/>
    <w:rsid w:val="005839D0"/>
    <w:rsid w:val="005841A9"/>
    <w:rsid w:val="005841B1"/>
    <w:rsid w:val="00584AA3"/>
    <w:rsid w:val="00585480"/>
    <w:rsid w:val="00585E90"/>
    <w:rsid w:val="00585EBE"/>
    <w:rsid w:val="0058686F"/>
    <w:rsid w:val="00586CFB"/>
    <w:rsid w:val="0058712E"/>
    <w:rsid w:val="00587522"/>
    <w:rsid w:val="005908E7"/>
    <w:rsid w:val="00590D72"/>
    <w:rsid w:val="00591186"/>
    <w:rsid w:val="0059124A"/>
    <w:rsid w:val="005915AB"/>
    <w:rsid w:val="00591994"/>
    <w:rsid w:val="005919DF"/>
    <w:rsid w:val="00592526"/>
    <w:rsid w:val="00592D07"/>
    <w:rsid w:val="00593194"/>
    <w:rsid w:val="005934CD"/>
    <w:rsid w:val="00593718"/>
    <w:rsid w:val="00593F42"/>
    <w:rsid w:val="00593F89"/>
    <w:rsid w:val="005940AF"/>
    <w:rsid w:val="0059478E"/>
    <w:rsid w:val="00594F31"/>
    <w:rsid w:val="00595645"/>
    <w:rsid w:val="00595D9B"/>
    <w:rsid w:val="00596996"/>
    <w:rsid w:val="00596F6C"/>
    <w:rsid w:val="00597951"/>
    <w:rsid w:val="00597B1D"/>
    <w:rsid w:val="005A14BE"/>
    <w:rsid w:val="005A2701"/>
    <w:rsid w:val="005A2C49"/>
    <w:rsid w:val="005A2E34"/>
    <w:rsid w:val="005A391B"/>
    <w:rsid w:val="005A3A53"/>
    <w:rsid w:val="005A3A5A"/>
    <w:rsid w:val="005A5583"/>
    <w:rsid w:val="005A558A"/>
    <w:rsid w:val="005A55DC"/>
    <w:rsid w:val="005A5DF1"/>
    <w:rsid w:val="005A6442"/>
    <w:rsid w:val="005A6675"/>
    <w:rsid w:val="005A6799"/>
    <w:rsid w:val="005B1017"/>
    <w:rsid w:val="005B10AE"/>
    <w:rsid w:val="005B19B1"/>
    <w:rsid w:val="005B1D98"/>
    <w:rsid w:val="005B1EAF"/>
    <w:rsid w:val="005B2033"/>
    <w:rsid w:val="005B25CC"/>
    <w:rsid w:val="005B2A15"/>
    <w:rsid w:val="005B2AAD"/>
    <w:rsid w:val="005B301C"/>
    <w:rsid w:val="005B3E12"/>
    <w:rsid w:val="005B48D3"/>
    <w:rsid w:val="005B492F"/>
    <w:rsid w:val="005B54F8"/>
    <w:rsid w:val="005B5DC5"/>
    <w:rsid w:val="005B6A07"/>
    <w:rsid w:val="005B7CFA"/>
    <w:rsid w:val="005C0AE2"/>
    <w:rsid w:val="005C5A4B"/>
    <w:rsid w:val="005C6794"/>
    <w:rsid w:val="005C6A3F"/>
    <w:rsid w:val="005C7C80"/>
    <w:rsid w:val="005C7CA5"/>
    <w:rsid w:val="005D05DB"/>
    <w:rsid w:val="005D094B"/>
    <w:rsid w:val="005D0C3E"/>
    <w:rsid w:val="005D11D9"/>
    <w:rsid w:val="005D12C9"/>
    <w:rsid w:val="005D18F0"/>
    <w:rsid w:val="005D2CEE"/>
    <w:rsid w:val="005D3D75"/>
    <w:rsid w:val="005D6102"/>
    <w:rsid w:val="005D646F"/>
    <w:rsid w:val="005D667F"/>
    <w:rsid w:val="005D6E64"/>
    <w:rsid w:val="005D7A35"/>
    <w:rsid w:val="005D7DB9"/>
    <w:rsid w:val="005E1168"/>
    <w:rsid w:val="005E144C"/>
    <w:rsid w:val="005E176A"/>
    <w:rsid w:val="005E1852"/>
    <w:rsid w:val="005E1958"/>
    <w:rsid w:val="005E1F8B"/>
    <w:rsid w:val="005E34E3"/>
    <w:rsid w:val="005E3F2B"/>
    <w:rsid w:val="005E40CA"/>
    <w:rsid w:val="005E463C"/>
    <w:rsid w:val="005E5169"/>
    <w:rsid w:val="005E524A"/>
    <w:rsid w:val="005E610B"/>
    <w:rsid w:val="005E6D18"/>
    <w:rsid w:val="005F01C5"/>
    <w:rsid w:val="005F1415"/>
    <w:rsid w:val="005F2C5C"/>
    <w:rsid w:val="005F33C5"/>
    <w:rsid w:val="005F5250"/>
    <w:rsid w:val="005F5ED8"/>
    <w:rsid w:val="005F6321"/>
    <w:rsid w:val="005F6383"/>
    <w:rsid w:val="005F75C9"/>
    <w:rsid w:val="005F7A56"/>
    <w:rsid w:val="006008E4"/>
    <w:rsid w:val="0060171C"/>
    <w:rsid w:val="00601D82"/>
    <w:rsid w:val="006022FC"/>
    <w:rsid w:val="00602961"/>
    <w:rsid w:val="00602BD8"/>
    <w:rsid w:val="00602DC2"/>
    <w:rsid w:val="00603FED"/>
    <w:rsid w:val="006040A6"/>
    <w:rsid w:val="00604D5E"/>
    <w:rsid w:val="0060583A"/>
    <w:rsid w:val="006060F3"/>
    <w:rsid w:val="006064C8"/>
    <w:rsid w:val="00606DCC"/>
    <w:rsid w:val="006071AF"/>
    <w:rsid w:val="00607972"/>
    <w:rsid w:val="00610C2E"/>
    <w:rsid w:val="006111DD"/>
    <w:rsid w:val="006119C5"/>
    <w:rsid w:val="006121B4"/>
    <w:rsid w:val="006122E0"/>
    <w:rsid w:val="00612663"/>
    <w:rsid w:val="00612CF2"/>
    <w:rsid w:val="0061321F"/>
    <w:rsid w:val="0061389A"/>
    <w:rsid w:val="00614B53"/>
    <w:rsid w:val="006150F6"/>
    <w:rsid w:val="006156A3"/>
    <w:rsid w:val="00615B35"/>
    <w:rsid w:val="006169CD"/>
    <w:rsid w:val="006169D4"/>
    <w:rsid w:val="00616E55"/>
    <w:rsid w:val="00616F43"/>
    <w:rsid w:val="006170BB"/>
    <w:rsid w:val="0061762C"/>
    <w:rsid w:val="006178B2"/>
    <w:rsid w:val="00617AB0"/>
    <w:rsid w:val="00617B98"/>
    <w:rsid w:val="00620BF0"/>
    <w:rsid w:val="00620DA5"/>
    <w:rsid w:val="00621217"/>
    <w:rsid w:val="00622085"/>
    <w:rsid w:val="00622206"/>
    <w:rsid w:val="00622368"/>
    <w:rsid w:val="006227C9"/>
    <w:rsid w:val="00622ED9"/>
    <w:rsid w:val="006230B5"/>
    <w:rsid w:val="00623274"/>
    <w:rsid w:val="00623EC6"/>
    <w:rsid w:val="0062454D"/>
    <w:rsid w:val="006247E5"/>
    <w:rsid w:val="006250E7"/>
    <w:rsid w:val="006262E3"/>
    <w:rsid w:val="0062645F"/>
    <w:rsid w:val="006266DD"/>
    <w:rsid w:val="00627466"/>
    <w:rsid w:val="00627E86"/>
    <w:rsid w:val="0063040B"/>
    <w:rsid w:val="00630421"/>
    <w:rsid w:val="00630C54"/>
    <w:rsid w:val="00631957"/>
    <w:rsid w:val="00631C4A"/>
    <w:rsid w:val="006333A8"/>
    <w:rsid w:val="00633877"/>
    <w:rsid w:val="006340C1"/>
    <w:rsid w:val="00634157"/>
    <w:rsid w:val="0063462D"/>
    <w:rsid w:val="006348F7"/>
    <w:rsid w:val="00635268"/>
    <w:rsid w:val="00635406"/>
    <w:rsid w:val="00635D44"/>
    <w:rsid w:val="006365E6"/>
    <w:rsid w:val="0063682F"/>
    <w:rsid w:val="00636E10"/>
    <w:rsid w:val="006373AD"/>
    <w:rsid w:val="00637765"/>
    <w:rsid w:val="00640503"/>
    <w:rsid w:val="0064060A"/>
    <w:rsid w:val="0064092E"/>
    <w:rsid w:val="00640BE2"/>
    <w:rsid w:val="00640C42"/>
    <w:rsid w:val="00640E51"/>
    <w:rsid w:val="00641345"/>
    <w:rsid w:val="00641B4B"/>
    <w:rsid w:val="0064231D"/>
    <w:rsid w:val="0064356D"/>
    <w:rsid w:val="0064377B"/>
    <w:rsid w:val="006438C2"/>
    <w:rsid w:val="006439A5"/>
    <w:rsid w:val="00643C53"/>
    <w:rsid w:val="00643C99"/>
    <w:rsid w:val="00644034"/>
    <w:rsid w:val="00644C2B"/>
    <w:rsid w:val="00645B09"/>
    <w:rsid w:val="00646971"/>
    <w:rsid w:val="00647C06"/>
    <w:rsid w:val="00650130"/>
    <w:rsid w:val="00650594"/>
    <w:rsid w:val="006512CA"/>
    <w:rsid w:val="006520F2"/>
    <w:rsid w:val="006527C2"/>
    <w:rsid w:val="00652D39"/>
    <w:rsid w:val="00652E4B"/>
    <w:rsid w:val="00653E6E"/>
    <w:rsid w:val="00654C35"/>
    <w:rsid w:val="006551FF"/>
    <w:rsid w:val="00655D21"/>
    <w:rsid w:val="00657A88"/>
    <w:rsid w:val="00660260"/>
    <w:rsid w:val="00660B23"/>
    <w:rsid w:val="00662354"/>
    <w:rsid w:val="00662904"/>
    <w:rsid w:val="0066325F"/>
    <w:rsid w:val="00663633"/>
    <w:rsid w:val="00663DEE"/>
    <w:rsid w:val="00665383"/>
    <w:rsid w:val="00665557"/>
    <w:rsid w:val="006656F4"/>
    <w:rsid w:val="0066612B"/>
    <w:rsid w:val="0066652E"/>
    <w:rsid w:val="00666C3A"/>
    <w:rsid w:val="00666CC8"/>
    <w:rsid w:val="00666F5E"/>
    <w:rsid w:val="006676DF"/>
    <w:rsid w:val="006676E0"/>
    <w:rsid w:val="0067097B"/>
    <w:rsid w:val="00671EAF"/>
    <w:rsid w:val="006720C2"/>
    <w:rsid w:val="006730C9"/>
    <w:rsid w:val="0067345A"/>
    <w:rsid w:val="00673C6D"/>
    <w:rsid w:val="00673CA4"/>
    <w:rsid w:val="006742A5"/>
    <w:rsid w:val="00675DF4"/>
    <w:rsid w:val="006767F7"/>
    <w:rsid w:val="00676D94"/>
    <w:rsid w:val="0068040D"/>
    <w:rsid w:val="006807A2"/>
    <w:rsid w:val="00680938"/>
    <w:rsid w:val="00680EE0"/>
    <w:rsid w:val="0068148C"/>
    <w:rsid w:val="00681A15"/>
    <w:rsid w:val="00681B2B"/>
    <w:rsid w:val="00681E1D"/>
    <w:rsid w:val="006824C3"/>
    <w:rsid w:val="00682A25"/>
    <w:rsid w:val="00682A4D"/>
    <w:rsid w:val="00682FED"/>
    <w:rsid w:val="006839F3"/>
    <w:rsid w:val="00683A97"/>
    <w:rsid w:val="006846B5"/>
    <w:rsid w:val="00685164"/>
    <w:rsid w:val="0068673B"/>
    <w:rsid w:val="00686DB1"/>
    <w:rsid w:val="006871A8"/>
    <w:rsid w:val="0068756B"/>
    <w:rsid w:val="006877CA"/>
    <w:rsid w:val="00687999"/>
    <w:rsid w:val="006901F3"/>
    <w:rsid w:val="006905CD"/>
    <w:rsid w:val="00690650"/>
    <w:rsid w:val="006908C5"/>
    <w:rsid w:val="00690ACD"/>
    <w:rsid w:val="006918A4"/>
    <w:rsid w:val="006922DC"/>
    <w:rsid w:val="006934F9"/>
    <w:rsid w:val="00694CB7"/>
    <w:rsid w:val="00694FD6"/>
    <w:rsid w:val="006951CE"/>
    <w:rsid w:val="0069679B"/>
    <w:rsid w:val="00696F50"/>
    <w:rsid w:val="00697334"/>
    <w:rsid w:val="00697D6F"/>
    <w:rsid w:val="006A0079"/>
    <w:rsid w:val="006A022A"/>
    <w:rsid w:val="006A05A1"/>
    <w:rsid w:val="006A0669"/>
    <w:rsid w:val="006A0994"/>
    <w:rsid w:val="006A0EFB"/>
    <w:rsid w:val="006A1399"/>
    <w:rsid w:val="006A160D"/>
    <w:rsid w:val="006A26D2"/>
    <w:rsid w:val="006A3B21"/>
    <w:rsid w:val="006A3EEE"/>
    <w:rsid w:val="006A41ED"/>
    <w:rsid w:val="006A4912"/>
    <w:rsid w:val="006A56F6"/>
    <w:rsid w:val="006A5CF6"/>
    <w:rsid w:val="006A6082"/>
    <w:rsid w:val="006A6A2D"/>
    <w:rsid w:val="006A6BF2"/>
    <w:rsid w:val="006A7097"/>
    <w:rsid w:val="006A7747"/>
    <w:rsid w:val="006A7B57"/>
    <w:rsid w:val="006B1AB6"/>
    <w:rsid w:val="006B1AC0"/>
    <w:rsid w:val="006B1B5F"/>
    <w:rsid w:val="006B1D11"/>
    <w:rsid w:val="006B29CD"/>
    <w:rsid w:val="006B31FE"/>
    <w:rsid w:val="006B354C"/>
    <w:rsid w:val="006B380E"/>
    <w:rsid w:val="006B3B45"/>
    <w:rsid w:val="006B3DE8"/>
    <w:rsid w:val="006B4148"/>
    <w:rsid w:val="006B49EC"/>
    <w:rsid w:val="006B4EA0"/>
    <w:rsid w:val="006B778A"/>
    <w:rsid w:val="006B77CA"/>
    <w:rsid w:val="006B7E24"/>
    <w:rsid w:val="006C1740"/>
    <w:rsid w:val="006C21F6"/>
    <w:rsid w:val="006C2F83"/>
    <w:rsid w:val="006C36E2"/>
    <w:rsid w:val="006C3AD4"/>
    <w:rsid w:val="006C3BF1"/>
    <w:rsid w:val="006C52D7"/>
    <w:rsid w:val="006C62A6"/>
    <w:rsid w:val="006C6976"/>
    <w:rsid w:val="006C7CED"/>
    <w:rsid w:val="006C7D3E"/>
    <w:rsid w:val="006C7FFB"/>
    <w:rsid w:val="006D0394"/>
    <w:rsid w:val="006D0B9F"/>
    <w:rsid w:val="006D14E1"/>
    <w:rsid w:val="006D1522"/>
    <w:rsid w:val="006D17BF"/>
    <w:rsid w:val="006D1E08"/>
    <w:rsid w:val="006D1E41"/>
    <w:rsid w:val="006D255F"/>
    <w:rsid w:val="006D298F"/>
    <w:rsid w:val="006D2F74"/>
    <w:rsid w:val="006D353E"/>
    <w:rsid w:val="006D3848"/>
    <w:rsid w:val="006D41DE"/>
    <w:rsid w:val="006D4740"/>
    <w:rsid w:val="006D54A9"/>
    <w:rsid w:val="006D5574"/>
    <w:rsid w:val="006D5763"/>
    <w:rsid w:val="006D5D88"/>
    <w:rsid w:val="006D693B"/>
    <w:rsid w:val="006D6F08"/>
    <w:rsid w:val="006D75B1"/>
    <w:rsid w:val="006E1129"/>
    <w:rsid w:val="006E1F8A"/>
    <w:rsid w:val="006E1F91"/>
    <w:rsid w:val="006E2405"/>
    <w:rsid w:val="006E27B5"/>
    <w:rsid w:val="006E2B4A"/>
    <w:rsid w:val="006E30A0"/>
    <w:rsid w:val="006E32E0"/>
    <w:rsid w:val="006E3DFA"/>
    <w:rsid w:val="006E4CAB"/>
    <w:rsid w:val="006E5F9B"/>
    <w:rsid w:val="006E6572"/>
    <w:rsid w:val="006E661C"/>
    <w:rsid w:val="006E7A40"/>
    <w:rsid w:val="006E7CA8"/>
    <w:rsid w:val="006E7D3D"/>
    <w:rsid w:val="006F035D"/>
    <w:rsid w:val="006F17EC"/>
    <w:rsid w:val="006F1C68"/>
    <w:rsid w:val="006F1D11"/>
    <w:rsid w:val="006F1ED7"/>
    <w:rsid w:val="006F2131"/>
    <w:rsid w:val="006F2315"/>
    <w:rsid w:val="006F2594"/>
    <w:rsid w:val="006F27C3"/>
    <w:rsid w:val="006F2B20"/>
    <w:rsid w:val="006F34C7"/>
    <w:rsid w:val="006F3969"/>
    <w:rsid w:val="006F3A12"/>
    <w:rsid w:val="006F4197"/>
    <w:rsid w:val="006F4F35"/>
    <w:rsid w:val="006F5B19"/>
    <w:rsid w:val="006F6B79"/>
    <w:rsid w:val="006F6D83"/>
    <w:rsid w:val="006F6F09"/>
    <w:rsid w:val="006F7E69"/>
    <w:rsid w:val="00700FF9"/>
    <w:rsid w:val="007015B1"/>
    <w:rsid w:val="00701E35"/>
    <w:rsid w:val="00702304"/>
    <w:rsid w:val="00702A8E"/>
    <w:rsid w:val="00702E2B"/>
    <w:rsid w:val="0070386E"/>
    <w:rsid w:val="00703E5F"/>
    <w:rsid w:val="00704796"/>
    <w:rsid w:val="00704A98"/>
    <w:rsid w:val="00705D0F"/>
    <w:rsid w:val="00705F56"/>
    <w:rsid w:val="007060C9"/>
    <w:rsid w:val="007064AE"/>
    <w:rsid w:val="0070759C"/>
    <w:rsid w:val="00707F92"/>
    <w:rsid w:val="00710254"/>
    <w:rsid w:val="007102C9"/>
    <w:rsid w:val="00710442"/>
    <w:rsid w:val="007105B3"/>
    <w:rsid w:val="007117D9"/>
    <w:rsid w:val="0071182C"/>
    <w:rsid w:val="00711FBA"/>
    <w:rsid w:val="007123EB"/>
    <w:rsid w:val="00712560"/>
    <w:rsid w:val="00712A95"/>
    <w:rsid w:val="00712B48"/>
    <w:rsid w:val="00712F59"/>
    <w:rsid w:val="0071642B"/>
    <w:rsid w:val="00716C69"/>
    <w:rsid w:val="00720923"/>
    <w:rsid w:val="007215B0"/>
    <w:rsid w:val="007217BB"/>
    <w:rsid w:val="00721C76"/>
    <w:rsid w:val="00721F94"/>
    <w:rsid w:val="00722819"/>
    <w:rsid w:val="00722D02"/>
    <w:rsid w:val="007230D6"/>
    <w:rsid w:val="00723853"/>
    <w:rsid w:val="0072390F"/>
    <w:rsid w:val="0072404B"/>
    <w:rsid w:val="0072462E"/>
    <w:rsid w:val="00725625"/>
    <w:rsid w:val="007257DB"/>
    <w:rsid w:val="00725F82"/>
    <w:rsid w:val="007265B7"/>
    <w:rsid w:val="00726775"/>
    <w:rsid w:val="00726D41"/>
    <w:rsid w:val="007276DE"/>
    <w:rsid w:val="0073034D"/>
    <w:rsid w:val="007305C6"/>
    <w:rsid w:val="00731810"/>
    <w:rsid w:val="007318AD"/>
    <w:rsid w:val="00732055"/>
    <w:rsid w:val="00733914"/>
    <w:rsid w:val="00733E52"/>
    <w:rsid w:val="00734898"/>
    <w:rsid w:val="00734D79"/>
    <w:rsid w:val="007353D2"/>
    <w:rsid w:val="00735E73"/>
    <w:rsid w:val="00736091"/>
    <w:rsid w:val="00736926"/>
    <w:rsid w:val="007369A1"/>
    <w:rsid w:val="00737B2A"/>
    <w:rsid w:val="0074022B"/>
    <w:rsid w:val="0074033B"/>
    <w:rsid w:val="00740430"/>
    <w:rsid w:val="00741E57"/>
    <w:rsid w:val="0074204B"/>
    <w:rsid w:val="0074428B"/>
    <w:rsid w:val="0074448B"/>
    <w:rsid w:val="00746133"/>
    <w:rsid w:val="00750211"/>
    <w:rsid w:val="00750385"/>
    <w:rsid w:val="007509AA"/>
    <w:rsid w:val="00750E7D"/>
    <w:rsid w:val="00750F37"/>
    <w:rsid w:val="007518D0"/>
    <w:rsid w:val="00752175"/>
    <w:rsid w:val="0075292B"/>
    <w:rsid w:val="00753062"/>
    <w:rsid w:val="0075375A"/>
    <w:rsid w:val="007538D8"/>
    <w:rsid w:val="007540D4"/>
    <w:rsid w:val="00754985"/>
    <w:rsid w:val="00754A23"/>
    <w:rsid w:val="0075516D"/>
    <w:rsid w:val="007551DA"/>
    <w:rsid w:val="00755990"/>
    <w:rsid w:val="007560ED"/>
    <w:rsid w:val="00756100"/>
    <w:rsid w:val="00756523"/>
    <w:rsid w:val="00756C29"/>
    <w:rsid w:val="00757829"/>
    <w:rsid w:val="00757D91"/>
    <w:rsid w:val="00757F51"/>
    <w:rsid w:val="0076020E"/>
    <w:rsid w:val="007605CB"/>
    <w:rsid w:val="00760691"/>
    <w:rsid w:val="00761A61"/>
    <w:rsid w:val="0076282D"/>
    <w:rsid w:val="007629EA"/>
    <w:rsid w:val="00763013"/>
    <w:rsid w:val="00763F77"/>
    <w:rsid w:val="007641CF"/>
    <w:rsid w:val="007644CA"/>
    <w:rsid w:val="00764BDD"/>
    <w:rsid w:val="00765823"/>
    <w:rsid w:val="00766B6E"/>
    <w:rsid w:val="00767204"/>
    <w:rsid w:val="007672CF"/>
    <w:rsid w:val="007673A4"/>
    <w:rsid w:val="007702AA"/>
    <w:rsid w:val="00770782"/>
    <w:rsid w:val="0077129F"/>
    <w:rsid w:val="007722DE"/>
    <w:rsid w:val="00772A14"/>
    <w:rsid w:val="00773037"/>
    <w:rsid w:val="0077463E"/>
    <w:rsid w:val="007752F1"/>
    <w:rsid w:val="00775ED0"/>
    <w:rsid w:val="007763C9"/>
    <w:rsid w:val="00776A2D"/>
    <w:rsid w:val="0077713D"/>
    <w:rsid w:val="0077714C"/>
    <w:rsid w:val="007775AD"/>
    <w:rsid w:val="00777654"/>
    <w:rsid w:val="00777A14"/>
    <w:rsid w:val="00777B1E"/>
    <w:rsid w:val="00781047"/>
    <w:rsid w:val="00781BD6"/>
    <w:rsid w:val="007831F8"/>
    <w:rsid w:val="007848FB"/>
    <w:rsid w:val="00785BC8"/>
    <w:rsid w:val="00786A32"/>
    <w:rsid w:val="00786A4B"/>
    <w:rsid w:val="00786BF8"/>
    <w:rsid w:val="007873F5"/>
    <w:rsid w:val="00787645"/>
    <w:rsid w:val="007876D9"/>
    <w:rsid w:val="00787B66"/>
    <w:rsid w:val="00790064"/>
    <w:rsid w:val="007900B7"/>
    <w:rsid w:val="00790596"/>
    <w:rsid w:val="00790DBA"/>
    <w:rsid w:val="00791330"/>
    <w:rsid w:val="00791713"/>
    <w:rsid w:val="007923C8"/>
    <w:rsid w:val="00793AFD"/>
    <w:rsid w:val="00793D65"/>
    <w:rsid w:val="0079404A"/>
    <w:rsid w:val="00794407"/>
    <w:rsid w:val="00795320"/>
    <w:rsid w:val="00795AB5"/>
    <w:rsid w:val="007961F6"/>
    <w:rsid w:val="007970CC"/>
    <w:rsid w:val="007A13AA"/>
    <w:rsid w:val="007A13E5"/>
    <w:rsid w:val="007A156D"/>
    <w:rsid w:val="007A2A4B"/>
    <w:rsid w:val="007A33F5"/>
    <w:rsid w:val="007A5E1A"/>
    <w:rsid w:val="007A5F18"/>
    <w:rsid w:val="007A64BB"/>
    <w:rsid w:val="007A7864"/>
    <w:rsid w:val="007B0115"/>
    <w:rsid w:val="007B0AFF"/>
    <w:rsid w:val="007B1E11"/>
    <w:rsid w:val="007B22FB"/>
    <w:rsid w:val="007B23A6"/>
    <w:rsid w:val="007B35F3"/>
    <w:rsid w:val="007B3A3D"/>
    <w:rsid w:val="007B419D"/>
    <w:rsid w:val="007B5867"/>
    <w:rsid w:val="007B6FB8"/>
    <w:rsid w:val="007B6FEB"/>
    <w:rsid w:val="007C057F"/>
    <w:rsid w:val="007C1BEE"/>
    <w:rsid w:val="007C2814"/>
    <w:rsid w:val="007C378A"/>
    <w:rsid w:val="007C4594"/>
    <w:rsid w:val="007C46A6"/>
    <w:rsid w:val="007C4BB9"/>
    <w:rsid w:val="007C5A6F"/>
    <w:rsid w:val="007C5D3E"/>
    <w:rsid w:val="007C6B33"/>
    <w:rsid w:val="007C6BBE"/>
    <w:rsid w:val="007C7936"/>
    <w:rsid w:val="007D04A6"/>
    <w:rsid w:val="007D0761"/>
    <w:rsid w:val="007D0C87"/>
    <w:rsid w:val="007D1405"/>
    <w:rsid w:val="007D2A7C"/>
    <w:rsid w:val="007D3B80"/>
    <w:rsid w:val="007D4096"/>
    <w:rsid w:val="007D42F6"/>
    <w:rsid w:val="007D45A9"/>
    <w:rsid w:val="007D4788"/>
    <w:rsid w:val="007D49FD"/>
    <w:rsid w:val="007D5632"/>
    <w:rsid w:val="007D5EBA"/>
    <w:rsid w:val="007D60C7"/>
    <w:rsid w:val="007D63D8"/>
    <w:rsid w:val="007D6BF6"/>
    <w:rsid w:val="007E0BC1"/>
    <w:rsid w:val="007E0C18"/>
    <w:rsid w:val="007E109B"/>
    <w:rsid w:val="007E1283"/>
    <w:rsid w:val="007E18C4"/>
    <w:rsid w:val="007E1FC9"/>
    <w:rsid w:val="007E2698"/>
    <w:rsid w:val="007E32DF"/>
    <w:rsid w:val="007E3A6E"/>
    <w:rsid w:val="007E3B72"/>
    <w:rsid w:val="007E3EAF"/>
    <w:rsid w:val="007E3FCD"/>
    <w:rsid w:val="007E4A4C"/>
    <w:rsid w:val="007E4B41"/>
    <w:rsid w:val="007E55D5"/>
    <w:rsid w:val="007E5652"/>
    <w:rsid w:val="007E7137"/>
    <w:rsid w:val="007E7B79"/>
    <w:rsid w:val="007E7F32"/>
    <w:rsid w:val="007F1086"/>
    <w:rsid w:val="007F1360"/>
    <w:rsid w:val="007F1442"/>
    <w:rsid w:val="007F191D"/>
    <w:rsid w:val="007F1B71"/>
    <w:rsid w:val="007F21AA"/>
    <w:rsid w:val="007F2225"/>
    <w:rsid w:val="007F2D7E"/>
    <w:rsid w:val="007F47E8"/>
    <w:rsid w:val="007F4AB5"/>
    <w:rsid w:val="007F4AE0"/>
    <w:rsid w:val="007F4B85"/>
    <w:rsid w:val="007F52C0"/>
    <w:rsid w:val="007F52D8"/>
    <w:rsid w:val="007F5318"/>
    <w:rsid w:val="007F53A3"/>
    <w:rsid w:val="007F5C81"/>
    <w:rsid w:val="007F6631"/>
    <w:rsid w:val="007F6A3E"/>
    <w:rsid w:val="007F77A5"/>
    <w:rsid w:val="00800025"/>
    <w:rsid w:val="008001E7"/>
    <w:rsid w:val="00800270"/>
    <w:rsid w:val="008002BB"/>
    <w:rsid w:val="008008F8"/>
    <w:rsid w:val="0080131B"/>
    <w:rsid w:val="008021DF"/>
    <w:rsid w:val="00802204"/>
    <w:rsid w:val="008026DF"/>
    <w:rsid w:val="00802865"/>
    <w:rsid w:val="0080318C"/>
    <w:rsid w:val="008033E5"/>
    <w:rsid w:val="00804C2E"/>
    <w:rsid w:val="0080516B"/>
    <w:rsid w:val="008053B5"/>
    <w:rsid w:val="00805A85"/>
    <w:rsid w:val="008061DD"/>
    <w:rsid w:val="008068AA"/>
    <w:rsid w:val="00806F0F"/>
    <w:rsid w:val="008073E6"/>
    <w:rsid w:val="0080753A"/>
    <w:rsid w:val="00807F7C"/>
    <w:rsid w:val="00810044"/>
    <w:rsid w:val="00810CB8"/>
    <w:rsid w:val="00811569"/>
    <w:rsid w:val="0081261C"/>
    <w:rsid w:val="008127CD"/>
    <w:rsid w:val="0081366F"/>
    <w:rsid w:val="00814144"/>
    <w:rsid w:val="00814294"/>
    <w:rsid w:val="008143C3"/>
    <w:rsid w:val="00814584"/>
    <w:rsid w:val="008146AB"/>
    <w:rsid w:val="00815173"/>
    <w:rsid w:val="008156B5"/>
    <w:rsid w:val="00815A8F"/>
    <w:rsid w:val="00815C23"/>
    <w:rsid w:val="00815C99"/>
    <w:rsid w:val="00816199"/>
    <w:rsid w:val="0081622B"/>
    <w:rsid w:val="00816E3F"/>
    <w:rsid w:val="00817AEF"/>
    <w:rsid w:val="00817BCF"/>
    <w:rsid w:val="008200FC"/>
    <w:rsid w:val="00820741"/>
    <w:rsid w:val="00820A94"/>
    <w:rsid w:val="008219E2"/>
    <w:rsid w:val="008220DA"/>
    <w:rsid w:val="00822260"/>
    <w:rsid w:val="00822785"/>
    <w:rsid w:val="00822823"/>
    <w:rsid w:val="008232A8"/>
    <w:rsid w:val="0082729E"/>
    <w:rsid w:val="00827351"/>
    <w:rsid w:val="008279CC"/>
    <w:rsid w:val="00827FC4"/>
    <w:rsid w:val="00827FED"/>
    <w:rsid w:val="008306DD"/>
    <w:rsid w:val="008306E7"/>
    <w:rsid w:val="00830DDC"/>
    <w:rsid w:val="008311CC"/>
    <w:rsid w:val="008316A7"/>
    <w:rsid w:val="008318F4"/>
    <w:rsid w:val="00832D83"/>
    <w:rsid w:val="00832F65"/>
    <w:rsid w:val="0083338A"/>
    <w:rsid w:val="008341CF"/>
    <w:rsid w:val="00834642"/>
    <w:rsid w:val="00834867"/>
    <w:rsid w:val="00835219"/>
    <w:rsid w:val="00836CEE"/>
    <w:rsid w:val="00837388"/>
    <w:rsid w:val="00837683"/>
    <w:rsid w:val="0083780A"/>
    <w:rsid w:val="00837830"/>
    <w:rsid w:val="00840303"/>
    <w:rsid w:val="00840433"/>
    <w:rsid w:val="0084125D"/>
    <w:rsid w:val="008416C2"/>
    <w:rsid w:val="00841923"/>
    <w:rsid w:val="00841C97"/>
    <w:rsid w:val="00841D88"/>
    <w:rsid w:val="00842A1A"/>
    <w:rsid w:val="00842BAA"/>
    <w:rsid w:val="00843281"/>
    <w:rsid w:val="00843D82"/>
    <w:rsid w:val="008455DC"/>
    <w:rsid w:val="008464C6"/>
    <w:rsid w:val="008468B0"/>
    <w:rsid w:val="00847009"/>
    <w:rsid w:val="00850243"/>
    <w:rsid w:val="00850CDB"/>
    <w:rsid w:val="0085113F"/>
    <w:rsid w:val="00851BC9"/>
    <w:rsid w:val="00851EB5"/>
    <w:rsid w:val="0085215E"/>
    <w:rsid w:val="00852CE4"/>
    <w:rsid w:val="00853337"/>
    <w:rsid w:val="00854106"/>
    <w:rsid w:val="008543CE"/>
    <w:rsid w:val="00856302"/>
    <w:rsid w:val="008563DE"/>
    <w:rsid w:val="00857A56"/>
    <w:rsid w:val="00860397"/>
    <w:rsid w:val="0086111E"/>
    <w:rsid w:val="0086127B"/>
    <w:rsid w:val="00861B34"/>
    <w:rsid w:val="008624E2"/>
    <w:rsid w:val="0086296E"/>
    <w:rsid w:val="00862AE0"/>
    <w:rsid w:val="0086308A"/>
    <w:rsid w:val="008630F1"/>
    <w:rsid w:val="008634D4"/>
    <w:rsid w:val="008637FB"/>
    <w:rsid w:val="00864402"/>
    <w:rsid w:val="00866104"/>
    <w:rsid w:val="00867D72"/>
    <w:rsid w:val="0087093F"/>
    <w:rsid w:val="0087129B"/>
    <w:rsid w:val="008723C5"/>
    <w:rsid w:val="00872AF5"/>
    <w:rsid w:val="00872F41"/>
    <w:rsid w:val="008741CC"/>
    <w:rsid w:val="00874D57"/>
    <w:rsid w:val="00875072"/>
    <w:rsid w:val="0087563A"/>
    <w:rsid w:val="008756A6"/>
    <w:rsid w:val="00875C5C"/>
    <w:rsid w:val="00875F87"/>
    <w:rsid w:val="0087674E"/>
    <w:rsid w:val="00876A78"/>
    <w:rsid w:val="008809B9"/>
    <w:rsid w:val="00881333"/>
    <w:rsid w:val="008817A7"/>
    <w:rsid w:val="008817F2"/>
    <w:rsid w:val="0088193E"/>
    <w:rsid w:val="00881A1A"/>
    <w:rsid w:val="00881A6C"/>
    <w:rsid w:val="0088229F"/>
    <w:rsid w:val="00882475"/>
    <w:rsid w:val="00883643"/>
    <w:rsid w:val="00884186"/>
    <w:rsid w:val="00884649"/>
    <w:rsid w:val="00885118"/>
    <w:rsid w:val="00885733"/>
    <w:rsid w:val="00885745"/>
    <w:rsid w:val="00887581"/>
    <w:rsid w:val="008875C2"/>
    <w:rsid w:val="00890547"/>
    <w:rsid w:val="008907A0"/>
    <w:rsid w:val="00891334"/>
    <w:rsid w:val="008924EE"/>
    <w:rsid w:val="00892838"/>
    <w:rsid w:val="0089440C"/>
    <w:rsid w:val="00895089"/>
    <w:rsid w:val="008951EB"/>
    <w:rsid w:val="008961D3"/>
    <w:rsid w:val="0089627F"/>
    <w:rsid w:val="008977CA"/>
    <w:rsid w:val="00897E2B"/>
    <w:rsid w:val="008A03FB"/>
    <w:rsid w:val="008A0E3F"/>
    <w:rsid w:val="008A1490"/>
    <w:rsid w:val="008A169A"/>
    <w:rsid w:val="008A24F5"/>
    <w:rsid w:val="008A2688"/>
    <w:rsid w:val="008A2D40"/>
    <w:rsid w:val="008A30E7"/>
    <w:rsid w:val="008A363E"/>
    <w:rsid w:val="008A460A"/>
    <w:rsid w:val="008A49BA"/>
    <w:rsid w:val="008A5296"/>
    <w:rsid w:val="008A5916"/>
    <w:rsid w:val="008A6671"/>
    <w:rsid w:val="008A6A38"/>
    <w:rsid w:val="008B0305"/>
    <w:rsid w:val="008B1897"/>
    <w:rsid w:val="008B1B52"/>
    <w:rsid w:val="008B23E3"/>
    <w:rsid w:val="008B25C4"/>
    <w:rsid w:val="008B3EF5"/>
    <w:rsid w:val="008B49BA"/>
    <w:rsid w:val="008B4FAB"/>
    <w:rsid w:val="008B5BAB"/>
    <w:rsid w:val="008B5EAD"/>
    <w:rsid w:val="008B6777"/>
    <w:rsid w:val="008B6B5B"/>
    <w:rsid w:val="008B72FD"/>
    <w:rsid w:val="008B7CDB"/>
    <w:rsid w:val="008C0C38"/>
    <w:rsid w:val="008C0CA0"/>
    <w:rsid w:val="008C1133"/>
    <w:rsid w:val="008C17F1"/>
    <w:rsid w:val="008C20D1"/>
    <w:rsid w:val="008C2A12"/>
    <w:rsid w:val="008C31B7"/>
    <w:rsid w:val="008C386A"/>
    <w:rsid w:val="008C5BFD"/>
    <w:rsid w:val="008C5F79"/>
    <w:rsid w:val="008C77F6"/>
    <w:rsid w:val="008C7936"/>
    <w:rsid w:val="008D0236"/>
    <w:rsid w:val="008D0317"/>
    <w:rsid w:val="008D03D3"/>
    <w:rsid w:val="008D0640"/>
    <w:rsid w:val="008D067F"/>
    <w:rsid w:val="008D19EA"/>
    <w:rsid w:val="008D1E65"/>
    <w:rsid w:val="008D2301"/>
    <w:rsid w:val="008D3213"/>
    <w:rsid w:val="008D374A"/>
    <w:rsid w:val="008D39AC"/>
    <w:rsid w:val="008D5286"/>
    <w:rsid w:val="008D5524"/>
    <w:rsid w:val="008D5C1E"/>
    <w:rsid w:val="008D6B52"/>
    <w:rsid w:val="008D7183"/>
    <w:rsid w:val="008D76F8"/>
    <w:rsid w:val="008D7C81"/>
    <w:rsid w:val="008E0944"/>
    <w:rsid w:val="008E1601"/>
    <w:rsid w:val="008E1799"/>
    <w:rsid w:val="008E260C"/>
    <w:rsid w:val="008E2B32"/>
    <w:rsid w:val="008E2F3C"/>
    <w:rsid w:val="008E3EC7"/>
    <w:rsid w:val="008E4177"/>
    <w:rsid w:val="008E4835"/>
    <w:rsid w:val="008E4C1E"/>
    <w:rsid w:val="008E5267"/>
    <w:rsid w:val="008E576D"/>
    <w:rsid w:val="008E58D9"/>
    <w:rsid w:val="008E7F15"/>
    <w:rsid w:val="008F1F2B"/>
    <w:rsid w:val="008F2310"/>
    <w:rsid w:val="008F300C"/>
    <w:rsid w:val="008F36D3"/>
    <w:rsid w:val="008F38E6"/>
    <w:rsid w:val="008F3968"/>
    <w:rsid w:val="008F3AAA"/>
    <w:rsid w:val="008F42DB"/>
    <w:rsid w:val="008F48EE"/>
    <w:rsid w:val="008F676D"/>
    <w:rsid w:val="008F689F"/>
    <w:rsid w:val="008F6F35"/>
    <w:rsid w:val="008F72EE"/>
    <w:rsid w:val="008F739D"/>
    <w:rsid w:val="008F73C3"/>
    <w:rsid w:val="008F7D28"/>
    <w:rsid w:val="009002A9"/>
    <w:rsid w:val="00900C6D"/>
    <w:rsid w:val="0090130A"/>
    <w:rsid w:val="009013F3"/>
    <w:rsid w:val="00901B32"/>
    <w:rsid w:val="00902210"/>
    <w:rsid w:val="00902D31"/>
    <w:rsid w:val="0090388E"/>
    <w:rsid w:val="00903A81"/>
    <w:rsid w:val="00904233"/>
    <w:rsid w:val="00904894"/>
    <w:rsid w:val="009049C9"/>
    <w:rsid w:val="00905702"/>
    <w:rsid w:val="00905817"/>
    <w:rsid w:val="00905CCF"/>
    <w:rsid w:val="0090738B"/>
    <w:rsid w:val="00907DB7"/>
    <w:rsid w:val="00907E32"/>
    <w:rsid w:val="009103BF"/>
    <w:rsid w:val="0091090C"/>
    <w:rsid w:val="0091092D"/>
    <w:rsid w:val="00910EAE"/>
    <w:rsid w:val="0091119F"/>
    <w:rsid w:val="0091164A"/>
    <w:rsid w:val="00912007"/>
    <w:rsid w:val="0091238C"/>
    <w:rsid w:val="00913136"/>
    <w:rsid w:val="009133CD"/>
    <w:rsid w:val="00913450"/>
    <w:rsid w:val="00914076"/>
    <w:rsid w:val="00914500"/>
    <w:rsid w:val="009148A8"/>
    <w:rsid w:val="009159B9"/>
    <w:rsid w:val="00915A83"/>
    <w:rsid w:val="00915C2C"/>
    <w:rsid w:val="00915E30"/>
    <w:rsid w:val="00917690"/>
    <w:rsid w:val="009177B2"/>
    <w:rsid w:val="0091782B"/>
    <w:rsid w:val="00917B96"/>
    <w:rsid w:val="0092095A"/>
    <w:rsid w:val="00920BC8"/>
    <w:rsid w:val="00922564"/>
    <w:rsid w:val="00922768"/>
    <w:rsid w:val="009229C3"/>
    <w:rsid w:val="00922AC6"/>
    <w:rsid w:val="00922CD5"/>
    <w:rsid w:val="00922E6B"/>
    <w:rsid w:val="00923947"/>
    <w:rsid w:val="00923C34"/>
    <w:rsid w:val="00924124"/>
    <w:rsid w:val="009251FF"/>
    <w:rsid w:val="0092546E"/>
    <w:rsid w:val="009256FD"/>
    <w:rsid w:val="009258B5"/>
    <w:rsid w:val="009275A6"/>
    <w:rsid w:val="009302C6"/>
    <w:rsid w:val="00930907"/>
    <w:rsid w:val="00931491"/>
    <w:rsid w:val="009319E4"/>
    <w:rsid w:val="00932203"/>
    <w:rsid w:val="00932AA2"/>
    <w:rsid w:val="00932E04"/>
    <w:rsid w:val="0093327F"/>
    <w:rsid w:val="00933513"/>
    <w:rsid w:val="009355A4"/>
    <w:rsid w:val="00936603"/>
    <w:rsid w:val="00936690"/>
    <w:rsid w:val="00936AF3"/>
    <w:rsid w:val="009374AD"/>
    <w:rsid w:val="009407CD"/>
    <w:rsid w:val="0094117D"/>
    <w:rsid w:val="00941203"/>
    <w:rsid w:val="0094197E"/>
    <w:rsid w:val="00941A51"/>
    <w:rsid w:val="00941B9A"/>
    <w:rsid w:val="00942573"/>
    <w:rsid w:val="00942F47"/>
    <w:rsid w:val="009432E9"/>
    <w:rsid w:val="00943329"/>
    <w:rsid w:val="00943607"/>
    <w:rsid w:val="009447AC"/>
    <w:rsid w:val="00945002"/>
    <w:rsid w:val="009453EE"/>
    <w:rsid w:val="00945A43"/>
    <w:rsid w:val="00947FBD"/>
    <w:rsid w:val="009500D9"/>
    <w:rsid w:val="00950139"/>
    <w:rsid w:val="009502AE"/>
    <w:rsid w:val="009509F9"/>
    <w:rsid w:val="00951254"/>
    <w:rsid w:val="0095203E"/>
    <w:rsid w:val="00952CFE"/>
    <w:rsid w:val="00953419"/>
    <w:rsid w:val="00955032"/>
    <w:rsid w:val="00955688"/>
    <w:rsid w:val="00955C38"/>
    <w:rsid w:val="00955E51"/>
    <w:rsid w:val="00955E69"/>
    <w:rsid w:val="009560BC"/>
    <w:rsid w:val="009570CE"/>
    <w:rsid w:val="00957F60"/>
    <w:rsid w:val="00960510"/>
    <w:rsid w:val="0096076A"/>
    <w:rsid w:val="009607CD"/>
    <w:rsid w:val="00961534"/>
    <w:rsid w:val="00961A7D"/>
    <w:rsid w:val="00962900"/>
    <w:rsid w:val="00962D5B"/>
    <w:rsid w:val="00963500"/>
    <w:rsid w:val="00965374"/>
    <w:rsid w:val="009654C9"/>
    <w:rsid w:val="0096588A"/>
    <w:rsid w:val="009658DD"/>
    <w:rsid w:val="009668E3"/>
    <w:rsid w:val="00966F0E"/>
    <w:rsid w:val="00967D98"/>
    <w:rsid w:val="009715C4"/>
    <w:rsid w:val="00971897"/>
    <w:rsid w:val="00971A7E"/>
    <w:rsid w:val="0097215E"/>
    <w:rsid w:val="009724AB"/>
    <w:rsid w:val="009734EE"/>
    <w:rsid w:val="00973528"/>
    <w:rsid w:val="00973A73"/>
    <w:rsid w:val="009745E0"/>
    <w:rsid w:val="00974733"/>
    <w:rsid w:val="00975059"/>
    <w:rsid w:val="0097636F"/>
    <w:rsid w:val="00976642"/>
    <w:rsid w:val="00976768"/>
    <w:rsid w:val="009771A6"/>
    <w:rsid w:val="00977E47"/>
    <w:rsid w:val="009800F0"/>
    <w:rsid w:val="009804DC"/>
    <w:rsid w:val="009805F9"/>
    <w:rsid w:val="00980EF5"/>
    <w:rsid w:val="0098107A"/>
    <w:rsid w:val="009814E3"/>
    <w:rsid w:val="00982534"/>
    <w:rsid w:val="00982695"/>
    <w:rsid w:val="00982915"/>
    <w:rsid w:val="00982B8D"/>
    <w:rsid w:val="009832FE"/>
    <w:rsid w:val="009849B4"/>
    <w:rsid w:val="00984D83"/>
    <w:rsid w:val="00984E4B"/>
    <w:rsid w:val="00986351"/>
    <w:rsid w:val="00986594"/>
    <w:rsid w:val="009866ED"/>
    <w:rsid w:val="00986E89"/>
    <w:rsid w:val="00987BF9"/>
    <w:rsid w:val="00987C0B"/>
    <w:rsid w:val="00987DD0"/>
    <w:rsid w:val="009901AC"/>
    <w:rsid w:val="009905E1"/>
    <w:rsid w:val="0099074F"/>
    <w:rsid w:val="00991561"/>
    <w:rsid w:val="009919FF"/>
    <w:rsid w:val="00991E58"/>
    <w:rsid w:val="009920A5"/>
    <w:rsid w:val="009924D1"/>
    <w:rsid w:val="009925DB"/>
    <w:rsid w:val="00992690"/>
    <w:rsid w:val="00993049"/>
    <w:rsid w:val="00993C76"/>
    <w:rsid w:val="00994986"/>
    <w:rsid w:val="00994D0C"/>
    <w:rsid w:val="00996198"/>
    <w:rsid w:val="0099645C"/>
    <w:rsid w:val="0099661D"/>
    <w:rsid w:val="00996A8E"/>
    <w:rsid w:val="00997852"/>
    <w:rsid w:val="009A02E1"/>
    <w:rsid w:val="009A0334"/>
    <w:rsid w:val="009A08C2"/>
    <w:rsid w:val="009A096E"/>
    <w:rsid w:val="009A111D"/>
    <w:rsid w:val="009A19B5"/>
    <w:rsid w:val="009A37A9"/>
    <w:rsid w:val="009A4033"/>
    <w:rsid w:val="009A42B2"/>
    <w:rsid w:val="009A47C7"/>
    <w:rsid w:val="009A670E"/>
    <w:rsid w:val="009A691B"/>
    <w:rsid w:val="009A6E31"/>
    <w:rsid w:val="009A7C7C"/>
    <w:rsid w:val="009B418B"/>
    <w:rsid w:val="009B4511"/>
    <w:rsid w:val="009B4820"/>
    <w:rsid w:val="009B5253"/>
    <w:rsid w:val="009B5693"/>
    <w:rsid w:val="009B578F"/>
    <w:rsid w:val="009B6490"/>
    <w:rsid w:val="009B6A5A"/>
    <w:rsid w:val="009B6AE1"/>
    <w:rsid w:val="009B759D"/>
    <w:rsid w:val="009C037A"/>
    <w:rsid w:val="009C081C"/>
    <w:rsid w:val="009C154B"/>
    <w:rsid w:val="009C1D99"/>
    <w:rsid w:val="009C2207"/>
    <w:rsid w:val="009C2F4C"/>
    <w:rsid w:val="009C3244"/>
    <w:rsid w:val="009C41A1"/>
    <w:rsid w:val="009C4214"/>
    <w:rsid w:val="009C444A"/>
    <w:rsid w:val="009C4624"/>
    <w:rsid w:val="009C4CEC"/>
    <w:rsid w:val="009C589B"/>
    <w:rsid w:val="009C6402"/>
    <w:rsid w:val="009C6905"/>
    <w:rsid w:val="009C6CE2"/>
    <w:rsid w:val="009C7567"/>
    <w:rsid w:val="009D015D"/>
    <w:rsid w:val="009D0C91"/>
    <w:rsid w:val="009D1297"/>
    <w:rsid w:val="009D18D6"/>
    <w:rsid w:val="009D1C3C"/>
    <w:rsid w:val="009D1E64"/>
    <w:rsid w:val="009D2361"/>
    <w:rsid w:val="009D2496"/>
    <w:rsid w:val="009D3B5A"/>
    <w:rsid w:val="009D4352"/>
    <w:rsid w:val="009D5555"/>
    <w:rsid w:val="009D563D"/>
    <w:rsid w:val="009D571B"/>
    <w:rsid w:val="009D5955"/>
    <w:rsid w:val="009D5E21"/>
    <w:rsid w:val="009D630F"/>
    <w:rsid w:val="009E0418"/>
    <w:rsid w:val="009E055F"/>
    <w:rsid w:val="009E0701"/>
    <w:rsid w:val="009E0DED"/>
    <w:rsid w:val="009E17E0"/>
    <w:rsid w:val="009E1F6D"/>
    <w:rsid w:val="009E2198"/>
    <w:rsid w:val="009E238C"/>
    <w:rsid w:val="009E2706"/>
    <w:rsid w:val="009E2A9E"/>
    <w:rsid w:val="009E3C07"/>
    <w:rsid w:val="009E4638"/>
    <w:rsid w:val="009E4A0B"/>
    <w:rsid w:val="009E50F6"/>
    <w:rsid w:val="009E6E5B"/>
    <w:rsid w:val="009E6EF7"/>
    <w:rsid w:val="009E7257"/>
    <w:rsid w:val="009E75A5"/>
    <w:rsid w:val="009E7940"/>
    <w:rsid w:val="009E79D2"/>
    <w:rsid w:val="009F04BB"/>
    <w:rsid w:val="009F04F4"/>
    <w:rsid w:val="009F0744"/>
    <w:rsid w:val="009F12C6"/>
    <w:rsid w:val="009F1C4D"/>
    <w:rsid w:val="009F1DDC"/>
    <w:rsid w:val="009F2593"/>
    <w:rsid w:val="009F2E51"/>
    <w:rsid w:val="009F35C0"/>
    <w:rsid w:val="009F442F"/>
    <w:rsid w:val="009F4816"/>
    <w:rsid w:val="009F50FA"/>
    <w:rsid w:val="009F569D"/>
    <w:rsid w:val="009F5E51"/>
    <w:rsid w:val="009F6939"/>
    <w:rsid w:val="009F6B8E"/>
    <w:rsid w:val="00A006F3"/>
    <w:rsid w:val="00A00708"/>
    <w:rsid w:val="00A00A2C"/>
    <w:rsid w:val="00A00AD8"/>
    <w:rsid w:val="00A015F3"/>
    <w:rsid w:val="00A01848"/>
    <w:rsid w:val="00A02146"/>
    <w:rsid w:val="00A02CEE"/>
    <w:rsid w:val="00A032A5"/>
    <w:rsid w:val="00A03768"/>
    <w:rsid w:val="00A0378F"/>
    <w:rsid w:val="00A039E5"/>
    <w:rsid w:val="00A03CB4"/>
    <w:rsid w:val="00A03E11"/>
    <w:rsid w:val="00A04A72"/>
    <w:rsid w:val="00A04C46"/>
    <w:rsid w:val="00A0541D"/>
    <w:rsid w:val="00A0556D"/>
    <w:rsid w:val="00A06092"/>
    <w:rsid w:val="00A06614"/>
    <w:rsid w:val="00A06EEF"/>
    <w:rsid w:val="00A07871"/>
    <w:rsid w:val="00A07EC1"/>
    <w:rsid w:val="00A10398"/>
    <w:rsid w:val="00A105FD"/>
    <w:rsid w:val="00A107DA"/>
    <w:rsid w:val="00A115D2"/>
    <w:rsid w:val="00A11CFD"/>
    <w:rsid w:val="00A11EAE"/>
    <w:rsid w:val="00A1223B"/>
    <w:rsid w:val="00A12982"/>
    <w:rsid w:val="00A1308D"/>
    <w:rsid w:val="00A13BEF"/>
    <w:rsid w:val="00A147E8"/>
    <w:rsid w:val="00A148BA"/>
    <w:rsid w:val="00A14B8E"/>
    <w:rsid w:val="00A14D6F"/>
    <w:rsid w:val="00A14E39"/>
    <w:rsid w:val="00A150E5"/>
    <w:rsid w:val="00A1547A"/>
    <w:rsid w:val="00A15DC2"/>
    <w:rsid w:val="00A168CC"/>
    <w:rsid w:val="00A175C8"/>
    <w:rsid w:val="00A17637"/>
    <w:rsid w:val="00A17C88"/>
    <w:rsid w:val="00A20B45"/>
    <w:rsid w:val="00A20CEE"/>
    <w:rsid w:val="00A20FA8"/>
    <w:rsid w:val="00A210F5"/>
    <w:rsid w:val="00A21468"/>
    <w:rsid w:val="00A21472"/>
    <w:rsid w:val="00A21D85"/>
    <w:rsid w:val="00A22EB5"/>
    <w:rsid w:val="00A23CB5"/>
    <w:rsid w:val="00A245D5"/>
    <w:rsid w:val="00A2492D"/>
    <w:rsid w:val="00A24BC5"/>
    <w:rsid w:val="00A24F44"/>
    <w:rsid w:val="00A259ED"/>
    <w:rsid w:val="00A25FA6"/>
    <w:rsid w:val="00A262EB"/>
    <w:rsid w:val="00A26BF8"/>
    <w:rsid w:val="00A31555"/>
    <w:rsid w:val="00A3158E"/>
    <w:rsid w:val="00A317D6"/>
    <w:rsid w:val="00A31A73"/>
    <w:rsid w:val="00A33A1A"/>
    <w:rsid w:val="00A33F6C"/>
    <w:rsid w:val="00A3447D"/>
    <w:rsid w:val="00A34AC6"/>
    <w:rsid w:val="00A35740"/>
    <w:rsid w:val="00A3669C"/>
    <w:rsid w:val="00A366EB"/>
    <w:rsid w:val="00A36D25"/>
    <w:rsid w:val="00A40199"/>
    <w:rsid w:val="00A40637"/>
    <w:rsid w:val="00A40ACF"/>
    <w:rsid w:val="00A40F05"/>
    <w:rsid w:val="00A41137"/>
    <w:rsid w:val="00A42238"/>
    <w:rsid w:val="00A430B0"/>
    <w:rsid w:val="00A4328E"/>
    <w:rsid w:val="00A442FC"/>
    <w:rsid w:val="00A44691"/>
    <w:rsid w:val="00A44D22"/>
    <w:rsid w:val="00A45B43"/>
    <w:rsid w:val="00A4719D"/>
    <w:rsid w:val="00A47713"/>
    <w:rsid w:val="00A479EE"/>
    <w:rsid w:val="00A50A37"/>
    <w:rsid w:val="00A50BCD"/>
    <w:rsid w:val="00A50EE0"/>
    <w:rsid w:val="00A50F12"/>
    <w:rsid w:val="00A50FFB"/>
    <w:rsid w:val="00A517E2"/>
    <w:rsid w:val="00A51CDA"/>
    <w:rsid w:val="00A51E27"/>
    <w:rsid w:val="00A52457"/>
    <w:rsid w:val="00A52567"/>
    <w:rsid w:val="00A5339F"/>
    <w:rsid w:val="00A534C2"/>
    <w:rsid w:val="00A534F2"/>
    <w:rsid w:val="00A53600"/>
    <w:rsid w:val="00A53DA7"/>
    <w:rsid w:val="00A54536"/>
    <w:rsid w:val="00A54803"/>
    <w:rsid w:val="00A54EEB"/>
    <w:rsid w:val="00A5549D"/>
    <w:rsid w:val="00A55582"/>
    <w:rsid w:val="00A559B8"/>
    <w:rsid w:val="00A55A6F"/>
    <w:rsid w:val="00A564B4"/>
    <w:rsid w:val="00A56CE5"/>
    <w:rsid w:val="00A57323"/>
    <w:rsid w:val="00A57C35"/>
    <w:rsid w:val="00A57CD3"/>
    <w:rsid w:val="00A57CF7"/>
    <w:rsid w:val="00A6055C"/>
    <w:rsid w:val="00A60671"/>
    <w:rsid w:val="00A607E3"/>
    <w:rsid w:val="00A60A29"/>
    <w:rsid w:val="00A61274"/>
    <w:rsid w:val="00A6186B"/>
    <w:rsid w:val="00A61A4A"/>
    <w:rsid w:val="00A61FA1"/>
    <w:rsid w:val="00A63691"/>
    <w:rsid w:val="00A636D9"/>
    <w:rsid w:val="00A63DCB"/>
    <w:rsid w:val="00A64B31"/>
    <w:rsid w:val="00A654EE"/>
    <w:rsid w:val="00A657FB"/>
    <w:rsid w:val="00A65BCF"/>
    <w:rsid w:val="00A6647A"/>
    <w:rsid w:val="00A667B9"/>
    <w:rsid w:val="00A6693F"/>
    <w:rsid w:val="00A70119"/>
    <w:rsid w:val="00A70A0A"/>
    <w:rsid w:val="00A70F21"/>
    <w:rsid w:val="00A71C5B"/>
    <w:rsid w:val="00A732B0"/>
    <w:rsid w:val="00A7359E"/>
    <w:rsid w:val="00A7398D"/>
    <w:rsid w:val="00A74112"/>
    <w:rsid w:val="00A74659"/>
    <w:rsid w:val="00A749DC"/>
    <w:rsid w:val="00A74B0A"/>
    <w:rsid w:val="00A751C8"/>
    <w:rsid w:val="00A7743D"/>
    <w:rsid w:val="00A7778D"/>
    <w:rsid w:val="00A77BB5"/>
    <w:rsid w:val="00A8014A"/>
    <w:rsid w:val="00A801AB"/>
    <w:rsid w:val="00A8071B"/>
    <w:rsid w:val="00A81B19"/>
    <w:rsid w:val="00A83885"/>
    <w:rsid w:val="00A83BCA"/>
    <w:rsid w:val="00A840EA"/>
    <w:rsid w:val="00A84C4A"/>
    <w:rsid w:val="00A87532"/>
    <w:rsid w:val="00A87602"/>
    <w:rsid w:val="00A87B6E"/>
    <w:rsid w:val="00A87BDF"/>
    <w:rsid w:val="00A904F9"/>
    <w:rsid w:val="00A9069B"/>
    <w:rsid w:val="00A9095B"/>
    <w:rsid w:val="00A90E0B"/>
    <w:rsid w:val="00A91061"/>
    <w:rsid w:val="00A919A1"/>
    <w:rsid w:val="00A9221D"/>
    <w:rsid w:val="00A927B7"/>
    <w:rsid w:val="00A92B4C"/>
    <w:rsid w:val="00A92C9E"/>
    <w:rsid w:val="00A931F7"/>
    <w:rsid w:val="00A94849"/>
    <w:rsid w:val="00A95080"/>
    <w:rsid w:val="00A9570D"/>
    <w:rsid w:val="00A95C66"/>
    <w:rsid w:val="00A9609A"/>
    <w:rsid w:val="00A96CC6"/>
    <w:rsid w:val="00A96D65"/>
    <w:rsid w:val="00A97569"/>
    <w:rsid w:val="00A97F38"/>
    <w:rsid w:val="00A97F83"/>
    <w:rsid w:val="00AA00F3"/>
    <w:rsid w:val="00AA00F7"/>
    <w:rsid w:val="00AA0428"/>
    <w:rsid w:val="00AA091D"/>
    <w:rsid w:val="00AA09C2"/>
    <w:rsid w:val="00AA0FD5"/>
    <w:rsid w:val="00AA1354"/>
    <w:rsid w:val="00AA1F47"/>
    <w:rsid w:val="00AA2ACA"/>
    <w:rsid w:val="00AA2F32"/>
    <w:rsid w:val="00AA30A4"/>
    <w:rsid w:val="00AA561C"/>
    <w:rsid w:val="00AA5D5F"/>
    <w:rsid w:val="00AA65BA"/>
    <w:rsid w:val="00AA6AA4"/>
    <w:rsid w:val="00AA6DB1"/>
    <w:rsid w:val="00AB01A4"/>
    <w:rsid w:val="00AB0BB1"/>
    <w:rsid w:val="00AB1B0B"/>
    <w:rsid w:val="00AB2387"/>
    <w:rsid w:val="00AB3316"/>
    <w:rsid w:val="00AB4778"/>
    <w:rsid w:val="00AB47C6"/>
    <w:rsid w:val="00AB4AEE"/>
    <w:rsid w:val="00AB514B"/>
    <w:rsid w:val="00AB525B"/>
    <w:rsid w:val="00AB53C1"/>
    <w:rsid w:val="00AB5609"/>
    <w:rsid w:val="00AB612F"/>
    <w:rsid w:val="00AB6908"/>
    <w:rsid w:val="00AB6E0C"/>
    <w:rsid w:val="00AB7143"/>
    <w:rsid w:val="00AB7271"/>
    <w:rsid w:val="00AB7283"/>
    <w:rsid w:val="00AB7528"/>
    <w:rsid w:val="00AB761D"/>
    <w:rsid w:val="00AB7733"/>
    <w:rsid w:val="00AC01C1"/>
    <w:rsid w:val="00AC0733"/>
    <w:rsid w:val="00AC1420"/>
    <w:rsid w:val="00AC1F52"/>
    <w:rsid w:val="00AC2462"/>
    <w:rsid w:val="00AC36D4"/>
    <w:rsid w:val="00AC36E2"/>
    <w:rsid w:val="00AC4BA2"/>
    <w:rsid w:val="00AC4FEB"/>
    <w:rsid w:val="00AC50FE"/>
    <w:rsid w:val="00AC5270"/>
    <w:rsid w:val="00AC5326"/>
    <w:rsid w:val="00AC53EE"/>
    <w:rsid w:val="00AC6138"/>
    <w:rsid w:val="00AC7DE6"/>
    <w:rsid w:val="00AD01A2"/>
    <w:rsid w:val="00AD1565"/>
    <w:rsid w:val="00AD22C4"/>
    <w:rsid w:val="00AD23E4"/>
    <w:rsid w:val="00AD2411"/>
    <w:rsid w:val="00AD25D6"/>
    <w:rsid w:val="00AD2DF2"/>
    <w:rsid w:val="00AD3944"/>
    <w:rsid w:val="00AD428F"/>
    <w:rsid w:val="00AD4D36"/>
    <w:rsid w:val="00AD58DA"/>
    <w:rsid w:val="00AD5F18"/>
    <w:rsid w:val="00AD6B47"/>
    <w:rsid w:val="00AD6BF6"/>
    <w:rsid w:val="00AD7C30"/>
    <w:rsid w:val="00AE0510"/>
    <w:rsid w:val="00AE051A"/>
    <w:rsid w:val="00AE1777"/>
    <w:rsid w:val="00AE1F09"/>
    <w:rsid w:val="00AE2746"/>
    <w:rsid w:val="00AE2CF5"/>
    <w:rsid w:val="00AE3D85"/>
    <w:rsid w:val="00AE3F62"/>
    <w:rsid w:val="00AE3F77"/>
    <w:rsid w:val="00AE466F"/>
    <w:rsid w:val="00AE503E"/>
    <w:rsid w:val="00AE527C"/>
    <w:rsid w:val="00AE5434"/>
    <w:rsid w:val="00AE5D3D"/>
    <w:rsid w:val="00AE5F0D"/>
    <w:rsid w:val="00AE6289"/>
    <w:rsid w:val="00AE689A"/>
    <w:rsid w:val="00AE7151"/>
    <w:rsid w:val="00AF0224"/>
    <w:rsid w:val="00AF1A18"/>
    <w:rsid w:val="00AF2771"/>
    <w:rsid w:val="00AF2FA0"/>
    <w:rsid w:val="00AF4136"/>
    <w:rsid w:val="00AF4F41"/>
    <w:rsid w:val="00AF5591"/>
    <w:rsid w:val="00AF5820"/>
    <w:rsid w:val="00AF5DEE"/>
    <w:rsid w:val="00AF6179"/>
    <w:rsid w:val="00AF61E6"/>
    <w:rsid w:val="00AF61F3"/>
    <w:rsid w:val="00AF732C"/>
    <w:rsid w:val="00AF7677"/>
    <w:rsid w:val="00AF7912"/>
    <w:rsid w:val="00AF7EDE"/>
    <w:rsid w:val="00B006A5"/>
    <w:rsid w:val="00B00C61"/>
    <w:rsid w:val="00B00F6E"/>
    <w:rsid w:val="00B01B0A"/>
    <w:rsid w:val="00B020C6"/>
    <w:rsid w:val="00B0244E"/>
    <w:rsid w:val="00B0321E"/>
    <w:rsid w:val="00B03DB1"/>
    <w:rsid w:val="00B03F80"/>
    <w:rsid w:val="00B046E4"/>
    <w:rsid w:val="00B049EA"/>
    <w:rsid w:val="00B05009"/>
    <w:rsid w:val="00B05AC0"/>
    <w:rsid w:val="00B06241"/>
    <w:rsid w:val="00B068FD"/>
    <w:rsid w:val="00B06A5F"/>
    <w:rsid w:val="00B0762C"/>
    <w:rsid w:val="00B07698"/>
    <w:rsid w:val="00B10426"/>
    <w:rsid w:val="00B1204C"/>
    <w:rsid w:val="00B12390"/>
    <w:rsid w:val="00B126EE"/>
    <w:rsid w:val="00B12D52"/>
    <w:rsid w:val="00B139CD"/>
    <w:rsid w:val="00B14240"/>
    <w:rsid w:val="00B14502"/>
    <w:rsid w:val="00B14519"/>
    <w:rsid w:val="00B148DD"/>
    <w:rsid w:val="00B156A9"/>
    <w:rsid w:val="00B15BAC"/>
    <w:rsid w:val="00B15CA8"/>
    <w:rsid w:val="00B15EAD"/>
    <w:rsid w:val="00B16592"/>
    <w:rsid w:val="00B17C8A"/>
    <w:rsid w:val="00B17F05"/>
    <w:rsid w:val="00B20D29"/>
    <w:rsid w:val="00B21380"/>
    <w:rsid w:val="00B215DD"/>
    <w:rsid w:val="00B22BFE"/>
    <w:rsid w:val="00B22F9E"/>
    <w:rsid w:val="00B24E06"/>
    <w:rsid w:val="00B25214"/>
    <w:rsid w:val="00B253E1"/>
    <w:rsid w:val="00B25ACE"/>
    <w:rsid w:val="00B25DFC"/>
    <w:rsid w:val="00B26074"/>
    <w:rsid w:val="00B26931"/>
    <w:rsid w:val="00B26A65"/>
    <w:rsid w:val="00B26B95"/>
    <w:rsid w:val="00B26F21"/>
    <w:rsid w:val="00B27358"/>
    <w:rsid w:val="00B30733"/>
    <w:rsid w:val="00B30B67"/>
    <w:rsid w:val="00B30C17"/>
    <w:rsid w:val="00B317BA"/>
    <w:rsid w:val="00B3223F"/>
    <w:rsid w:val="00B331D7"/>
    <w:rsid w:val="00B33A78"/>
    <w:rsid w:val="00B33BEF"/>
    <w:rsid w:val="00B33E3E"/>
    <w:rsid w:val="00B35666"/>
    <w:rsid w:val="00B36733"/>
    <w:rsid w:val="00B36A65"/>
    <w:rsid w:val="00B36F44"/>
    <w:rsid w:val="00B414E8"/>
    <w:rsid w:val="00B41CD4"/>
    <w:rsid w:val="00B43A2D"/>
    <w:rsid w:val="00B43BAC"/>
    <w:rsid w:val="00B43BC4"/>
    <w:rsid w:val="00B43CE8"/>
    <w:rsid w:val="00B44C31"/>
    <w:rsid w:val="00B44CA5"/>
    <w:rsid w:val="00B45082"/>
    <w:rsid w:val="00B45738"/>
    <w:rsid w:val="00B47005"/>
    <w:rsid w:val="00B505F7"/>
    <w:rsid w:val="00B51168"/>
    <w:rsid w:val="00B51EC6"/>
    <w:rsid w:val="00B525D2"/>
    <w:rsid w:val="00B5298B"/>
    <w:rsid w:val="00B52D01"/>
    <w:rsid w:val="00B52EF2"/>
    <w:rsid w:val="00B52F94"/>
    <w:rsid w:val="00B53D8C"/>
    <w:rsid w:val="00B53F3B"/>
    <w:rsid w:val="00B53FBE"/>
    <w:rsid w:val="00B53FDF"/>
    <w:rsid w:val="00B548A7"/>
    <w:rsid w:val="00B551AE"/>
    <w:rsid w:val="00B55F19"/>
    <w:rsid w:val="00B56C6F"/>
    <w:rsid w:val="00B56CDA"/>
    <w:rsid w:val="00B56F5D"/>
    <w:rsid w:val="00B579A8"/>
    <w:rsid w:val="00B57E48"/>
    <w:rsid w:val="00B57FFE"/>
    <w:rsid w:val="00B6012C"/>
    <w:rsid w:val="00B604D4"/>
    <w:rsid w:val="00B60D75"/>
    <w:rsid w:val="00B6111F"/>
    <w:rsid w:val="00B62742"/>
    <w:rsid w:val="00B635D0"/>
    <w:rsid w:val="00B64241"/>
    <w:rsid w:val="00B65FA1"/>
    <w:rsid w:val="00B66412"/>
    <w:rsid w:val="00B66937"/>
    <w:rsid w:val="00B66B53"/>
    <w:rsid w:val="00B66FA9"/>
    <w:rsid w:val="00B67584"/>
    <w:rsid w:val="00B67AE5"/>
    <w:rsid w:val="00B7082B"/>
    <w:rsid w:val="00B70BD5"/>
    <w:rsid w:val="00B716CB"/>
    <w:rsid w:val="00B72250"/>
    <w:rsid w:val="00B72B9B"/>
    <w:rsid w:val="00B72D50"/>
    <w:rsid w:val="00B752F6"/>
    <w:rsid w:val="00B7561E"/>
    <w:rsid w:val="00B75760"/>
    <w:rsid w:val="00B77504"/>
    <w:rsid w:val="00B777E3"/>
    <w:rsid w:val="00B77D75"/>
    <w:rsid w:val="00B8004B"/>
    <w:rsid w:val="00B8107A"/>
    <w:rsid w:val="00B812B5"/>
    <w:rsid w:val="00B82AE1"/>
    <w:rsid w:val="00B83428"/>
    <w:rsid w:val="00B83C95"/>
    <w:rsid w:val="00B84159"/>
    <w:rsid w:val="00B84E4C"/>
    <w:rsid w:val="00B854CA"/>
    <w:rsid w:val="00B857BE"/>
    <w:rsid w:val="00B867FA"/>
    <w:rsid w:val="00B867FE"/>
    <w:rsid w:val="00B86DBA"/>
    <w:rsid w:val="00B8796A"/>
    <w:rsid w:val="00B87EBB"/>
    <w:rsid w:val="00B9054D"/>
    <w:rsid w:val="00B915AF"/>
    <w:rsid w:val="00B91876"/>
    <w:rsid w:val="00B91B5D"/>
    <w:rsid w:val="00B927C8"/>
    <w:rsid w:val="00B92A32"/>
    <w:rsid w:val="00B93A7B"/>
    <w:rsid w:val="00B94F9A"/>
    <w:rsid w:val="00B94FCE"/>
    <w:rsid w:val="00B955DE"/>
    <w:rsid w:val="00B95851"/>
    <w:rsid w:val="00B95F6C"/>
    <w:rsid w:val="00B9603C"/>
    <w:rsid w:val="00B966B3"/>
    <w:rsid w:val="00B96D05"/>
    <w:rsid w:val="00B96D93"/>
    <w:rsid w:val="00B96DDD"/>
    <w:rsid w:val="00BA0AFE"/>
    <w:rsid w:val="00BA139B"/>
    <w:rsid w:val="00BA1D09"/>
    <w:rsid w:val="00BA41BB"/>
    <w:rsid w:val="00BA44EE"/>
    <w:rsid w:val="00BA46C6"/>
    <w:rsid w:val="00BA51F0"/>
    <w:rsid w:val="00BA5736"/>
    <w:rsid w:val="00BA5C50"/>
    <w:rsid w:val="00BA5D06"/>
    <w:rsid w:val="00BA61C5"/>
    <w:rsid w:val="00BA6694"/>
    <w:rsid w:val="00BA6805"/>
    <w:rsid w:val="00BA6A9B"/>
    <w:rsid w:val="00BA72CA"/>
    <w:rsid w:val="00BA75AA"/>
    <w:rsid w:val="00BA79CE"/>
    <w:rsid w:val="00BA7A97"/>
    <w:rsid w:val="00BA7E0B"/>
    <w:rsid w:val="00BB013B"/>
    <w:rsid w:val="00BB0B8D"/>
    <w:rsid w:val="00BB3ABF"/>
    <w:rsid w:val="00BB3C68"/>
    <w:rsid w:val="00BB3F5E"/>
    <w:rsid w:val="00BB4239"/>
    <w:rsid w:val="00BB496D"/>
    <w:rsid w:val="00BB4ADC"/>
    <w:rsid w:val="00BB4F49"/>
    <w:rsid w:val="00BB58F9"/>
    <w:rsid w:val="00BB636F"/>
    <w:rsid w:val="00BB6C91"/>
    <w:rsid w:val="00BB6D7C"/>
    <w:rsid w:val="00BB6FC1"/>
    <w:rsid w:val="00BB7363"/>
    <w:rsid w:val="00BB7EAF"/>
    <w:rsid w:val="00BC0485"/>
    <w:rsid w:val="00BC085C"/>
    <w:rsid w:val="00BC0B81"/>
    <w:rsid w:val="00BC1082"/>
    <w:rsid w:val="00BC18E2"/>
    <w:rsid w:val="00BC215A"/>
    <w:rsid w:val="00BC21B5"/>
    <w:rsid w:val="00BC222A"/>
    <w:rsid w:val="00BC2847"/>
    <w:rsid w:val="00BC2997"/>
    <w:rsid w:val="00BC2CC2"/>
    <w:rsid w:val="00BC2FEA"/>
    <w:rsid w:val="00BC32D8"/>
    <w:rsid w:val="00BC3537"/>
    <w:rsid w:val="00BC3C2C"/>
    <w:rsid w:val="00BC3DF1"/>
    <w:rsid w:val="00BC3E2F"/>
    <w:rsid w:val="00BC484C"/>
    <w:rsid w:val="00BC4ED7"/>
    <w:rsid w:val="00BC647A"/>
    <w:rsid w:val="00BC6734"/>
    <w:rsid w:val="00BC6797"/>
    <w:rsid w:val="00BC6C8E"/>
    <w:rsid w:val="00BC795F"/>
    <w:rsid w:val="00BD0D87"/>
    <w:rsid w:val="00BD1562"/>
    <w:rsid w:val="00BD1FB4"/>
    <w:rsid w:val="00BD1FC0"/>
    <w:rsid w:val="00BD3A52"/>
    <w:rsid w:val="00BD3D75"/>
    <w:rsid w:val="00BD3F9D"/>
    <w:rsid w:val="00BD4B4C"/>
    <w:rsid w:val="00BD5642"/>
    <w:rsid w:val="00BD567C"/>
    <w:rsid w:val="00BD5BC7"/>
    <w:rsid w:val="00BD6327"/>
    <w:rsid w:val="00BD65EC"/>
    <w:rsid w:val="00BD6F9C"/>
    <w:rsid w:val="00BD7A65"/>
    <w:rsid w:val="00BE12A9"/>
    <w:rsid w:val="00BE14B9"/>
    <w:rsid w:val="00BE27E9"/>
    <w:rsid w:val="00BE28BF"/>
    <w:rsid w:val="00BE2ED7"/>
    <w:rsid w:val="00BE3D3E"/>
    <w:rsid w:val="00BE44D8"/>
    <w:rsid w:val="00BE5521"/>
    <w:rsid w:val="00BE5885"/>
    <w:rsid w:val="00BE5903"/>
    <w:rsid w:val="00BE5DCE"/>
    <w:rsid w:val="00BE629C"/>
    <w:rsid w:val="00BE6325"/>
    <w:rsid w:val="00BE7104"/>
    <w:rsid w:val="00BE757A"/>
    <w:rsid w:val="00BF045F"/>
    <w:rsid w:val="00BF053F"/>
    <w:rsid w:val="00BF217E"/>
    <w:rsid w:val="00BF262A"/>
    <w:rsid w:val="00BF29BC"/>
    <w:rsid w:val="00BF2CA8"/>
    <w:rsid w:val="00BF368F"/>
    <w:rsid w:val="00BF44D3"/>
    <w:rsid w:val="00BF46DB"/>
    <w:rsid w:val="00BF50B5"/>
    <w:rsid w:val="00BF5683"/>
    <w:rsid w:val="00BF5984"/>
    <w:rsid w:val="00BF5C68"/>
    <w:rsid w:val="00BF629A"/>
    <w:rsid w:val="00BF740C"/>
    <w:rsid w:val="00BF74FD"/>
    <w:rsid w:val="00BF750A"/>
    <w:rsid w:val="00BF7843"/>
    <w:rsid w:val="00BF7C17"/>
    <w:rsid w:val="00C00C06"/>
    <w:rsid w:val="00C02549"/>
    <w:rsid w:val="00C025E7"/>
    <w:rsid w:val="00C0325A"/>
    <w:rsid w:val="00C04672"/>
    <w:rsid w:val="00C04C7A"/>
    <w:rsid w:val="00C050C6"/>
    <w:rsid w:val="00C05703"/>
    <w:rsid w:val="00C05C66"/>
    <w:rsid w:val="00C060E2"/>
    <w:rsid w:val="00C102B4"/>
    <w:rsid w:val="00C11770"/>
    <w:rsid w:val="00C117CD"/>
    <w:rsid w:val="00C1187F"/>
    <w:rsid w:val="00C11E14"/>
    <w:rsid w:val="00C12886"/>
    <w:rsid w:val="00C12A23"/>
    <w:rsid w:val="00C12B0E"/>
    <w:rsid w:val="00C13B89"/>
    <w:rsid w:val="00C13C64"/>
    <w:rsid w:val="00C13D5C"/>
    <w:rsid w:val="00C14BDC"/>
    <w:rsid w:val="00C14F92"/>
    <w:rsid w:val="00C1503F"/>
    <w:rsid w:val="00C152AA"/>
    <w:rsid w:val="00C158A3"/>
    <w:rsid w:val="00C15B88"/>
    <w:rsid w:val="00C15CAA"/>
    <w:rsid w:val="00C16203"/>
    <w:rsid w:val="00C1675C"/>
    <w:rsid w:val="00C17872"/>
    <w:rsid w:val="00C17C4D"/>
    <w:rsid w:val="00C17D56"/>
    <w:rsid w:val="00C2022D"/>
    <w:rsid w:val="00C20559"/>
    <w:rsid w:val="00C2230F"/>
    <w:rsid w:val="00C22328"/>
    <w:rsid w:val="00C2248A"/>
    <w:rsid w:val="00C22837"/>
    <w:rsid w:val="00C22F47"/>
    <w:rsid w:val="00C230AD"/>
    <w:rsid w:val="00C23554"/>
    <w:rsid w:val="00C24E60"/>
    <w:rsid w:val="00C24F1C"/>
    <w:rsid w:val="00C25988"/>
    <w:rsid w:val="00C25A11"/>
    <w:rsid w:val="00C27185"/>
    <w:rsid w:val="00C27958"/>
    <w:rsid w:val="00C27D53"/>
    <w:rsid w:val="00C27F3E"/>
    <w:rsid w:val="00C30A64"/>
    <w:rsid w:val="00C31B98"/>
    <w:rsid w:val="00C31D37"/>
    <w:rsid w:val="00C31F75"/>
    <w:rsid w:val="00C32436"/>
    <w:rsid w:val="00C331E4"/>
    <w:rsid w:val="00C332C2"/>
    <w:rsid w:val="00C33383"/>
    <w:rsid w:val="00C336D6"/>
    <w:rsid w:val="00C34175"/>
    <w:rsid w:val="00C34634"/>
    <w:rsid w:val="00C34A5E"/>
    <w:rsid w:val="00C3548E"/>
    <w:rsid w:val="00C3603F"/>
    <w:rsid w:val="00C36491"/>
    <w:rsid w:val="00C37286"/>
    <w:rsid w:val="00C3787A"/>
    <w:rsid w:val="00C37E6C"/>
    <w:rsid w:val="00C4054C"/>
    <w:rsid w:val="00C40961"/>
    <w:rsid w:val="00C42569"/>
    <w:rsid w:val="00C42A57"/>
    <w:rsid w:val="00C4323D"/>
    <w:rsid w:val="00C4363C"/>
    <w:rsid w:val="00C437B2"/>
    <w:rsid w:val="00C437BE"/>
    <w:rsid w:val="00C43865"/>
    <w:rsid w:val="00C440B0"/>
    <w:rsid w:val="00C44284"/>
    <w:rsid w:val="00C444B6"/>
    <w:rsid w:val="00C44C9D"/>
    <w:rsid w:val="00C44DEB"/>
    <w:rsid w:val="00C4661C"/>
    <w:rsid w:val="00C47764"/>
    <w:rsid w:val="00C47DC9"/>
    <w:rsid w:val="00C50FC5"/>
    <w:rsid w:val="00C51DD3"/>
    <w:rsid w:val="00C51E77"/>
    <w:rsid w:val="00C534CC"/>
    <w:rsid w:val="00C5504F"/>
    <w:rsid w:val="00C55E27"/>
    <w:rsid w:val="00C56EB9"/>
    <w:rsid w:val="00C572F5"/>
    <w:rsid w:val="00C57415"/>
    <w:rsid w:val="00C579F7"/>
    <w:rsid w:val="00C60A66"/>
    <w:rsid w:val="00C61D2F"/>
    <w:rsid w:val="00C61D46"/>
    <w:rsid w:val="00C62B20"/>
    <w:rsid w:val="00C62C18"/>
    <w:rsid w:val="00C62FA3"/>
    <w:rsid w:val="00C631B3"/>
    <w:rsid w:val="00C649E2"/>
    <w:rsid w:val="00C64B5D"/>
    <w:rsid w:val="00C6583F"/>
    <w:rsid w:val="00C66FCA"/>
    <w:rsid w:val="00C67A2E"/>
    <w:rsid w:val="00C70556"/>
    <w:rsid w:val="00C70568"/>
    <w:rsid w:val="00C71477"/>
    <w:rsid w:val="00C71851"/>
    <w:rsid w:val="00C722A7"/>
    <w:rsid w:val="00C72DA9"/>
    <w:rsid w:val="00C734BD"/>
    <w:rsid w:val="00C74961"/>
    <w:rsid w:val="00C74D6B"/>
    <w:rsid w:val="00C74F61"/>
    <w:rsid w:val="00C758EC"/>
    <w:rsid w:val="00C75A5A"/>
    <w:rsid w:val="00C75C4B"/>
    <w:rsid w:val="00C76781"/>
    <w:rsid w:val="00C8071E"/>
    <w:rsid w:val="00C80AB4"/>
    <w:rsid w:val="00C80CF3"/>
    <w:rsid w:val="00C81A67"/>
    <w:rsid w:val="00C8226A"/>
    <w:rsid w:val="00C82A5B"/>
    <w:rsid w:val="00C82BFA"/>
    <w:rsid w:val="00C83364"/>
    <w:rsid w:val="00C83F48"/>
    <w:rsid w:val="00C84016"/>
    <w:rsid w:val="00C84378"/>
    <w:rsid w:val="00C855DE"/>
    <w:rsid w:val="00C86229"/>
    <w:rsid w:val="00C867B3"/>
    <w:rsid w:val="00C86C5D"/>
    <w:rsid w:val="00C86CC1"/>
    <w:rsid w:val="00C91082"/>
    <w:rsid w:val="00C910FD"/>
    <w:rsid w:val="00C91A8C"/>
    <w:rsid w:val="00C9244B"/>
    <w:rsid w:val="00C92496"/>
    <w:rsid w:val="00C92970"/>
    <w:rsid w:val="00C92FDA"/>
    <w:rsid w:val="00C9335A"/>
    <w:rsid w:val="00C933F2"/>
    <w:rsid w:val="00C93855"/>
    <w:rsid w:val="00C94DC8"/>
    <w:rsid w:val="00C953AA"/>
    <w:rsid w:val="00C956CF"/>
    <w:rsid w:val="00C95999"/>
    <w:rsid w:val="00C95A68"/>
    <w:rsid w:val="00C968B5"/>
    <w:rsid w:val="00C97A33"/>
    <w:rsid w:val="00C97D30"/>
    <w:rsid w:val="00C97DF1"/>
    <w:rsid w:val="00CA0A31"/>
    <w:rsid w:val="00CA0F5A"/>
    <w:rsid w:val="00CA141D"/>
    <w:rsid w:val="00CA2761"/>
    <w:rsid w:val="00CA2AF5"/>
    <w:rsid w:val="00CA2DEE"/>
    <w:rsid w:val="00CA3789"/>
    <w:rsid w:val="00CA3A82"/>
    <w:rsid w:val="00CA3C41"/>
    <w:rsid w:val="00CA3D22"/>
    <w:rsid w:val="00CA46B3"/>
    <w:rsid w:val="00CA49BE"/>
    <w:rsid w:val="00CA5AAD"/>
    <w:rsid w:val="00CA5BB5"/>
    <w:rsid w:val="00CA5F05"/>
    <w:rsid w:val="00CA6575"/>
    <w:rsid w:val="00CA6E83"/>
    <w:rsid w:val="00CA7BE4"/>
    <w:rsid w:val="00CA7CAF"/>
    <w:rsid w:val="00CA7F46"/>
    <w:rsid w:val="00CB040A"/>
    <w:rsid w:val="00CB052F"/>
    <w:rsid w:val="00CB10CC"/>
    <w:rsid w:val="00CB167C"/>
    <w:rsid w:val="00CB23E4"/>
    <w:rsid w:val="00CB2765"/>
    <w:rsid w:val="00CB2C35"/>
    <w:rsid w:val="00CB345E"/>
    <w:rsid w:val="00CB4360"/>
    <w:rsid w:val="00CB541C"/>
    <w:rsid w:val="00CB5E8D"/>
    <w:rsid w:val="00CB5F83"/>
    <w:rsid w:val="00CB6C30"/>
    <w:rsid w:val="00CC1213"/>
    <w:rsid w:val="00CC1AAD"/>
    <w:rsid w:val="00CC240A"/>
    <w:rsid w:val="00CC26FD"/>
    <w:rsid w:val="00CC27D7"/>
    <w:rsid w:val="00CC295E"/>
    <w:rsid w:val="00CC3781"/>
    <w:rsid w:val="00CC483D"/>
    <w:rsid w:val="00CC4921"/>
    <w:rsid w:val="00CC5024"/>
    <w:rsid w:val="00CC58CC"/>
    <w:rsid w:val="00CC5966"/>
    <w:rsid w:val="00CC6933"/>
    <w:rsid w:val="00CC704F"/>
    <w:rsid w:val="00CC73B3"/>
    <w:rsid w:val="00CC768C"/>
    <w:rsid w:val="00CC7ED9"/>
    <w:rsid w:val="00CD0097"/>
    <w:rsid w:val="00CD0B65"/>
    <w:rsid w:val="00CD1EB7"/>
    <w:rsid w:val="00CD2001"/>
    <w:rsid w:val="00CD2095"/>
    <w:rsid w:val="00CD226B"/>
    <w:rsid w:val="00CD23D0"/>
    <w:rsid w:val="00CD2727"/>
    <w:rsid w:val="00CD2883"/>
    <w:rsid w:val="00CD2EBC"/>
    <w:rsid w:val="00CD2F93"/>
    <w:rsid w:val="00CD3388"/>
    <w:rsid w:val="00CD34E8"/>
    <w:rsid w:val="00CD351E"/>
    <w:rsid w:val="00CD3BA7"/>
    <w:rsid w:val="00CD4013"/>
    <w:rsid w:val="00CD4F81"/>
    <w:rsid w:val="00CD523E"/>
    <w:rsid w:val="00CD5C3F"/>
    <w:rsid w:val="00CD6994"/>
    <w:rsid w:val="00CD739F"/>
    <w:rsid w:val="00CD7FF0"/>
    <w:rsid w:val="00CE03D4"/>
    <w:rsid w:val="00CE0731"/>
    <w:rsid w:val="00CE0AF4"/>
    <w:rsid w:val="00CE0F1C"/>
    <w:rsid w:val="00CE204F"/>
    <w:rsid w:val="00CE2828"/>
    <w:rsid w:val="00CE30F1"/>
    <w:rsid w:val="00CE327C"/>
    <w:rsid w:val="00CE45DD"/>
    <w:rsid w:val="00CE4BC5"/>
    <w:rsid w:val="00CE5138"/>
    <w:rsid w:val="00CE5389"/>
    <w:rsid w:val="00CE5F51"/>
    <w:rsid w:val="00CE66F4"/>
    <w:rsid w:val="00CE6888"/>
    <w:rsid w:val="00CE6A8B"/>
    <w:rsid w:val="00CE7AD0"/>
    <w:rsid w:val="00CF02A7"/>
    <w:rsid w:val="00CF0F6E"/>
    <w:rsid w:val="00CF1C05"/>
    <w:rsid w:val="00CF1F2F"/>
    <w:rsid w:val="00CF2C46"/>
    <w:rsid w:val="00CF38F8"/>
    <w:rsid w:val="00CF3F42"/>
    <w:rsid w:val="00CF43DB"/>
    <w:rsid w:val="00CF44DC"/>
    <w:rsid w:val="00CF464A"/>
    <w:rsid w:val="00CF5286"/>
    <w:rsid w:val="00CF67C2"/>
    <w:rsid w:val="00D00E3B"/>
    <w:rsid w:val="00D022AA"/>
    <w:rsid w:val="00D02372"/>
    <w:rsid w:val="00D02FEF"/>
    <w:rsid w:val="00D0407D"/>
    <w:rsid w:val="00D0448F"/>
    <w:rsid w:val="00D04901"/>
    <w:rsid w:val="00D04A2F"/>
    <w:rsid w:val="00D04BC4"/>
    <w:rsid w:val="00D04E44"/>
    <w:rsid w:val="00D05103"/>
    <w:rsid w:val="00D05201"/>
    <w:rsid w:val="00D05238"/>
    <w:rsid w:val="00D05559"/>
    <w:rsid w:val="00D05A05"/>
    <w:rsid w:val="00D066B4"/>
    <w:rsid w:val="00D0786A"/>
    <w:rsid w:val="00D07906"/>
    <w:rsid w:val="00D07A37"/>
    <w:rsid w:val="00D10693"/>
    <w:rsid w:val="00D107FD"/>
    <w:rsid w:val="00D1086C"/>
    <w:rsid w:val="00D1090C"/>
    <w:rsid w:val="00D1181E"/>
    <w:rsid w:val="00D11DDE"/>
    <w:rsid w:val="00D123F4"/>
    <w:rsid w:val="00D1254A"/>
    <w:rsid w:val="00D12D2B"/>
    <w:rsid w:val="00D1304E"/>
    <w:rsid w:val="00D1441C"/>
    <w:rsid w:val="00D14C9C"/>
    <w:rsid w:val="00D158CB"/>
    <w:rsid w:val="00D16D85"/>
    <w:rsid w:val="00D16EBC"/>
    <w:rsid w:val="00D17618"/>
    <w:rsid w:val="00D17FC2"/>
    <w:rsid w:val="00D21678"/>
    <w:rsid w:val="00D21863"/>
    <w:rsid w:val="00D21AAC"/>
    <w:rsid w:val="00D21AD2"/>
    <w:rsid w:val="00D22151"/>
    <w:rsid w:val="00D223F9"/>
    <w:rsid w:val="00D228D2"/>
    <w:rsid w:val="00D22BFD"/>
    <w:rsid w:val="00D23044"/>
    <w:rsid w:val="00D23402"/>
    <w:rsid w:val="00D23871"/>
    <w:rsid w:val="00D23CED"/>
    <w:rsid w:val="00D23F89"/>
    <w:rsid w:val="00D24846"/>
    <w:rsid w:val="00D25FB3"/>
    <w:rsid w:val="00D268F3"/>
    <w:rsid w:val="00D26B21"/>
    <w:rsid w:val="00D2703C"/>
    <w:rsid w:val="00D2714D"/>
    <w:rsid w:val="00D27246"/>
    <w:rsid w:val="00D27C4B"/>
    <w:rsid w:val="00D304E9"/>
    <w:rsid w:val="00D3106B"/>
    <w:rsid w:val="00D3152B"/>
    <w:rsid w:val="00D31C12"/>
    <w:rsid w:val="00D326A5"/>
    <w:rsid w:val="00D34121"/>
    <w:rsid w:val="00D34FFA"/>
    <w:rsid w:val="00D35909"/>
    <w:rsid w:val="00D35D4D"/>
    <w:rsid w:val="00D35E71"/>
    <w:rsid w:val="00D36AA7"/>
    <w:rsid w:val="00D37098"/>
    <w:rsid w:val="00D40404"/>
    <w:rsid w:val="00D40A72"/>
    <w:rsid w:val="00D40F63"/>
    <w:rsid w:val="00D42AEC"/>
    <w:rsid w:val="00D4432F"/>
    <w:rsid w:val="00D4494E"/>
    <w:rsid w:val="00D45086"/>
    <w:rsid w:val="00D458DF"/>
    <w:rsid w:val="00D45F50"/>
    <w:rsid w:val="00D46CD0"/>
    <w:rsid w:val="00D47526"/>
    <w:rsid w:val="00D477CB"/>
    <w:rsid w:val="00D50912"/>
    <w:rsid w:val="00D50A69"/>
    <w:rsid w:val="00D50B0B"/>
    <w:rsid w:val="00D5144A"/>
    <w:rsid w:val="00D516AB"/>
    <w:rsid w:val="00D51C80"/>
    <w:rsid w:val="00D51ECE"/>
    <w:rsid w:val="00D5224B"/>
    <w:rsid w:val="00D52369"/>
    <w:rsid w:val="00D523F6"/>
    <w:rsid w:val="00D5262B"/>
    <w:rsid w:val="00D527DA"/>
    <w:rsid w:val="00D53BE0"/>
    <w:rsid w:val="00D5544F"/>
    <w:rsid w:val="00D560A8"/>
    <w:rsid w:val="00D56D3B"/>
    <w:rsid w:val="00D57F69"/>
    <w:rsid w:val="00D6010C"/>
    <w:rsid w:val="00D606C4"/>
    <w:rsid w:val="00D61A32"/>
    <w:rsid w:val="00D61E06"/>
    <w:rsid w:val="00D621B1"/>
    <w:rsid w:val="00D62472"/>
    <w:rsid w:val="00D6268C"/>
    <w:rsid w:val="00D628D5"/>
    <w:rsid w:val="00D62BBE"/>
    <w:rsid w:val="00D630BF"/>
    <w:rsid w:val="00D63341"/>
    <w:rsid w:val="00D63750"/>
    <w:rsid w:val="00D63DE8"/>
    <w:rsid w:val="00D6445A"/>
    <w:rsid w:val="00D644FE"/>
    <w:rsid w:val="00D64B33"/>
    <w:rsid w:val="00D64C7D"/>
    <w:rsid w:val="00D64CDA"/>
    <w:rsid w:val="00D65082"/>
    <w:rsid w:val="00D65595"/>
    <w:rsid w:val="00D65FAF"/>
    <w:rsid w:val="00D669F9"/>
    <w:rsid w:val="00D66D3D"/>
    <w:rsid w:val="00D67449"/>
    <w:rsid w:val="00D677A3"/>
    <w:rsid w:val="00D70582"/>
    <w:rsid w:val="00D70DD7"/>
    <w:rsid w:val="00D7120B"/>
    <w:rsid w:val="00D71349"/>
    <w:rsid w:val="00D72791"/>
    <w:rsid w:val="00D72E39"/>
    <w:rsid w:val="00D72F30"/>
    <w:rsid w:val="00D7300D"/>
    <w:rsid w:val="00D736AE"/>
    <w:rsid w:val="00D73D3F"/>
    <w:rsid w:val="00D73E26"/>
    <w:rsid w:val="00D74E23"/>
    <w:rsid w:val="00D75609"/>
    <w:rsid w:val="00D75683"/>
    <w:rsid w:val="00D759AC"/>
    <w:rsid w:val="00D75E8A"/>
    <w:rsid w:val="00D760AA"/>
    <w:rsid w:val="00D77229"/>
    <w:rsid w:val="00D77349"/>
    <w:rsid w:val="00D77E03"/>
    <w:rsid w:val="00D80216"/>
    <w:rsid w:val="00D8085A"/>
    <w:rsid w:val="00D82433"/>
    <w:rsid w:val="00D8300F"/>
    <w:rsid w:val="00D8350E"/>
    <w:rsid w:val="00D83887"/>
    <w:rsid w:val="00D83932"/>
    <w:rsid w:val="00D84AEA"/>
    <w:rsid w:val="00D84D3E"/>
    <w:rsid w:val="00D86EC3"/>
    <w:rsid w:val="00D87FED"/>
    <w:rsid w:val="00D90171"/>
    <w:rsid w:val="00D90340"/>
    <w:rsid w:val="00D904D5"/>
    <w:rsid w:val="00D9075A"/>
    <w:rsid w:val="00D90E1F"/>
    <w:rsid w:val="00D90F25"/>
    <w:rsid w:val="00D9181B"/>
    <w:rsid w:val="00D920B4"/>
    <w:rsid w:val="00D921B7"/>
    <w:rsid w:val="00D92239"/>
    <w:rsid w:val="00D93A69"/>
    <w:rsid w:val="00D93CCB"/>
    <w:rsid w:val="00D93CFE"/>
    <w:rsid w:val="00D93DF1"/>
    <w:rsid w:val="00D94E30"/>
    <w:rsid w:val="00D94F7F"/>
    <w:rsid w:val="00D9605B"/>
    <w:rsid w:val="00D961FF"/>
    <w:rsid w:val="00D9620B"/>
    <w:rsid w:val="00D97115"/>
    <w:rsid w:val="00D97996"/>
    <w:rsid w:val="00D979F3"/>
    <w:rsid w:val="00DA0DBB"/>
    <w:rsid w:val="00DA0E82"/>
    <w:rsid w:val="00DA128B"/>
    <w:rsid w:val="00DA1F27"/>
    <w:rsid w:val="00DA237C"/>
    <w:rsid w:val="00DA2EE6"/>
    <w:rsid w:val="00DA3B1E"/>
    <w:rsid w:val="00DA42A5"/>
    <w:rsid w:val="00DA4E37"/>
    <w:rsid w:val="00DA54FD"/>
    <w:rsid w:val="00DA7A09"/>
    <w:rsid w:val="00DB00E3"/>
    <w:rsid w:val="00DB0420"/>
    <w:rsid w:val="00DB0A4B"/>
    <w:rsid w:val="00DB0E12"/>
    <w:rsid w:val="00DB0EE3"/>
    <w:rsid w:val="00DB139A"/>
    <w:rsid w:val="00DB1475"/>
    <w:rsid w:val="00DB354B"/>
    <w:rsid w:val="00DB3E3F"/>
    <w:rsid w:val="00DB4309"/>
    <w:rsid w:val="00DB4986"/>
    <w:rsid w:val="00DB4EE9"/>
    <w:rsid w:val="00DB52CA"/>
    <w:rsid w:val="00DB61A8"/>
    <w:rsid w:val="00DB672D"/>
    <w:rsid w:val="00DB698C"/>
    <w:rsid w:val="00DB6D88"/>
    <w:rsid w:val="00DB6F81"/>
    <w:rsid w:val="00DC1890"/>
    <w:rsid w:val="00DC18BE"/>
    <w:rsid w:val="00DC22F7"/>
    <w:rsid w:val="00DC2F55"/>
    <w:rsid w:val="00DC3E9E"/>
    <w:rsid w:val="00DC4434"/>
    <w:rsid w:val="00DC4DA0"/>
    <w:rsid w:val="00DC59F6"/>
    <w:rsid w:val="00DC709E"/>
    <w:rsid w:val="00DC7796"/>
    <w:rsid w:val="00DD0E3A"/>
    <w:rsid w:val="00DD14ED"/>
    <w:rsid w:val="00DD16AB"/>
    <w:rsid w:val="00DD1F41"/>
    <w:rsid w:val="00DD29C8"/>
    <w:rsid w:val="00DD360A"/>
    <w:rsid w:val="00DD377D"/>
    <w:rsid w:val="00DD3EAC"/>
    <w:rsid w:val="00DD519F"/>
    <w:rsid w:val="00DD575A"/>
    <w:rsid w:val="00DD5ED6"/>
    <w:rsid w:val="00DD659B"/>
    <w:rsid w:val="00DD6CFC"/>
    <w:rsid w:val="00DD7D3A"/>
    <w:rsid w:val="00DD7E29"/>
    <w:rsid w:val="00DE09EC"/>
    <w:rsid w:val="00DE1B65"/>
    <w:rsid w:val="00DE2FD4"/>
    <w:rsid w:val="00DE445D"/>
    <w:rsid w:val="00DE49D1"/>
    <w:rsid w:val="00DE4E5C"/>
    <w:rsid w:val="00DE5720"/>
    <w:rsid w:val="00DE5BA0"/>
    <w:rsid w:val="00DE5F41"/>
    <w:rsid w:val="00DE68A1"/>
    <w:rsid w:val="00DE6F6C"/>
    <w:rsid w:val="00DE75C1"/>
    <w:rsid w:val="00DF037B"/>
    <w:rsid w:val="00DF04C1"/>
    <w:rsid w:val="00DF0B2B"/>
    <w:rsid w:val="00DF1BEF"/>
    <w:rsid w:val="00DF233C"/>
    <w:rsid w:val="00DF295B"/>
    <w:rsid w:val="00DF36D9"/>
    <w:rsid w:val="00DF3853"/>
    <w:rsid w:val="00DF400D"/>
    <w:rsid w:val="00DF5A3D"/>
    <w:rsid w:val="00DF6164"/>
    <w:rsid w:val="00DF794D"/>
    <w:rsid w:val="00E008A0"/>
    <w:rsid w:val="00E00E7E"/>
    <w:rsid w:val="00E01595"/>
    <w:rsid w:val="00E01E7B"/>
    <w:rsid w:val="00E02B63"/>
    <w:rsid w:val="00E02CA1"/>
    <w:rsid w:val="00E038E9"/>
    <w:rsid w:val="00E039F1"/>
    <w:rsid w:val="00E03F06"/>
    <w:rsid w:val="00E04446"/>
    <w:rsid w:val="00E045D8"/>
    <w:rsid w:val="00E04E2E"/>
    <w:rsid w:val="00E04EEA"/>
    <w:rsid w:val="00E05DAB"/>
    <w:rsid w:val="00E0619E"/>
    <w:rsid w:val="00E06664"/>
    <w:rsid w:val="00E072BD"/>
    <w:rsid w:val="00E10657"/>
    <w:rsid w:val="00E1130E"/>
    <w:rsid w:val="00E11A27"/>
    <w:rsid w:val="00E124B4"/>
    <w:rsid w:val="00E12BDC"/>
    <w:rsid w:val="00E12D4D"/>
    <w:rsid w:val="00E12DED"/>
    <w:rsid w:val="00E12E7A"/>
    <w:rsid w:val="00E13816"/>
    <w:rsid w:val="00E1481D"/>
    <w:rsid w:val="00E14A79"/>
    <w:rsid w:val="00E154DB"/>
    <w:rsid w:val="00E159DA"/>
    <w:rsid w:val="00E15F2F"/>
    <w:rsid w:val="00E16551"/>
    <w:rsid w:val="00E176DC"/>
    <w:rsid w:val="00E20E4D"/>
    <w:rsid w:val="00E216AD"/>
    <w:rsid w:val="00E217F0"/>
    <w:rsid w:val="00E22BAB"/>
    <w:rsid w:val="00E238D6"/>
    <w:rsid w:val="00E23BA2"/>
    <w:rsid w:val="00E24E11"/>
    <w:rsid w:val="00E255F1"/>
    <w:rsid w:val="00E256EA"/>
    <w:rsid w:val="00E263D8"/>
    <w:rsid w:val="00E268F0"/>
    <w:rsid w:val="00E26F7B"/>
    <w:rsid w:val="00E27100"/>
    <w:rsid w:val="00E274CE"/>
    <w:rsid w:val="00E277EF"/>
    <w:rsid w:val="00E30BDE"/>
    <w:rsid w:val="00E310A7"/>
    <w:rsid w:val="00E3150E"/>
    <w:rsid w:val="00E3264A"/>
    <w:rsid w:val="00E33DF4"/>
    <w:rsid w:val="00E34A0C"/>
    <w:rsid w:val="00E34F07"/>
    <w:rsid w:val="00E3748D"/>
    <w:rsid w:val="00E37D06"/>
    <w:rsid w:val="00E40048"/>
    <w:rsid w:val="00E4023B"/>
    <w:rsid w:val="00E407E0"/>
    <w:rsid w:val="00E4087A"/>
    <w:rsid w:val="00E425A5"/>
    <w:rsid w:val="00E42E77"/>
    <w:rsid w:val="00E43C8D"/>
    <w:rsid w:val="00E44B81"/>
    <w:rsid w:val="00E46471"/>
    <w:rsid w:val="00E46A1E"/>
    <w:rsid w:val="00E471C5"/>
    <w:rsid w:val="00E4767C"/>
    <w:rsid w:val="00E4771D"/>
    <w:rsid w:val="00E47C6C"/>
    <w:rsid w:val="00E47CBB"/>
    <w:rsid w:val="00E5023C"/>
    <w:rsid w:val="00E5093F"/>
    <w:rsid w:val="00E50A15"/>
    <w:rsid w:val="00E50DFE"/>
    <w:rsid w:val="00E511BB"/>
    <w:rsid w:val="00E511D8"/>
    <w:rsid w:val="00E51338"/>
    <w:rsid w:val="00E51F98"/>
    <w:rsid w:val="00E53495"/>
    <w:rsid w:val="00E5464E"/>
    <w:rsid w:val="00E54CC3"/>
    <w:rsid w:val="00E5591D"/>
    <w:rsid w:val="00E560E4"/>
    <w:rsid w:val="00E562FE"/>
    <w:rsid w:val="00E60125"/>
    <w:rsid w:val="00E6051E"/>
    <w:rsid w:val="00E60891"/>
    <w:rsid w:val="00E617ED"/>
    <w:rsid w:val="00E619DB"/>
    <w:rsid w:val="00E6205E"/>
    <w:rsid w:val="00E621C4"/>
    <w:rsid w:val="00E62275"/>
    <w:rsid w:val="00E622A6"/>
    <w:rsid w:val="00E623B4"/>
    <w:rsid w:val="00E62CA7"/>
    <w:rsid w:val="00E63668"/>
    <w:rsid w:val="00E63A7F"/>
    <w:rsid w:val="00E6450B"/>
    <w:rsid w:val="00E64EA9"/>
    <w:rsid w:val="00E650EF"/>
    <w:rsid w:val="00E65B24"/>
    <w:rsid w:val="00E65ECD"/>
    <w:rsid w:val="00E66BD8"/>
    <w:rsid w:val="00E66EFE"/>
    <w:rsid w:val="00E67259"/>
    <w:rsid w:val="00E67A44"/>
    <w:rsid w:val="00E67C28"/>
    <w:rsid w:val="00E700B0"/>
    <w:rsid w:val="00E700CE"/>
    <w:rsid w:val="00E70117"/>
    <w:rsid w:val="00E703EF"/>
    <w:rsid w:val="00E70983"/>
    <w:rsid w:val="00E71850"/>
    <w:rsid w:val="00E719CB"/>
    <w:rsid w:val="00E71B23"/>
    <w:rsid w:val="00E720B2"/>
    <w:rsid w:val="00E7222E"/>
    <w:rsid w:val="00E7244C"/>
    <w:rsid w:val="00E7267B"/>
    <w:rsid w:val="00E73588"/>
    <w:rsid w:val="00E735F9"/>
    <w:rsid w:val="00E73F07"/>
    <w:rsid w:val="00E75562"/>
    <w:rsid w:val="00E75CD3"/>
    <w:rsid w:val="00E7639E"/>
    <w:rsid w:val="00E7673A"/>
    <w:rsid w:val="00E77B83"/>
    <w:rsid w:val="00E801FB"/>
    <w:rsid w:val="00E80B6E"/>
    <w:rsid w:val="00E81228"/>
    <w:rsid w:val="00E8214C"/>
    <w:rsid w:val="00E832BA"/>
    <w:rsid w:val="00E83499"/>
    <w:rsid w:val="00E840C1"/>
    <w:rsid w:val="00E85706"/>
    <w:rsid w:val="00E859EF"/>
    <w:rsid w:val="00E86512"/>
    <w:rsid w:val="00E86F7E"/>
    <w:rsid w:val="00E87102"/>
    <w:rsid w:val="00E8717A"/>
    <w:rsid w:val="00E87617"/>
    <w:rsid w:val="00E87A5C"/>
    <w:rsid w:val="00E9073C"/>
    <w:rsid w:val="00E90C56"/>
    <w:rsid w:val="00E90CC3"/>
    <w:rsid w:val="00E911AA"/>
    <w:rsid w:val="00E92ECA"/>
    <w:rsid w:val="00E931EE"/>
    <w:rsid w:val="00E93792"/>
    <w:rsid w:val="00E948FF"/>
    <w:rsid w:val="00E94A63"/>
    <w:rsid w:val="00E94C6F"/>
    <w:rsid w:val="00E9580F"/>
    <w:rsid w:val="00E95D64"/>
    <w:rsid w:val="00E95FFB"/>
    <w:rsid w:val="00E9682A"/>
    <w:rsid w:val="00E978D2"/>
    <w:rsid w:val="00E97D28"/>
    <w:rsid w:val="00E97FCF"/>
    <w:rsid w:val="00EA159A"/>
    <w:rsid w:val="00EA1AE1"/>
    <w:rsid w:val="00EA1EB8"/>
    <w:rsid w:val="00EA2B70"/>
    <w:rsid w:val="00EA2E5C"/>
    <w:rsid w:val="00EA3375"/>
    <w:rsid w:val="00EA3F24"/>
    <w:rsid w:val="00EA43E4"/>
    <w:rsid w:val="00EA4628"/>
    <w:rsid w:val="00EA4A93"/>
    <w:rsid w:val="00EA552A"/>
    <w:rsid w:val="00EA5F3A"/>
    <w:rsid w:val="00EA6C6D"/>
    <w:rsid w:val="00EA7574"/>
    <w:rsid w:val="00EB0590"/>
    <w:rsid w:val="00EB07EF"/>
    <w:rsid w:val="00EB1179"/>
    <w:rsid w:val="00EB1734"/>
    <w:rsid w:val="00EB2040"/>
    <w:rsid w:val="00EB2330"/>
    <w:rsid w:val="00EB3223"/>
    <w:rsid w:val="00EB3361"/>
    <w:rsid w:val="00EB39C8"/>
    <w:rsid w:val="00EB510E"/>
    <w:rsid w:val="00EB5418"/>
    <w:rsid w:val="00EB5BDA"/>
    <w:rsid w:val="00EB5E00"/>
    <w:rsid w:val="00EB6368"/>
    <w:rsid w:val="00EB68AA"/>
    <w:rsid w:val="00EB777C"/>
    <w:rsid w:val="00EB7DBA"/>
    <w:rsid w:val="00EB7E19"/>
    <w:rsid w:val="00EC0FD5"/>
    <w:rsid w:val="00EC12B3"/>
    <w:rsid w:val="00EC13B2"/>
    <w:rsid w:val="00EC15BF"/>
    <w:rsid w:val="00EC1A7C"/>
    <w:rsid w:val="00EC2851"/>
    <w:rsid w:val="00EC3EAB"/>
    <w:rsid w:val="00EC3F9B"/>
    <w:rsid w:val="00EC433F"/>
    <w:rsid w:val="00EC496E"/>
    <w:rsid w:val="00EC4AC8"/>
    <w:rsid w:val="00EC5618"/>
    <w:rsid w:val="00EC5D61"/>
    <w:rsid w:val="00EC652B"/>
    <w:rsid w:val="00EC6930"/>
    <w:rsid w:val="00EC6A8A"/>
    <w:rsid w:val="00EC6BBF"/>
    <w:rsid w:val="00EC7A27"/>
    <w:rsid w:val="00EC7C84"/>
    <w:rsid w:val="00ED1176"/>
    <w:rsid w:val="00ED228D"/>
    <w:rsid w:val="00ED3104"/>
    <w:rsid w:val="00ED33B6"/>
    <w:rsid w:val="00ED3E74"/>
    <w:rsid w:val="00ED3F68"/>
    <w:rsid w:val="00ED40A4"/>
    <w:rsid w:val="00ED4163"/>
    <w:rsid w:val="00ED452B"/>
    <w:rsid w:val="00ED47B0"/>
    <w:rsid w:val="00ED51FA"/>
    <w:rsid w:val="00ED5497"/>
    <w:rsid w:val="00ED57BA"/>
    <w:rsid w:val="00ED636A"/>
    <w:rsid w:val="00ED6A0B"/>
    <w:rsid w:val="00ED72BE"/>
    <w:rsid w:val="00ED751B"/>
    <w:rsid w:val="00ED7645"/>
    <w:rsid w:val="00ED7662"/>
    <w:rsid w:val="00ED7CBA"/>
    <w:rsid w:val="00EE0C11"/>
    <w:rsid w:val="00EE0E59"/>
    <w:rsid w:val="00EE124C"/>
    <w:rsid w:val="00EE1F31"/>
    <w:rsid w:val="00EE260C"/>
    <w:rsid w:val="00EE2A1D"/>
    <w:rsid w:val="00EE2EB4"/>
    <w:rsid w:val="00EE309C"/>
    <w:rsid w:val="00EE3106"/>
    <w:rsid w:val="00EE3747"/>
    <w:rsid w:val="00EE37AA"/>
    <w:rsid w:val="00EE4377"/>
    <w:rsid w:val="00EE44B8"/>
    <w:rsid w:val="00EE4508"/>
    <w:rsid w:val="00EE62C9"/>
    <w:rsid w:val="00EE6A05"/>
    <w:rsid w:val="00EE6E64"/>
    <w:rsid w:val="00EE72A3"/>
    <w:rsid w:val="00EF04D8"/>
    <w:rsid w:val="00EF23D4"/>
    <w:rsid w:val="00EF2806"/>
    <w:rsid w:val="00EF3363"/>
    <w:rsid w:val="00EF36F1"/>
    <w:rsid w:val="00EF375B"/>
    <w:rsid w:val="00EF4303"/>
    <w:rsid w:val="00EF4706"/>
    <w:rsid w:val="00EF4719"/>
    <w:rsid w:val="00EF4D5B"/>
    <w:rsid w:val="00EF4F54"/>
    <w:rsid w:val="00EF5093"/>
    <w:rsid w:val="00EF582E"/>
    <w:rsid w:val="00EF655A"/>
    <w:rsid w:val="00EF6565"/>
    <w:rsid w:val="00EF722A"/>
    <w:rsid w:val="00EF7B22"/>
    <w:rsid w:val="00EF7E39"/>
    <w:rsid w:val="00F0011B"/>
    <w:rsid w:val="00F00EBE"/>
    <w:rsid w:val="00F01577"/>
    <w:rsid w:val="00F019B5"/>
    <w:rsid w:val="00F02738"/>
    <w:rsid w:val="00F032AD"/>
    <w:rsid w:val="00F03B6D"/>
    <w:rsid w:val="00F03D97"/>
    <w:rsid w:val="00F045E9"/>
    <w:rsid w:val="00F04621"/>
    <w:rsid w:val="00F05E77"/>
    <w:rsid w:val="00F06294"/>
    <w:rsid w:val="00F068B8"/>
    <w:rsid w:val="00F07889"/>
    <w:rsid w:val="00F07E10"/>
    <w:rsid w:val="00F102F9"/>
    <w:rsid w:val="00F10500"/>
    <w:rsid w:val="00F10B8F"/>
    <w:rsid w:val="00F10CCF"/>
    <w:rsid w:val="00F117C6"/>
    <w:rsid w:val="00F119E2"/>
    <w:rsid w:val="00F11DA3"/>
    <w:rsid w:val="00F11F13"/>
    <w:rsid w:val="00F1205E"/>
    <w:rsid w:val="00F12298"/>
    <w:rsid w:val="00F12AA6"/>
    <w:rsid w:val="00F13024"/>
    <w:rsid w:val="00F131CB"/>
    <w:rsid w:val="00F13A6F"/>
    <w:rsid w:val="00F13AFA"/>
    <w:rsid w:val="00F13CE2"/>
    <w:rsid w:val="00F13D9E"/>
    <w:rsid w:val="00F1436E"/>
    <w:rsid w:val="00F14676"/>
    <w:rsid w:val="00F14CCC"/>
    <w:rsid w:val="00F151A0"/>
    <w:rsid w:val="00F16010"/>
    <w:rsid w:val="00F16C78"/>
    <w:rsid w:val="00F16CFC"/>
    <w:rsid w:val="00F16F6D"/>
    <w:rsid w:val="00F17D88"/>
    <w:rsid w:val="00F17FD7"/>
    <w:rsid w:val="00F200C7"/>
    <w:rsid w:val="00F2026A"/>
    <w:rsid w:val="00F2052D"/>
    <w:rsid w:val="00F219C8"/>
    <w:rsid w:val="00F21E9B"/>
    <w:rsid w:val="00F22030"/>
    <w:rsid w:val="00F2210C"/>
    <w:rsid w:val="00F222BE"/>
    <w:rsid w:val="00F225F7"/>
    <w:rsid w:val="00F22CA9"/>
    <w:rsid w:val="00F234E2"/>
    <w:rsid w:val="00F242E4"/>
    <w:rsid w:val="00F24439"/>
    <w:rsid w:val="00F24D32"/>
    <w:rsid w:val="00F25B11"/>
    <w:rsid w:val="00F26341"/>
    <w:rsid w:val="00F2750A"/>
    <w:rsid w:val="00F27F0C"/>
    <w:rsid w:val="00F3154D"/>
    <w:rsid w:val="00F324F9"/>
    <w:rsid w:val="00F325F2"/>
    <w:rsid w:val="00F32FF5"/>
    <w:rsid w:val="00F33BD4"/>
    <w:rsid w:val="00F33DA7"/>
    <w:rsid w:val="00F34715"/>
    <w:rsid w:val="00F34AE3"/>
    <w:rsid w:val="00F356E9"/>
    <w:rsid w:val="00F35E09"/>
    <w:rsid w:val="00F36717"/>
    <w:rsid w:val="00F373F5"/>
    <w:rsid w:val="00F40631"/>
    <w:rsid w:val="00F407FE"/>
    <w:rsid w:val="00F41A34"/>
    <w:rsid w:val="00F4207C"/>
    <w:rsid w:val="00F42170"/>
    <w:rsid w:val="00F42B49"/>
    <w:rsid w:val="00F42C0B"/>
    <w:rsid w:val="00F4330B"/>
    <w:rsid w:val="00F43AF3"/>
    <w:rsid w:val="00F44275"/>
    <w:rsid w:val="00F44CD6"/>
    <w:rsid w:val="00F44D4A"/>
    <w:rsid w:val="00F44FE3"/>
    <w:rsid w:val="00F45016"/>
    <w:rsid w:val="00F463F7"/>
    <w:rsid w:val="00F46C29"/>
    <w:rsid w:val="00F46CEF"/>
    <w:rsid w:val="00F475DC"/>
    <w:rsid w:val="00F51792"/>
    <w:rsid w:val="00F51828"/>
    <w:rsid w:val="00F51A48"/>
    <w:rsid w:val="00F51AA4"/>
    <w:rsid w:val="00F51DAD"/>
    <w:rsid w:val="00F5236A"/>
    <w:rsid w:val="00F52DCF"/>
    <w:rsid w:val="00F530F6"/>
    <w:rsid w:val="00F5538A"/>
    <w:rsid w:val="00F562CA"/>
    <w:rsid w:val="00F56809"/>
    <w:rsid w:val="00F6099F"/>
    <w:rsid w:val="00F6265A"/>
    <w:rsid w:val="00F62B3C"/>
    <w:rsid w:val="00F63938"/>
    <w:rsid w:val="00F63D31"/>
    <w:rsid w:val="00F6515C"/>
    <w:rsid w:val="00F654EE"/>
    <w:rsid w:val="00F6571E"/>
    <w:rsid w:val="00F65B86"/>
    <w:rsid w:val="00F664A7"/>
    <w:rsid w:val="00F6698D"/>
    <w:rsid w:val="00F66B44"/>
    <w:rsid w:val="00F66E28"/>
    <w:rsid w:val="00F672B0"/>
    <w:rsid w:val="00F67E11"/>
    <w:rsid w:val="00F67FBC"/>
    <w:rsid w:val="00F70259"/>
    <w:rsid w:val="00F706D8"/>
    <w:rsid w:val="00F721EC"/>
    <w:rsid w:val="00F7258F"/>
    <w:rsid w:val="00F72D11"/>
    <w:rsid w:val="00F72E27"/>
    <w:rsid w:val="00F7300B"/>
    <w:rsid w:val="00F732BB"/>
    <w:rsid w:val="00F744D2"/>
    <w:rsid w:val="00F746E6"/>
    <w:rsid w:val="00F752D4"/>
    <w:rsid w:val="00F75865"/>
    <w:rsid w:val="00F75DDA"/>
    <w:rsid w:val="00F75E50"/>
    <w:rsid w:val="00F77619"/>
    <w:rsid w:val="00F77EF7"/>
    <w:rsid w:val="00F80304"/>
    <w:rsid w:val="00F80D8F"/>
    <w:rsid w:val="00F81600"/>
    <w:rsid w:val="00F81E73"/>
    <w:rsid w:val="00F82010"/>
    <w:rsid w:val="00F823DC"/>
    <w:rsid w:val="00F82B15"/>
    <w:rsid w:val="00F82DDB"/>
    <w:rsid w:val="00F8475F"/>
    <w:rsid w:val="00F855F4"/>
    <w:rsid w:val="00F86520"/>
    <w:rsid w:val="00F86900"/>
    <w:rsid w:val="00F86B57"/>
    <w:rsid w:val="00F87850"/>
    <w:rsid w:val="00F87DC6"/>
    <w:rsid w:val="00F90315"/>
    <w:rsid w:val="00F90AF5"/>
    <w:rsid w:val="00F91182"/>
    <w:rsid w:val="00F91CD9"/>
    <w:rsid w:val="00F91DF8"/>
    <w:rsid w:val="00F9264C"/>
    <w:rsid w:val="00F932DA"/>
    <w:rsid w:val="00F95A2D"/>
    <w:rsid w:val="00F96C0E"/>
    <w:rsid w:val="00F96EAC"/>
    <w:rsid w:val="00F97BA4"/>
    <w:rsid w:val="00F97F0B"/>
    <w:rsid w:val="00FA00E1"/>
    <w:rsid w:val="00FA083D"/>
    <w:rsid w:val="00FA1804"/>
    <w:rsid w:val="00FA21D0"/>
    <w:rsid w:val="00FA29EA"/>
    <w:rsid w:val="00FA2D00"/>
    <w:rsid w:val="00FA3C3B"/>
    <w:rsid w:val="00FA3F79"/>
    <w:rsid w:val="00FA4412"/>
    <w:rsid w:val="00FA4463"/>
    <w:rsid w:val="00FA63BB"/>
    <w:rsid w:val="00FA658F"/>
    <w:rsid w:val="00FA793A"/>
    <w:rsid w:val="00FA7D69"/>
    <w:rsid w:val="00FB007A"/>
    <w:rsid w:val="00FB04BE"/>
    <w:rsid w:val="00FB19ED"/>
    <w:rsid w:val="00FB3214"/>
    <w:rsid w:val="00FB352A"/>
    <w:rsid w:val="00FB35C1"/>
    <w:rsid w:val="00FB3A99"/>
    <w:rsid w:val="00FB3BC8"/>
    <w:rsid w:val="00FB3C98"/>
    <w:rsid w:val="00FB488C"/>
    <w:rsid w:val="00FB4C08"/>
    <w:rsid w:val="00FB4DA4"/>
    <w:rsid w:val="00FB50FD"/>
    <w:rsid w:val="00FB5883"/>
    <w:rsid w:val="00FB5BFD"/>
    <w:rsid w:val="00FB6318"/>
    <w:rsid w:val="00FB66B1"/>
    <w:rsid w:val="00FB73AC"/>
    <w:rsid w:val="00FB79C7"/>
    <w:rsid w:val="00FC03EF"/>
    <w:rsid w:val="00FC0ED9"/>
    <w:rsid w:val="00FC13B9"/>
    <w:rsid w:val="00FC183D"/>
    <w:rsid w:val="00FC19C1"/>
    <w:rsid w:val="00FC1A85"/>
    <w:rsid w:val="00FC2088"/>
    <w:rsid w:val="00FC272A"/>
    <w:rsid w:val="00FC327E"/>
    <w:rsid w:val="00FC3C3A"/>
    <w:rsid w:val="00FC41BC"/>
    <w:rsid w:val="00FC4A4D"/>
    <w:rsid w:val="00FC4D75"/>
    <w:rsid w:val="00FC4F2F"/>
    <w:rsid w:val="00FC5157"/>
    <w:rsid w:val="00FC61F2"/>
    <w:rsid w:val="00FC6342"/>
    <w:rsid w:val="00FC75A9"/>
    <w:rsid w:val="00FC76AC"/>
    <w:rsid w:val="00FC76E3"/>
    <w:rsid w:val="00FC7A5C"/>
    <w:rsid w:val="00FC7D63"/>
    <w:rsid w:val="00FD0570"/>
    <w:rsid w:val="00FD0BF9"/>
    <w:rsid w:val="00FD1CAE"/>
    <w:rsid w:val="00FD2020"/>
    <w:rsid w:val="00FD2123"/>
    <w:rsid w:val="00FD22C9"/>
    <w:rsid w:val="00FD3BC5"/>
    <w:rsid w:val="00FD4C46"/>
    <w:rsid w:val="00FD4E5A"/>
    <w:rsid w:val="00FD4F70"/>
    <w:rsid w:val="00FD5291"/>
    <w:rsid w:val="00FD5C07"/>
    <w:rsid w:val="00FD77D9"/>
    <w:rsid w:val="00FE0648"/>
    <w:rsid w:val="00FE1C4F"/>
    <w:rsid w:val="00FE358C"/>
    <w:rsid w:val="00FE539F"/>
    <w:rsid w:val="00FE5E74"/>
    <w:rsid w:val="00FE6C3A"/>
    <w:rsid w:val="00FE7CE8"/>
    <w:rsid w:val="00FF1203"/>
    <w:rsid w:val="00FF195A"/>
    <w:rsid w:val="00FF24C2"/>
    <w:rsid w:val="00FF3BE1"/>
    <w:rsid w:val="00FF3C74"/>
    <w:rsid w:val="00FF4C13"/>
    <w:rsid w:val="00FF4E4C"/>
    <w:rsid w:val="00FF52F5"/>
    <w:rsid w:val="00FF5A68"/>
    <w:rsid w:val="00FF68B8"/>
    <w:rsid w:val="00FF6EC6"/>
    <w:rsid w:val="00FF740B"/>
    <w:rsid w:val="00FF745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B1484"/>
  <w15:docId w15:val="{F5A2CBB0-E10A-4B07-A35E-F4CC07C0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015"/>
  </w:style>
  <w:style w:type="paragraph" w:styleId="Naslov1">
    <w:name w:val="heading 1"/>
    <w:basedOn w:val="Normal"/>
    <w:link w:val="Naslov1Char"/>
    <w:uiPriority w:val="9"/>
    <w:qFormat/>
    <w:rsid w:val="003D36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slov2">
    <w:name w:val="heading 2"/>
    <w:basedOn w:val="Normal"/>
    <w:next w:val="Normal"/>
    <w:link w:val="Naslov2Char"/>
    <w:uiPriority w:val="9"/>
    <w:unhideWhenUsed/>
    <w:qFormat/>
    <w:rsid w:val="003E35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BA5D06"/>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nhideWhenUsed/>
    <w:qFormat/>
    <w:rsid w:val="00BF29BC"/>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nhideWhenUsed/>
    <w:qFormat/>
    <w:rsid w:val="00C2598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D363C"/>
    <w:rPr>
      <w:rFonts w:ascii="Times New Roman" w:eastAsia="Times New Roman" w:hAnsi="Times New Roman" w:cs="Times New Roman"/>
      <w:b/>
      <w:bCs/>
      <w:kern w:val="36"/>
      <w:sz w:val="48"/>
      <w:szCs w:val="48"/>
      <w:lang w:eastAsia="hr-HR"/>
    </w:rPr>
  </w:style>
  <w:style w:type="paragraph" w:customStyle="1" w:styleId="t-9-8">
    <w:name w:val="t-9-8"/>
    <w:basedOn w:val="Normal"/>
    <w:rsid w:val="00CE4B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0-9-kurz-s">
    <w:name w:val="t-10-9-kurz-s"/>
    <w:basedOn w:val="Normal"/>
    <w:rsid w:val="007730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773037"/>
    <w:pPr>
      <w:spacing w:before="100" w:beforeAutospacing="1" w:after="100" w:afterAutospacing="1" w:line="240" w:lineRule="auto"/>
    </w:pPr>
    <w:rPr>
      <w:rFonts w:ascii="Times New Roman" w:eastAsia="Times New Roman" w:hAnsi="Times New Roman" w:cs="Times New Roman"/>
      <w:sz w:val="24"/>
      <w:szCs w:val="24"/>
    </w:rPr>
  </w:style>
  <w:style w:type="character" w:styleId="Hiperveza">
    <w:name w:val="Hyperlink"/>
    <w:uiPriority w:val="99"/>
    <w:rsid w:val="00F373F5"/>
    <w:rPr>
      <w:color w:val="0000FF"/>
      <w:u w:val="single"/>
    </w:rPr>
  </w:style>
  <w:style w:type="table" w:styleId="Reetkatablice">
    <w:name w:val="Table Grid"/>
    <w:basedOn w:val="Obinatablica"/>
    <w:uiPriority w:val="59"/>
    <w:rsid w:val="00FA4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81261C"/>
    <w:pPr>
      <w:ind w:left="720"/>
      <w:contextualSpacing/>
    </w:pPr>
  </w:style>
  <w:style w:type="paragraph" w:styleId="Tekstbalonia">
    <w:name w:val="Balloon Text"/>
    <w:basedOn w:val="Normal"/>
    <w:link w:val="TekstbaloniaChar"/>
    <w:semiHidden/>
    <w:unhideWhenUsed/>
    <w:rsid w:val="0081261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semiHidden/>
    <w:rsid w:val="0081261C"/>
    <w:rPr>
      <w:rFonts w:ascii="Tahoma" w:hAnsi="Tahoma" w:cs="Tahoma"/>
      <w:sz w:val="16"/>
      <w:szCs w:val="16"/>
    </w:rPr>
  </w:style>
  <w:style w:type="paragraph" w:customStyle="1" w:styleId="tb-na16">
    <w:name w:val="tb-na16"/>
    <w:basedOn w:val="Normal"/>
    <w:rsid w:val="008D3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2-9-fett-s">
    <w:name w:val="t-12-9-fett-s"/>
    <w:basedOn w:val="Normal"/>
    <w:rsid w:val="008D3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Zadanifontodlomka"/>
    <w:rsid w:val="004255DA"/>
  </w:style>
  <w:style w:type="paragraph" w:styleId="StandardWeb">
    <w:name w:val="Normal (Web)"/>
    <w:basedOn w:val="Normal"/>
    <w:uiPriority w:val="99"/>
    <w:unhideWhenUsed/>
    <w:qFormat/>
    <w:rsid w:val="00C22F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slov4Char">
    <w:name w:val="Naslov 4 Char"/>
    <w:basedOn w:val="Zadanifontodlomka"/>
    <w:link w:val="Naslov4"/>
    <w:rsid w:val="00BF29BC"/>
    <w:rPr>
      <w:rFonts w:asciiTheme="majorHAnsi" w:eastAsiaTheme="majorEastAsia" w:hAnsiTheme="majorHAnsi" w:cstheme="majorBidi"/>
      <w:b/>
      <w:bCs/>
      <w:i/>
      <w:iCs/>
      <w:color w:val="4F81BD" w:themeColor="accent1"/>
    </w:rPr>
  </w:style>
  <w:style w:type="character" w:styleId="Naglaeno">
    <w:name w:val="Strong"/>
    <w:basedOn w:val="Zadanifontodlomka"/>
    <w:uiPriority w:val="22"/>
    <w:qFormat/>
    <w:rsid w:val="007900B7"/>
    <w:rPr>
      <w:b/>
      <w:bCs/>
    </w:rPr>
  </w:style>
  <w:style w:type="paragraph" w:styleId="Zaglavlje">
    <w:name w:val="header"/>
    <w:basedOn w:val="Normal"/>
    <w:link w:val="ZaglavljeChar"/>
    <w:unhideWhenUsed/>
    <w:rsid w:val="003F59B1"/>
    <w:pPr>
      <w:tabs>
        <w:tab w:val="center" w:pos="4536"/>
        <w:tab w:val="right" w:pos="9072"/>
      </w:tabs>
      <w:spacing w:after="0" w:line="240" w:lineRule="auto"/>
    </w:pPr>
  </w:style>
  <w:style w:type="character" w:customStyle="1" w:styleId="ZaglavljeChar">
    <w:name w:val="Zaglavlje Char"/>
    <w:basedOn w:val="Zadanifontodlomka"/>
    <w:link w:val="Zaglavlje"/>
    <w:rsid w:val="003F59B1"/>
  </w:style>
  <w:style w:type="paragraph" w:styleId="Podnoje">
    <w:name w:val="footer"/>
    <w:basedOn w:val="Normal"/>
    <w:link w:val="PodnojeChar"/>
    <w:uiPriority w:val="99"/>
    <w:unhideWhenUsed/>
    <w:rsid w:val="003F59B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F59B1"/>
  </w:style>
  <w:style w:type="paragraph" w:customStyle="1" w:styleId="Standard">
    <w:name w:val="Standard"/>
    <w:rsid w:val="004704AD"/>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Naslov5Char">
    <w:name w:val="Naslov 5 Char"/>
    <w:basedOn w:val="Zadanifontodlomka"/>
    <w:link w:val="Naslov5"/>
    <w:rsid w:val="00C25988"/>
    <w:rPr>
      <w:rFonts w:asciiTheme="majorHAnsi" w:eastAsiaTheme="majorEastAsia" w:hAnsiTheme="majorHAnsi" w:cstheme="majorBidi"/>
      <w:color w:val="243F60" w:themeColor="accent1" w:themeShade="7F"/>
    </w:rPr>
  </w:style>
  <w:style w:type="paragraph" w:customStyle="1" w:styleId="StandardWeb1">
    <w:name w:val="Standard (Web)1"/>
    <w:basedOn w:val="Normal"/>
    <w:rsid w:val="00C25988"/>
    <w:pPr>
      <w:suppressAutoHyphens/>
      <w:spacing w:before="100" w:after="100" w:line="100" w:lineRule="atLeast"/>
    </w:pPr>
    <w:rPr>
      <w:rFonts w:ascii="Times New Roman" w:eastAsia="Times New Roman" w:hAnsi="Times New Roman" w:cs="Times New Roman"/>
      <w:kern w:val="1"/>
      <w:sz w:val="24"/>
      <w:szCs w:val="24"/>
      <w:lang w:eastAsia="ar-SA"/>
    </w:rPr>
  </w:style>
  <w:style w:type="character" w:styleId="SlijeenaHiperveza">
    <w:name w:val="FollowedHyperlink"/>
    <w:basedOn w:val="Zadanifontodlomka"/>
    <w:uiPriority w:val="99"/>
    <w:semiHidden/>
    <w:unhideWhenUsed/>
    <w:rsid w:val="00040DA5"/>
    <w:rPr>
      <w:color w:val="800080" w:themeColor="followedHyperlink"/>
      <w:u w:val="single"/>
    </w:rPr>
  </w:style>
  <w:style w:type="paragraph" w:styleId="Sadraj1">
    <w:name w:val="toc 1"/>
    <w:basedOn w:val="Normal"/>
    <w:next w:val="Normal"/>
    <w:autoRedefine/>
    <w:uiPriority w:val="39"/>
    <w:qFormat/>
    <w:rsid w:val="007257DB"/>
    <w:pPr>
      <w:tabs>
        <w:tab w:val="left" w:pos="284"/>
        <w:tab w:val="left" w:pos="567"/>
        <w:tab w:val="right" w:leader="dot" w:pos="9061"/>
      </w:tabs>
      <w:spacing w:after="0"/>
      <w:jc w:val="both"/>
    </w:pPr>
    <w:rPr>
      <w:rFonts w:asciiTheme="majorHAnsi" w:eastAsia="Symbol" w:hAnsiTheme="majorHAnsi" w:cs="Times New Roman"/>
      <w:b/>
      <w:bCs/>
      <w:i/>
      <w:caps/>
      <w:noProof/>
      <w:sz w:val="24"/>
      <w:szCs w:val="24"/>
    </w:rPr>
  </w:style>
  <w:style w:type="paragraph" w:styleId="Sadraj2">
    <w:name w:val="toc 2"/>
    <w:basedOn w:val="Bezproreda"/>
    <w:next w:val="Standard"/>
    <w:autoRedefine/>
    <w:uiPriority w:val="39"/>
    <w:qFormat/>
    <w:rsid w:val="00D1304E"/>
    <w:pPr>
      <w:tabs>
        <w:tab w:val="left" w:pos="284"/>
        <w:tab w:val="right" w:leader="dot" w:pos="9061"/>
      </w:tabs>
      <w:spacing w:line="276" w:lineRule="auto"/>
      <w:ind w:left="851" w:hanging="426"/>
      <w:jc w:val="both"/>
    </w:pPr>
    <w:rPr>
      <w:rFonts w:asciiTheme="majorHAnsi" w:eastAsia="Times New Roman" w:hAnsiTheme="majorHAnsi" w:cs="Times New Roman"/>
      <w:b/>
      <w:i/>
      <w:iCs/>
      <w:smallCaps/>
      <w:noProof/>
      <w:sz w:val="24"/>
      <w:lang w:eastAsia="sl-SI"/>
    </w:rPr>
  </w:style>
  <w:style w:type="paragraph" w:styleId="Naslov">
    <w:name w:val="Title"/>
    <w:basedOn w:val="Normal"/>
    <w:link w:val="NaslovChar"/>
    <w:qFormat/>
    <w:rsid w:val="00425375"/>
    <w:pPr>
      <w:spacing w:after="0" w:line="240" w:lineRule="auto"/>
      <w:jc w:val="center"/>
    </w:pPr>
    <w:rPr>
      <w:rFonts w:ascii="HelveticaPlain" w:eastAsia="Times New Roman" w:hAnsi="HelveticaPlain" w:cs="Times New Roman"/>
      <w:sz w:val="32"/>
      <w:szCs w:val="20"/>
      <w:lang w:val="en-US"/>
    </w:rPr>
  </w:style>
  <w:style w:type="character" w:customStyle="1" w:styleId="NaslovChar">
    <w:name w:val="Naslov Char"/>
    <w:basedOn w:val="Zadanifontodlomka"/>
    <w:link w:val="Naslov"/>
    <w:rsid w:val="00425375"/>
    <w:rPr>
      <w:rFonts w:ascii="HelveticaPlain" w:eastAsia="Times New Roman" w:hAnsi="HelveticaPlain" w:cs="Times New Roman"/>
      <w:sz w:val="32"/>
      <w:szCs w:val="20"/>
      <w:lang w:val="en-US"/>
    </w:rPr>
  </w:style>
  <w:style w:type="paragraph" w:styleId="Sadraj3">
    <w:name w:val="toc 3"/>
    <w:basedOn w:val="Normal"/>
    <w:next w:val="Normal"/>
    <w:autoRedefine/>
    <w:uiPriority w:val="39"/>
    <w:unhideWhenUsed/>
    <w:qFormat/>
    <w:rsid w:val="00064F56"/>
    <w:pPr>
      <w:tabs>
        <w:tab w:val="left" w:pos="1100"/>
        <w:tab w:val="right" w:leader="dot" w:pos="9060"/>
      </w:tabs>
      <w:spacing w:after="0"/>
      <w:ind w:left="851" w:hanging="425"/>
    </w:pPr>
    <w:rPr>
      <w:rFonts w:ascii="Calibri" w:eastAsia="Times New Roman" w:hAnsi="Calibri" w:cs="Times New Roman"/>
      <w:iCs/>
      <w:noProof/>
      <w:sz w:val="20"/>
      <w:szCs w:val="20"/>
    </w:rPr>
  </w:style>
  <w:style w:type="paragraph" w:styleId="TOCNaslov">
    <w:name w:val="TOC Heading"/>
    <w:basedOn w:val="Naslov1"/>
    <w:next w:val="Normal"/>
    <w:uiPriority w:val="39"/>
    <w:unhideWhenUsed/>
    <w:qFormat/>
    <w:rsid w:val="006871A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Naslov2Char">
    <w:name w:val="Naslov 2 Char"/>
    <w:basedOn w:val="Zadanifontodlomka"/>
    <w:link w:val="Naslov2"/>
    <w:uiPriority w:val="9"/>
    <w:rsid w:val="003E35A5"/>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BA5D06"/>
    <w:rPr>
      <w:rFonts w:asciiTheme="majorHAnsi" w:eastAsiaTheme="majorEastAsia" w:hAnsiTheme="majorHAnsi" w:cstheme="majorBidi"/>
      <w:b/>
      <w:bCs/>
      <w:color w:val="4F81BD" w:themeColor="accent1"/>
    </w:rPr>
  </w:style>
  <w:style w:type="paragraph" w:styleId="Opisslike">
    <w:name w:val="caption"/>
    <w:aliases w:val="Opis tablice"/>
    <w:basedOn w:val="Normal"/>
    <w:next w:val="Normal"/>
    <w:link w:val="OpisslikeChar"/>
    <w:uiPriority w:val="35"/>
    <w:unhideWhenUsed/>
    <w:qFormat/>
    <w:rsid w:val="002F53E6"/>
    <w:pPr>
      <w:spacing w:line="240" w:lineRule="auto"/>
      <w:jc w:val="center"/>
    </w:pPr>
    <w:rPr>
      <w:rFonts w:asciiTheme="majorHAnsi" w:hAnsiTheme="majorHAnsi"/>
      <w:b/>
      <w:bCs/>
      <w:szCs w:val="18"/>
    </w:rPr>
  </w:style>
  <w:style w:type="paragraph" w:styleId="Tekstfusnote">
    <w:name w:val="footnote text"/>
    <w:basedOn w:val="Normal"/>
    <w:link w:val="TekstfusnoteChar"/>
    <w:uiPriority w:val="99"/>
    <w:semiHidden/>
    <w:unhideWhenUsed/>
    <w:rsid w:val="0072404B"/>
    <w:pPr>
      <w:spacing w:after="0" w:line="240" w:lineRule="auto"/>
    </w:pPr>
    <w:rPr>
      <w:sz w:val="20"/>
      <w:szCs w:val="20"/>
    </w:rPr>
  </w:style>
  <w:style w:type="character" w:customStyle="1" w:styleId="TekstfusnoteChar">
    <w:name w:val="Tekst fusnote Char"/>
    <w:basedOn w:val="Zadanifontodlomka"/>
    <w:link w:val="Tekstfusnote"/>
    <w:uiPriority w:val="99"/>
    <w:semiHidden/>
    <w:rsid w:val="0072404B"/>
    <w:rPr>
      <w:sz w:val="20"/>
      <w:szCs w:val="20"/>
    </w:rPr>
  </w:style>
  <w:style w:type="character" w:styleId="Referencafusnote">
    <w:name w:val="footnote reference"/>
    <w:basedOn w:val="Zadanifontodlomka"/>
    <w:unhideWhenUsed/>
    <w:rsid w:val="0072404B"/>
    <w:rPr>
      <w:vertAlign w:val="superscript"/>
    </w:rPr>
  </w:style>
  <w:style w:type="paragraph" w:styleId="Tablicaslika">
    <w:name w:val="table of figures"/>
    <w:basedOn w:val="Normal"/>
    <w:next w:val="Normal"/>
    <w:uiPriority w:val="99"/>
    <w:unhideWhenUsed/>
    <w:rsid w:val="0025109F"/>
    <w:pPr>
      <w:spacing w:after="0"/>
      <w:ind w:left="440" w:hanging="440"/>
    </w:pPr>
    <w:rPr>
      <w:smallCaps/>
      <w:sz w:val="20"/>
      <w:szCs w:val="20"/>
    </w:rPr>
  </w:style>
  <w:style w:type="table" w:customStyle="1" w:styleId="Reetkatablice1">
    <w:name w:val="Rešetka tablice1"/>
    <w:basedOn w:val="Obinatablica"/>
    <w:next w:val="Reetkatablice"/>
    <w:uiPriority w:val="59"/>
    <w:rsid w:val="00491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C2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a">
    <w:name w:val="tablica"/>
    <w:basedOn w:val="Opisslike"/>
    <w:link w:val="tablicaChar"/>
    <w:qFormat/>
    <w:rsid w:val="00834867"/>
    <w:rPr>
      <w:szCs w:val="20"/>
    </w:rPr>
  </w:style>
  <w:style w:type="paragraph" w:customStyle="1" w:styleId="tablica1">
    <w:name w:val="tablica 1"/>
    <w:basedOn w:val="Normal"/>
    <w:link w:val="tablica1Char"/>
    <w:qFormat/>
    <w:rsid w:val="00834867"/>
    <w:pPr>
      <w:spacing w:after="0"/>
      <w:jc w:val="both"/>
    </w:pPr>
    <w:rPr>
      <w:rFonts w:asciiTheme="majorHAnsi" w:hAnsiTheme="majorHAnsi"/>
      <w:b/>
      <w:bCs/>
    </w:rPr>
  </w:style>
  <w:style w:type="character" w:customStyle="1" w:styleId="OpisslikeChar">
    <w:name w:val="Opis slike Char"/>
    <w:aliases w:val="Opis tablice Char"/>
    <w:basedOn w:val="Zadanifontodlomka"/>
    <w:link w:val="Opisslike"/>
    <w:uiPriority w:val="35"/>
    <w:rsid w:val="002F53E6"/>
    <w:rPr>
      <w:rFonts w:asciiTheme="majorHAnsi" w:hAnsiTheme="majorHAnsi"/>
      <w:b/>
      <w:bCs/>
      <w:szCs w:val="18"/>
    </w:rPr>
  </w:style>
  <w:style w:type="character" w:customStyle="1" w:styleId="tablicaChar">
    <w:name w:val="tablica Char"/>
    <w:basedOn w:val="OpisslikeChar"/>
    <w:link w:val="tablica"/>
    <w:rsid w:val="00834867"/>
    <w:rPr>
      <w:rFonts w:asciiTheme="majorHAnsi" w:hAnsiTheme="majorHAnsi"/>
      <w:b/>
      <w:bCs/>
      <w:szCs w:val="18"/>
    </w:rPr>
  </w:style>
  <w:style w:type="character" w:customStyle="1" w:styleId="tablica1Char">
    <w:name w:val="tablica 1 Char"/>
    <w:basedOn w:val="Zadanifontodlomka"/>
    <w:link w:val="tablica1"/>
    <w:rsid w:val="00834867"/>
    <w:rPr>
      <w:rFonts w:asciiTheme="majorHAnsi" w:hAnsiTheme="majorHAnsi"/>
      <w:b/>
      <w:bCs/>
    </w:rPr>
  </w:style>
  <w:style w:type="paragraph" w:styleId="Bezproreda">
    <w:name w:val="No Spacing"/>
    <w:qFormat/>
    <w:rsid w:val="002F53E6"/>
    <w:pPr>
      <w:spacing w:after="0" w:line="240" w:lineRule="auto"/>
    </w:pPr>
  </w:style>
  <w:style w:type="character" w:customStyle="1" w:styleId="InternetLink">
    <w:name w:val="Internet Link"/>
    <w:basedOn w:val="Zadanifontodlomka"/>
    <w:uiPriority w:val="99"/>
    <w:unhideWhenUsed/>
    <w:rsid w:val="0087674E"/>
    <w:rPr>
      <w:color w:val="0000FF" w:themeColor="hyperlink"/>
      <w:u w:val="single"/>
    </w:rPr>
  </w:style>
  <w:style w:type="paragraph" w:styleId="Tijeloteksta">
    <w:name w:val="Body Text"/>
    <w:basedOn w:val="Normal"/>
    <w:link w:val="TijelotekstaChar"/>
    <w:semiHidden/>
    <w:rsid w:val="00FF195A"/>
    <w:pPr>
      <w:spacing w:after="0" w:line="240" w:lineRule="auto"/>
    </w:pPr>
    <w:rPr>
      <w:rFonts w:ascii="Times New Roman" w:eastAsia="Calibri" w:hAnsi="Times New Roman" w:cs="Times New Roman"/>
      <w:sz w:val="24"/>
      <w:szCs w:val="24"/>
    </w:rPr>
  </w:style>
  <w:style w:type="character" w:customStyle="1" w:styleId="TijelotekstaChar">
    <w:name w:val="Tijelo teksta Char"/>
    <w:basedOn w:val="Zadanifontodlomka"/>
    <w:link w:val="Tijeloteksta"/>
    <w:semiHidden/>
    <w:rsid w:val="00FF195A"/>
    <w:rPr>
      <w:rFonts w:ascii="Times New Roman" w:eastAsia="Calibri" w:hAnsi="Times New Roman" w:cs="Times New Roman"/>
      <w:sz w:val="24"/>
      <w:szCs w:val="24"/>
    </w:rPr>
  </w:style>
  <w:style w:type="paragraph" w:customStyle="1" w:styleId="box459040">
    <w:name w:val="box_459040"/>
    <w:basedOn w:val="Normal"/>
    <w:rsid w:val="00850243"/>
    <w:pPr>
      <w:spacing w:before="100" w:beforeAutospacing="1" w:after="100" w:afterAutospacing="1" w:line="240" w:lineRule="auto"/>
    </w:pPr>
    <w:rPr>
      <w:rFonts w:ascii="Times New Roman" w:eastAsia="Times New Roman" w:hAnsi="Times New Roman" w:cs="Times New Roman"/>
      <w:sz w:val="24"/>
      <w:szCs w:val="24"/>
    </w:rPr>
  </w:style>
  <w:style w:type="character" w:styleId="Referencakomentara">
    <w:name w:val="annotation reference"/>
    <w:basedOn w:val="Zadanifontodlomka"/>
    <w:uiPriority w:val="99"/>
    <w:semiHidden/>
    <w:unhideWhenUsed/>
    <w:rsid w:val="00BD4B4C"/>
    <w:rPr>
      <w:sz w:val="16"/>
      <w:szCs w:val="16"/>
    </w:rPr>
  </w:style>
  <w:style w:type="paragraph" w:styleId="Tekstkomentara">
    <w:name w:val="annotation text"/>
    <w:basedOn w:val="Normal"/>
    <w:link w:val="TekstkomentaraChar"/>
    <w:uiPriority w:val="99"/>
    <w:unhideWhenUsed/>
    <w:rsid w:val="00BD4B4C"/>
    <w:pPr>
      <w:spacing w:line="240" w:lineRule="auto"/>
    </w:pPr>
    <w:rPr>
      <w:rFonts w:eastAsiaTheme="minorHAnsi"/>
      <w:sz w:val="20"/>
      <w:szCs w:val="20"/>
      <w:lang w:eastAsia="en-US"/>
    </w:rPr>
  </w:style>
  <w:style w:type="character" w:customStyle="1" w:styleId="TekstkomentaraChar">
    <w:name w:val="Tekst komentara Char"/>
    <w:basedOn w:val="Zadanifontodlomka"/>
    <w:link w:val="Tekstkomentara"/>
    <w:uiPriority w:val="99"/>
    <w:rsid w:val="00BD4B4C"/>
    <w:rPr>
      <w:rFonts w:eastAsiaTheme="minorHAnsi"/>
      <w:sz w:val="20"/>
      <w:szCs w:val="20"/>
      <w:lang w:eastAsia="en-US"/>
    </w:rPr>
  </w:style>
  <w:style w:type="paragraph" w:customStyle="1" w:styleId="pt-bodytext-000033">
    <w:name w:val="pt-bodytext-000033"/>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25">
    <w:name w:val="pt-defaultparagraphfont-000025"/>
    <w:basedOn w:val="Zadanifontodlomka"/>
    <w:rsid w:val="00C17872"/>
  </w:style>
  <w:style w:type="character" w:customStyle="1" w:styleId="pt-defaultparagraphfont-000035">
    <w:name w:val="pt-defaultparagraphfont-000035"/>
    <w:basedOn w:val="Zadanifontodlomka"/>
    <w:rsid w:val="00C17872"/>
  </w:style>
  <w:style w:type="paragraph" w:customStyle="1" w:styleId="pt-bodytext-000036">
    <w:name w:val="pt-bodytext-000036"/>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37">
    <w:name w:val="pt-000037"/>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28">
    <w:name w:val="pt-000028"/>
    <w:basedOn w:val="Zadanifontodlomka"/>
    <w:rsid w:val="00C17872"/>
  </w:style>
  <w:style w:type="character" w:customStyle="1" w:styleId="pt-defaultparagraphfont-000030">
    <w:name w:val="pt-defaultparagraphfont-000030"/>
    <w:basedOn w:val="Zadanifontodlomka"/>
    <w:rsid w:val="00C17872"/>
  </w:style>
  <w:style w:type="paragraph" w:customStyle="1" w:styleId="pt-bodytext20-000039">
    <w:name w:val="pt-bodytext20-000039"/>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31">
    <w:name w:val="pt-000031"/>
    <w:basedOn w:val="Zadanifontodlomka"/>
    <w:rsid w:val="00C17872"/>
  </w:style>
  <w:style w:type="paragraph" w:customStyle="1" w:styleId="pt-bodytext-000040">
    <w:name w:val="pt-bodytext-000040"/>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1">
    <w:name w:val="pt-bodytext-000041"/>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2">
    <w:name w:val="pt-bodytext-000042"/>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3">
    <w:name w:val="pt-bodytext-000043"/>
    <w:basedOn w:val="Normal"/>
    <w:rsid w:val="00C178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5">
    <w:name w:val="pt-bodytext-000045"/>
    <w:basedOn w:val="Normal"/>
    <w:rsid w:val="009771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9">
    <w:name w:val="pt-bodytext-00004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1">
    <w:name w:val="pt-00005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2">
    <w:name w:val="pt-bodytext-00005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heading2char">
    <w:name w:val="pt-heading2char"/>
    <w:basedOn w:val="Zadanifontodlomka"/>
    <w:rsid w:val="00D9181B"/>
  </w:style>
  <w:style w:type="paragraph" w:customStyle="1" w:styleId="pt-000053">
    <w:name w:val="pt-000053"/>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54">
    <w:name w:val="pt-000054"/>
    <w:basedOn w:val="Zadanifontodlomka"/>
    <w:rsid w:val="00D9181B"/>
  </w:style>
  <w:style w:type="paragraph" w:customStyle="1" w:styleId="pt-000056">
    <w:name w:val="pt-00005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7">
    <w:name w:val="pt-bodytext-00005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8">
    <w:name w:val="pt-000058"/>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20-000059">
    <w:name w:val="pt-bodytext20-00005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0">
    <w:name w:val="pt-00006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1">
    <w:name w:val="pt-00006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2">
    <w:name w:val="pt-00006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4">
    <w:name w:val="pt-bodytext-000064"/>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00">
    <w:name w:val="pt-000000"/>
    <w:basedOn w:val="Zadanifontodlomka"/>
    <w:rsid w:val="00D9181B"/>
  </w:style>
  <w:style w:type="paragraph" w:customStyle="1" w:styleId="pt-000065">
    <w:name w:val="pt-000065"/>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7">
    <w:name w:val="pt-00006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9">
    <w:name w:val="pt-bodytext-00006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0">
    <w:name w:val="pt-bodytext-00007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1">
    <w:name w:val="pt-00007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2">
    <w:name w:val="pt-00007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3">
    <w:name w:val="pt-000073"/>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4">
    <w:name w:val="pt-bodytext-000074"/>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5">
    <w:name w:val="pt-bodytext-000075"/>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6">
    <w:name w:val="pt-bodytext-00007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7">
    <w:name w:val="pt-bodytext-000077"/>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8">
    <w:name w:val="pt-000078"/>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9">
    <w:name w:val="pt-bodytext-000079"/>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0">
    <w:name w:val="pt-bodytext-000080"/>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1">
    <w:name w:val="pt-bodytext-000081"/>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2">
    <w:name w:val="pt-bodytext-000082"/>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other0-000086">
    <w:name w:val="pt-other0-000086"/>
    <w:basedOn w:val="Normal"/>
    <w:rsid w:val="00D918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87">
    <w:name w:val="pt-defaultparagraphfont-000087"/>
    <w:basedOn w:val="Zadanifontodlomka"/>
    <w:rsid w:val="00D9181B"/>
  </w:style>
  <w:style w:type="paragraph" w:customStyle="1" w:styleId="pt-bodytext20-000032">
    <w:name w:val="pt-bodytext20-000032"/>
    <w:basedOn w:val="Normal"/>
    <w:rsid w:val="00312E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dlomakpopisaChar">
    <w:name w:val="Odlomak popisa Char"/>
    <w:link w:val="Odlomakpopisa"/>
    <w:uiPriority w:val="34"/>
    <w:locked/>
    <w:rsid w:val="00296288"/>
  </w:style>
  <w:style w:type="table" w:customStyle="1" w:styleId="Reetkatablice14">
    <w:name w:val="Rešetka tablice14"/>
    <w:basedOn w:val="Obinatablica"/>
    <w:next w:val="Reetkatablice"/>
    <w:uiPriority w:val="59"/>
    <w:rsid w:val="00D1086C"/>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F1377"/>
    <w:pPr>
      <w:widowControl w:val="0"/>
      <w:autoSpaceDE w:val="0"/>
      <w:autoSpaceDN w:val="0"/>
      <w:spacing w:after="0" w:line="240" w:lineRule="auto"/>
    </w:pPr>
    <w:rPr>
      <w:rFonts w:ascii="Georgia" w:eastAsia="Georgia" w:hAnsi="Georgia" w:cs="Georgia"/>
      <w:lang w:bidi="hr-HR"/>
    </w:rPr>
  </w:style>
  <w:style w:type="paragraph" w:styleId="Predmetkomentara">
    <w:name w:val="annotation subject"/>
    <w:basedOn w:val="Tekstkomentara"/>
    <w:next w:val="Tekstkomentara"/>
    <w:link w:val="PredmetkomentaraChar"/>
    <w:uiPriority w:val="99"/>
    <w:semiHidden/>
    <w:unhideWhenUsed/>
    <w:rsid w:val="0031572A"/>
    <w:rPr>
      <w:rFonts w:eastAsiaTheme="minorEastAsia"/>
      <w:b/>
      <w:bCs/>
      <w:lang w:eastAsia="hr-HR"/>
    </w:rPr>
  </w:style>
  <w:style w:type="character" w:customStyle="1" w:styleId="PredmetkomentaraChar">
    <w:name w:val="Predmet komentara Char"/>
    <w:basedOn w:val="TekstkomentaraChar"/>
    <w:link w:val="Predmetkomentara"/>
    <w:uiPriority w:val="99"/>
    <w:semiHidden/>
    <w:rsid w:val="0031572A"/>
    <w:rPr>
      <w:rFonts w:eastAsiaTheme="minorHAnsi"/>
      <w:b/>
      <w:bCs/>
      <w:sz w:val="20"/>
      <w:szCs w:val="20"/>
      <w:lang w:eastAsia="en-US"/>
    </w:rPr>
  </w:style>
  <w:style w:type="character" w:styleId="Tekstrezerviranogmjesta">
    <w:name w:val="Placeholder Text"/>
    <w:basedOn w:val="Zadanifontodlomka"/>
    <w:uiPriority w:val="99"/>
    <w:semiHidden/>
    <w:rsid w:val="00F131CB"/>
    <w:rPr>
      <w:color w:val="808080"/>
    </w:rPr>
  </w:style>
  <w:style w:type="character" w:customStyle="1" w:styleId="Nerijeenospominjanje1">
    <w:name w:val="Neriješeno spominjanje1"/>
    <w:basedOn w:val="Zadanifontodlomka"/>
    <w:uiPriority w:val="99"/>
    <w:semiHidden/>
    <w:unhideWhenUsed/>
    <w:rsid w:val="00514F3E"/>
    <w:rPr>
      <w:color w:val="605E5C"/>
      <w:shd w:val="clear" w:color="auto" w:fill="E1DFDD"/>
    </w:rPr>
  </w:style>
  <w:style w:type="character" w:customStyle="1" w:styleId="highlight">
    <w:name w:val="highlight"/>
    <w:basedOn w:val="Zadanifontodlomka"/>
    <w:rsid w:val="00442333"/>
  </w:style>
  <w:style w:type="table" w:customStyle="1" w:styleId="Reetkatablice8">
    <w:name w:val="Rešetka tablice8"/>
    <w:basedOn w:val="Obinatablica"/>
    <w:next w:val="Reetkatablice"/>
    <w:uiPriority w:val="59"/>
    <w:rsid w:val="00892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2">
    <w:name w:val="Neriješeno spominjanje2"/>
    <w:basedOn w:val="Zadanifontodlomka"/>
    <w:uiPriority w:val="99"/>
    <w:semiHidden/>
    <w:unhideWhenUsed/>
    <w:rsid w:val="000B10E2"/>
    <w:rPr>
      <w:color w:val="605E5C"/>
      <w:shd w:val="clear" w:color="auto" w:fill="E1DFDD"/>
    </w:rPr>
  </w:style>
  <w:style w:type="character" w:customStyle="1" w:styleId="Nerijeenospominjanje3">
    <w:name w:val="Neriješeno spominjanje3"/>
    <w:basedOn w:val="Zadanifontodlomka"/>
    <w:uiPriority w:val="99"/>
    <w:semiHidden/>
    <w:unhideWhenUsed/>
    <w:rsid w:val="00740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4733">
      <w:bodyDiv w:val="1"/>
      <w:marLeft w:val="0"/>
      <w:marRight w:val="0"/>
      <w:marTop w:val="0"/>
      <w:marBottom w:val="0"/>
      <w:divBdr>
        <w:top w:val="none" w:sz="0" w:space="0" w:color="auto"/>
        <w:left w:val="none" w:sz="0" w:space="0" w:color="auto"/>
        <w:bottom w:val="none" w:sz="0" w:space="0" w:color="auto"/>
        <w:right w:val="none" w:sz="0" w:space="0" w:color="auto"/>
      </w:divBdr>
    </w:div>
    <w:div w:id="54358860">
      <w:bodyDiv w:val="1"/>
      <w:marLeft w:val="0"/>
      <w:marRight w:val="0"/>
      <w:marTop w:val="0"/>
      <w:marBottom w:val="0"/>
      <w:divBdr>
        <w:top w:val="none" w:sz="0" w:space="0" w:color="auto"/>
        <w:left w:val="none" w:sz="0" w:space="0" w:color="auto"/>
        <w:bottom w:val="none" w:sz="0" w:space="0" w:color="auto"/>
        <w:right w:val="none" w:sz="0" w:space="0" w:color="auto"/>
      </w:divBdr>
    </w:div>
    <w:div w:id="62529731">
      <w:bodyDiv w:val="1"/>
      <w:marLeft w:val="0"/>
      <w:marRight w:val="0"/>
      <w:marTop w:val="0"/>
      <w:marBottom w:val="0"/>
      <w:divBdr>
        <w:top w:val="none" w:sz="0" w:space="0" w:color="auto"/>
        <w:left w:val="none" w:sz="0" w:space="0" w:color="auto"/>
        <w:bottom w:val="none" w:sz="0" w:space="0" w:color="auto"/>
        <w:right w:val="none" w:sz="0" w:space="0" w:color="auto"/>
      </w:divBdr>
    </w:div>
    <w:div w:id="87433677">
      <w:bodyDiv w:val="1"/>
      <w:marLeft w:val="0"/>
      <w:marRight w:val="0"/>
      <w:marTop w:val="0"/>
      <w:marBottom w:val="0"/>
      <w:divBdr>
        <w:top w:val="none" w:sz="0" w:space="0" w:color="auto"/>
        <w:left w:val="none" w:sz="0" w:space="0" w:color="auto"/>
        <w:bottom w:val="none" w:sz="0" w:space="0" w:color="auto"/>
        <w:right w:val="none" w:sz="0" w:space="0" w:color="auto"/>
      </w:divBdr>
    </w:div>
    <w:div w:id="89857162">
      <w:bodyDiv w:val="1"/>
      <w:marLeft w:val="0"/>
      <w:marRight w:val="0"/>
      <w:marTop w:val="0"/>
      <w:marBottom w:val="0"/>
      <w:divBdr>
        <w:top w:val="none" w:sz="0" w:space="0" w:color="auto"/>
        <w:left w:val="none" w:sz="0" w:space="0" w:color="auto"/>
        <w:bottom w:val="none" w:sz="0" w:space="0" w:color="auto"/>
        <w:right w:val="none" w:sz="0" w:space="0" w:color="auto"/>
      </w:divBdr>
    </w:div>
    <w:div w:id="135924208">
      <w:bodyDiv w:val="1"/>
      <w:marLeft w:val="0"/>
      <w:marRight w:val="0"/>
      <w:marTop w:val="0"/>
      <w:marBottom w:val="0"/>
      <w:divBdr>
        <w:top w:val="none" w:sz="0" w:space="0" w:color="auto"/>
        <w:left w:val="none" w:sz="0" w:space="0" w:color="auto"/>
        <w:bottom w:val="none" w:sz="0" w:space="0" w:color="auto"/>
        <w:right w:val="none" w:sz="0" w:space="0" w:color="auto"/>
      </w:divBdr>
    </w:div>
    <w:div w:id="146358644">
      <w:bodyDiv w:val="1"/>
      <w:marLeft w:val="0"/>
      <w:marRight w:val="0"/>
      <w:marTop w:val="0"/>
      <w:marBottom w:val="0"/>
      <w:divBdr>
        <w:top w:val="none" w:sz="0" w:space="0" w:color="auto"/>
        <w:left w:val="none" w:sz="0" w:space="0" w:color="auto"/>
        <w:bottom w:val="none" w:sz="0" w:space="0" w:color="auto"/>
        <w:right w:val="none" w:sz="0" w:space="0" w:color="auto"/>
      </w:divBdr>
    </w:div>
    <w:div w:id="157619564">
      <w:bodyDiv w:val="1"/>
      <w:marLeft w:val="0"/>
      <w:marRight w:val="0"/>
      <w:marTop w:val="0"/>
      <w:marBottom w:val="0"/>
      <w:divBdr>
        <w:top w:val="none" w:sz="0" w:space="0" w:color="auto"/>
        <w:left w:val="none" w:sz="0" w:space="0" w:color="auto"/>
        <w:bottom w:val="none" w:sz="0" w:space="0" w:color="auto"/>
        <w:right w:val="none" w:sz="0" w:space="0" w:color="auto"/>
      </w:divBdr>
    </w:div>
    <w:div w:id="172689854">
      <w:bodyDiv w:val="1"/>
      <w:marLeft w:val="0"/>
      <w:marRight w:val="0"/>
      <w:marTop w:val="0"/>
      <w:marBottom w:val="0"/>
      <w:divBdr>
        <w:top w:val="none" w:sz="0" w:space="0" w:color="auto"/>
        <w:left w:val="none" w:sz="0" w:space="0" w:color="auto"/>
        <w:bottom w:val="none" w:sz="0" w:space="0" w:color="auto"/>
        <w:right w:val="none" w:sz="0" w:space="0" w:color="auto"/>
      </w:divBdr>
    </w:div>
    <w:div w:id="177352551">
      <w:bodyDiv w:val="1"/>
      <w:marLeft w:val="0"/>
      <w:marRight w:val="0"/>
      <w:marTop w:val="0"/>
      <w:marBottom w:val="0"/>
      <w:divBdr>
        <w:top w:val="none" w:sz="0" w:space="0" w:color="auto"/>
        <w:left w:val="none" w:sz="0" w:space="0" w:color="auto"/>
        <w:bottom w:val="none" w:sz="0" w:space="0" w:color="auto"/>
        <w:right w:val="none" w:sz="0" w:space="0" w:color="auto"/>
      </w:divBdr>
    </w:div>
    <w:div w:id="190806870">
      <w:bodyDiv w:val="1"/>
      <w:marLeft w:val="0"/>
      <w:marRight w:val="0"/>
      <w:marTop w:val="0"/>
      <w:marBottom w:val="0"/>
      <w:divBdr>
        <w:top w:val="none" w:sz="0" w:space="0" w:color="auto"/>
        <w:left w:val="none" w:sz="0" w:space="0" w:color="auto"/>
        <w:bottom w:val="none" w:sz="0" w:space="0" w:color="auto"/>
        <w:right w:val="none" w:sz="0" w:space="0" w:color="auto"/>
      </w:divBdr>
    </w:div>
    <w:div w:id="196359135">
      <w:bodyDiv w:val="1"/>
      <w:marLeft w:val="0"/>
      <w:marRight w:val="0"/>
      <w:marTop w:val="0"/>
      <w:marBottom w:val="0"/>
      <w:divBdr>
        <w:top w:val="none" w:sz="0" w:space="0" w:color="auto"/>
        <w:left w:val="none" w:sz="0" w:space="0" w:color="auto"/>
        <w:bottom w:val="none" w:sz="0" w:space="0" w:color="auto"/>
        <w:right w:val="none" w:sz="0" w:space="0" w:color="auto"/>
      </w:divBdr>
    </w:div>
    <w:div w:id="216891311">
      <w:bodyDiv w:val="1"/>
      <w:marLeft w:val="0"/>
      <w:marRight w:val="0"/>
      <w:marTop w:val="0"/>
      <w:marBottom w:val="0"/>
      <w:divBdr>
        <w:top w:val="none" w:sz="0" w:space="0" w:color="auto"/>
        <w:left w:val="none" w:sz="0" w:space="0" w:color="auto"/>
        <w:bottom w:val="none" w:sz="0" w:space="0" w:color="auto"/>
        <w:right w:val="none" w:sz="0" w:space="0" w:color="auto"/>
      </w:divBdr>
    </w:div>
    <w:div w:id="229392079">
      <w:bodyDiv w:val="1"/>
      <w:marLeft w:val="0"/>
      <w:marRight w:val="0"/>
      <w:marTop w:val="0"/>
      <w:marBottom w:val="0"/>
      <w:divBdr>
        <w:top w:val="none" w:sz="0" w:space="0" w:color="auto"/>
        <w:left w:val="none" w:sz="0" w:space="0" w:color="auto"/>
        <w:bottom w:val="none" w:sz="0" w:space="0" w:color="auto"/>
        <w:right w:val="none" w:sz="0" w:space="0" w:color="auto"/>
      </w:divBdr>
    </w:div>
    <w:div w:id="271860637">
      <w:bodyDiv w:val="1"/>
      <w:marLeft w:val="0"/>
      <w:marRight w:val="0"/>
      <w:marTop w:val="0"/>
      <w:marBottom w:val="0"/>
      <w:divBdr>
        <w:top w:val="none" w:sz="0" w:space="0" w:color="auto"/>
        <w:left w:val="none" w:sz="0" w:space="0" w:color="auto"/>
        <w:bottom w:val="none" w:sz="0" w:space="0" w:color="auto"/>
        <w:right w:val="none" w:sz="0" w:space="0" w:color="auto"/>
      </w:divBdr>
      <w:divsChild>
        <w:div w:id="222302723">
          <w:marLeft w:val="547"/>
          <w:marRight w:val="0"/>
          <w:marTop w:val="0"/>
          <w:marBottom w:val="0"/>
          <w:divBdr>
            <w:top w:val="none" w:sz="0" w:space="0" w:color="auto"/>
            <w:left w:val="none" w:sz="0" w:space="0" w:color="auto"/>
            <w:bottom w:val="none" w:sz="0" w:space="0" w:color="auto"/>
            <w:right w:val="none" w:sz="0" w:space="0" w:color="auto"/>
          </w:divBdr>
        </w:div>
      </w:divsChild>
    </w:div>
    <w:div w:id="275987047">
      <w:bodyDiv w:val="1"/>
      <w:marLeft w:val="0"/>
      <w:marRight w:val="0"/>
      <w:marTop w:val="0"/>
      <w:marBottom w:val="0"/>
      <w:divBdr>
        <w:top w:val="none" w:sz="0" w:space="0" w:color="auto"/>
        <w:left w:val="none" w:sz="0" w:space="0" w:color="auto"/>
        <w:bottom w:val="none" w:sz="0" w:space="0" w:color="auto"/>
        <w:right w:val="none" w:sz="0" w:space="0" w:color="auto"/>
      </w:divBdr>
    </w:div>
    <w:div w:id="304773262">
      <w:bodyDiv w:val="1"/>
      <w:marLeft w:val="0"/>
      <w:marRight w:val="0"/>
      <w:marTop w:val="0"/>
      <w:marBottom w:val="0"/>
      <w:divBdr>
        <w:top w:val="none" w:sz="0" w:space="0" w:color="auto"/>
        <w:left w:val="none" w:sz="0" w:space="0" w:color="auto"/>
        <w:bottom w:val="none" w:sz="0" w:space="0" w:color="auto"/>
        <w:right w:val="none" w:sz="0" w:space="0" w:color="auto"/>
      </w:divBdr>
    </w:div>
    <w:div w:id="358047784">
      <w:bodyDiv w:val="1"/>
      <w:marLeft w:val="0"/>
      <w:marRight w:val="0"/>
      <w:marTop w:val="0"/>
      <w:marBottom w:val="0"/>
      <w:divBdr>
        <w:top w:val="none" w:sz="0" w:space="0" w:color="auto"/>
        <w:left w:val="none" w:sz="0" w:space="0" w:color="auto"/>
        <w:bottom w:val="none" w:sz="0" w:space="0" w:color="auto"/>
        <w:right w:val="none" w:sz="0" w:space="0" w:color="auto"/>
      </w:divBdr>
    </w:div>
    <w:div w:id="375012812">
      <w:bodyDiv w:val="1"/>
      <w:marLeft w:val="0"/>
      <w:marRight w:val="0"/>
      <w:marTop w:val="0"/>
      <w:marBottom w:val="0"/>
      <w:divBdr>
        <w:top w:val="none" w:sz="0" w:space="0" w:color="auto"/>
        <w:left w:val="none" w:sz="0" w:space="0" w:color="auto"/>
        <w:bottom w:val="none" w:sz="0" w:space="0" w:color="auto"/>
        <w:right w:val="none" w:sz="0" w:space="0" w:color="auto"/>
      </w:divBdr>
    </w:div>
    <w:div w:id="392313384">
      <w:bodyDiv w:val="1"/>
      <w:marLeft w:val="0"/>
      <w:marRight w:val="0"/>
      <w:marTop w:val="0"/>
      <w:marBottom w:val="0"/>
      <w:divBdr>
        <w:top w:val="none" w:sz="0" w:space="0" w:color="auto"/>
        <w:left w:val="none" w:sz="0" w:space="0" w:color="auto"/>
        <w:bottom w:val="none" w:sz="0" w:space="0" w:color="auto"/>
        <w:right w:val="none" w:sz="0" w:space="0" w:color="auto"/>
      </w:divBdr>
    </w:div>
    <w:div w:id="410391051">
      <w:bodyDiv w:val="1"/>
      <w:marLeft w:val="0"/>
      <w:marRight w:val="0"/>
      <w:marTop w:val="0"/>
      <w:marBottom w:val="0"/>
      <w:divBdr>
        <w:top w:val="none" w:sz="0" w:space="0" w:color="auto"/>
        <w:left w:val="none" w:sz="0" w:space="0" w:color="auto"/>
        <w:bottom w:val="none" w:sz="0" w:space="0" w:color="auto"/>
        <w:right w:val="none" w:sz="0" w:space="0" w:color="auto"/>
      </w:divBdr>
    </w:div>
    <w:div w:id="418986441">
      <w:bodyDiv w:val="1"/>
      <w:marLeft w:val="0"/>
      <w:marRight w:val="0"/>
      <w:marTop w:val="0"/>
      <w:marBottom w:val="0"/>
      <w:divBdr>
        <w:top w:val="none" w:sz="0" w:space="0" w:color="auto"/>
        <w:left w:val="none" w:sz="0" w:space="0" w:color="auto"/>
        <w:bottom w:val="none" w:sz="0" w:space="0" w:color="auto"/>
        <w:right w:val="none" w:sz="0" w:space="0" w:color="auto"/>
      </w:divBdr>
    </w:div>
    <w:div w:id="451364552">
      <w:bodyDiv w:val="1"/>
      <w:marLeft w:val="0"/>
      <w:marRight w:val="0"/>
      <w:marTop w:val="0"/>
      <w:marBottom w:val="0"/>
      <w:divBdr>
        <w:top w:val="none" w:sz="0" w:space="0" w:color="auto"/>
        <w:left w:val="none" w:sz="0" w:space="0" w:color="auto"/>
        <w:bottom w:val="none" w:sz="0" w:space="0" w:color="auto"/>
        <w:right w:val="none" w:sz="0" w:space="0" w:color="auto"/>
      </w:divBdr>
    </w:div>
    <w:div w:id="512573516">
      <w:bodyDiv w:val="1"/>
      <w:marLeft w:val="0"/>
      <w:marRight w:val="0"/>
      <w:marTop w:val="0"/>
      <w:marBottom w:val="0"/>
      <w:divBdr>
        <w:top w:val="none" w:sz="0" w:space="0" w:color="auto"/>
        <w:left w:val="none" w:sz="0" w:space="0" w:color="auto"/>
        <w:bottom w:val="none" w:sz="0" w:space="0" w:color="auto"/>
        <w:right w:val="none" w:sz="0" w:space="0" w:color="auto"/>
      </w:divBdr>
    </w:div>
    <w:div w:id="520317006">
      <w:bodyDiv w:val="1"/>
      <w:marLeft w:val="0"/>
      <w:marRight w:val="0"/>
      <w:marTop w:val="0"/>
      <w:marBottom w:val="0"/>
      <w:divBdr>
        <w:top w:val="none" w:sz="0" w:space="0" w:color="auto"/>
        <w:left w:val="none" w:sz="0" w:space="0" w:color="auto"/>
        <w:bottom w:val="none" w:sz="0" w:space="0" w:color="auto"/>
        <w:right w:val="none" w:sz="0" w:space="0" w:color="auto"/>
      </w:divBdr>
    </w:div>
    <w:div w:id="530460275">
      <w:bodyDiv w:val="1"/>
      <w:marLeft w:val="0"/>
      <w:marRight w:val="0"/>
      <w:marTop w:val="0"/>
      <w:marBottom w:val="0"/>
      <w:divBdr>
        <w:top w:val="none" w:sz="0" w:space="0" w:color="auto"/>
        <w:left w:val="none" w:sz="0" w:space="0" w:color="auto"/>
        <w:bottom w:val="none" w:sz="0" w:space="0" w:color="auto"/>
        <w:right w:val="none" w:sz="0" w:space="0" w:color="auto"/>
      </w:divBdr>
    </w:div>
    <w:div w:id="533467366">
      <w:bodyDiv w:val="1"/>
      <w:marLeft w:val="0"/>
      <w:marRight w:val="0"/>
      <w:marTop w:val="0"/>
      <w:marBottom w:val="0"/>
      <w:divBdr>
        <w:top w:val="none" w:sz="0" w:space="0" w:color="auto"/>
        <w:left w:val="none" w:sz="0" w:space="0" w:color="auto"/>
        <w:bottom w:val="none" w:sz="0" w:space="0" w:color="auto"/>
        <w:right w:val="none" w:sz="0" w:space="0" w:color="auto"/>
      </w:divBdr>
    </w:div>
    <w:div w:id="577442580">
      <w:bodyDiv w:val="1"/>
      <w:marLeft w:val="0"/>
      <w:marRight w:val="0"/>
      <w:marTop w:val="0"/>
      <w:marBottom w:val="0"/>
      <w:divBdr>
        <w:top w:val="none" w:sz="0" w:space="0" w:color="auto"/>
        <w:left w:val="none" w:sz="0" w:space="0" w:color="auto"/>
        <w:bottom w:val="none" w:sz="0" w:space="0" w:color="auto"/>
        <w:right w:val="none" w:sz="0" w:space="0" w:color="auto"/>
      </w:divBdr>
    </w:div>
    <w:div w:id="584917416">
      <w:bodyDiv w:val="1"/>
      <w:marLeft w:val="0"/>
      <w:marRight w:val="0"/>
      <w:marTop w:val="0"/>
      <w:marBottom w:val="0"/>
      <w:divBdr>
        <w:top w:val="none" w:sz="0" w:space="0" w:color="auto"/>
        <w:left w:val="none" w:sz="0" w:space="0" w:color="auto"/>
        <w:bottom w:val="none" w:sz="0" w:space="0" w:color="auto"/>
        <w:right w:val="none" w:sz="0" w:space="0" w:color="auto"/>
      </w:divBdr>
    </w:div>
    <w:div w:id="596864878">
      <w:bodyDiv w:val="1"/>
      <w:marLeft w:val="0"/>
      <w:marRight w:val="0"/>
      <w:marTop w:val="0"/>
      <w:marBottom w:val="0"/>
      <w:divBdr>
        <w:top w:val="none" w:sz="0" w:space="0" w:color="auto"/>
        <w:left w:val="none" w:sz="0" w:space="0" w:color="auto"/>
        <w:bottom w:val="none" w:sz="0" w:space="0" w:color="auto"/>
        <w:right w:val="none" w:sz="0" w:space="0" w:color="auto"/>
      </w:divBdr>
    </w:div>
    <w:div w:id="597375444">
      <w:bodyDiv w:val="1"/>
      <w:marLeft w:val="0"/>
      <w:marRight w:val="0"/>
      <w:marTop w:val="0"/>
      <w:marBottom w:val="0"/>
      <w:divBdr>
        <w:top w:val="none" w:sz="0" w:space="0" w:color="auto"/>
        <w:left w:val="none" w:sz="0" w:space="0" w:color="auto"/>
        <w:bottom w:val="none" w:sz="0" w:space="0" w:color="auto"/>
        <w:right w:val="none" w:sz="0" w:space="0" w:color="auto"/>
      </w:divBdr>
    </w:div>
    <w:div w:id="645477061">
      <w:bodyDiv w:val="1"/>
      <w:marLeft w:val="0"/>
      <w:marRight w:val="0"/>
      <w:marTop w:val="0"/>
      <w:marBottom w:val="0"/>
      <w:divBdr>
        <w:top w:val="none" w:sz="0" w:space="0" w:color="auto"/>
        <w:left w:val="none" w:sz="0" w:space="0" w:color="auto"/>
        <w:bottom w:val="none" w:sz="0" w:space="0" w:color="auto"/>
        <w:right w:val="none" w:sz="0" w:space="0" w:color="auto"/>
      </w:divBdr>
    </w:div>
    <w:div w:id="667946981">
      <w:bodyDiv w:val="1"/>
      <w:marLeft w:val="0"/>
      <w:marRight w:val="0"/>
      <w:marTop w:val="0"/>
      <w:marBottom w:val="0"/>
      <w:divBdr>
        <w:top w:val="none" w:sz="0" w:space="0" w:color="auto"/>
        <w:left w:val="none" w:sz="0" w:space="0" w:color="auto"/>
        <w:bottom w:val="none" w:sz="0" w:space="0" w:color="auto"/>
        <w:right w:val="none" w:sz="0" w:space="0" w:color="auto"/>
      </w:divBdr>
    </w:div>
    <w:div w:id="724179988">
      <w:bodyDiv w:val="1"/>
      <w:marLeft w:val="0"/>
      <w:marRight w:val="0"/>
      <w:marTop w:val="0"/>
      <w:marBottom w:val="0"/>
      <w:divBdr>
        <w:top w:val="none" w:sz="0" w:space="0" w:color="auto"/>
        <w:left w:val="none" w:sz="0" w:space="0" w:color="auto"/>
        <w:bottom w:val="none" w:sz="0" w:space="0" w:color="auto"/>
        <w:right w:val="none" w:sz="0" w:space="0" w:color="auto"/>
      </w:divBdr>
    </w:div>
    <w:div w:id="731738013">
      <w:bodyDiv w:val="1"/>
      <w:marLeft w:val="0"/>
      <w:marRight w:val="0"/>
      <w:marTop w:val="0"/>
      <w:marBottom w:val="0"/>
      <w:divBdr>
        <w:top w:val="none" w:sz="0" w:space="0" w:color="auto"/>
        <w:left w:val="none" w:sz="0" w:space="0" w:color="auto"/>
        <w:bottom w:val="none" w:sz="0" w:space="0" w:color="auto"/>
        <w:right w:val="none" w:sz="0" w:space="0" w:color="auto"/>
      </w:divBdr>
    </w:div>
    <w:div w:id="789979875">
      <w:bodyDiv w:val="1"/>
      <w:marLeft w:val="0"/>
      <w:marRight w:val="0"/>
      <w:marTop w:val="0"/>
      <w:marBottom w:val="0"/>
      <w:divBdr>
        <w:top w:val="none" w:sz="0" w:space="0" w:color="auto"/>
        <w:left w:val="none" w:sz="0" w:space="0" w:color="auto"/>
        <w:bottom w:val="none" w:sz="0" w:space="0" w:color="auto"/>
        <w:right w:val="none" w:sz="0" w:space="0" w:color="auto"/>
      </w:divBdr>
    </w:div>
    <w:div w:id="811217439">
      <w:bodyDiv w:val="1"/>
      <w:marLeft w:val="0"/>
      <w:marRight w:val="0"/>
      <w:marTop w:val="0"/>
      <w:marBottom w:val="0"/>
      <w:divBdr>
        <w:top w:val="none" w:sz="0" w:space="0" w:color="auto"/>
        <w:left w:val="none" w:sz="0" w:space="0" w:color="auto"/>
        <w:bottom w:val="none" w:sz="0" w:space="0" w:color="auto"/>
        <w:right w:val="none" w:sz="0" w:space="0" w:color="auto"/>
      </w:divBdr>
      <w:divsChild>
        <w:div w:id="797913603">
          <w:marLeft w:val="0"/>
          <w:marRight w:val="0"/>
          <w:marTop w:val="0"/>
          <w:marBottom w:val="0"/>
          <w:divBdr>
            <w:top w:val="none" w:sz="0" w:space="0" w:color="auto"/>
            <w:left w:val="none" w:sz="0" w:space="0" w:color="auto"/>
            <w:bottom w:val="none" w:sz="0" w:space="0" w:color="auto"/>
            <w:right w:val="none" w:sz="0" w:space="0" w:color="auto"/>
          </w:divBdr>
          <w:divsChild>
            <w:div w:id="20593506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860822818">
      <w:bodyDiv w:val="1"/>
      <w:marLeft w:val="0"/>
      <w:marRight w:val="0"/>
      <w:marTop w:val="0"/>
      <w:marBottom w:val="0"/>
      <w:divBdr>
        <w:top w:val="none" w:sz="0" w:space="0" w:color="auto"/>
        <w:left w:val="none" w:sz="0" w:space="0" w:color="auto"/>
        <w:bottom w:val="none" w:sz="0" w:space="0" w:color="auto"/>
        <w:right w:val="none" w:sz="0" w:space="0" w:color="auto"/>
      </w:divBdr>
    </w:div>
    <w:div w:id="880674611">
      <w:bodyDiv w:val="1"/>
      <w:marLeft w:val="0"/>
      <w:marRight w:val="0"/>
      <w:marTop w:val="0"/>
      <w:marBottom w:val="0"/>
      <w:divBdr>
        <w:top w:val="none" w:sz="0" w:space="0" w:color="auto"/>
        <w:left w:val="none" w:sz="0" w:space="0" w:color="auto"/>
        <w:bottom w:val="none" w:sz="0" w:space="0" w:color="auto"/>
        <w:right w:val="none" w:sz="0" w:space="0" w:color="auto"/>
      </w:divBdr>
    </w:div>
    <w:div w:id="905921481">
      <w:bodyDiv w:val="1"/>
      <w:marLeft w:val="0"/>
      <w:marRight w:val="0"/>
      <w:marTop w:val="0"/>
      <w:marBottom w:val="0"/>
      <w:divBdr>
        <w:top w:val="none" w:sz="0" w:space="0" w:color="auto"/>
        <w:left w:val="none" w:sz="0" w:space="0" w:color="auto"/>
        <w:bottom w:val="none" w:sz="0" w:space="0" w:color="auto"/>
        <w:right w:val="none" w:sz="0" w:space="0" w:color="auto"/>
      </w:divBdr>
    </w:div>
    <w:div w:id="918290437">
      <w:bodyDiv w:val="1"/>
      <w:marLeft w:val="0"/>
      <w:marRight w:val="0"/>
      <w:marTop w:val="0"/>
      <w:marBottom w:val="0"/>
      <w:divBdr>
        <w:top w:val="none" w:sz="0" w:space="0" w:color="auto"/>
        <w:left w:val="none" w:sz="0" w:space="0" w:color="auto"/>
        <w:bottom w:val="none" w:sz="0" w:space="0" w:color="auto"/>
        <w:right w:val="none" w:sz="0" w:space="0" w:color="auto"/>
      </w:divBdr>
    </w:div>
    <w:div w:id="929892957">
      <w:bodyDiv w:val="1"/>
      <w:marLeft w:val="0"/>
      <w:marRight w:val="0"/>
      <w:marTop w:val="0"/>
      <w:marBottom w:val="0"/>
      <w:divBdr>
        <w:top w:val="none" w:sz="0" w:space="0" w:color="auto"/>
        <w:left w:val="none" w:sz="0" w:space="0" w:color="auto"/>
        <w:bottom w:val="none" w:sz="0" w:space="0" w:color="auto"/>
        <w:right w:val="none" w:sz="0" w:space="0" w:color="auto"/>
      </w:divBdr>
    </w:div>
    <w:div w:id="966009631">
      <w:bodyDiv w:val="1"/>
      <w:marLeft w:val="0"/>
      <w:marRight w:val="0"/>
      <w:marTop w:val="0"/>
      <w:marBottom w:val="0"/>
      <w:divBdr>
        <w:top w:val="none" w:sz="0" w:space="0" w:color="auto"/>
        <w:left w:val="none" w:sz="0" w:space="0" w:color="auto"/>
        <w:bottom w:val="none" w:sz="0" w:space="0" w:color="auto"/>
        <w:right w:val="none" w:sz="0" w:space="0" w:color="auto"/>
      </w:divBdr>
    </w:div>
    <w:div w:id="992374069">
      <w:bodyDiv w:val="1"/>
      <w:marLeft w:val="0"/>
      <w:marRight w:val="0"/>
      <w:marTop w:val="0"/>
      <w:marBottom w:val="0"/>
      <w:divBdr>
        <w:top w:val="none" w:sz="0" w:space="0" w:color="auto"/>
        <w:left w:val="none" w:sz="0" w:space="0" w:color="auto"/>
        <w:bottom w:val="none" w:sz="0" w:space="0" w:color="auto"/>
        <w:right w:val="none" w:sz="0" w:space="0" w:color="auto"/>
      </w:divBdr>
    </w:div>
    <w:div w:id="1017197282">
      <w:bodyDiv w:val="1"/>
      <w:marLeft w:val="0"/>
      <w:marRight w:val="0"/>
      <w:marTop w:val="0"/>
      <w:marBottom w:val="0"/>
      <w:divBdr>
        <w:top w:val="none" w:sz="0" w:space="0" w:color="auto"/>
        <w:left w:val="none" w:sz="0" w:space="0" w:color="auto"/>
        <w:bottom w:val="none" w:sz="0" w:space="0" w:color="auto"/>
        <w:right w:val="none" w:sz="0" w:space="0" w:color="auto"/>
      </w:divBdr>
    </w:div>
    <w:div w:id="1020742079">
      <w:bodyDiv w:val="1"/>
      <w:marLeft w:val="0"/>
      <w:marRight w:val="0"/>
      <w:marTop w:val="0"/>
      <w:marBottom w:val="0"/>
      <w:divBdr>
        <w:top w:val="none" w:sz="0" w:space="0" w:color="auto"/>
        <w:left w:val="none" w:sz="0" w:space="0" w:color="auto"/>
        <w:bottom w:val="none" w:sz="0" w:space="0" w:color="auto"/>
        <w:right w:val="none" w:sz="0" w:space="0" w:color="auto"/>
      </w:divBdr>
    </w:div>
    <w:div w:id="1038353221">
      <w:bodyDiv w:val="1"/>
      <w:marLeft w:val="0"/>
      <w:marRight w:val="0"/>
      <w:marTop w:val="0"/>
      <w:marBottom w:val="0"/>
      <w:divBdr>
        <w:top w:val="none" w:sz="0" w:space="0" w:color="auto"/>
        <w:left w:val="none" w:sz="0" w:space="0" w:color="auto"/>
        <w:bottom w:val="none" w:sz="0" w:space="0" w:color="auto"/>
        <w:right w:val="none" w:sz="0" w:space="0" w:color="auto"/>
      </w:divBdr>
    </w:div>
    <w:div w:id="1048647010">
      <w:bodyDiv w:val="1"/>
      <w:marLeft w:val="0"/>
      <w:marRight w:val="0"/>
      <w:marTop w:val="0"/>
      <w:marBottom w:val="0"/>
      <w:divBdr>
        <w:top w:val="none" w:sz="0" w:space="0" w:color="auto"/>
        <w:left w:val="none" w:sz="0" w:space="0" w:color="auto"/>
        <w:bottom w:val="none" w:sz="0" w:space="0" w:color="auto"/>
        <w:right w:val="none" w:sz="0" w:space="0" w:color="auto"/>
      </w:divBdr>
    </w:div>
    <w:div w:id="1078866121">
      <w:bodyDiv w:val="1"/>
      <w:marLeft w:val="0"/>
      <w:marRight w:val="0"/>
      <w:marTop w:val="0"/>
      <w:marBottom w:val="0"/>
      <w:divBdr>
        <w:top w:val="none" w:sz="0" w:space="0" w:color="auto"/>
        <w:left w:val="none" w:sz="0" w:space="0" w:color="auto"/>
        <w:bottom w:val="none" w:sz="0" w:space="0" w:color="auto"/>
        <w:right w:val="none" w:sz="0" w:space="0" w:color="auto"/>
      </w:divBdr>
    </w:div>
    <w:div w:id="1084375655">
      <w:bodyDiv w:val="1"/>
      <w:marLeft w:val="0"/>
      <w:marRight w:val="0"/>
      <w:marTop w:val="0"/>
      <w:marBottom w:val="0"/>
      <w:divBdr>
        <w:top w:val="none" w:sz="0" w:space="0" w:color="auto"/>
        <w:left w:val="none" w:sz="0" w:space="0" w:color="auto"/>
        <w:bottom w:val="none" w:sz="0" w:space="0" w:color="auto"/>
        <w:right w:val="none" w:sz="0" w:space="0" w:color="auto"/>
      </w:divBdr>
    </w:div>
    <w:div w:id="1084911866">
      <w:bodyDiv w:val="1"/>
      <w:marLeft w:val="0"/>
      <w:marRight w:val="0"/>
      <w:marTop w:val="0"/>
      <w:marBottom w:val="0"/>
      <w:divBdr>
        <w:top w:val="none" w:sz="0" w:space="0" w:color="auto"/>
        <w:left w:val="none" w:sz="0" w:space="0" w:color="auto"/>
        <w:bottom w:val="none" w:sz="0" w:space="0" w:color="auto"/>
        <w:right w:val="none" w:sz="0" w:space="0" w:color="auto"/>
      </w:divBdr>
    </w:div>
    <w:div w:id="1201628885">
      <w:bodyDiv w:val="1"/>
      <w:marLeft w:val="0"/>
      <w:marRight w:val="0"/>
      <w:marTop w:val="0"/>
      <w:marBottom w:val="0"/>
      <w:divBdr>
        <w:top w:val="none" w:sz="0" w:space="0" w:color="auto"/>
        <w:left w:val="none" w:sz="0" w:space="0" w:color="auto"/>
        <w:bottom w:val="none" w:sz="0" w:space="0" w:color="auto"/>
        <w:right w:val="none" w:sz="0" w:space="0" w:color="auto"/>
      </w:divBdr>
    </w:div>
    <w:div w:id="1216745472">
      <w:bodyDiv w:val="1"/>
      <w:marLeft w:val="0"/>
      <w:marRight w:val="0"/>
      <w:marTop w:val="0"/>
      <w:marBottom w:val="0"/>
      <w:divBdr>
        <w:top w:val="none" w:sz="0" w:space="0" w:color="auto"/>
        <w:left w:val="none" w:sz="0" w:space="0" w:color="auto"/>
        <w:bottom w:val="none" w:sz="0" w:space="0" w:color="auto"/>
        <w:right w:val="none" w:sz="0" w:space="0" w:color="auto"/>
      </w:divBdr>
    </w:div>
    <w:div w:id="1217862508">
      <w:bodyDiv w:val="1"/>
      <w:marLeft w:val="0"/>
      <w:marRight w:val="0"/>
      <w:marTop w:val="0"/>
      <w:marBottom w:val="0"/>
      <w:divBdr>
        <w:top w:val="none" w:sz="0" w:space="0" w:color="auto"/>
        <w:left w:val="none" w:sz="0" w:space="0" w:color="auto"/>
        <w:bottom w:val="none" w:sz="0" w:space="0" w:color="auto"/>
        <w:right w:val="none" w:sz="0" w:space="0" w:color="auto"/>
      </w:divBdr>
      <w:divsChild>
        <w:div w:id="1942448994">
          <w:marLeft w:val="547"/>
          <w:marRight w:val="0"/>
          <w:marTop w:val="0"/>
          <w:marBottom w:val="0"/>
          <w:divBdr>
            <w:top w:val="none" w:sz="0" w:space="0" w:color="auto"/>
            <w:left w:val="none" w:sz="0" w:space="0" w:color="auto"/>
            <w:bottom w:val="none" w:sz="0" w:space="0" w:color="auto"/>
            <w:right w:val="none" w:sz="0" w:space="0" w:color="auto"/>
          </w:divBdr>
        </w:div>
      </w:divsChild>
    </w:div>
    <w:div w:id="1223178733">
      <w:bodyDiv w:val="1"/>
      <w:marLeft w:val="0"/>
      <w:marRight w:val="0"/>
      <w:marTop w:val="0"/>
      <w:marBottom w:val="0"/>
      <w:divBdr>
        <w:top w:val="none" w:sz="0" w:space="0" w:color="auto"/>
        <w:left w:val="none" w:sz="0" w:space="0" w:color="auto"/>
        <w:bottom w:val="none" w:sz="0" w:space="0" w:color="auto"/>
        <w:right w:val="none" w:sz="0" w:space="0" w:color="auto"/>
      </w:divBdr>
    </w:div>
    <w:div w:id="1329167348">
      <w:bodyDiv w:val="1"/>
      <w:marLeft w:val="0"/>
      <w:marRight w:val="0"/>
      <w:marTop w:val="0"/>
      <w:marBottom w:val="0"/>
      <w:divBdr>
        <w:top w:val="none" w:sz="0" w:space="0" w:color="auto"/>
        <w:left w:val="none" w:sz="0" w:space="0" w:color="auto"/>
        <w:bottom w:val="none" w:sz="0" w:space="0" w:color="auto"/>
        <w:right w:val="none" w:sz="0" w:space="0" w:color="auto"/>
      </w:divBdr>
    </w:div>
    <w:div w:id="1344894571">
      <w:bodyDiv w:val="1"/>
      <w:marLeft w:val="0"/>
      <w:marRight w:val="0"/>
      <w:marTop w:val="0"/>
      <w:marBottom w:val="0"/>
      <w:divBdr>
        <w:top w:val="none" w:sz="0" w:space="0" w:color="auto"/>
        <w:left w:val="none" w:sz="0" w:space="0" w:color="auto"/>
        <w:bottom w:val="none" w:sz="0" w:space="0" w:color="auto"/>
        <w:right w:val="none" w:sz="0" w:space="0" w:color="auto"/>
      </w:divBdr>
    </w:div>
    <w:div w:id="1390881720">
      <w:bodyDiv w:val="1"/>
      <w:marLeft w:val="0"/>
      <w:marRight w:val="0"/>
      <w:marTop w:val="0"/>
      <w:marBottom w:val="0"/>
      <w:divBdr>
        <w:top w:val="none" w:sz="0" w:space="0" w:color="auto"/>
        <w:left w:val="none" w:sz="0" w:space="0" w:color="auto"/>
        <w:bottom w:val="none" w:sz="0" w:space="0" w:color="auto"/>
        <w:right w:val="none" w:sz="0" w:space="0" w:color="auto"/>
      </w:divBdr>
    </w:div>
    <w:div w:id="1396507856">
      <w:bodyDiv w:val="1"/>
      <w:marLeft w:val="0"/>
      <w:marRight w:val="0"/>
      <w:marTop w:val="0"/>
      <w:marBottom w:val="0"/>
      <w:divBdr>
        <w:top w:val="none" w:sz="0" w:space="0" w:color="auto"/>
        <w:left w:val="none" w:sz="0" w:space="0" w:color="auto"/>
        <w:bottom w:val="none" w:sz="0" w:space="0" w:color="auto"/>
        <w:right w:val="none" w:sz="0" w:space="0" w:color="auto"/>
      </w:divBdr>
    </w:div>
    <w:div w:id="1404723322">
      <w:bodyDiv w:val="1"/>
      <w:marLeft w:val="0"/>
      <w:marRight w:val="0"/>
      <w:marTop w:val="0"/>
      <w:marBottom w:val="0"/>
      <w:divBdr>
        <w:top w:val="none" w:sz="0" w:space="0" w:color="auto"/>
        <w:left w:val="none" w:sz="0" w:space="0" w:color="auto"/>
        <w:bottom w:val="none" w:sz="0" w:space="0" w:color="auto"/>
        <w:right w:val="none" w:sz="0" w:space="0" w:color="auto"/>
      </w:divBdr>
    </w:div>
    <w:div w:id="1429884404">
      <w:bodyDiv w:val="1"/>
      <w:marLeft w:val="0"/>
      <w:marRight w:val="0"/>
      <w:marTop w:val="0"/>
      <w:marBottom w:val="0"/>
      <w:divBdr>
        <w:top w:val="none" w:sz="0" w:space="0" w:color="auto"/>
        <w:left w:val="none" w:sz="0" w:space="0" w:color="auto"/>
        <w:bottom w:val="none" w:sz="0" w:space="0" w:color="auto"/>
        <w:right w:val="none" w:sz="0" w:space="0" w:color="auto"/>
      </w:divBdr>
    </w:div>
    <w:div w:id="1478258653">
      <w:bodyDiv w:val="1"/>
      <w:marLeft w:val="0"/>
      <w:marRight w:val="0"/>
      <w:marTop w:val="0"/>
      <w:marBottom w:val="0"/>
      <w:divBdr>
        <w:top w:val="none" w:sz="0" w:space="0" w:color="auto"/>
        <w:left w:val="none" w:sz="0" w:space="0" w:color="auto"/>
        <w:bottom w:val="none" w:sz="0" w:space="0" w:color="auto"/>
        <w:right w:val="none" w:sz="0" w:space="0" w:color="auto"/>
      </w:divBdr>
    </w:div>
    <w:div w:id="1484159198">
      <w:bodyDiv w:val="1"/>
      <w:marLeft w:val="0"/>
      <w:marRight w:val="0"/>
      <w:marTop w:val="0"/>
      <w:marBottom w:val="0"/>
      <w:divBdr>
        <w:top w:val="none" w:sz="0" w:space="0" w:color="auto"/>
        <w:left w:val="none" w:sz="0" w:space="0" w:color="auto"/>
        <w:bottom w:val="none" w:sz="0" w:space="0" w:color="auto"/>
        <w:right w:val="none" w:sz="0" w:space="0" w:color="auto"/>
      </w:divBdr>
    </w:div>
    <w:div w:id="1587182210">
      <w:bodyDiv w:val="1"/>
      <w:marLeft w:val="0"/>
      <w:marRight w:val="0"/>
      <w:marTop w:val="0"/>
      <w:marBottom w:val="0"/>
      <w:divBdr>
        <w:top w:val="none" w:sz="0" w:space="0" w:color="auto"/>
        <w:left w:val="none" w:sz="0" w:space="0" w:color="auto"/>
        <w:bottom w:val="none" w:sz="0" w:space="0" w:color="auto"/>
        <w:right w:val="none" w:sz="0" w:space="0" w:color="auto"/>
      </w:divBdr>
      <w:divsChild>
        <w:div w:id="1322614665">
          <w:marLeft w:val="0"/>
          <w:marRight w:val="0"/>
          <w:marTop w:val="0"/>
          <w:marBottom w:val="0"/>
          <w:divBdr>
            <w:top w:val="none" w:sz="0" w:space="0" w:color="auto"/>
            <w:left w:val="none" w:sz="0" w:space="0" w:color="auto"/>
            <w:bottom w:val="none" w:sz="0" w:space="0" w:color="auto"/>
            <w:right w:val="none" w:sz="0" w:space="0" w:color="auto"/>
          </w:divBdr>
          <w:divsChild>
            <w:div w:id="1232738428">
              <w:marLeft w:val="0"/>
              <w:marRight w:val="0"/>
              <w:marTop w:val="0"/>
              <w:marBottom w:val="0"/>
              <w:divBdr>
                <w:top w:val="none" w:sz="0" w:space="0" w:color="auto"/>
                <w:left w:val="none" w:sz="0" w:space="0" w:color="auto"/>
                <w:bottom w:val="none" w:sz="0" w:space="0" w:color="auto"/>
                <w:right w:val="none" w:sz="0" w:space="0" w:color="auto"/>
              </w:divBdr>
              <w:divsChild>
                <w:div w:id="1436562030">
                  <w:marLeft w:val="0"/>
                  <w:marRight w:val="0"/>
                  <w:marTop w:val="0"/>
                  <w:marBottom w:val="0"/>
                  <w:divBdr>
                    <w:top w:val="none" w:sz="0" w:space="0" w:color="auto"/>
                    <w:left w:val="none" w:sz="0" w:space="0" w:color="auto"/>
                    <w:bottom w:val="none" w:sz="0" w:space="0" w:color="auto"/>
                    <w:right w:val="none" w:sz="0" w:space="0" w:color="auto"/>
                  </w:divBdr>
                  <w:divsChild>
                    <w:div w:id="181170506">
                      <w:marLeft w:val="0"/>
                      <w:marRight w:val="0"/>
                      <w:marTop w:val="0"/>
                      <w:marBottom w:val="0"/>
                      <w:divBdr>
                        <w:top w:val="none" w:sz="0" w:space="0" w:color="auto"/>
                        <w:left w:val="none" w:sz="0" w:space="0" w:color="auto"/>
                        <w:bottom w:val="none" w:sz="0" w:space="0" w:color="auto"/>
                        <w:right w:val="none" w:sz="0" w:space="0" w:color="auto"/>
                      </w:divBdr>
                      <w:divsChild>
                        <w:div w:id="224147143">
                          <w:marLeft w:val="0"/>
                          <w:marRight w:val="0"/>
                          <w:marTop w:val="0"/>
                          <w:marBottom w:val="0"/>
                          <w:divBdr>
                            <w:top w:val="none" w:sz="0" w:space="0" w:color="auto"/>
                            <w:left w:val="none" w:sz="0" w:space="0" w:color="auto"/>
                            <w:bottom w:val="none" w:sz="0" w:space="0" w:color="auto"/>
                            <w:right w:val="none" w:sz="0" w:space="0" w:color="auto"/>
                          </w:divBdr>
                          <w:divsChild>
                            <w:div w:id="1017728266">
                              <w:marLeft w:val="0"/>
                              <w:marRight w:val="0"/>
                              <w:marTop w:val="0"/>
                              <w:marBottom w:val="0"/>
                              <w:divBdr>
                                <w:top w:val="none" w:sz="0" w:space="0" w:color="auto"/>
                                <w:left w:val="none" w:sz="0" w:space="0" w:color="auto"/>
                                <w:bottom w:val="none" w:sz="0" w:space="0" w:color="auto"/>
                                <w:right w:val="none" w:sz="0" w:space="0" w:color="auto"/>
                              </w:divBdr>
                              <w:divsChild>
                                <w:div w:id="1117482670">
                                  <w:marLeft w:val="0"/>
                                  <w:marRight w:val="0"/>
                                  <w:marTop w:val="0"/>
                                  <w:marBottom w:val="0"/>
                                  <w:divBdr>
                                    <w:top w:val="none" w:sz="0" w:space="0" w:color="auto"/>
                                    <w:left w:val="none" w:sz="0" w:space="0" w:color="auto"/>
                                    <w:bottom w:val="none" w:sz="0" w:space="0" w:color="auto"/>
                                    <w:right w:val="none" w:sz="0" w:space="0" w:color="auto"/>
                                  </w:divBdr>
                                  <w:divsChild>
                                    <w:div w:id="1239247854">
                                      <w:marLeft w:val="0"/>
                                      <w:marRight w:val="0"/>
                                      <w:marTop w:val="0"/>
                                      <w:marBottom w:val="0"/>
                                      <w:divBdr>
                                        <w:top w:val="none" w:sz="0" w:space="0" w:color="auto"/>
                                        <w:left w:val="none" w:sz="0" w:space="0" w:color="auto"/>
                                        <w:bottom w:val="none" w:sz="0" w:space="0" w:color="auto"/>
                                        <w:right w:val="none" w:sz="0" w:space="0" w:color="auto"/>
                                      </w:divBdr>
                                      <w:divsChild>
                                        <w:div w:id="16439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173080">
      <w:bodyDiv w:val="1"/>
      <w:marLeft w:val="0"/>
      <w:marRight w:val="0"/>
      <w:marTop w:val="0"/>
      <w:marBottom w:val="0"/>
      <w:divBdr>
        <w:top w:val="none" w:sz="0" w:space="0" w:color="auto"/>
        <w:left w:val="none" w:sz="0" w:space="0" w:color="auto"/>
        <w:bottom w:val="none" w:sz="0" w:space="0" w:color="auto"/>
        <w:right w:val="none" w:sz="0" w:space="0" w:color="auto"/>
      </w:divBdr>
    </w:div>
    <w:div w:id="1678534695">
      <w:bodyDiv w:val="1"/>
      <w:marLeft w:val="0"/>
      <w:marRight w:val="0"/>
      <w:marTop w:val="0"/>
      <w:marBottom w:val="0"/>
      <w:divBdr>
        <w:top w:val="none" w:sz="0" w:space="0" w:color="auto"/>
        <w:left w:val="none" w:sz="0" w:space="0" w:color="auto"/>
        <w:bottom w:val="none" w:sz="0" w:space="0" w:color="auto"/>
        <w:right w:val="none" w:sz="0" w:space="0" w:color="auto"/>
      </w:divBdr>
    </w:div>
    <w:div w:id="1712534531">
      <w:bodyDiv w:val="1"/>
      <w:marLeft w:val="0"/>
      <w:marRight w:val="0"/>
      <w:marTop w:val="0"/>
      <w:marBottom w:val="0"/>
      <w:divBdr>
        <w:top w:val="none" w:sz="0" w:space="0" w:color="auto"/>
        <w:left w:val="none" w:sz="0" w:space="0" w:color="auto"/>
        <w:bottom w:val="none" w:sz="0" w:space="0" w:color="auto"/>
        <w:right w:val="none" w:sz="0" w:space="0" w:color="auto"/>
      </w:divBdr>
    </w:div>
    <w:div w:id="1739401402">
      <w:bodyDiv w:val="1"/>
      <w:marLeft w:val="0"/>
      <w:marRight w:val="0"/>
      <w:marTop w:val="0"/>
      <w:marBottom w:val="0"/>
      <w:divBdr>
        <w:top w:val="none" w:sz="0" w:space="0" w:color="auto"/>
        <w:left w:val="none" w:sz="0" w:space="0" w:color="auto"/>
        <w:bottom w:val="none" w:sz="0" w:space="0" w:color="auto"/>
        <w:right w:val="none" w:sz="0" w:space="0" w:color="auto"/>
      </w:divBdr>
    </w:div>
    <w:div w:id="1743988197">
      <w:bodyDiv w:val="1"/>
      <w:marLeft w:val="0"/>
      <w:marRight w:val="0"/>
      <w:marTop w:val="0"/>
      <w:marBottom w:val="0"/>
      <w:divBdr>
        <w:top w:val="none" w:sz="0" w:space="0" w:color="auto"/>
        <w:left w:val="none" w:sz="0" w:space="0" w:color="auto"/>
        <w:bottom w:val="none" w:sz="0" w:space="0" w:color="auto"/>
        <w:right w:val="none" w:sz="0" w:space="0" w:color="auto"/>
      </w:divBdr>
    </w:div>
    <w:div w:id="1835410644">
      <w:bodyDiv w:val="1"/>
      <w:marLeft w:val="0"/>
      <w:marRight w:val="0"/>
      <w:marTop w:val="0"/>
      <w:marBottom w:val="0"/>
      <w:divBdr>
        <w:top w:val="none" w:sz="0" w:space="0" w:color="auto"/>
        <w:left w:val="none" w:sz="0" w:space="0" w:color="auto"/>
        <w:bottom w:val="none" w:sz="0" w:space="0" w:color="auto"/>
        <w:right w:val="none" w:sz="0" w:space="0" w:color="auto"/>
      </w:divBdr>
    </w:div>
    <w:div w:id="1842164231">
      <w:bodyDiv w:val="1"/>
      <w:marLeft w:val="0"/>
      <w:marRight w:val="0"/>
      <w:marTop w:val="0"/>
      <w:marBottom w:val="0"/>
      <w:divBdr>
        <w:top w:val="none" w:sz="0" w:space="0" w:color="auto"/>
        <w:left w:val="none" w:sz="0" w:space="0" w:color="auto"/>
        <w:bottom w:val="none" w:sz="0" w:space="0" w:color="auto"/>
        <w:right w:val="none" w:sz="0" w:space="0" w:color="auto"/>
      </w:divBdr>
    </w:div>
    <w:div w:id="1934824180">
      <w:bodyDiv w:val="1"/>
      <w:marLeft w:val="0"/>
      <w:marRight w:val="0"/>
      <w:marTop w:val="0"/>
      <w:marBottom w:val="0"/>
      <w:divBdr>
        <w:top w:val="none" w:sz="0" w:space="0" w:color="auto"/>
        <w:left w:val="none" w:sz="0" w:space="0" w:color="auto"/>
        <w:bottom w:val="none" w:sz="0" w:space="0" w:color="auto"/>
        <w:right w:val="none" w:sz="0" w:space="0" w:color="auto"/>
      </w:divBdr>
    </w:div>
    <w:div w:id="1957523756">
      <w:bodyDiv w:val="1"/>
      <w:marLeft w:val="0"/>
      <w:marRight w:val="0"/>
      <w:marTop w:val="0"/>
      <w:marBottom w:val="0"/>
      <w:divBdr>
        <w:top w:val="none" w:sz="0" w:space="0" w:color="auto"/>
        <w:left w:val="none" w:sz="0" w:space="0" w:color="auto"/>
        <w:bottom w:val="none" w:sz="0" w:space="0" w:color="auto"/>
        <w:right w:val="none" w:sz="0" w:space="0" w:color="auto"/>
      </w:divBdr>
    </w:div>
    <w:div w:id="2130971408">
      <w:bodyDiv w:val="1"/>
      <w:marLeft w:val="0"/>
      <w:marRight w:val="0"/>
      <w:marTop w:val="0"/>
      <w:marBottom w:val="0"/>
      <w:divBdr>
        <w:top w:val="none" w:sz="0" w:space="0" w:color="auto"/>
        <w:left w:val="none" w:sz="0" w:space="0" w:color="auto"/>
        <w:bottom w:val="none" w:sz="0" w:space="0" w:color="auto"/>
        <w:right w:val="none" w:sz="0" w:space="0" w:color="auto"/>
      </w:divBdr>
    </w:div>
    <w:div w:id="2145586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z/133/Zakon-o-poljoprivrednom-zemlji%C5%A1tu" TargetMode="External"/><Relationship Id="rId18" Type="http://schemas.openxmlformats.org/officeDocument/2006/relationships/hyperlink" Target="https://www.zakon.hr/z/126/Zakon-o-pravu-na-pristup-informacijama" TargetMode="External"/><Relationship Id="rId26" Type="http://schemas.openxmlformats.org/officeDocument/2006/relationships/hyperlink" Target="https://www.zakon.hr/z/482/Zakon-o-ure%C4%91ivanju-imovinskopravnih-odnosa-u-svrhu-izgradnje-infrastrukturnih-gra%C4%91evina" TargetMode="External"/><Relationship Id="rId39" Type="http://schemas.openxmlformats.org/officeDocument/2006/relationships/hyperlink" Target="https://www.zakon.hr/z/126/Zakon-o-pravu-na-pristup-informacijama" TargetMode="External"/><Relationship Id="rId21" Type="http://schemas.openxmlformats.org/officeDocument/2006/relationships/diagramQuickStyle" Target="diagrams/quickStyle1.xml"/><Relationship Id="rId34" Type="http://schemas.openxmlformats.org/officeDocument/2006/relationships/hyperlink" Target="https://narodne-novine.nn.hr/clanci/sluzbeni/2023_12_155_2361.html" TargetMode="External"/><Relationship Id="rId42" Type="http://schemas.openxmlformats.org/officeDocument/2006/relationships/hyperlink" Target="https://narodne-novine.nn.hr/clanci/sluzbeni/2011_05_55_1207.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zakon.hr/z/300/Zakon-o-sportu" TargetMode="External"/><Relationship Id="rId29" Type="http://schemas.openxmlformats.org/officeDocument/2006/relationships/hyperlink" Target="https://www.zakon.hr/z/689/Zakon-o-prostornom-ure%C4%91enj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z/513/Zakon-o-zakupu-i-kupoprodaji-poslovnog-prostora" TargetMode="External"/><Relationship Id="rId24" Type="http://schemas.openxmlformats.org/officeDocument/2006/relationships/hyperlink" Target="https://narodne-novine.nn.hr/clanci/sluzbeni/2015_07_78_1491.html" TargetMode="External"/><Relationship Id="rId32" Type="http://schemas.openxmlformats.org/officeDocument/2006/relationships/hyperlink" Target="https://www.zakon.hr/z/294/Zakon-o-%C5%A1umama" TargetMode="External"/><Relationship Id="rId37" Type="http://schemas.openxmlformats.org/officeDocument/2006/relationships/hyperlink" Target="file:///C:\Users\Korisnik\AppData\Local\Microsoft\Windows\INetCache\Content.Outlook\KBTAXI0Q\Uputa%20o%20priznavanju,%20mjerenju%20i%20evidentiranju%20imovine%20u%20vlasni&#353;tvu%20Republike%20Hrvatske%20&#8211;%20Ministarstvo%20financija" TargetMode="External"/><Relationship Id="rId40" Type="http://schemas.openxmlformats.org/officeDocument/2006/relationships/hyperlink" Target="https://narodne-novine.nn.hr/clanci/sluzbeni/2023_12_155_2361.html" TargetMode="External"/><Relationship Id="rId45" Type="http://schemas.openxmlformats.org/officeDocument/2006/relationships/hyperlink" Target="https://narodne-novine.nn.hr/clanci/sluzbeni/2023_03_37_622.html" TargetMode="External"/><Relationship Id="rId5" Type="http://schemas.openxmlformats.org/officeDocument/2006/relationships/webSettings" Target="webSettings.xml"/><Relationship Id="rId15" Type="http://schemas.openxmlformats.org/officeDocument/2006/relationships/hyperlink" Target="https://www.zakon.hr/z/244/Zakon-o-cestama" TargetMode="External"/><Relationship Id="rId23" Type="http://schemas.microsoft.com/office/2007/relationships/diagramDrawing" Target="diagrams/drawing1.xml"/><Relationship Id="rId28" Type="http://schemas.openxmlformats.org/officeDocument/2006/relationships/hyperlink" Target="https://narodne-novine.nn.hr/clanci/sluzbeni/2015_07_78_1491.html" TargetMode="External"/><Relationship Id="rId36" Type="http://schemas.openxmlformats.org/officeDocument/2006/relationships/hyperlink" Target="https://narodne-novine.nn.hr/clanci/sluzbeni/2015_10_105_2060.html" TargetMode="External"/><Relationship Id="rId10" Type="http://schemas.openxmlformats.org/officeDocument/2006/relationships/footer" Target="footer2.xml"/><Relationship Id="rId19" Type="http://schemas.openxmlformats.org/officeDocument/2006/relationships/diagramData" Target="diagrams/data1.xml"/><Relationship Id="rId31" Type="http://schemas.openxmlformats.org/officeDocument/2006/relationships/hyperlink" Target="https://www.zakon.hr/z/133/Zakon-o-poljoprivrednom-zemlji%C5%A1tu" TargetMode="External"/><Relationship Id="rId44" Type="http://schemas.openxmlformats.org/officeDocument/2006/relationships/hyperlink" Target="https://narodne-novine.nn.hr/clanci/sluzbeni/2022_12_151_2349.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zakon.hr/z/652/Zakon-o-unapre%C4%91enju-poduzetni%C4%8Dke-infrastrukture" TargetMode="External"/><Relationship Id="rId22" Type="http://schemas.openxmlformats.org/officeDocument/2006/relationships/diagramColors" Target="diagrams/colors1.xml"/><Relationship Id="rId27" Type="http://schemas.openxmlformats.org/officeDocument/2006/relationships/hyperlink" Target="https://narodne-novine.nn.hr/clanci/sluzbeni/2023_12_155_2361.html" TargetMode="External"/><Relationship Id="rId30" Type="http://schemas.openxmlformats.org/officeDocument/2006/relationships/hyperlink" Target="https://www.zakon.hr/z/690/Zakon-o-gradnji" TargetMode="External"/><Relationship Id="rId35" Type="http://schemas.openxmlformats.org/officeDocument/2006/relationships/hyperlink" Target="https://www.zakon.hr/z/804/Zakon-o-procjeni-vrijednosti-nekretnina" TargetMode="External"/><Relationship Id="rId43" Type="http://schemas.openxmlformats.org/officeDocument/2006/relationships/hyperlink" Target="https://www.zakon.hr/z/283/Zakon-o-prora%C4%8Dunu" TargetMode="Externa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hyperlink" Target="https://www.zakon.hr/z/689/Zakon-o-prostornom-ure%C4%91enju" TargetMode="External"/><Relationship Id="rId17" Type="http://schemas.openxmlformats.org/officeDocument/2006/relationships/hyperlink" Target="https://narodne-novine.nn.hr/clanci/sluzbeni/2015_07_78_1491.html" TargetMode="External"/><Relationship Id="rId25" Type="http://schemas.openxmlformats.org/officeDocument/2006/relationships/hyperlink" Target="https://www.zakon.hr/z/513/Zakon-o-zakupu-i-kupoprodaji-poslovnog-prostora" TargetMode="External"/><Relationship Id="rId33" Type="http://schemas.openxmlformats.org/officeDocument/2006/relationships/hyperlink" Target="https://www.zakon.hr/z/126/Zakon-o-pravu-na-pristup-informacijama" TargetMode="External"/><Relationship Id="rId38" Type="http://schemas.openxmlformats.org/officeDocument/2006/relationships/hyperlink" Target="https://narodne-novine.nn.hr/clanci/sluzbeni/2023_12_155_2361.html" TargetMode="External"/><Relationship Id="rId46" Type="http://schemas.openxmlformats.org/officeDocument/2006/relationships/fontTable" Target="fontTable.xml"/><Relationship Id="rId20" Type="http://schemas.openxmlformats.org/officeDocument/2006/relationships/diagramLayout" Target="diagrams/layout1.xml"/><Relationship Id="rId41" Type="http://schemas.openxmlformats.org/officeDocument/2006/relationships/hyperlink" Target="https://www.zakon.hr/z/1647/Zakon-o-Sredi%C5%A1njem-registru-dr%C5%BEavne-imovine"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FE12B7-7997-410B-8711-19EE0F93C25F}"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hr-HR"/>
        </a:p>
      </dgm:t>
    </dgm:pt>
    <dgm:pt modelId="{32719499-E338-47DD-B44E-85CB15E9B9C5}">
      <dgm:prSet phldrT="[Text]" custT="1"/>
      <dgm:spPr>
        <a:xfrm>
          <a:off x="3520" y="2535551"/>
          <a:ext cx="2407122" cy="986796"/>
        </a:xfrm>
        <a:gradFill flip="none" rotWithShape="1">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a:ea typeface="+mn-ea"/>
              <a:cs typeface="+mn-cs"/>
            </a:rPr>
            <a:t>STRATEŠKI CILJ 1. - Učinkovito upravljati svim oblicima imovine u vlasništvu Općine Ližnjan – Lisignano prema načelu učinkovitosti dobroga gospodara</a:t>
          </a:r>
        </a:p>
      </dgm:t>
    </dgm:pt>
    <dgm:pt modelId="{DB2746B9-7CDF-4BB1-B1E4-270128F4A82C}" type="parTrans" cxnId="{90F865C9-7C45-4910-B593-FC0B9DBA3003}">
      <dgm:prSet/>
      <dgm:spPr/>
      <dgm:t>
        <a:bodyPr/>
        <a:lstStyle/>
        <a:p>
          <a:endParaRPr lang="hr-HR"/>
        </a:p>
      </dgm:t>
    </dgm:pt>
    <dgm:pt modelId="{F5CA5EAC-F87C-4EE9-88A8-1FBCCA998A55}" type="sibTrans" cxnId="{90F865C9-7C45-4910-B593-FC0B9DBA3003}">
      <dgm:prSet/>
      <dgm:spPr/>
      <dgm:t>
        <a:bodyPr/>
        <a:lstStyle/>
        <a:p>
          <a:endParaRPr lang="hr-HR"/>
        </a:p>
      </dgm:t>
    </dgm:pt>
    <dgm:pt modelId="{253BE0F2-0D96-4CEF-BA00-BBC2880C0E9D}">
      <dgm:prSet phldrT="[Text]" custT="1"/>
      <dgm:spPr>
        <a:xfrm>
          <a:off x="2632275" y="270696"/>
          <a:ext cx="2992522" cy="602274"/>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1.1. - Učinkovito upravljanje nekretninama u vlasništvu Općine Ližnjan – Lisignano</a:t>
          </a:r>
        </a:p>
      </dgm:t>
    </dgm:pt>
    <dgm:pt modelId="{A8A29BAF-B41D-48E1-BC1F-CBE3926DA072}" type="parTrans" cxnId="{E5884D2B-6F70-43B4-80DF-9DE81EE13A1C}">
      <dgm:prSet/>
      <dgm:spPr>
        <a:xfrm rot="16509248">
          <a:off x="1287912" y="1795567"/>
          <a:ext cx="2467091"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0188131D-0D5E-435E-8244-0F963FAE9AD1}" type="sibTrans" cxnId="{E5884D2B-6F70-43B4-80DF-9DE81EE13A1C}">
      <dgm:prSet/>
      <dgm:spPr/>
      <dgm:t>
        <a:bodyPr/>
        <a:lstStyle/>
        <a:p>
          <a:endParaRPr lang="hr-HR"/>
        </a:p>
      </dgm:t>
    </dgm:pt>
    <dgm:pt modelId="{BE4DE86D-8D00-4AA3-A342-B5FE26D03E9A}">
      <dgm:prSet phldrT="[Text]" custT="1"/>
      <dgm:spPr>
        <a:xfrm>
          <a:off x="2611085" y="937690"/>
          <a:ext cx="3042849" cy="769397"/>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a:ea typeface="+mn-ea"/>
              <a:cs typeface="+mn-cs"/>
            </a:rPr>
            <a:t>Poseban cilj 1.2. - Unaprjeđenje korporativnog upravljanja i vršenje kontrola Općine Ližnjan – Lisignano kao (su)vlasnika trgovačkih društava</a:t>
          </a:r>
        </a:p>
      </dgm:t>
    </dgm:pt>
    <dgm:pt modelId="{720953FD-58ED-42B5-AB82-242A589B90C2}" type="parTrans" cxnId="{F9263226-B4C3-453C-920F-9F6A23A1773D}">
      <dgm:prSet/>
      <dgm:spPr>
        <a:xfrm rot="16601937">
          <a:off x="1651718" y="2170846"/>
          <a:ext cx="1718291"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6D17E2F4-C72A-4306-9793-5351E199AC7E}" type="sibTrans" cxnId="{F9263226-B4C3-453C-920F-9F6A23A1773D}">
      <dgm:prSet/>
      <dgm:spPr/>
      <dgm:t>
        <a:bodyPr/>
        <a:lstStyle/>
        <a:p>
          <a:endParaRPr lang="hr-HR"/>
        </a:p>
      </dgm:t>
    </dgm:pt>
    <dgm:pt modelId="{93576682-443B-4830-A686-7B2772DE2CC7}">
      <dgm:prSet custT="1"/>
      <dgm:spPr>
        <a:xfrm>
          <a:off x="2603689" y="1765321"/>
          <a:ext cx="3155386" cy="1025505"/>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1.3. - Uspostaviti jedinstven sustav i kriterije u procjeni vrijednosti pojedinog oblika imovine, kako bi se poštivalo važeće zakonodavstvo i što transparentnije odredila njezina vrijednost </a:t>
          </a:r>
        </a:p>
      </dgm:t>
    </dgm:pt>
    <dgm:pt modelId="{5CCDC020-564C-4F9F-BBEE-7D2FAF7BE0A3}" type="parTrans" cxnId="{F8533C1A-DF2A-451C-B89F-1BE852FBB121}">
      <dgm:prSet/>
      <dgm:spPr>
        <a:xfrm rot="17065093">
          <a:off x="2119518" y="2648688"/>
          <a:ext cx="775294"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40013DA6-C334-4B18-A7C2-04DFFFA972B0}" type="sibTrans" cxnId="{F8533C1A-DF2A-451C-B89F-1BE852FBB121}">
      <dgm:prSet/>
      <dgm:spPr/>
      <dgm:t>
        <a:bodyPr/>
        <a:lstStyle/>
        <a:p>
          <a:endParaRPr lang="hr-HR"/>
        </a:p>
      </dgm:t>
    </dgm:pt>
    <dgm:pt modelId="{E915AEEC-BD84-4E58-816A-A426439BAFD4}">
      <dgm:prSet custT="1"/>
      <dgm:spPr>
        <a:xfrm>
          <a:off x="2622748" y="2830000"/>
          <a:ext cx="3058966" cy="515085"/>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1.4.  - Usklađenje i kontinuirano predlaganje te donošenje novih akata</a:t>
          </a:r>
        </a:p>
      </dgm:t>
    </dgm:pt>
    <dgm:pt modelId="{F86952AA-3A7F-40F8-BE0D-E8EAD511DAE9}" type="parTrans" cxnId="{3CFE9EE0-5266-4FB2-AD46-B1C5728029E4}">
      <dgm:prSet/>
      <dgm:spPr>
        <a:xfrm rot="926554">
          <a:off x="2406670" y="3053422"/>
          <a:ext cx="220050"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E5FB87E9-204D-45CF-B49B-3383DE66D08E}" type="sibTrans" cxnId="{3CFE9EE0-5266-4FB2-AD46-B1C5728029E4}">
      <dgm:prSet/>
      <dgm:spPr/>
      <dgm:t>
        <a:bodyPr/>
        <a:lstStyle/>
        <a:p>
          <a:endParaRPr lang="hr-HR"/>
        </a:p>
      </dgm:t>
    </dgm:pt>
    <dgm:pt modelId="{9299CC85-FF3C-4D0F-960D-CCD80DE350EA}">
      <dgm:prSet custT="1"/>
      <dgm:spPr>
        <a:xfrm>
          <a:off x="2632275" y="3365898"/>
          <a:ext cx="3004049" cy="708255"/>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1.5. - Ustroj, vođenje i redovno ažuriranje interne evidencije općinske imovine kojom upravlja Općina Ližnjan – Lisignano</a:t>
          </a:r>
        </a:p>
      </dgm:t>
    </dgm:pt>
    <dgm:pt modelId="{E57C1055-862D-47D2-9EBE-B1A17F6C339C}" type="parTrans" cxnId="{A4F95AED-F4C8-4EB3-87BD-5F480D690FBD}">
      <dgm:prSet/>
      <dgm:spPr>
        <a:xfrm rot="4333119">
          <a:off x="2158585" y="3369664"/>
          <a:ext cx="725746"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B4C047EE-C484-4721-812A-61AA9AF4D397}" type="sibTrans" cxnId="{A4F95AED-F4C8-4EB3-87BD-5F480D690FBD}">
      <dgm:prSet/>
      <dgm:spPr/>
      <dgm:t>
        <a:bodyPr/>
        <a:lstStyle/>
        <a:p>
          <a:endParaRPr lang="hr-HR"/>
        </a:p>
      </dgm:t>
    </dgm:pt>
    <dgm:pt modelId="{DF747A6C-0573-41D8-A856-5F964F831E03}">
      <dgm:prSet custT="1"/>
      <dgm:spPr>
        <a:xfrm>
          <a:off x="2651334" y="4150748"/>
          <a:ext cx="2950754" cy="773047"/>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1.6. - Priprema, realizacija i izvještavanje o primjeni akata strateškog planiranja</a:t>
          </a:r>
        </a:p>
      </dgm:t>
    </dgm:pt>
    <dgm:pt modelId="{4FE0F212-680B-4BC4-839E-5CC65E1FF2DF}" type="parTrans" cxnId="{F9C719A7-9F91-4E4B-A8ED-1249B2C90273}">
      <dgm:prSet/>
      <dgm:spPr>
        <a:xfrm rot="4856006">
          <a:off x="1767285" y="3778287"/>
          <a:ext cx="1527405"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908F8DD2-AB84-49E3-981C-03EBD390644D}" type="sibTrans" cxnId="{F9C719A7-9F91-4E4B-A8ED-1249B2C90273}">
      <dgm:prSet/>
      <dgm:spPr/>
      <dgm:t>
        <a:bodyPr/>
        <a:lstStyle/>
        <a:p>
          <a:endParaRPr lang="hr-HR"/>
        </a:p>
      </dgm:t>
    </dgm:pt>
    <dgm:pt modelId="{9701A476-84DC-49BF-BABB-2D50AE5A8AF2}">
      <dgm:prSet custT="1"/>
      <dgm:spPr>
        <a:xfrm>
          <a:off x="2651334" y="4988518"/>
          <a:ext cx="2970216" cy="798687"/>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1.7. - Razvoj ljudskih resursa, informacijsko-komunikacijske tehnologije i financijskog aspekta Općine Ližnjan – Lisignano</a:t>
          </a:r>
        </a:p>
      </dgm:t>
    </dgm:pt>
    <dgm:pt modelId="{CD2B48C3-BD2E-44BF-B241-AF5FC74B7CBB}" type="parTrans" cxnId="{D96D9246-4690-4387-A790-7D3E490B4004}">
      <dgm:prSet/>
      <dgm:spPr>
        <a:xfrm rot="5050440">
          <a:off x="1345408" y="4203582"/>
          <a:ext cx="2371160"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5126DC92-5ED6-4691-88D1-3EB25855D021}" type="sibTrans" cxnId="{D96D9246-4690-4387-A790-7D3E490B4004}">
      <dgm:prSet/>
      <dgm:spPr/>
      <dgm:t>
        <a:bodyPr/>
        <a:lstStyle/>
        <a:p>
          <a:endParaRPr lang="hr-HR"/>
        </a:p>
      </dgm:t>
    </dgm:pt>
    <dgm:pt modelId="{18C0B07C-F8F5-4470-BB3C-EA3C1A11AFB6}" type="pres">
      <dgm:prSet presAssocID="{39FE12B7-7997-410B-8711-19EE0F93C25F}" presName="diagram" presStyleCnt="0">
        <dgm:presLayoutVars>
          <dgm:chPref val="1"/>
          <dgm:dir/>
          <dgm:animOne val="branch"/>
          <dgm:animLvl val="lvl"/>
          <dgm:resizeHandles val="exact"/>
        </dgm:presLayoutVars>
      </dgm:prSet>
      <dgm:spPr/>
    </dgm:pt>
    <dgm:pt modelId="{5ED99370-BE28-4052-9365-F704255A5C28}" type="pres">
      <dgm:prSet presAssocID="{32719499-E338-47DD-B44E-85CB15E9B9C5}" presName="root1" presStyleCnt="0"/>
      <dgm:spPr/>
    </dgm:pt>
    <dgm:pt modelId="{0AB021FF-439A-460A-AFBA-DBB1832205A9}" type="pres">
      <dgm:prSet presAssocID="{32719499-E338-47DD-B44E-85CB15E9B9C5}" presName="LevelOneTextNode" presStyleLbl="node0" presStyleIdx="0" presStyleCnt="1" custScaleX="370682" custScaleY="303921">
        <dgm:presLayoutVars>
          <dgm:chPref val="3"/>
        </dgm:presLayoutVars>
      </dgm:prSet>
      <dgm:spPr>
        <a:prstGeom prst="roundRect">
          <a:avLst>
            <a:gd name="adj" fmla="val 10000"/>
          </a:avLst>
        </a:prstGeom>
      </dgm:spPr>
    </dgm:pt>
    <dgm:pt modelId="{06DC63CB-7541-4026-BEEB-81F05003EFA8}" type="pres">
      <dgm:prSet presAssocID="{32719499-E338-47DD-B44E-85CB15E9B9C5}" presName="level2hierChild" presStyleCnt="0"/>
      <dgm:spPr/>
    </dgm:pt>
    <dgm:pt modelId="{DE2641F4-1498-4AE3-A6F1-7679B7FFDF29}" type="pres">
      <dgm:prSet presAssocID="{A8A29BAF-B41D-48E1-BC1F-CBE3926DA072}" presName="conn2-1" presStyleLbl="parChTrans1D2" presStyleIdx="0" presStyleCnt="7"/>
      <dgm:spPr>
        <a:custGeom>
          <a:avLst/>
          <a:gdLst/>
          <a:ahLst/>
          <a:cxnLst/>
          <a:rect l="0" t="0" r="0" b="0"/>
          <a:pathLst>
            <a:path>
              <a:moveTo>
                <a:pt x="0" y="4823"/>
              </a:moveTo>
              <a:lnTo>
                <a:pt x="2467091" y="4823"/>
              </a:lnTo>
            </a:path>
          </a:pathLst>
        </a:custGeom>
      </dgm:spPr>
    </dgm:pt>
    <dgm:pt modelId="{3680687D-993A-4D2D-9468-103B5EDF8915}" type="pres">
      <dgm:prSet presAssocID="{A8A29BAF-B41D-48E1-BC1F-CBE3926DA072}" presName="connTx" presStyleLbl="parChTrans1D2" presStyleIdx="0" presStyleCnt="7"/>
      <dgm:spPr/>
    </dgm:pt>
    <dgm:pt modelId="{F736E021-E02C-47D8-8230-FC631AB1CA76}" type="pres">
      <dgm:prSet presAssocID="{253BE0F2-0D96-4CEF-BA00-BBC2880C0E9D}" presName="root2" presStyleCnt="0"/>
      <dgm:spPr/>
    </dgm:pt>
    <dgm:pt modelId="{95D576D8-6A1D-4CBF-A4E0-044F36D7A077}" type="pres">
      <dgm:prSet presAssocID="{253BE0F2-0D96-4CEF-BA00-BBC2880C0E9D}" presName="LevelTwoTextNode" presStyleLbl="node2" presStyleIdx="0" presStyleCnt="7" custScaleX="460830" custScaleY="185493" custLinFactNeighborX="-5870" custLinFactNeighborY="-4933">
        <dgm:presLayoutVars>
          <dgm:chPref val="3"/>
        </dgm:presLayoutVars>
      </dgm:prSet>
      <dgm:spPr>
        <a:prstGeom prst="roundRect">
          <a:avLst>
            <a:gd name="adj" fmla="val 10000"/>
          </a:avLst>
        </a:prstGeom>
      </dgm:spPr>
    </dgm:pt>
    <dgm:pt modelId="{A8F5F604-5782-493A-9CF7-5F70516DAB6A}" type="pres">
      <dgm:prSet presAssocID="{253BE0F2-0D96-4CEF-BA00-BBC2880C0E9D}" presName="level3hierChild" presStyleCnt="0"/>
      <dgm:spPr/>
    </dgm:pt>
    <dgm:pt modelId="{48A5874A-1529-451C-8B50-52416D17FD59}" type="pres">
      <dgm:prSet presAssocID="{720953FD-58ED-42B5-AB82-242A589B90C2}" presName="conn2-1" presStyleLbl="parChTrans1D2" presStyleIdx="1" presStyleCnt="7"/>
      <dgm:spPr>
        <a:custGeom>
          <a:avLst/>
          <a:gdLst/>
          <a:ahLst/>
          <a:cxnLst/>
          <a:rect l="0" t="0" r="0" b="0"/>
          <a:pathLst>
            <a:path>
              <a:moveTo>
                <a:pt x="0" y="4823"/>
              </a:moveTo>
              <a:lnTo>
                <a:pt x="1718291" y="4823"/>
              </a:lnTo>
            </a:path>
          </a:pathLst>
        </a:custGeom>
      </dgm:spPr>
    </dgm:pt>
    <dgm:pt modelId="{0073929A-3364-4D93-BD65-C5689ED2A46C}" type="pres">
      <dgm:prSet presAssocID="{720953FD-58ED-42B5-AB82-242A589B90C2}" presName="connTx" presStyleLbl="parChTrans1D2" presStyleIdx="1" presStyleCnt="7"/>
      <dgm:spPr/>
    </dgm:pt>
    <dgm:pt modelId="{2AF440DC-1501-445A-A349-7D747BF65902}" type="pres">
      <dgm:prSet presAssocID="{BE4DE86D-8D00-4AA3-A342-B5FE26D03E9A}" presName="root2" presStyleCnt="0"/>
      <dgm:spPr/>
    </dgm:pt>
    <dgm:pt modelId="{B2EF24EF-C48C-40B6-A080-C25776F50746}" type="pres">
      <dgm:prSet presAssocID="{BE4DE86D-8D00-4AA3-A342-B5FE26D03E9A}" presName="LevelTwoTextNode" presStyleLbl="node2" presStyleIdx="1" presStyleCnt="7" custScaleX="468580" custScaleY="236965" custLinFactNeighborX="-9133">
        <dgm:presLayoutVars>
          <dgm:chPref val="3"/>
        </dgm:presLayoutVars>
      </dgm:prSet>
      <dgm:spPr>
        <a:prstGeom prst="roundRect">
          <a:avLst>
            <a:gd name="adj" fmla="val 10000"/>
          </a:avLst>
        </a:prstGeom>
      </dgm:spPr>
    </dgm:pt>
    <dgm:pt modelId="{CAEA1A19-6EF8-4A86-8BF9-E13B3D93DE83}" type="pres">
      <dgm:prSet presAssocID="{BE4DE86D-8D00-4AA3-A342-B5FE26D03E9A}" presName="level3hierChild" presStyleCnt="0"/>
      <dgm:spPr/>
    </dgm:pt>
    <dgm:pt modelId="{FA76EB06-79BF-427F-9CB4-7E612E49C428}" type="pres">
      <dgm:prSet presAssocID="{5CCDC020-564C-4F9F-BBEE-7D2FAF7BE0A3}" presName="conn2-1" presStyleLbl="parChTrans1D2" presStyleIdx="2" presStyleCnt="7"/>
      <dgm:spPr>
        <a:custGeom>
          <a:avLst/>
          <a:gdLst/>
          <a:ahLst/>
          <a:cxnLst/>
          <a:rect l="0" t="0" r="0" b="0"/>
          <a:pathLst>
            <a:path>
              <a:moveTo>
                <a:pt x="0" y="4823"/>
              </a:moveTo>
              <a:lnTo>
                <a:pt x="775294" y="4823"/>
              </a:lnTo>
            </a:path>
          </a:pathLst>
        </a:custGeom>
      </dgm:spPr>
    </dgm:pt>
    <dgm:pt modelId="{851C687C-C38F-45BA-8956-7FB2E66C9257}" type="pres">
      <dgm:prSet presAssocID="{5CCDC020-564C-4F9F-BBEE-7D2FAF7BE0A3}" presName="connTx" presStyleLbl="parChTrans1D2" presStyleIdx="2" presStyleCnt="7"/>
      <dgm:spPr/>
    </dgm:pt>
    <dgm:pt modelId="{AB1607A5-0EFF-416D-BA43-DDC105D4153F}" type="pres">
      <dgm:prSet presAssocID="{93576682-443B-4830-A686-7B2772DE2CC7}" presName="root2" presStyleCnt="0"/>
      <dgm:spPr/>
    </dgm:pt>
    <dgm:pt modelId="{5C14D9D5-0554-4BA4-9160-BB9D42089E78}" type="pres">
      <dgm:prSet presAssocID="{93576682-443B-4830-A686-7B2772DE2CC7}" presName="LevelTwoTextNode" presStyleLbl="node2" presStyleIdx="2" presStyleCnt="7" custScaleX="485910" custScaleY="315843" custLinFactNeighborX="-10272" custLinFactNeighborY="2935">
        <dgm:presLayoutVars>
          <dgm:chPref val="3"/>
        </dgm:presLayoutVars>
      </dgm:prSet>
      <dgm:spPr>
        <a:prstGeom prst="roundRect">
          <a:avLst>
            <a:gd name="adj" fmla="val 10000"/>
          </a:avLst>
        </a:prstGeom>
      </dgm:spPr>
    </dgm:pt>
    <dgm:pt modelId="{48970C5F-48AC-4F5B-9AAE-7F219D856BB8}" type="pres">
      <dgm:prSet presAssocID="{93576682-443B-4830-A686-7B2772DE2CC7}" presName="level3hierChild" presStyleCnt="0"/>
      <dgm:spPr/>
    </dgm:pt>
    <dgm:pt modelId="{605D4892-3C0F-4657-A6F9-433CEA5B40A2}" type="pres">
      <dgm:prSet presAssocID="{F86952AA-3A7F-40F8-BE0D-E8EAD511DAE9}" presName="conn2-1" presStyleLbl="parChTrans1D2" presStyleIdx="3" presStyleCnt="7"/>
      <dgm:spPr>
        <a:custGeom>
          <a:avLst/>
          <a:gdLst/>
          <a:ahLst/>
          <a:cxnLst/>
          <a:rect l="0" t="0" r="0" b="0"/>
          <a:pathLst>
            <a:path>
              <a:moveTo>
                <a:pt x="0" y="4823"/>
              </a:moveTo>
              <a:lnTo>
                <a:pt x="220050" y="4823"/>
              </a:lnTo>
            </a:path>
          </a:pathLst>
        </a:custGeom>
      </dgm:spPr>
    </dgm:pt>
    <dgm:pt modelId="{29543E77-B907-4D85-871B-CD8B6AA06324}" type="pres">
      <dgm:prSet presAssocID="{F86952AA-3A7F-40F8-BE0D-E8EAD511DAE9}" presName="connTx" presStyleLbl="parChTrans1D2" presStyleIdx="3" presStyleCnt="7"/>
      <dgm:spPr/>
    </dgm:pt>
    <dgm:pt modelId="{87D35AB2-5F8E-4400-8CBD-F81A2671142E}" type="pres">
      <dgm:prSet presAssocID="{E915AEEC-BD84-4E58-816A-A426439BAFD4}" presName="root2" presStyleCnt="0"/>
      <dgm:spPr/>
    </dgm:pt>
    <dgm:pt modelId="{8163A86E-BF94-45CE-8E5C-E9BA15C5ADFF}" type="pres">
      <dgm:prSet presAssocID="{E915AEEC-BD84-4E58-816A-A426439BAFD4}" presName="LevelTwoTextNode" presStyleLbl="node2" presStyleIdx="3" presStyleCnt="7" custScaleX="471062" custScaleY="158640" custLinFactNeighborX="-7337" custLinFactNeighborY="-2971">
        <dgm:presLayoutVars>
          <dgm:chPref val="3"/>
        </dgm:presLayoutVars>
      </dgm:prSet>
      <dgm:spPr>
        <a:prstGeom prst="roundRect">
          <a:avLst>
            <a:gd name="adj" fmla="val 10000"/>
          </a:avLst>
        </a:prstGeom>
      </dgm:spPr>
    </dgm:pt>
    <dgm:pt modelId="{B22A0135-AE53-43DB-A7F6-41ED7123B15B}" type="pres">
      <dgm:prSet presAssocID="{E915AEEC-BD84-4E58-816A-A426439BAFD4}" presName="level3hierChild" presStyleCnt="0"/>
      <dgm:spPr/>
    </dgm:pt>
    <dgm:pt modelId="{0808CBD1-6322-4634-9E93-F034E83760DD}" type="pres">
      <dgm:prSet presAssocID="{E57C1055-862D-47D2-9EBE-B1A17F6C339C}" presName="conn2-1" presStyleLbl="parChTrans1D2" presStyleIdx="4" presStyleCnt="7"/>
      <dgm:spPr>
        <a:custGeom>
          <a:avLst/>
          <a:gdLst/>
          <a:ahLst/>
          <a:cxnLst/>
          <a:rect l="0" t="0" r="0" b="0"/>
          <a:pathLst>
            <a:path>
              <a:moveTo>
                <a:pt x="0" y="4823"/>
              </a:moveTo>
              <a:lnTo>
                <a:pt x="725746" y="4823"/>
              </a:lnTo>
            </a:path>
          </a:pathLst>
        </a:custGeom>
      </dgm:spPr>
    </dgm:pt>
    <dgm:pt modelId="{1276A31F-11FC-41A6-AA8F-3F45A21CA56F}" type="pres">
      <dgm:prSet presAssocID="{E57C1055-862D-47D2-9EBE-B1A17F6C339C}" presName="connTx" presStyleLbl="parChTrans1D2" presStyleIdx="4" presStyleCnt="7"/>
      <dgm:spPr/>
    </dgm:pt>
    <dgm:pt modelId="{87679483-ECDA-4A7B-94D4-24925253457A}" type="pres">
      <dgm:prSet presAssocID="{9299CC85-FF3C-4D0F-960D-CCD80DE350EA}" presName="root2" presStyleCnt="0"/>
      <dgm:spPr/>
    </dgm:pt>
    <dgm:pt modelId="{D272AACD-6E1E-4C31-B8D9-897A085CF955}" type="pres">
      <dgm:prSet presAssocID="{9299CC85-FF3C-4D0F-960D-CCD80DE350EA}" presName="LevelTwoTextNode" presStyleLbl="node2" presStyleIdx="4" presStyleCnt="7" custScaleX="462605" custScaleY="218134" custLinFactNeighborX="-5870" custLinFactNeighborY="-8590">
        <dgm:presLayoutVars>
          <dgm:chPref val="3"/>
        </dgm:presLayoutVars>
      </dgm:prSet>
      <dgm:spPr>
        <a:prstGeom prst="roundRect">
          <a:avLst>
            <a:gd name="adj" fmla="val 10000"/>
          </a:avLst>
        </a:prstGeom>
      </dgm:spPr>
    </dgm:pt>
    <dgm:pt modelId="{AA0AFBEF-C36D-4302-A152-BF7F67BFD3CF}" type="pres">
      <dgm:prSet presAssocID="{9299CC85-FF3C-4D0F-960D-CCD80DE350EA}" presName="level3hierChild" presStyleCnt="0"/>
      <dgm:spPr/>
    </dgm:pt>
    <dgm:pt modelId="{720EEA36-B225-469A-ACE1-29AE43C15DA9}" type="pres">
      <dgm:prSet presAssocID="{4FE0F212-680B-4BC4-839E-5CC65E1FF2DF}" presName="conn2-1" presStyleLbl="parChTrans1D2" presStyleIdx="5" presStyleCnt="7"/>
      <dgm:spPr>
        <a:custGeom>
          <a:avLst/>
          <a:gdLst/>
          <a:ahLst/>
          <a:cxnLst/>
          <a:rect l="0" t="0" r="0" b="0"/>
          <a:pathLst>
            <a:path>
              <a:moveTo>
                <a:pt x="0" y="4823"/>
              </a:moveTo>
              <a:lnTo>
                <a:pt x="1527405" y="4823"/>
              </a:lnTo>
            </a:path>
          </a:pathLst>
        </a:custGeom>
      </dgm:spPr>
    </dgm:pt>
    <dgm:pt modelId="{534FAC63-0A79-496C-ABA4-A21E5BA1991B}" type="pres">
      <dgm:prSet presAssocID="{4FE0F212-680B-4BC4-839E-5CC65E1FF2DF}" presName="connTx" presStyleLbl="parChTrans1D2" presStyleIdx="5" presStyleCnt="7"/>
      <dgm:spPr/>
    </dgm:pt>
    <dgm:pt modelId="{BDE6D533-48CF-430C-90DB-04793D647F75}" type="pres">
      <dgm:prSet presAssocID="{DF747A6C-0573-41D8-A856-5F964F831E03}" presName="root2" presStyleCnt="0"/>
      <dgm:spPr/>
    </dgm:pt>
    <dgm:pt modelId="{70B587EB-D3FE-4824-85EB-056F323A20E5}" type="pres">
      <dgm:prSet presAssocID="{DF747A6C-0573-41D8-A856-5F964F831E03}" presName="LevelTwoTextNode" presStyleLbl="node2" presStyleIdx="5" presStyleCnt="7" custScaleX="454398" custScaleY="238089" custLinFactNeighborX="-2935">
        <dgm:presLayoutVars>
          <dgm:chPref val="3"/>
        </dgm:presLayoutVars>
      </dgm:prSet>
      <dgm:spPr>
        <a:prstGeom prst="roundRect">
          <a:avLst>
            <a:gd name="adj" fmla="val 10000"/>
          </a:avLst>
        </a:prstGeom>
      </dgm:spPr>
    </dgm:pt>
    <dgm:pt modelId="{AB7E3F4A-462B-4BFC-B13E-D319A84A5415}" type="pres">
      <dgm:prSet presAssocID="{DF747A6C-0573-41D8-A856-5F964F831E03}" presName="level3hierChild" presStyleCnt="0"/>
      <dgm:spPr/>
    </dgm:pt>
    <dgm:pt modelId="{F9262594-EC00-4877-80AC-4BF3232E9610}" type="pres">
      <dgm:prSet presAssocID="{CD2B48C3-BD2E-44BF-B241-AF5FC74B7CBB}" presName="conn2-1" presStyleLbl="parChTrans1D2" presStyleIdx="6" presStyleCnt="7"/>
      <dgm:spPr>
        <a:custGeom>
          <a:avLst/>
          <a:gdLst/>
          <a:ahLst/>
          <a:cxnLst/>
          <a:rect l="0" t="0" r="0" b="0"/>
          <a:pathLst>
            <a:path>
              <a:moveTo>
                <a:pt x="0" y="4823"/>
              </a:moveTo>
              <a:lnTo>
                <a:pt x="2371160" y="4823"/>
              </a:lnTo>
            </a:path>
          </a:pathLst>
        </a:custGeom>
      </dgm:spPr>
    </dgm:pt>
    <dgm:pt modelId="{8B1BD9B3-9631-4BFF-BBBE-66EA9FA6B2BB}" type="pres">
      <dgm:prSet presAssocID="{CD2B48C3-BD2E-44BF-B241-AF5FC74B7CBB}" presName="connTx" presStyleLbl="parChTrans1D2" presStyleIdx="6" presStyleCnt="7"/>
      <dgm:spPr/>
    </dgm:pt>
    <dgm:pt modelId="{9D4A7F0C-C765-4250-AACA-9E0E950F1DBF}" type="pres">
      <dgm:prSet presAssocID="{9701A476-84DC-49BF-BABB-2D50AE5A8AF2}" presName="root2" presStyleCnt="0"/>
      <dgm:spPr/>
    </dgm:pt>
    <dgm:pt modelId="{141E8EA4-B38A-46C5-9EE0-ACC1C95219C0}" type="pres">
      <dgm:prSet presAssocID="{9701A476-84DC-49BF-BABB-2D50AE5A8AF2}" presName="LevelTwoTextNode" presStyleLbl="node2" presStyleIdx="6" presStyleCnt="7" custScaleX="457395" custScaleY="245986" custLinFactNeighborX="-2935" custLinFactNeighborY="4934">
        <dgm:presLayoutVars>
          <dgm:chPref val="3"/>
        </dgm:presLayoutVars>
      </dgm:prSet>
      <dgm:spPr>
        <a:prstGeom prst="roundRect">
          <a:avLst>
            <a:gd name="adj" fmla="val 10000"/>
          </a:avLst>
        </a:prstGeom>
      </dgm:spPr>
    </dgm:pt>
    <dgm:pt modelId="{8CE19F56-A745-422B-997E-601185E1DE97}" type="pres">
      <dgm:prSet presAssocID="{9701A476-84DC-49BF-BABB-2D50AE5A8AF2}" presName="level3hierChild" presStyleCnt="0"/>
      <dgm:spPr/>
    </dgm:pt>
  </dgm:ptLst>
  <dgm:cxnLst>
    <dgm:cxn modelId="{C9275700-7333-4B72-A4C4-1D0BBA604E7D}" type="presOf" srcId="{F86952AA-3A7F-40F8-BE0D-E8EAD511DAE9}" destId="{29543E77-B907-4D85-871B-CD8B6AA06324}" srcOrd="1" destOrd="0" presId="urn:microsoft.com/office/officeart/2005/8/layout/hierarchy2"/>
    <dgm:cxn modelId="{25078A0B-B6E0-4C05-9097-C6E19B6C6226}" type="presOf" srcId="{4FE0F212-680B-4BC4-839E-5CC65E1FF2DF}" destId="{720EEA36-B225-469A-ACE1-29AE43C15DA9}" srcOrd="0" destOrd="0" presId="urn:microsoft.com/office/officeart/2005/8/layout/hierarchy2"/>
    <dgm:cxn modelId="{4F47BB15-1E5A-4162-8340-5B75A289349F}" type="presOf" srcId="{93576682-443B-4830-A686-7B2772DE2CC7}" destId="{5C14D9D5-0554-4BA4-9160-BB9D42089E78}" srcOrd="0" destOrd="0" presId="urn:microsoft.com/office/officeart/2005/8/layout/hierarchy2"/>
    <dgm:cxn modelId="{F8533C1A-DF2A-451C-B89F-1BE852FBB121}" srcId="{32719499-E338-47DD-B44E-85CB15E9B9C5}" destId="{93576682-443B-4830-A686-7B2772DE2CC7}" srcOrd="2" destOrd="0" parTransId="{5CCDC020-564C-4F9F-BBEE-7D2FAF7BE0A3}" sibTransId="{40013DA6-C334-4B18-A7C2-04DFFFA972B0}"/>
    <dgm:cxn modelId="{5A46C723-2E3A-4F1E-A279-0A355CE3245B}" type="presOf" srcId="{F86952AA-3A7F-40F8-BE0D-E8EAD511DAE9}" destId="{605D4892-3C0F-4657-A6F9-433CEA5B40A2}" srcOrd="0" destOrd="0" presId="urn:microsoft.com/office/officeart/2005/8/layout/hierarchy2"/>
    <dgm:cxn modelId="{F9263226-B4C3-453C-920F-9F6A23A1773D}" srcId="{32719499-E338-47DD-B44E-85CB15E9B9C5}" destId="{BE4DE86D-8D00-4AA3-A342-B5FE26D03E9A}" srcOrd="1" destOrd="0" parTransId="{720953FD-58ED-42B5-AB82-242A589B90C2}" sibTransId="{6D17E2F4-C72A-4306-9793-5351E199AC7E}"/>
    <dgm:cxn modelId="{E5884D2B-6F70-43B4-80DF-9DE81EE13A1C}" srcId="{32719499-E338-47DD-B44E-85CB15E9B9C5}" destId="{253BE0F2-0D96-4CEF-BA00-BBC2880C0E9D}" srcOrd="0" destOrd="0" parTransId="{A8A29BAF-B41D-48E1-BC1F-CBE3926DA072}" sibTransId="{0188131D-0D5E-435E-8244-0F963FAE9AD1}"/>
    <dgm:cxn modelId="{202D1536-38F1-46F7-AE51-E736D1E22E6E}" type="presOf" srcId="{E915AEEC-BD84-4E58-816A-A426439BAFD4}" destId="{8163A86E-BF94-45CE-8E5C-E9BA15C5ADFF}" srcOrd="0" destOrd="0" presId="urn:microsoft.com/office/officeart/2005/8/layout/hierarchy2"/>
    <dgm:cxn modelId="{44AE7536-BCB5-4CCF-BB70-203A342BF524}" type="presOf" srcId="{A8A29BAF-B41D-48E1-BC1F-CBE3926DA072}" destId="{3680687D-993A-4D2D-9468-103B5EDF8915}" srcOrd="1" destOrd="0" presId="urn:microsoft.com/office/officeart/2005/8/layout/hierarchy2"/>
    <dgm:cxn modelId="{CDBEE83C-F3A2-4120-AC66-319E3DBF038D}" type="presOf" srcId="{39FE12B7-7997-410B-8711-19EE0F93C25F}" destId="{18C0B07C-F8F5-4470-BB3C-EA3C1A11AFB6}" srcOrd="0" destOrd="0" presId="urn:microsoft.com/office/officeart/2005/8/layout/hierarchy2"/>
    <dgm:cxn modelId="{D96D9246-4690-4387-A790-7D3E490B4004}" srcId="{32719499-E338-47DD-B44E-85CB15E9B9C5}" destId="{9701A476-84DC-49BF-BABB-2D50AE5A8AF2}" srcOrd="6" destOrd="0" parTransId="{CD2B48C3-BD2E-44BF-B241-AF5FC74B7CBB}" sibTransId="{5126DC92-5ED6-4691-88D1-3EB25855D021}"/>
    <dgm:cxn modelId="{6C8BE84B-65C8-4519-BD7E-A27D942F0636}" type="presOf" srcId="{CD2B48C3-BD2E-44BF-B241-AF5FC74B7CBB}" destId="{F9262594-EC00-4877-80AC-4BF3232E9610}" srcOrd="0" destOrd="0" presId="urn:microsoft.com/office/officeart/2005/8/layout/hierarchy2"/>
    <dgm:cxn modelId="{C55EE16C-F75D-4FE0-AED3-D9370B82147F}" type="presOf" srcId="{CD2B48C3-BD2E-44BF-B241-AF5FC74B7CBB}" destId="{8B1BD9B3-9631-4BFF-BBBE-66EA9FA6B2BB}" srcOrd="1" destOrd="0" presId="urn:microsoft.com/office/officeart/2005/8/layout/hierarchy2"/>
    <dgm:cxn modelId="{86B46078-9EF0-4887-B1D0-6437BBFF1C9F}" type="presOf" srcId="{5CCDC020-564C-4F9F-BBEE-7D2FAF7BE0A3}" destId="{FA76EB06-79BF-427F-9CB4-7E612E49C428}" srcOrd="0" destOrd="0" presId="urn:microsoft.com/office/officeart/2005/8/layout/hierarchy2"/>
    <dgm:cxn modelId="{F2312B83-0F91-4048-8B40-AF4477D1F7E7}" type="presOf" srcId="{E57C1055-862D-47D2-9EBE-B1A17F6C339C}" destId="{1276A31F-11FC-41A6-AA8F-3F45A21CA56F}" srcOrd="1" destOrd="0" presId="urn:microsoft.com/office/officeart/2005/8/layout/hierarchy2"/>
    <dgm:cxn modelId="{3772F884-9093-4A7A-BC58-4EE079DDEF52}" type="presOf" srcId="{DF747A6C-0573-41D8-A856-5F964F831E03}" destId="{70B587EB-D3FE-4824-85EB-056F323A20E5}" srcOrd="0" destOrd="0" presId="urn:microsoft.com/office/officeart/2005/8/layout/hierarchy2"/>
    <dgm:cxn modelId="{A465A88B-6396-4189-8403-B5934282E957}" type="presOf" srcId="{720953FD-58ED-42B5-AB82-242A589B90C2}" destId="{0073929A-3364-4D93-BD65-C5689ED2A46C}" srcOrd="1" destOrd="0" presId="urn:microsoft.com/office/officeart/2005/8/layout/hierarchy2"/>
    <dgm:cxn modelId="{4AC9618D-27E4-4758-94DD-9BBDEE66AE97}" type="presOf" srcId="{9299CC85-FF3C-4D0F-960D-CCD80DE350EA}" destId="{D272AACD-6E1E-4C31-B8D9-897A085CF955}" srcOrd="0" destOrd="0" presId="urn:microsoft.com/office/officeart/2005/8/layout/hierarchy2"/>
    <dgm:cxn modelId="{DC37D59E-6A21-4A77-BB73-CA8AA45CDC1F}" type="presOf" srcId="{A8A29BAF-B41D-48E1-BC1F-CBE3926DA072}" destId="{DE2641F4-1498-4AE3-A6F1-7679B7FFDF29}" srcOrd="0" destOrd="0" presId="urn:microsoft.com/office/officeart/2005/8/layout/hierarchy2"/>
    <dgm:cxn modelId="{F9C719A7-9F91-4E4B-A8ED-1249B2C90273}" srcId="{32719499-E338-47DD-B44E-85CB15E9B9C5}" destId="{DF747A6C-0573-41D8-A856-5F964F831E03}" srcOrd="5" destOrd="0" parTransId="{4FE0F212-680B-4BC4-839E-5CC65E1FF2DF}" sibTransId="{908F8DD2-AB84-49E3-981C-03EBD390644D}"/>
    <dgm:cxn modelId="{66DD77A9-9D4A-4730-8E2C-3EDD657E9007}" type="presOf" srcId="{32719499-E338-47DD-B44E-85CB15E9B9C5}" destId="{0AB021FF-439A-460A-AFBA-DBB1832205A9}" srcOrd="0" destOrd="0" presId="urn:microsoft.com/office/officeart/2005/8/layout/hierarchy2"/>
    <dgm:cxn modelId="{639766B1-4923-432D-9966-7B23576677EA}" type="presOf" srcId="{253BE0F2-0D96-4CEF-BA00-BBC2880C0E9D}" destId="{95D576D8-6A1D-4CBF-A4E0-044F36D7A077}" srcOrd="0" destOrd="0" presId="urn:microsoft.com/office/officeart/2005/8/layout/hierarchy2"/>
    <dgm:cxn modelId="{6A0148B2-5659-4B99-AC2A-D7B2A1A432F9}" type="presOf" srcId="{BE4DE86D-8D00-4AA3-A342-B5FE26D03E9A}" destId="{B2EF24EF-C48C-40B6-A080-C25776F50746}" srcOrd="0" destOrd="0" presId="urn:microsoft.com/office/officeart/2005/8/layout/hierarchy2"/>
    <dgm:cxn modelId="{2C5D63B4-7CDA-4EF3-9743-567DEE1A2D55}" type="presOf" srcId="{9701A476-84DC-49BF-BABB-2D50AE5A8AF2}" destId="{141E8EA4-B38A-46C5-9EE0-ACC1C95219C0}" srcOrd="0" destOrd="0" presId="urn:microsoft.com/office/officeart/2005/8/layout/hierarchy2"/>
    <dgm:cxn modelId="{90F865C9-7C45-4910-B593-FC0B9DBA3003}" srcId="{39FE12B7-7997-410B-8711-19EE0F93C25F}" destId="{32719499-E338-47DD-B44E-85CB15E9B9C5}" srcOrd="0" destOrd="0" parTransId="{DB2746B9-7CDF-4BB1-B1E4-270128F4A82C}" sibTransId="{F5CA5EAC-F87C-4EE9-88A8-1FBCCA998A55}"/>
    <dgm:cxn modelId="{57B9D6CB-D81D-4577-BB5C-3953182FD2F1}" type="presOf" srcId="{720953FD-58ED-42B5-AB82-242A589B90C2}" destId="{48A5874A-1529-451C-8B50-52416D17FD59}" srcOrd="0" destOrd="0" presId="urn:microsoft.com/office/officeart/2005/8/layout/hierarchy2"/>
    <dgm:cxn modelId="{1545B0D7-8A99-4C20-8EFB-186705F65D78}" type="presOf" srcId="{5CCDC020-564C-4F9F-BBEE-7D2FAF7BE0A3}" destId="{851C687C-C38F-45BA-8956-7FB2E66C9257}" srcOrd="1" destOrd="0" presId="urn:microsoft.com/office/officeart/2005/8/layout/hierarchy2"/>
    <dgm:cxn modelId="{4A4AB9DF-9A1A-4190-8FC3-FB33C5B087CC}" type="presOf" srcId="{E57C1055-862D-47D2-9EBE-B1A17F6C339C}" destId="{0808CBD1-6322-4634-9E93-F034E83760DD}" srcOrd="0" destOrd="0" presId="urn:microsoft.com/office/officeart/2005/8/layout/hierarchy2"/>
    <dgm:cxn modelId="{3CFE9EE0-5266-4FB2-AD46-B1C5728029E4}" srcId="{32719499-E338-47DD-B44E-85CB15E9B9C5}" destId="{E915AEEC-BD84-4E58-816A-A426439BAFD4}" srcOrd="3" destOrd="0" parTransId="{F86952AA-3A7F-40F8-BE0D-E8EAD511DAE9}" sibTransId="{E5FB87E9-204D-45CF-B49B-3383DE66D08E}"/>
    <dgm:cxn modelId="{3A24BBE7-F7D1-42DA-9D4A-C0AFAEE834C9}" type="presOf" srcId="{4FE0F212-680B-4BC4-839E-5CC65E1FF2DF}" destId="{534FAC63-0A79-496C-ABA4-A21E5BA1991B}" srcOrd="1" destOrd="0" presId="urn:microsoft.com/office/officeart/2005/8/layout/hierarchy2"/>
    <dgm:cxn modelId="{A4F95AED-F4C8-4EB3-87BD-5F480D690FBD}" srcId="{32719499-E338-47DD-B44E-85CB15E9B9C5}" destId="{9299CC85-FF3C-4D0F-960D-CCD80DE350EA}" srcOrd="4" destOrd="0" parTransId="{E57C1055-862D-47D2-9EBE-B1A17F6C339C}" sibTransId="{B4C047EE-C484-4721-812A-61AA9AF4D397}"/>
    <dgm:cxn modelId="{95504CD8-71A8-418B-A19C-3D6B84CA38D9}" type="presParOf" srcId="{18C0B07C-F8F5-4470-BB3C-EA3C1A11AFB6}" destId="{5ED99370-BE28-4052-9365-F704255A5C28}" srcOrd="0" destOrd="0" presId="urn:microsoft.com/office/officeart/2005/8/layout/hierarchy2"/>
    <dgm:cxn modelId="{03E3A359-BC88-40AD-AAFF-6EB61C3567FE}" type="presParOf" srcId="{5ED99370-BE28-4052-9365-F704255A5C28}" destId="{0AB021FF-439A-460A-AFBA-DBB1832205A9}" srcOrd="0" destOrd="0" presId="urn:microsoft.com/office/officeart/2005/8/layout/hierarchy2"/>
    <dgm:cxn modelId="{C9014DFE-164C-4680-8292-1BC8C1ECE1F4}" type="presParOf" srcId="{5ED99370-BE28-4052-9365-F704255A5C28}" destId="{06DC63CB-7541-4026-BEEB-81F05003EFA8}" srcOrd="1" destOrd="0" presId="urn:microsoft.com/office/officeart/2005/8/layout/hierarchy2"/>
    <dgm:cxn modelId="{C50C5E20-1534-448B-B5E6-0F4CD6FBDA19}" type="presParOf" srcId="{06DC63CB-7541-4026-BEEB-81F05003EFA8}" destId="{DE2641F4-1498-4AE3-A6F1-7679B7FFDF29}" srcOrd="0" destOrd="0" presId="urn:microsoft.com/office/officeart/2005/8/layout/hierarchy2"/>
    <dgm:cxn modelId="{ACB714A1-5075-40D9-B1E9-74DDAEC97572}" type="presParOf" srcId="{DE2641F4-1498-4AE3-A6F1-7679B7FFDF29}" destId="{3680687D-993A-4D2D-9468-103B5EDF8915}" srcOrd="0" destOrd="0" presId="urn:microsoft.com/office/officeart/2005/8/layout/hierarchy2"/>
    <dgm:cxn modelId="{3FB6F9C2-86B1-4C27-8E89-820637D3C003}" type="presParOf" srcId="{06DC63CB-7541-4026-BEEB-81F05003EFA8}" destId="{F736E021-E02C-47D8-8230-FC631AB1CA76}" srcOrd="1" destOrd="0" presId="urn:microsoft.com/office/officeart/2005/8/layout/hierarchy2"/>
    <dgm:cxn modelId="{A678224E-2E72-467C-BEF4-B4FD7F060A68}" type="presParOf" srcId="{F736E021-E02C-47D8-8230-FC631AB1CA76}" destId="{95D576D8-6A1D-4CBF-A4E0-044F36D7A077}" srcOrd="0" destOrd="0" presId="urn:microsoft.com/office/officeart/2005/8/layout/hierarchy2"/>
    <dgm:cxn modelId="{BE0D6442-AC4E-4F14-9898-70ABE9C6F13C}" type="presParOf" srcId="{F736E021-E02C-47D8-8230-FC631AB1CA76}" destId="{A8F5F604-5782-493A-9CF7-5F70516DAB6A}" srcOrd="1" destOrd="0" presId="urn:microsoft.com/office/officeart/2005/8/layout/hierarchy2"/>
    <dgm:cxn modelId="{097286CC-07E2-4D49-98F1-0A879BE8B681}" type="presParOf" srcId="{06DC63CB-7541-4026-BEEB-81F05003EFA8}" destId="{48A5874A-1529-451C-8B50-52416D17FD59}" srcOrd="2" destOrd="0" presId="urn:microsoft.com/office/officeart/2005/8/layout/hierarchy2"/>
    <dgm:cxn modelId="{3D50CCB1-29ED-4CC7-9210-007FBE413C7A}" type="presParOf" srcId="{48A5874A-1529-451C-8B50-52416D17FD59}" destId="{0073929A-3364-4D93-BD65-C5689ED2A46C}" srcOrd="0" destOrd="0" presId="urn:microsoft.com/office/officeart/2005/8/layout/hierarchy2"/>
    <dgm:cxn modelId="{D8C882E3-6C81-4FC6-84D9-173E0167F3E1}" type="presParOf" srcId="{06DC63CB-7541-4026-BEEB-81F05003EFA8}" destId="{2AF440DC-1501-445A-A349-7D747BF65902}" srcOrd="3" destOrd="0" presId="urn:microsoft.com/office/officeart/2005/8/layout/hierarchy2"/>
    <dgm:cxn modelId="{DADD63FC-6966-447A-9C6D-7C732BA031A5}" type="presParOf" srcId="{2AF440DC-1501-445A-A349-7D747BF65902}" destId="{B2EF24EF-C48C-40B6-A080-C25776F50746}" srcOrd="0" destOrd="0" presId="urn:microsoft.com/office/officeart/2005/8/layout/hierarchy2"/>
    <dgm:cxn modelId="{0E7F6CF9-920D-4F9E-87FB-3B40FA98C49D}" type="presParOf" srcId="{2AF440DC-1501-445A-A349-7D747BF65902}" destId="{CAEA1A19-6EF8-4A86-8BF9-E13B3D93DE83}" srcOrd="1" destOrd="0" presId="urn:microsoft.com/office/officeart/2005/8/layout/hierarchy2"/>
    <dgm:cxn modelId="{A37FE4DA-0390-415B-B830-CBEB4BD89CAC}" type="presParOf" srcId="{06DC63CB-7541-4026-BEEB-81F05003EFA8}" destId="{FA76EB06-79BF-427F-9CB4-7E612E49C428}" srcOrd="4" destOrd="0" presId="urn:microsoft.com/office/officeart/2005/8/layout/hierarchy2"/>
    <dgm:cxn modelId="{3EBC3C60-E7A4-43B8-86A2-41B7DFE9F4D2}" type="presParOf" srcId="{FA76EB06-79BF-427F-9CB4-7E612E49C428}" destId="{851C687C-C38F-45BA-8956-7FB2E66C9257}" srcOrd="0" destOrd="0" presId="urn:microsoft.com/office/officeart/2005/8/layout/hierarchy2"/>
    <dgm:cxn modelId="{7BEFD079-42AC-4188-A58F-7FF06D133692}" type="presParOf" srcId="{06DC63CB-7541-4026-BEEB-81F05003EFA8}" destId="{AB1607A5-0EFF-416D-BA43-DDC105D4153F}" srcOrd="5" destOrd="0" presId="urn:microsoft.com/office/officeart/2005/8/layout/hierarchy2"/>
    <dgm:cxn modelId="{F6DE17FB-7C00-4179-A892-62C839B7D084}" type="presParOf" srcId="{AB1607A5-0EFF-416D-BA43-DDC105D4153F}" destId="{5C14D9D5-0554-4BA4-9160-BB9D42089E78}" srcOrd="0" destOrd="0" presId="urn:microsoft.com/office/officeart/2005/8/layout/hierarchy2"/>
    <dgm:cxn modelId="{07FD43DF-0A91-4207-91A7-F5DE891CB7B4}" type="presParOf" srcId="{AB1607A5-0EFF-416D-BA43-DDC105D4153F}" destId="{48970C5F-48AC-4F5B-9AAE-7F219D856BB8}" srcOrd="1" destOrd="0" presId="urn:microsoft.com/office/officeart/2005/8/layout/hierarchy2"/>
    <dgm:cxn modelId="{75FACBA5-CEED-4811-811D-57D6C8360DD4}" type="presParOf" srcId="{06DC63CB-7541-4026-BEEB-81F05003EFA8}" destId="{605D4892-3C0F-4657-A6F9-433CEA5B40A2}" srcOrd="6" destOrd="0" presId="urn:microsoft.com/office/officeart/2005/8/layout/hierarchy2"/>
    <dgm:cxn modelId="{14BFDA6B-6496-421E-9357-802FC91E438D}" type="presParOf" srcId="{605D4892-3C0F-4657-A6F9-433CEA5B40A2}" destId="{29543E77-B907-4D85-871B-CD8B6AA06324}" srcOrd="0" destOrd="0" presId="urn:microsoft.com/office/officeart/2005/8/layout/hierarchy2"/>
    <dgm:cxn modelId="{CDAE8790-D2EC-4D16-A0E2-731FA45AC71D}" type="presParOf" srcId="{06DC63CB-7541-4026-BEEB-81F05003EFA8}" destId="{87D35AB2-5F8E-4400-8CBD-F81A2671142E}" srcOrd="7" destOrd="0" presId="urn:microsoft.com/office/officeart/2005/8/layout/hierarchy2"/>
    <dgm:cxn modelId="{1DFEF8E8-4B71-4B0F-B9C6-00D5ED9F3BC5}" type="presParOf" srcId="{87D35AB2-5F8E-4400-8CBD-F81A2671142E}" destId="{8163A86E-BF94-45CE-8E5C-E9BA15C5ADFF}" srcOrd="0" destOrd="0" presId="urn:microsoft.com/office/officeart/2005/8/layout/hierarchy2"/>
    <dgm:cxn modelId="{483F92A4-19FC-4D39-A215-0CAB29BC3BE5}" type="presParOf" srcId="{87D35AB2-5F8E-4400-8CBD-F81A2671142E}" destId="{B22A0135-AE53-43DB-A7F6-41ED7123B15B}" srcOrd="1" destOrd="0" presId="urn:microsoft.com/office/officeart/2005/8/layout/hierarchy2"/>
    <dgm:cxn modelId="{10E5668D-F862-4126-AD83-65C8BF150F03}" type="presParOf" srcId="{06DC63CB-7541-4026-BEEB-81F05003EFA8}" destId="{0808CBD1-6322-4634-9E93-F034E83760DD}" srcOrd="8" destOrd="0" presId="urn:microsoft.com/office/officeart/2005/8/layout/hierarchy2"/>
    <dgm:cxn modelId="{9DFE4C34-60A0-4381-BAE1-A090BDDC6A20}" type="presParOf" srcId="{0808CBD1-6322-4634-9E93-F034E83760DD}" destId="{1276A31F-11FC-41A6-AA8F-3F45A21CA56F}" srcOrd="0" destOrd="0" presId="urn:microsoft.com/office/officeart/2005/8/layout/hierarchy2"/>
    <dgm:cxn modelId="{8547D004-1E5A-49B9-B884-C5594B497660}" type="presParOf" srcId="{06DC63CB-7541-4026-BEEB-81F05003EFA8}" destId="{87679483-ECDA-4A7B-94D4-24925253457A}" srcOrd="9" destOrd="0" presId="urn:microsoft.com/office/officeart/2005/8/layout/hierarchy2"/>
    <dgm:cxn modelId="{85C4469E-33D2-45C7-9817-53BD022487C5}" type="presParOf" srcId="{87679483-ECDA-4A7B-94D4-24925253457A}" destId="{D272AACD-6E1E-4C31-B8D9-897A085CF955}" srcOrd="0" destOrd="0" presId="urn:microsoft.com/office/officeart/2005/8/layout/hierarchy2"/>
    <dgm:cxn modelId="{CB8EF483-C75B-4F9B-9179-2629E1AA3A67}" type="presParOf" srcId="{87679483-ECDA-4A7B-94D4-24925253457A}" destId="{AA0AFBEF-C36D-4302-A152-BF7F67BFD3CF}" srcOrd="1" destOrd="0" presId="urn:microsoft.com/office/officeart/2005/8/layout/hierarchy2"/>
    <dgm:cxn modelId="{3B4D374D-70D7-4F78-916B-0D01BEC02B67}" type="presParOf" srcId="{06DC63CB-7541-4026-BEEB-81F05003EFA8}" destId="{720EEA36-B225-469A-ACE1-29AE43C15DA9}" srcOrd="10" destOrd="0" presId="urn:microsoft.com/office/officeart/2005/8/layout/hierarchy2"/>
    <dgm:cxn modelId="{93366F95-09FF-44D9-B21E-0CB5366957B9}" type="presParOf" srcId="{720EEA36-B225-469A-ACE1-29AE43C15DA9}" destId="{534FAC63-0A79-496C-ABA4-A21E5BA1991B}" srcOrd="0" destOrd="0" presId="urn:microsoft.com/office/officeart/2005/8/layout/hierarchy2"/>
    <dgm:cxn modelId="{A088A000-2AB0-46A8-A916-780B90F0DC3D}" type="presParOf" srcId="{06DC63CB-7541-4026-BEEB-81F05003EFA8}" destId="{BDE6D533-48CF-430C-90DB-04793D647F75}" srcOrd="11" destOrd="0" presId="urn:microsoft.com/office/officeart/2005/8/layout/hierarchy2"/>
    <dgm:cxn modelId="{ED46751D-885A-4CF2-A212-FBAAA95B6C60}" type="presParOf" srcId="{BDE6D533-48CF-430C-90DB-04793D647F75}" destId="{70B587EB-D3FE-4824-85EB-056F323A20E5}" srcOrd="0" destOrd="0" presId="urn:microsoft.com/office/officeart/2005/8/layout/hierarchy2"/>
    <dgm:cxn modelId="{61045F49-B48A-4BF2-AB3F-0398F82660A4}" type="presParOf" srcId="{BDE6D533-48CF-430C-90DB-04793D647F75}" destId="{AB7E3F4A-462B-4BFC-B13E-D319A84A5415}" srcOrd="1" destOrd="0" presId="urn:microsoft.com/office/officeart/2005/8/layout/hierarchy2"/>
    <dgm:cxn modelId="{7BBEBDDE-01DE-4DC1-A8B7-7A888B5DE9CE}" type="presParOf" srcId="{06DC63CB-7541-4026-BEEB-81F05003EFA8}" destId="{F9262594-EC00-4877-80AC-4BF3232E9610}" srcOrd="12" destOrd="0" presId="urn:microsoft.com/office/officeart/2005/8/layout/hierarchy2"/>
    <dgm:cxn modelId="{407A005D-F03D-41DE-930A-052F51D6C97E}" type="presParOf" srcId="{F9262594-EC00-4877-80AC-4BF3232E9610}" destId="{8B1BD9B3-9631-4BFF-BBBE-66EA9FA6B2BB}" srcOrd="0" destOrd="0" presId="urn:microsoft.com/office/officeart/2005/8/layout/hierarchy2"/>
    <dgm:cxn modelId="{63A72CD6-7D45-4A82-A34C-360E7EC75529}" type="presParOf" srcId="{06DC63CB-7541-4026-BEEB-81F05003EFA8}" destId="{9D4A7F0C-C765-4250-AACA-9E0E950F1DBF}" srcOrd="13" destOrd="0" presId="urn:microsoft.com/office/officeart/2005/8/layout/hierarchy2"/>
    <dgm:cxn modelId="{1C9F851F-EE3E-4A18-992A-4306424FD5B9}" type="presParOf" srcId="{9D4A7F0C-C765-4250-AACA-9E0E950F1DBF}" destId="{141E8EA4-B38A-46C5-9EE0-ACC1C95219C0}" srcOrd="0" destOrd="0" presId="urn:microsoft.com/office/officeart/2005/8/layout/hierarchy2"/>
    <dgm:cxn modelId="{441998D5-A3C8-4027-9405-694D04FA7BE9}" type="presParOf" srcId="{9D4A7F0C-C765-4250-AACA-9E0E950F1DBF}" destId="{8CE19F56-A745-422B-997E-601185E1DE97}" srcOrd="1" destOrd="0" presId="urn:microsoft.com/office/officeart/2005/8/layout/hierarchy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B021FF-439A-460A-AFBA-DBB1832205A9}">
      <dsp:nvSpPr>
        <dsp:cNvPr id="0" name=""/>
        <dsp:cNvSpPr/>
      </dsp:nvSpPr>
      <dsp:spPr>
        <a:xfrm>
          <a:off x="5437" y="2506869"/>
          <a:ext cx="2376659" cy="974307"/>
        </a:xfrm>
        <a:prstGeom prst="roundRect">
          <a:avLst>
            <a:gd name="adj" fmla="val 10000"/>
          </a:avLst>
        </a:prstGeom>
        <a:gradFill flip="none" rotWithShape="1">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a:ea typeface="+mn-ea"/>
              <a:cs typeface="+mn-cs"/>
            </a:rPr>
            <a:t>STRATEŠKI CILJ 1. - Učinkovito upravljati svim oblicima imovine u vlasništvu Općine Ližnjan – Lisignano prema načelu učinkovitosti dobroga gospodara</a:t>
          </a:r>
        </a:p>
      </dsp:txBody>
      <dsp:txXfrm>
        <a:off x="33973" y="2535405"/>
        <a:ext cx="2319587" cy="917235"/>
      </dsp:txXfrm>
    </dsp:sp>
    <dsp:sp modelId="{DE2641F4-1498-4AE3-A6F1-7679B7FFDF29}">
      <dsp:nvSpPr>
        <dsp:cNvPr id="0" name=""/>
        <dsp:cNvSpPr/>
      </dsp:nvSpPr>
      <dsp:spPr>
        <a:xfrm rot="16509248">
          <a:off x="1273575" y="1776194"/>
          <a:ext cx="2435869" cy="9636"/>
        </a:xfrm>
        <a:custGeom>
          <a:avLst/>
          <a:gdLst/>
          <a:ahLst/>
          <a:cxnLst/>
          <a:rect l="0" t="0" r="0" b="0"/>
          <a:pathLst>
            <a:path>
              <a:moveTo>
                <a:pt x="0" y="4823"/>
              </a:moveTo>
              <a:lnTo>
                <a:pt x="2467091"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hr-HR" sz="800" kern="1200">
            <a:solidFill>
              <a:sysClr val="windowText" lastClr="000000">
                <a:hueOff val="0"/>
                <a:satOff val="0"/>
                <a:lumOff val="0"/>
                <a:alphaOff val="0"/>
              </a:sysClr>
            </a:solidFill>
            <a:latin typeface="Calibri"/>
            <a:ea typeface="+mn-ea"/>
            <a:cs typeface="+mn-cs"/>
          </a:endParaRPr>
        </a:p>
      </dsp:txBody>
      <dsp:txXfrm>
        <a:off x="2430613" y="1720116"/>
        <a:ext cx="121793" cy="121793"/>
      </dsp:txXfrm>
    </dsp:sp>
    <dsp:sp modelId="{95D576D8-6A1D-4CBF-A4E0-044F36D7A077}">
      <dsp:nvSpPr>
        <dsp:cNvPr id="0" name=""/>
        <dsp:cNvSpPr/>
      </dsp:nvSpPr>
      <dsp:spPr>
        <a:xfrm>
          <a:off x="2600923" y="270676"/>
          <a:ext cx="2954650" cy="594652"/>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1.1. - Učinkovito upravljanje nekretninama u vlasništvu Općine Ližnjan – Lisignano</a:t>
          </a:r>
        </a:p>
      </dsp:txBody>
      <dsp:txXfrm>
        <a:off x="2618340" y="288093"/>
        <a:ext cx="2919816" cy="559818"/>
      </dsp:txXfrm>
    </dsp:sp>
    <dsp:sp modelId="{48A5874A-1529-451C-8B50-52416D17FD59}">
      <dsp:nvSpPr>
        <dsp:cNvPr id="0" name=""/>
        <dsp:cNvSpPr/>
      </dsp:nvSpPr>
      <dsp:spPr>
        <a:xfrm rot="16601937">
          <a:off x="1632776" y="2146723"/>
          <a:ext cx="1696545" cy="9636"/>
        </a:xfrm>
        <a:custGeom>
          <a:avLst/>
          <a:gdLst/>
          <a:ahLst/>
          <a:cxnLst/>
          <a:rect l="0" t="0" r="0" b="0"/>
          <a:pathLst>
            <a:path>
              <a:moveTo>
                <a:pt x="0" y="4823"/>
              </a:moveTo>
              <a:lnTo>
                <a:pt x="1718291"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hr-HR" sz="600" kern="1200">
            <a:solidFill>
              <a:sysClr val="windowText" lastClr="000000">
                <a:hueOff val="0"/>
                <a:satOff val="0"/>
                <a:lumOff val="0"/>
                <a:alphaOff val="0"/>
              </a:sysClr>
            </a:solidFill>
            <a:latin typeface="Calibri"/>
            <a:ea typeface="+mn-ea"/>
            <a:cs typeface="+mn-cs"/>
          </a:endParaRPr>
        </a:p>
      </dsp:txBody>
      <dsp:txXfrm>
        <a:off x="2438635" y="2109127"/>
        <a:ext cx="84827" cy="84827"/>
      </dsp:txXfrm>
    </dsp:sp>
    <dsp:sp modelId="{B2EF24EF-C48C-40B6-A080-C25776F50746}">
      <dsp:nvSpPr>
        <dsp:cNvPr id="0" name=""/>
        <dsp:cNvSpPr/>
      </dsp:nvSpPr>
      <dsp:spPr>
        <a:xfrm>
          <a:off x="2580002" y="929229"/>
          <a:ext cx="3004340" cy="759660"/>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a:ea typeface="+mn-ea"/>
              <a:cs typeface="+mn-cs"/>
            </a:rPr>
            <a:t>Poseban cilj 1.2. - Unaprjeđenje korporativnog upravljanja i vršenje kontrola Općine Ližnjan – Lisignano kao (su)vlasnika trgovačkih društava</a:t>
          </a:r>
        </a:p>
      </dsp:txBody>
      <dsp:txXfrm>
        <a:off x="2602252" y="951479"/>
        <a:ext cx="2959840" cy="715160"/>
      </dsp:txXfrm>
    </dsp:sp>
    <dsp:sp modelId="{FA76EB06-79BF-427F-9CB4-7E612E49C428}">
      <dsp:nvSpPr>
        <dsp:cNvPr id="0" name=""/>
        <dsp:cNvSpPr/>
      </dsp:nvSpPr>
      <dsp:spPr>
        <a:xfrm rot="17065093">
          <a:off x="2094656" y="2618518"/>
          <a:ext cx="765482" cy="9636"/>
        </a:xfrm>
        <a:custGeom>
          <a:avLst/>
          <a:gdLst/>
          <a:ahLst/>
          <a:cxnLst/>
          <a:rect l="0" t="0" r="0" b="0"/>
          <a:pathLst>
            <a:path>
              <a:moveTo>
                <a:pt x="0" y="4823"/>
              </a:moveTo>
              <a:lnTo>
                <a:pt x="775294"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458260" y="2604199"/>
        <a:ext cx="38274" cy="38274"/>
      </dsp:txXfrm>
    </dsp:sp>
    <dsp:sp modelId="{5C14D9D5-0554-4BA4-9160-BB9D42089E78}">
      <dsp:nvSpPr>
        <dsp:cNvPr id="0" name=""/>
        <dsp:cNvSpPr/>
      </dsp:nvSpPr>
      <dsp:spPr>
        <a:xfrm>
          <a:off x="2572699" y="1746386"/>
          <a:ext cx="3115453" cy="1012527"/>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1.3. - Uspostaviti jedinstven sustav i kriterije u procjeni vrijednosti pojedinog oblika imovine, kako bi se poštivalo važeće zakonodavstvo i što transparentnije odredila njezina vrijednost </a:t>
          </a:r>
        </a:p>
      </dsp:txBody>
      <dsp:txXfrm>
        <a:off x="2602355" y="1776042"/>
        <a:ext cx="3056141" cy="953215"/>
      </dsp:txXfrm>
    </dsp:sp>
    <dsp:sp modelId="{605D4892-3C0F-4657-A6F9-433CEA5B40A2}">
      <dsp:nvSpPr>
        <dsp:cNvPr id="0" name=""/>
        <dsp:cNvSpPr/>
      </dsp:nvSpPr>
      <dsp:spPr>
        <a:xfrm rot="779665">
          <a:off x="2379344" y="3013368"/>
          <a:ext cx="214925" cy="9636"/>
        </a:xfrm>
        <a:custGeom>
          <a:avLst/>
          <a:gdLst/>
          <a:ahLst/>
          <a:cxnLst/>
          <a:rect l="0" t="0" r="0" b="0"/>
          <a:pathLst>
            <a:path>
              <a:moveTo>
                <a:pt x="0" y="4823"/>
              </a:moveTo>
              <a:lnTo>
                <a:pt x="220050"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481433" y="3012813"/>
        <a:ext cx="10746" cy="10746"/>
      </dsp:txXfrm>
    </dsp:sp>
    <dsp:sp modelId="{8163A86E-BF94-45CE-8E5C-E9BA15C5ADFF}">
      <dsp:nvSpPr>
        <dsp:cNvPr id="0" name=""/>
        <dsp:cNvSpPr/>
      </dsp:nvSpPr>
      <dsp:spPr>
        <a:xfrm>
          <a:off x="2591517" y="2788066"/>
          <a:ext cx="3020253" cy="508566"/>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1.4.  - Usklađenje i kontinuirano predlaganje te donošenje novih akata</a:t>
          </a:r>
        </a:p>
      </dsp:txBody>
      <dsp:txXfrm>
        <a:off x="2606412" y="2802961"/>
        <a:ext cx="2990463" cy="478776"/>
      </dsp:txXfrm>
    </dsp:sp>
    <dsp:sp modelId="{0808CBD1-6322-4634-9E93-F034E83760DD}">
      <dsp:nvSpPr>
        <dsp:cNvPr id="0" name=""/>
        <dsp:cNvSpPr/>
      </dsp:nvSpPr>
      <dsp:spPr>
        <a:xfrm rot="4333119">
          <a:off x="2133229" y="3330369"/>
          <a:ext cx="716561" cy="9636"/>
        </a:xfrm>
        <a:custGeom>
          <a:avLst/>
          <a:gdLst/>
          <a:ahLst/>
          <a:cxnLst/>
          <a:rect l="0" t="0" r="0" b="0"/>
          <a:pathLst>
            <a:path>
              <a:moveTo>
                <a:pt x="0" y="4823"/>
              </a:moveTo>
              <a:lnTo>
                <a:pt x="725746"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473595" y="3317274"/>
        <a:ext cx="35828" cy="35828"/>
      </dsp:txXfrm>
    </dsp:sp>
    <dsp:sp modelId="{D272AACD-6E1E-4C31-B8D9-897A085CF955}">
      <dsp:nvSpPr>
        <dsp:cNvPr id="0" name=""/>
        <dsp:cNvSpPr/>
      </dsp:nvSpPr>
      <dsp:spPr>
        <a:xfrm>
          <a:off x="2600923" y="3326707"/>
          <a:ext cx="2966031" cy="699292"/>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1.5. - Ustroj, vođenje i redovno ažuriranje interne evidencije općinske imovine kojom upravlja Općina Ližnjan – Lisignano</a:t>
          </a:r>
        </a:p>
      </dsp:txBody>
      <dsp:txXfrm>
        <a:off x="2621405" y="3347189"/>
        <a:ext cx="2925067" cy="658328"/>
      </dsp:txXfrm>
    </dsp:sp>
    <dsp:sp modelId="{720EEA36-B225-469A-ACE1-29AE43C15DA9}">
      <dsp:nvSpPr>
        <dsp:cNvPr id="0" name=""/>
        <dsp:cNvSpPr/>
      </dsp:nvSpPr>
      <dsp:spPr>
        <a:xfrm rot="4856006">
          <a:off x="1746881" y="3733821"/>
          <a:ext cx="1508075" cy="9636"/>
        </a:xfrm>
        <a:custGeom>
          <a:avLst/>
          <a:gdLst/>
          <a:ahLst/>
          <a:cxnLst/>
          <a:rect l="0" t="0" r="0" b="0"/>
          <a:pathLst>
            <a:path>
              <a:moveTo>
                <a:pt x="0" y="4823"/>
              </a:moveTo>
              <a:lnTo>
                <a:pt x="1527405"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463217" y="3700937"/>
        <a:ext cx="75403" cy="75403"/>
      </dsp:txXfrm>
    </dsp:sp>
    <dsp:sp modelId="{70B587EB-D3FE-4824-85EB-056F323A20E5}">
      <dsp:nvSpPr>
        <dsp:cNvPr id="0" name=""/>
        <dsp:cNvSpPr/>
      </dsp:nvSpPr>
      <dsp:spPr>
        <a:xfrm>
          <a:off x="2619741" y="4101624"/>
          <a:ext cx="2913411" cy="763263"/>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1.6. - Priprema, realizacija i izvještavanje o primjeni akata strateškog planiranja</a:t>
          </a:r>
        </a:p>
      </dsp:txBody>
      <dsp:txXfrm>
        <a:off x="2642096" y="4123979"/>
        <a:ext cx="2868701" cy="718553"/>
      </dsp:txXfrm>
    </dsp:sp>
    <dsp:sp modelId="{F9262594-EC00-4877-80AC-4BF3232E9610}">
      <dsp:nvSpPr>
        <dsp:cNvPr id="0" name=""/>
        <dsp:cNvSpPr/>
      </dsp:nvSpPr>
      <dsp:spPr>
        <a:xfrm rot="5050440">
          <a:off x="1330342" y="4153734"/>
          <a:ext cx="2341152" cy="9636"/>
        </a:xfrm>
        <a:custGeom>
          <a:avLst/>
          <a:gdLst/>
          <a:ahLst/>
          <a:cxnLst/>
          <a:rect l="0" t="0" r="0" b="0"/>
          <a:pathLst>
            <a:path>
              <a:moveTo>
                <a:pt x="0" y="4823"/>
              </a:moveTo>
              <a:lnTo>
                <a:pt x="2371160" y="4823"/>
              </a:lnTo>
            </a:path>
          </a:pathLst>
        </a:custGeom>
        <a:noFill/>
        <a:ln w="25400" cap="flat" cmpd="sng" algn="ctr">
          <a:solidFill>
            <a:schemeClr val="accent1">
              <a:lumMod val="60000"/>
              <a:lumOff val="4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hr-HR" sz="800" kern="1200">
            <a:solidFill>
              <a:sysClr val="windowText" lastClr="000000">
                <a:hueOff val="0"/>
                <a:satOff val="0"/>
                <a:lumOff val="0"/>
                <a:alphaOff val="0"/>
              </a:sysClr>
            </a:solidFill>
            <a:latin typeface="Calibri"/>
            <a:ea typeface="+mn-ea"/>
            <a:cs typeface="+mn-cs"/>
          </a:endParaRPr>
        </a:p>
      </dsp:txBody>
      <dsp:txXfrm>
        <a:off x="2442390" y="4100023"/>
        <a:ext cx="117057" cy="117057"/>
      </dsp:txXfrm>
    </dsp:sp>
    <dsp:sp modelId="{141E8EA4-B38A-46C5-9EE0-ACC1C95219C0}">
      <dsp:nvSpPr>
        <dsp:cNvPr id="0" name=""/>
        <dsp:cNvSpPr/>
      </dsp:nvSpPr>
      <dsp:spPr>
        <a:xfrm>
          <a:off x="2619741" y="4928792"/>
          <a:ext cx="2932626" cy="788580"/>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1.7. - Razvoj ljudskih resursa, informacijsko-komunikacijske tehnologije i financijskog aspekta Općine Ližnjan – Lisignano</a:t>
          </a:r>
        </a:p>
      </dsp:txBody>
      <dsp:txXfrm>
        <a:off x="2642838" y="4951889"/>
        <a:ext cx="2886432" cy="74238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886D4-88F3-4F66-B69E-CE85DA99D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14135</Words>
  <Characters>80573</Characters>
  <Application>Microsoft Office Word</Application>
  <DocSecurity>0</DocSecurity>
  <Lines>671</Lines>
  <Paragraphs>189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PRIJEDLOG PLANA UPRAVLJANJA IMOVINOM</vt:lpstr>
      <vt:lpstr>PRIJEDLOG PLANA UPRAVLJANJA 2017</vt:lpstr>
    </vt:vector>
  </TitlesOfParts>
  <Company/>
  <LinksUpToDate>false</LinksUpToDate>
  <CharactersWithSpaces>94519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PRIJEDLOG PLANA UPRAVLJANJA IMOVINOM</dc:title>
  <dc:subject/>
  <dc:creator>Korisnik</dc:creator>
  <cp:keywords/>
  <dc:description/>
  <cp:lastModifiedBy>Mobes Kvaliteta</cp:lastModifiedBy>
  <cp:revision>2</cp:revision>
  <cp:lastPrinted>2025-11-20T12:15:00Z</cp:lastPrinted>
  <dcterms:created xsi:type="dcterms:W3CDTF">2026-09-17T07:14:00Z</dcterms:created>
  <dcterms:modified xsi:type="dcterms:W3CDTF">2026-09-17T07:14:00Z</dcterms:modified>
</cp:coreProperties>
</file>