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7D30934D" w14:textId="77777777" w:rsidR="00F82719" w:rsidRPr="002A6012" w:rsidRDefault="00F82719" w:rsidP="00C245F8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7D29C84C" w14:textId="75F2867F" w:rsidR="00F82719" w:rsidRPr="002A6012" w:rsidRDefault="00293A5D" w:rsidP="006D42C9">
      <w:pPr>
        <w:ind w:left="-142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A6012">
        <w:rPr>
          <w:rFonts w:cstheme="minorHAnsi"/>
          <w:b/>
          <w:noProof/>
          <w:color w:val="000000" w:themeColor="text1"/>
          <w:sz w:val="24"/>
          <w:szCs w:val="24"/>
        </w:rPr>
        <w:drawing>
          <wp:inline distT="0" distB="0" distL="0" distR="0" wp14:anchorId="741E9CDC" wp14:editId="2CBFB5C0">
            <wp:extent cx="3914204" cy="1645920"/>
            <wp:effectExtent l="19050" t="0" r="10160" b="48768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Slika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09" b="9309"/>
                    <a:stretch>
                      <a:fillRect/>
                    </a:stretch>
                  </pic:blipFill>
                  <pic:spPr>
                    <a:xfrm>
                      <a:off x="0" y="0"/>
                      <a:ext cx="3914204" cy="16459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68A01757" w14:textId="77777777" w:rsidR="00F82719" w:rsidRPr="002A6012" w:rsidRDefault="00F82719" w:rsidP="006D42C9">
      <w:pPr>
        <w:jc w:val="center"/>
        <w:rPr>
          <w:rFonts w:cstheme="minorHAnsi"/>
          <w:b/>
          <w:sz w:val="36"/>
          <w:szCs w:val="36"/>
        </w:rPr>
      </w:pPr>
    </w:p>
    <w:p w14:paraId="1A61A497" w14:textId="171E5665" w:rsidR="00F82719" w:rsidRPr="002A6012" w:rsidRDefault="00F82719" w:rsidP="00F82719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  <w:r w:rsidRPr="002A6012">
        <w:rPr>
          <w:rFonts w:cstheme="minorHAnsi"/>
          <w:b/>
          <w:color w:val="4472C4" w:themeColor="accent1"/>
          <w:sz w:val="36"/>
          <w:szCs w:val="36"/>
        </w:rPr>
        <w:t>Vodič za građane</w:t>
      </w:r>
      <w:r w:rsidR="00572279" w:rsidRPr="002A6012">
        <w:rPr>
          <w:rFonts w:cstheme="minorHAnsi"/>
          <w:color w:val="4472C4" w:themeColor="accent1"/>
        </w:rPr>
        <w:t xml:space="preserve"> </w:t>
      </w:r>
      <w:r w:rsidR="00572279" w:rsidRPr="002A6012">
        <w:rPr>
          <w:rFonts w:cstheme="minorHAnsi"/>
          <w:b/>
          <w:color w:val="4472C4" w:themeColor="accent1"/>
          <w:sz w:val="36"/>
          <w:szCs w:val="36"/>
        </w:rPr>
        <w:t>za 202</w:t>
      </w:r>
      <w:r w:rsidR="00677D89" w:rsidRPr="002A6012">
        <w:rPr>
          <w:rFonts w:cstheme="minorHAnsi"/>
          <w:b/>
          <w:color w:val="4472C4" w:themeColor="accent1"/>
          <w:sz w:val="36"/>
          <w:szCs w:val="36"/>
        </w:rPr>
        <w:t>6</w:t>
      </w:r>
      <w:r w:rsidR="00572279" w:rsidRPr="002A6012">
        <w:rPr>
          <w:rFonts w:cstheme="minorHAnsi"/>
          <w:b/>
          <w:color w:val="4472C4" w:themeColor="accent1"/>
          <w:sz w:val="36"/>
          <w:szCs w:val="36"/>
        </w:rPr>
        <w:t>. godinu</w:t>
      </w:r>
    </w:p>
    <w:p w14:paraId="23069CD5" w14:textId="77777777" w:rsidR="00AD0569" w:rsidRPr="002A6012" w:rsidRDefault="00AD0569" w:rsidP="00F82719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</w:p>
    <w:p w14:paraId="43B7DB94" w14:textId="1DEE1F6D" w:rsidR="00F82719" w:rsidRPr="002A6012" w:rsidRDefault="00F82719" w:rsidP="00D24D0B">
      <w:pPr>
        <w:jc w:val="center"/>
        <w:rPr>
          <w:rFonts w:cstheme="minorHAnsi"/>
          <w:b/>
          <w:color w:val="4472C4" w:themeColor="accent1"/>
          <w:sz w:val="36"/>
          <w:szCs w:val="36"/>
        </w:rPr>
      </w:pPr>
      <w:r w:rsidRPr="002A6012">
        <w:rPr>
          <w:rFonts w:cstheme="minorHAnsi"/>
          <w:b/>
          <w:color w:val="4472C4" w:themeColor="accent1"/>
          <w:sz w:val="36"/>
          <w:szCs w:val="36"/>
        </w:rPr>
        <w:t>Općin</w:t>
      </w:r>
      <w:r w:rsidR="00572279" w:rsidRPr="002A6012">
        <w:rPr>
          <w:rFonts w:cstheme="minorHAnsi"/>
          <w:b/>
          <w:color w:val="4472C4" w:themeColor="accent1"/>
          <w:sz w:val="36"/>
          <w:szCs w:val="36"/>
        </w:rPr>
        <w:t>a</w:t>
      </w:r>
      <w:r w:rsidRPr="002A6012">
        <w:rPr>
          <w:rFonts w:cstheme="minorHAnsi"/>
          <w:b/>
          <w:color w:val="4472C4" w:themeColor="accent1"/>
          <w:sz w:val="36"/>
          <w:szCs w:val="36"/>
        </w:rPr>
        <w:t xml:space="preserve"> </w:t>
      </w:r>
      <w:proofErr w:type="spellStart"/>
      <w:r w:rsidR="00E60E41" w:rsidRPr="002A6012">
        <w:rPr>
          <w:rFonts w:cstheme="minorHAnsi"/>
          <w:b/>
          <w:color w:val="4472C4" w:themeColor="accent1"/>
          <w:sz w:val="36"/>
          <w:szCs w:val="36"/>
        </w:rPr>
        <w:t>Lećevica</w:t>
      </w:r>
      <w:proofErr w:type="spellEnd"/>
    </w:p>
    <w:p w14:paraId="25351B47" w14:textId="2E9C7817" w:rsidR="00F82719" w:rsidRPr="002A6012" w:rsidRDefault="00F82719">
      <w:pPr>
        <w:rPr>
          <w:rFonts w:cstheme="minorHAnsi"/>
          <w:b/>
          <w:color w:val="FF0000"/>
          <w:sz w:val="24"/>
          <w:szCs w:val="24"/>
        </w:rPr>
      </w:pPr>
      <w:r w:rsidRPr="002A6012">
        <w:rPr>
          <w:rFonts w:cstheme="minorHAnsi"/>
          <w:b/>
          <w:color w:val="FF0000"/>
          <w:sz w:val="24"/>
          <w:szCs w:val="24"/>
        </w:rPr>
        <w:br w:type="page"/>
      </w:r>
    </w:p>
    <w:p w14:paraId="6396C447" w14:textId="4016184F" w:rsidR="0020632B" w:rsidRPr="002A6012" w:rsidRDefault="0020632B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2A6012">
        <w:rPr>
          <w:rFonts w:cstheme="minorHAnsi"/>
          <w:b/>
          <w:color w:val="4472C4" w:themeColor="accent1"/>
          <w:sz w:val="24"/>
          <w:szCs w:val="24"/>
        </w:rPr>
        <w:lastRenderedPageBreak/>
        <w:t>Poštovani građani,</w:t>
      </w:r>
    </w:p>
    <w:p w14:paraId="2AAF62FF" w14:textId="5E70CBD3" w:rsidR="00300100" w:rsidRPr="002A6012" w:rsidRDefault="00293A5D" w:rsidP="00846565">
      <w:pPr>
        <w:spacing w:after="0"/>
        <w:jc w:val="both"/>
        <w:rPr>
          <w:rFonts w:cstheme="minorHAnsi"/>
          <w:b/>
          <w:color w:val="4472C4" w:themeColor="accent1"/>
          <w:sz w:val="24"/>
          <w:szCs w:val="24"/>
        </w:rPr>
      </w:pPr>
      <w:r w:rsidRPr="002A6012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5C7F35B9" wp14:editId="49C0E054">
            <wp:simplePos x="0" y="0"/>
            <wp:positionH relativeFrom="column">
              <wp:posOffset>-635</wp:posOffset>
            </wp:positionH>
            <wp:positionV relativeFrom="paragraph">
              <wp:posOffset>62865</wp:posOffset>
            </wp:positionV>
            <wp:extent cx="1569720" cy="1282700"/>
            <wp:effectExtent l="0" t="0" r="0" b="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lika 2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28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90FD9" w:rsidRPr="002A6012">
        <w:rPr>
          <w:rFonts w:cstheme="minorHAnsi"/>
          <w:b/>
          <w:color w:val="4472C4" w:themeColor="accent1"/>
          <w:sz w:val="24"/>
          <w:szCs w:val="24"/>
        </w:rPr>
        <w:br w:type="textWrapping" w:clear="all"/>
      </w:r>
    </w:p>
    <w:p w14:paraId="0F47B038" w14:textId="4CCD8116" w:rsidR="00022890" w:rsidRPr="007449C0" w:rsidRDefault="000E5DFE" w:rsidP="005D66F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 xml:space="preserve">predstavljam Vam </w:t>
      </w:r>
      <w:r w:rsidR="00572279" w:rsidRPr="007449C0">
        <w:rPr>
          <w:rFonts w:cstheme="minorHAnsi"/>
          <w:i/>
          <w:color w:val="000000" w:themeColor="text1"/>
          <w:sz w:val="24"/>
          <w:szCs w:val="24"/>
        </w:rPr>
        <w:t>Vodič</w:t>
      </w:r>
      <w:r w:rsidRPr="007449C0">
        <w:rPr>
          <w:rFonts w:cstheme="minorHAnsi"/>
          <w:i/>
          <w:color w:val="000000" w:themeColor="text1"/>
          <w:sz w:val="24"/>
          <w:szCs w:val="24"/>
        </w:rPr>
        <w:t xml:space="preserve"> za građane</w:t>
      </w:r>
      <w:r w:rsidR="009569B1" w:rsidRPr="007449C0">
        <w:rPr>
          <w:rFonts w:cstheme="minorHAnsi"/>
          <w:color w:val="000000" w:themeColor="text1"/>
          <w:sz w:val="24"/>
          <w:szCs w:val="24"/>
        </w:rPr>
        <w:t xml:space="preserve"> za 202</w:t>
      </w:r>
      <w:r w:rsidR="00677D89" w:rsidRPr="007449C0">
        <w:rPr>
          <w:rFonts w:cstheme="minorHAnsi"/>
          <w:color w:val="000000" w:themeColor="text1"/>
          <w:sz w:val="24"/>
          <w:szCs w:val="24"/>
        </w:rPr>
        <w:t>6</w:t>
      </w:r>
      <w:r w:rsidR="009E2152" w:rsidRPr="007449C0">
        <w:rPr>
          <w:rFonts w:cstheme="minorHAnsi"/>
          <w:color w:val="000000" w:themeColor="text1"/>
          <w:sz w:val="24"/>
          <w:szCs w:val="24"/>
        </w:rPr>
        <w:t>.</w:t>
      </w:r>
      <w:r w:rsidR="0020632B" w:rsidRPr="007449C0">
        <w:rPr>
          <w:rFonts w:cstheme="minorHAnsi"/>
          <w:color w:val="000000" w:themeColor="text1"/>
          <w:sz w:val="24"/>
          <w:szCs w:val="24"/>
        </w:rPr>
        <w:t xml:space="preserve"> godin</w:t>
      </w:r>
      <w:r w:rsidR="00251E8F" w:rsidRPr="007449C0">
        <w:rPr>
          <w:rFonts w:cstheme="minorHAnsi"/>
          <w:color w:val="000000" w:themeColor="text1"/>
          <w:sz w:val="24"/>
          <w:szCs w:val="24"/>
        </w:rPr>
        <w:t xml:space="preserve">u. U njemu je prikazano na koji način Općina </w:t>
      </w:r>
      <w:proofErr w:type="spellStart"/>
      <w:r w:rsidR="00251E8F" w:rsidRPr="007449C0">
        <w:rPr>
          <w:rFonts w:cstheme="minorHAnsi"/>
          <w:color w:val="000000" w:themeColor="text1"/>
          <w:sz w:val="24"/>
          <w:szCs w:val="24"/>
        </w:rPr>
        <w:t>Lećevica</w:t>
      </w:r>
      <w:proofErr w:type="spellEnd"/>
      <w:r w:rsidR="00251E8F" w:rsidRPr="007449C0">
        <w:rPr>
          <w:rFonts w:cstheme="minorHAnsi"/>
          <w:color w:val="000000" w:themeColor="text1"/>
          <w:sz w:val="24"/>
          <w:szCs w:val="24"/>
        </w:rPr>
        <w:t xml:space="preserve"> prikuplja i investira sredstva. Kako bismo omogućili uvid u rad naše Općine i učinili je što transparentnijom nastavljamo s projektom koji se nalazi na Internet stranici www.proracun.hr, te na našoj službenoj stranici </w:t>
      </w:r>
      <w:hyperlink r:id="rId10" w:history="1">
        <w:r w:rsidR="00956FD9" w:rsidRPr="007449C0">
          <w:rPr>
            <w:rStyle w:val="Hiperveza"/>
            <w:rFonts w:cstheme="minorHAnsi"/>
            <w:color w:val="000000" w:themeColor="text1"/>
            <w:sz w:val="24"/>
            <w:szCs w:val="24"/>
          </w:rPr>
          <w:t>www.lecevica.hr</w:t>
        </w:r>
      </w:hyperlink>
      <w:r w:rsidR="00251E8F" w:rsidRPr="007449C0">
        <w:rPr>
          <w:rFonts w:cstheme="minorHAnsi"/>
          <w:color w:val="000000" w:themeColor="text1"/>
          <w:sz w:val="24"/>
          <w:szCs w:val="24"/>
        </w:rPr>
        <w:t>.</w:t>
      </w:r>
    </w:p>
    <w:p w14:paraId="76E4EAE7" w14:textId="77777777" w:rsidR="00916F2F" w:rsidRPr="00916F2F" w:rsidRDefault="00916F2F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t xml:space="preserve">U proračunu koji predstavljamo usmjerili smo se na ravnomjeran razvoj svih dijelova općine, uz naglasak na poboljšanje komunalne infrastrukture, kvalitetu javnih prostora, jačanje socijalne skrbi i poticanje kulturnog života. Posebno mjesto u našem planu zauzima nastavak projekta </w:t>
      </w:r>
      <w:r w:rsidRPr="00916F2F">
        <w:rPr>
          <w:rFonts w:cstheme="minorHAnsi"/>
          <w:b/>
          <w:bCs/>
          <w:color w:val="000000" w:themeColor="text1"/>
          <w:sz w:val="24"/>
          <w:szCs w:val="24"/>
        </w:rPr>
        <w:t xml:space="preserve">ZAŽELI IV – “Za sretniju </w:t>
      </w:r>
      <w:proofErr w:type="spellStart"/>
      <w:r w:rsidRPr="00916F2F">
        <w:rPr>
          <w:rFonts w:cstheme="minorHAnsi"/>
          <w:b/>
          <w:bCs/>
          <w:color w:val="000000" w:themeColor="text1"/>
          <w:sz w:val="24"/>
          <w:szCs w:val="24"/>
        </w:rPr>
        <w:t>Lećevicu</w:t>
      </w:r>
      <w:proofErr w:type="spellEnd"/>
      <w:r w:rsidRPr="00916F2F">
        <w:rPr>
          <w:rFonts w:cstheme="minorHAnsi"/>
          <w:b/>
          <w:bCs/>
          <w:color w:val="000000" w:themeColor="text1"/>
          <w:sz w:val="24"/>
          <w:szCs w:val="24"/>
        </w:rPr>
        <w:t>”</w:t>
      </w:r>
      <w:r w:rsidRPr="00916F2F">
        <w:rPr>
          <w:rFonts w:cstheme="minorHAnsi"/>
          <w:color w:val="000000" w:themeColor="text1"/>
          <w:sz w:val="24"/>
          <w:szCs w:val="24"/>
        </w:rPr>
        <w:t>, koji omogućava zapošljavanje žena iz lokalne zajednice, a istovremeno pruža prijeko potrebnu brigu našim starijim i nemoćnim sugrađanima. Time potvrđujemo da razvoj općine nije samo ulaganje u objekte i ceste, nego i briga o ljudima.</w:t>
      </w:r>
    </w:p>
    <w:p w14:paraId="4714A451" w14:textId="239AA76F" w:rsidR="00916F2F" w:rsidRPr="00916F2F" w:rsidRDefault="00916F2F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t xml:space="preserve">U sklopu proračuna provodimo i </w:t>
      </w:r>
      <w:r w:rsidRPr="00916F2F">
        <w:rPr>
          <w:rFonts w:cstheme="minorHAnsi"/>
          <w:b/>
          <w:bCs/>
          <w:color w:val="000000" w:themeColor="text1"/>
          <w:sz w:val="24"/>
          <w:szCs w:val="24"/>
        </w:rPr>
        <w:t>demografski pilot-projekt</w:t>
      </w:r>
      <w:r w:rsidRPr="00916F2F">
        <w:rPr>
          <w:rFonts w:cstheme="minorHAnsi"/>
          <w:color w:val="000000" w:themeColor="text1"/>
          <w:sz w:val="24"/>
          <w:szCs w:val="24"/>
        </w:rPr>
        <w:t xml:space="preserve">, usmjeren na djecu i obitelji. Iako se radi o demografskoj mjeri, aktivnosti se provode kroz edukativne, kulturne i sportske sadržaje namijenjene djeci predškolske i rane školske dobi. Cilj je stvoriti dodatne mogućnosti za djecu u ruralnoj sredini i potaknuti ostanak mladih obitelji u našem mjestu, čime dugoročno jačamo demografsku sliku </w:t>
      </w:r>
      <w:proofErr w:type="spellStart"/>
      <w:r w:rsidRPr="00916F2F">
        <w:rPr>
          <w:rFonts w:cstheme="minorHAnsi"/>
          <w:color w:val="000000" w:themeColor="text1"/>
          <w:sz w:val="24"/>
          <w:szCs w:val="24"/>
        </w:rPr>
        <w:t>Lećevice</w:t>
      </w:r>
      <w:proofErr w:type="spellEnd"/>
      <w:r w:rsidRPr="00916F2F">
        <w:rPr>
          <w:rFonts w:cstheme="minorHAnsi"/>
          <w:color w:val="000000" w:themeColor="text1"/>
          <w:sz w:val="24"/>
          <w:szCs w:val="24"/>
        </w:rPr>
        <w:t>.</w:t>
      </w:r>
    </w:p>
    <w:p w14:paraId="7DF08FC3" w14:textId="77777777" w:rsidR="00916F2F" w:rsidRPr="00916F2F" w:rsidRDefault="00916F2F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t xml:space="preserve">Među najvećim ulaganjima ističe se proširenje groblja u </w:t>
      </w:r>
      <w:proofErr w:type="spellStart"/>
      <w:r w:rsidRPr="00916F2F">
        <w:rPr>
          <w:rFonts w:cstheme="minorHAnsi"/>
          <w:color w:val="000000" w:themeColor="text1"/>
          <w:sz w:val="24"/>
          <w:szCs w:val="24"/>
        </w:rPr>
        <w:t>Radošiću</w:t>
      </w:r>
      <w:proofErr w:type="spellEnd"/>
      <w:r w:rsidRPr="00916F2F">
        <w:rPr>
          <w:rFonts w:cstheme="minorHAnsi"/>
          <w:color w:val="000000" w:themeColor="text1"/>
          <w:sz w:val="24"/>
          <w:szCs w:val="24"/>
        </w:rPr>
        <w:t>, gdje ćemo izgraditi veliki potporni zid koji će stabilizirati teren i omogućiti buduće proširenje prostora. To je investicija koja osigurava trajno, uredno i dostojanstveno uređenje mjesta iznimno važnog svakom domaćinstvu. Ključan dio proračuna čini i sufinanciranje izgradnje vodnih građevina, čime osnažujemo vodoopskrbnu mrežu i stvaramo preduvjete za daljnji razvoj svih naših naselja.</w:t>
      </w:r>
    </w:p>
    <w:p w14:paraId="10C831F7" w14:textId="2B579793" w:rsidR="00916F2F" w:rsidRPr="00916F2F" w:rsidRDefault="007449C0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N</w:t>
      </w:r>
      <w:r w:rsidR="00916F2F" w:rsidRPr="00916F2F">
        <w:rPr>
          <w:rFonts w:cstheme="minorHAnsi"/>
          <w:color w:val="000000" w:themeColor="text1"/>
          <w:sz w:val="24"/>
          <w:szCs w:val="24"/>
        </w:rPr>
        <w:t xml:space="preserve">astavljamo </w:t>
      </w:r>
      <w:r w:rsidRPr="007449C0">
        <w:rPr>
          <w:rFonts w:cstheme="minorHAnsi"/>
          <w:color w:val="000000" w:themeColor="text1"/>
          <w:sz w:val="24"/>
          <w:szCs w:val="24"/>
        </w:rPr>
        <w:t xml:space="preserve">s </w:t>
      </w:r>
      <w:r w:rsidR="00916F2F" w:rsidRPr="00916F2F">
        <w:rPr>
          <w:rFonts w:cstheme="minorHAnsi"/>
          <w:color w:val="000000" w:themeColor="text1"/>
          <w:sz w:val="24"/>
          <w:szCs w:val="24"/>
        </w:rPr>
        <w:t>uređenje</w:t>
      </w:r>
      <w:r w:rsidRPr="007449C0">
        <w:rPr>
          <w:rFonts w:cstheme="minorHAnsi"/>
          <w:color w:val="000000" w:themeColor="text1"/>
          <w:sz w:val="24"/>
          <w:szCs w:val="24"/>
        </w:rPr>
        <w:t xml:space="preserve">m </w:t>
      </w:r>
      <w:r w:rsidR="00916F2F" w:rsidRPr="00916F2F">
        <w:rPr>
          <w:rFonts w:cstheme="minorHAnsi"/>
          <w:color w:val="000000" w:themeColor="text1"/>
          <w:sz w:val="24"/>
          <w:szCs w:val="24"/>
        </w:rPr>
        <w:t>trga, stvarajući moderan</w:t>
      </w:r>
      <w:r w:rsidRPr="007449C0">
        <w:rPr>
          <w:rFonts w:cstheme="minorHAnsi"/>
          <w:color w:val="000000" w:themeColor="text1"/>
          <w:sz w:val="24"/>
          <w:szCs w:val="24"/>
        </w:rPr>
        <w:t xml:space="preserve"> i</w:t>
      </w:r>
      <w:r w:rsidR="00916F2F" w:rsidRPr="00916F2F">
        <w:rPr>
          <w:rFonts w:cstheme="minorHAnsi"/>
          <w:color w:val="000000" w:themeColor="text1"/>
          <w:sz w:val="24"/>
          <w:szCs w:val="24"/>
        </w:rPr>
        <w:t xml:space="preserve"> funkcionalan prostor koji će služiti za druženja, manifestacije i svakodnevni život mještana. Ulaganja se nastavljaju i u druge komunalne objekte — groblja, mrtvačnice i društvene zgrade — jer uredni prostori izravno utječu na kvalitetu života i izgled mjesta.</w:t>
      </w:r>
    </w:p>
    <w:p w14:paraId="6B318999" w14:textId="56601D52" w:rsidR="00916F2F" w:rsidRPr="00916F2F" w:rsidRDefault="00916F2F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t xml:space="preserve">Značajan dio proračuna usmjeren je na obnovu i modernizaciju cestovne infrastrukture. Sanacijom i asfaltiranjem više pristupnih i lokalnih dionica poboljšat ćemo sigurnost prometa, povezanost zaselaka i pristup poljoprivrednim površinama. </w:t>
      </w:r>
    </w:p>
    <w:p w14:paraId="6678AD9D" w14:textId="2F205609" w:rsidR="00916F2F" w:rsidRPr="00916F2F" w:rsidRDefault="00916F2F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lastRenderedPageBreak/>
        <w:t xml:space="preserve">Posebnu pažnju posvećujemo i zaštiti okoliša. Sustavno provodimo sanaciju nelegalnih odlagališta otpada kako bismo očuvali prirodne vrijednosti, spriječili onečišćenje i osigurali čišći i sigurniji prostor za sve mještane. </w:t>
      </w:r>
      <w:r w:rsidR="007449C0" w:rsidRPr="007449C0">
        <w:rPr>
          <w:rFonts w:cstheme="minorHAnsi"/>
          <w:color w:val="000000" w:themeColor="text1"/>
          <w:sz w:val="24"/>
          <w:szCs w:val="24"/>
        </w:rPr>
        <w:t>C</w:t>
      </w:r>
      <w:r w:rsidRPr="00916F2F">
        <w:rPr>
          <w:rFonts w:cstheme="minorHAnsi"/>
          <w:color w:val="000000" w:themeColor="text1"/>
          <w:sz w:val="24"/>
          <w:szCs w:val="24"/>
        </w:rPr>
        <w:t>ilj nam je ne samo ukloniti postojeće probleme, nego i spriječiti njihovo ponovno stvaranje, jačajući svijest o važnosti odgovornog gospodarenja otpadom.</w:t>
      </w:r>
    </w:p>
    <w:p w14:paraId="3EA943C4" w14:textId="77777777" w:rsidR="00916F2F" w:rsidRPr="00916F2F" w:rsidRDefault="00916F2F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t>Snažan naglasak stavljamo i na kulturne sadržaje, kroz podršku kulturnim društvima, lokalnim manifestacijama i aktivnostima koje čuvaju identitet i tradiciju našega kraja. Nastavljamo pružati različite vrste pomoći našim mještanima — od socijalnih i zdravstvenih potreba do demografskih mjera koje pomažu obiteljima i mladima.</w:t>
      </w:r>
    </w:p>
    <w:p w14:paraId="7E9986F9" w14:textId="77777777" w:rsidR="00916F2F" w:rsidRPr="00916F2F" w:rsidRDefault="00916F2F" w:rsidP="00916F2F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t>Redovno održavanje komunalne infrastrukture ostaje temelj svakodnevnog funkcioniranja općine. Ulaganja u ceste, javne površine, rasvjetu, hortikulturu i ostalu komunalnu opremu održavaju naše mjesto urednim, sigurnim i funkcionalnim te omogućuju brzu reakciju na potrebe građana.</w:t>
      </w:r>
    </w:p>
    <w:p w14:paraId="303DC5C5" w14:textId="06915F81" w:rsidR="007A64D8" w:rsidRPr="007449C0" w:rsidRDefault="00916F2F" w:rsidP="005D66F8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916F2F">
        <w:rPr>
          <w:rFonts w:cstheme="minorHAnsi"/>
          <w:color w:val="000000" w:themeColor="text1"/>
          <w:sz w:val="24"/>
          <w:szCs w:val="24"/>
        </w:rPr>
        <w:t xml:space="preserve">Sve ove aktivnosti zajedno čine proračun koji jasno pokazuje našu namjeru da </w:t>
      </w:r>
      <w:proofErr w:type="spellStart"/>
      <w:r w:rsidRPr="00916F2F">
        <w:rPr>
          <w:rFonts w:cstheme="minorHAnsi"/>
          <w:color w:val="000000" w:themeColor="text1"/>
          <w:sz w:val="24"/>
          <w:szCs w:val="24"/>
        </w:rPr>
        <w:t>Lećevicu</w:t>
      </w:r>
      <w:proofErr w:type="spellEnd"/>
      <w:r w:rsidRPr="00916F2F">
        <w:rPr>
          <w:rFonts w:cstheme="minorHAnsi"/>
          <w:color w:val="000000" w:themeColor="text1"/>
          <w:sz w:val="24"/>
          <w:szCs w:val="24"/>
        </w:rPr>
        <w:t xml:space="preserve"> razvijamo kao zajednicu u kojoj se živi kvalitetno, sigurno i udobno, te u kojoj se njeguje briga jednih za druge. Naš cilj ostaje isti — stvarati općinu koja napreduje, ali i čuva ono što nas povezuje.</w:t>
      </w:r>
    </w:p>
    <w:p w14:paraId="243F9DE8" w14:textId="120213C6" w:rsidR="0000130E" w:rsidRPr="007449C0" w:rsidRDefault="0000130E" w:rsidP="0000130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Dragi stanovnici predstavili smo dio projekata koje želimo realizirati u 202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6</w:t>
      </w:r>
      <w:r w:rsidRPr="007449C0">
        <w:rPr>
          <w:rFonts w:cstheme="minorHAnsi"/>
          <w:color w:val="000000" w:themeColor="text1"/>
          <w:sz w:val="24"/>
          <w:szCs w:val="24"/>
        </w:rPr>
        <w:t>. godini.</w:t>
      </w:r>
    </w:p>
    <w:p w14:paraId="1C3D06FB" w14:textId="48F1C03B" w:rsidR="0000130E" w:rsidRPr="007449C0" w:rsidRDefault="0000130E" w:rsidP="0000130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Kako bismo još poboljšali našu Općinu, vaše prijedloge i sugestije možete dostaviti putem savjetovanja u donošenju proračuna.</w:t>
      </w:r>
    </w:p>
    <w:p w14:paraId="29E18C6D" w14:textId="6EE32148" w:rsidR="0000130E" w:rsidRPr="007449C0" w:rsidRDefault="0000130E" w:rsidP="0000130E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 xml:space="preserve">Savjetovanje za Prijedlog Proračuna Općine </w:t>
      </w:r>
      <w:proofErr w:type="spellStart"/>
      <w:r w:rsidRPr="007449C0">
        <w:rPr>
          <w:rFonts w:cstheme="minorHAnsi"/>
          <w:color w:val="000000" w:themeColor="text1"/>
          <w:sz w:val="24"/>
          <w:szCs w:val="24"/>
        </w:rPr>
        <w:t>Lećevica</w:t>
      </w:r>
      <w:proofErr w:type="spellEnd"/>
      <w:r w:rsidRPr="007449C0">
        <w:rPr>
          <w:rFonts w:cstheme="minorHAnsi"/>
          <w:color w:val="000000" w:themeColor="text1"/>
          <w:sz w:val="24"/>
          <w:szCs w:val="24"/>
        </w:rPr>
        <w:t xml:space="preserve"> za 202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6</w:t>
      </w:r>
      <w:r w:rsidRPr="007449C0">
        <w:rPr>
          <w:rFonts w:cstheme="minorHAnsi"/>
          <w:color w:val="000000" w:themeColor="text1"/>
          <w:sz w:val="24"/>
          <w:szCs w:val="24"/>
        </w:rPr>
        <w:t>. godinu i projekcija za 202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7</w:t>
      </w:r>
      <w:r w:rsidRPr="007449C0">
        <w:rPr>
          <w:rFonts w:cstheme="minorHAnsi"/>
          <w:color w:val="000000" w:themeColor="text1"/>
          <w:sz w:val="24"/>
          <w:szCs w:val="24"/>
        </w:rPr>
        <w:t>. i 202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8</w:t>
      </w:r>
      <w:r w:rsidRPr="007449C0">
        <w:rPr>
          <w:rFonts w:cstheme="minorHAnsi"/>
          <w:color w:val="000000" w:themeColor="text1"/>
          <w:sz w:val="24"/>
          <w:szCs w:val="24"/>
        </w:rPr>
        <w:t xml:space="preserve">. godinu provodi se od </w:t>
      </w:r>
      <w:r w:rsidR="00522536" w:rsidRPr="007449C0">
        <w:rPr>
          <w:rFonts w:cstheme="minorHAnsi"/>
          <w:color w:val="000000" w:themeColor="text1"/>
          <w:sz w:val="24"/>
          <w:szCs w:val="24"/>
        </w:rPr>
        <w:t>1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4</w:t>
      </w:r>
      <w:r w:rsidR="00522536" w:rsidRPr="007449C0">
        <w:rPr>
          <w:rFonts w:cstheme="minorHAnsi"/>
          <w:color w:val="000000" w:themeColor="text1"/>
          <w:sz w:val="24"/>
          <w:szCs w:val="24"/>
        </w:rPr>
        <w:t>.11.202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5</w:t>
      </w:r>
      <w:r w:rsidR="00522536" w:rsidRPr="007449C0">
        <w:rPr>
          <w:rFonts w:cstheme="minorHAnsi"/>
          <w:color w:val="000000" w:themeColor="text1"/>
          <w:sz w:val="24"/>
          <w:szCs w:val="24"/>
        </w:rPr>
        <w:t>. do 1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4</w:t>
      </w:r>
      <w:r w:rsidR="00522536" w:rsidRPr="007449C0">
        <w:rPr>
          <w:rFonts w:cstheme="minorHAnsi"/>
          <w:color w:val="000000" w:themeColor="text1"/>
          <w:sz w:val="24"/>
          <w:szCs w:val="24"/>
        </w:rPr>
        <w:t>.12.202</w:t>
      </w:r>
      <w:r w:rsidR="00BF4167" w:rsidRPr="007449C0">
        <w:rPr>
          <w:rFonts w:cstheme="minorHAnsi"/>
          <w:color w:val="000000" w:themeColor="text1"/>
          <w:sz w:val="24"/>
          <w:szCs w:val="24"/>
        </w:rPr>
        <w:t>5</w:t>
      </w:r>
      <w:r w:rsidR="00522536" w:rsidRPr="007449C0">
        <w:rPr>
          <w:rFonts w:cstheme="minorHAnsi"/>
          <w:color w:val="000000" w:themeColor="text1"/>
          <w:sz w:val="24"/>
          <w:szCs w:val="24"/>
        </w:rPr>
        <w:t>.</w:t>
      </w:r>
      <w:r w:rsidRPr="007449C0">
        <w:rPr>
          <w:rFonts w:cstheme="minorHAnsi"/>
          <w:color w:val="000000" w:themeColor="text1"/>
          <w:sz w:val="24"/>
          <w:szCs w:val="24"/>
        </w:rPr>
        <w:t xml:space="preserve"> godine.</w:t>
      </w:r>
    </w:p>
    <w:p w14:paraId="424C0E53" w14:textId="1F66F6F3" w:rsidR="0020632B" w:rsidRPr="002A6012" w:rsidRDefault="00293A5D" w:rsidP="00916DCD">
      <w:pPr>
        <w:spacing w:after="0"/>
        <w:jc w:val="right"/>
        <w:rPr>
          <w:rFonts w:cstheme="minorHAnsi"/>
          <w:sz w:val="24"/>
          <w:szCs w:val="24"/>
        </w:rPr>
      </w:pPr>
      <w:r w:rsidRPr="002A6012">
        <w:rPr>
          <w:rFonts w:cstheme="minorHAnsi"/>
          <w:sz w:val="24"/>
          <w:szCs w:val="24"/>
        </w:rPr>
        <w:t>Općinski</w:t>
      </w:r>
      <w:r w:rsidR="00C72B62" w:rsidRPr="002A6012">
        <w:rPr>
          <w:rFonts w:cstheme="minorHAnsi"/>
          <w:sz w:val="24"/>
          <w:szCs w:val="24"/>
        </w:rPr>
        <w:t xml:space="preserve"> načelnik!</w:t>
      </w:r>
    </w:p>
    <w:p w14:paraId="7F0BE9A9" w14:textId="418D1ADE" w:rsidR="005E55FF" w:rsidRPr="002A6012" w:rsidRDefault="00052FF8" w:rsidP="00052FF8">
      <w:pPr>
        <w:spacing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2A6012">
        <w:rPr>
          <w:rFonts w:eastAsia="Times New Roman" w:cstheme="minorHAnsi"/>
          <w:b/>
          <w:color w:val="4472C4" w:themeColor="accent1"/>
          <w:sz w:val="24"/>
          <w:szCs w:val="24"/>
        </w:rPr>
        <w:t>OBRAZLOŽENJE PRORAČUNA</w:t>
      </w:r>
    </w:p>
    <w:p w14:paraId="52150F4B" w14:textId="77777777" w:rsidR="00E9495A" w:rsidRPr="002A6012" w:rsidRDefault="00184AF7" w:rsidP="00E9495A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2A6012">
        <w:rPr>
          <w:rFonts w:eastAsia="Times New Roman" w:cstheme="minorHAnsi"/>
          <w:b/>
          <w:color w:val="4472C4" w:themeColor="accent1"/>
          <w:sz w:val="24"/>
          <w:szCs w:val="24"/>
        </w:rPr>
        <w:t>Što je proračun?</w:t>
      </w:r>
    </w:p>
    <w:p w14:paraId="68D90FEF" w14:textId="37805A4D" w:rsidR="00E9495A" w:rsidRPr="002A6012" w:rsidRDefault="00E9495A" w:rsidP="00E9495A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2A6012">
        <w:rPr>
          <w:rFonts w:eastAsia="Times New Roman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3A56CCE5" wp14:editId="547B5F1F">
                <wp:simplePos x="0" y="0"/>
                <wp:positionH relativeFrom="column">
                  <wp:posOffset>-33655</wp:posOffset>
                </wp:positionH>
                <wp:positionV relativeFrom="paragraph">
                  <wp:posOffset>180340</wp:posOffset>
                </wp:positionV>
                <wp:extent cx="1114425" cy="1190625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8A2E1" w14:textId="7AEC3135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228A8A7" wp14:editId="33D3F169">
                                  <wp:extent cx="1096447" cy="1095375"/>
                                  <wp:effectExtent l="0" t="0" r="889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435" cy="1118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CCE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2.65pt;margin-top:14.2pt;width:87.75pt;height:93.7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" filled="f" stroked="f">
                <v:textbox>
                  <w:txbxContent>
                    <w:p w14:paraId="0E88A2E1" w14:textId="7AEC3135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228A8A7" wp14:editId="33D3F169">
                            <wp:extent cx="1096447" cy="1095375"/>
                            <wp:effectExtent l="0" t="0" r="889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435" cy="1118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F6F71A" w14:textId="3DCBD814" w:rsidR="00184AF7" w:rsidRPr="002A6012" w:rsidRDefault="00184AF7" w:rsidP="00E9495A">
      <w:pPr>
        <w:spacing w:after="0" w:line="240" w:lineRule="auto"/>
        <w:ind w:left="1560"/>
        <w:jc w:val="both"/>
        <w:rPr>
          <w:rFonts w:eastAsia="Times New Roman" w:cstheme="minorHAnsi"/>
        </w:rPr>
      </w:pPr>
      <w:r w:rsidRPr="002A6012">
        <w:rPr>
          <w:rFonts w:eastAsia="Times New Roman" w:cstheme="minorHAnsi"/>
        </w:rPr>
        <w:t xml:space="preserve">Proračun je akt kojim se procjenjuju prihodi i primici te utvrđuju rashodi i izdaci Općine </w:t>
      </w:r>
      <w:proofErr w:type="spellStart"/>
      <w:r w:rsidR="00C57A36" w:rsidRPr="002A6012">
        <w:rPr>
          <w:rFonts w:eastAsia="Times New Roman" w:cstheme="minorHAnsi"/>
        </w:rPr>
        <w:t>Lećevica</w:t>
      </w:r>
      <w:proofErr w:type="spellEnd"/>
      <w:r w:rsidR="00C93E3A" w:rsidRPr="002A6012">
        <w:rPr>
          <w:rFonts w:eastAsia="Times New Roman" w:cstheme="minorHAnsi"/>
        </w:rPr>
        <w:t xml:space="preserve"> </w:t>
      </w:r>
      <w:r w:rsidRPr="002A6012">
        <w:rPr>
          <w:rFonts w:eastAsia="Times New Roman" w:cstheme="minorHAnsi"/>
        </w:rPr>
        <w:t>za proračunsku godinu, a sadrži i projekciju prihoda i primitaka te rashoda i izdataka za sljedeće dvije godine.</w:t>
      </w:r>
    </w:p>
    <w:p w14:paraId="48580D45" w14:textId="346AEEF0" w:rsidR="00F82719" w:rsidRPr="002A6012" w:rsidRDefault="00F82719" w:rsidP="00F82719">
      <w:pPr>
        <w:spacing w:after="0" w:line="240" w:lineRule="auto"/>
        <w:jc w:val="both"/>
        <w:rPr>
          <w:rFonts w:eastAsia="Times New Roman" w:cstheme="minorHAnsi"/>
        </w:rPr>
      </w:pPr>
      <w:r w:rsidRPr="002A6012">
        <w:rPr>
          <w:rFonts w:eastAsia="Times New Roman" w:cstheme="minorHAnsi"/>
        </w:rPr>
        <w:t>Proračun nije statičan akt, već se sukladno Zakonu može mijenjati tijekom proračunske godine, odnosno donose se Izmjene i dopune proračuna.</w:t>
      </w:r>
    </w:p>
    <w:p w14:paraId="055D38B8" w14:textId="678DD019" w:rsidR="004422AA" w:rsidRPr="002A6012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44317B41" w14:textId="1492FA7C" w:rsidR="004422AA" w:rsidRPr="002A6012" w:rsidRDefault="00EB660B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  <w:r w:rsidRPr="002A6012">
        <w:rPr>
          <w:rFonts w:eastAsia="Times New Roman" w:cstheme="minorHAnsi"/>
          <w:noProof/>
          <w:color w:val="7030A0"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44EA6F" wp14:editId="256BC58F">
                <wp:simplePos x="0" y="0"/>
                <wp:positionH relativeFrom="margin">
                  <wp:posOffset>695325</wp:posOffset>
                </wp:positionH>
                <wp:positionV relativeFrom="paragraph">
                  <wp:posOffset>123190</wp:posOffset>
                </wp:positionV>
                <wp:extent cx="3581400" cy="1533525"/>
                <wp:effectExtent l="0" t="0" r="19050" b="28575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33525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659C4A" w14:textId="77777777" w:rsidR="00636904" w:rsidRPr="000F07EC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>
                              <w:rPr>
                                <w:color w:val="4472C4" w:themeColor="accent1"/>
                              </w:rPr>
                              <w:t>J</w:t>
                            </w:r>
                            <w:r w:rsidRPr="000F07EC">
                              <w:rPr>
                                <w:color w:val="4472C4" w:themeColor="accent1"/>
                              </w:rPr>
                              <w:t>edno od najvažnijih načela proračuna je da isti mora biti uravnotežen ,odnosno</w:t>
                            </w:r>
                          </w:p>
                          <w:p w14:paraId="0829A98A" w14:textId="5375ACD6" w:rsidR="00636904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  <w:r w:rsidRPr="000F07EC">
                              <w:rPr>
                                <w:color w:val="4472C4" w:themeColor="accent1"/>
                              </w:rPr>
                              <w:t>ukupna visina planiranih prihoda mora biti istovjetna ukupnoj visini planiranih rashoda</w:t>
                            </w:r>
                            <w:r>
                              <w:rPr>
                                <w:color w:val="4472C4" w:themeColor="accent1"/>
                              </w:rPr>
                              <w:t>!</w:t>
                            </w:r>
                          </w:p>
                          <w:p w14:paraId="64746601" w14:textId="77777777" w:rsidR="00636904" w:rsidRPr="000F07EC" w:rsidRDefault="00636904" w:rsidP="004422AA">
                            <w:pPr>
                              <w:spacing w:after="0"/>
                              <w:jc w:val="center"/>
                              <w:rPr>
                                <w:color w:val="4472C4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44EA6F" id="Elipsa 13" o:spid="_x0000_s1027" style="position:absolute;left:0;text-align:left;margin-left:54.75pt;margin-top:9.7pt;width:282pt;height:120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" fillcolor="#9ab5e4" strokecolor="#b9cde5" strokeweight="2pt">
                <v:fill color2="#e1e8f5" rotate="t" focusposition="1,1" focussize="" colors="0 #9ab5e4;.5 #c2d1ed;1 #e1e8f5" focus="100%" type="gradientRadial"/>
                <v:textbox>
                  <w:txbxContent>
                    <w:p w14:paraId="4F659C4A" w14:textId="77777777" w:rsidR="00636904" w:rsidRPr="000F07EC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>
                        <w:rPr>
                          <w:color w:val="4472C4" w:themeColor="accent1"/>
                        </w:rPr>
                        <w:t>J</w:t>
                      </w:r>
                      <w:r w:rsidRPr="000F07EC">
                        <w:rPr>
                          <w:color w:val="4472C4" w:themeColor="accent1"/>
                        </w:rPr>
                        <w:t>edno od najvažnijih načela proračuna je da isti mora biti uravnotežen ,odnosno</w:t>
                      </w:r>
                    </w:p>
                    <w:p w14:paraId="0829A98A" w14:textId="5375ACD6" w:rsidR="00636904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  <w:r w:rsidRPr="000F07EC">
                        <w:rPr>
                          <w:color w:val="4472C4" w:themeColor="accent1"/>
                        </w:rPr>
                        <w:t>ukupna visina planiranih prihoda mora biti istovjetna ukupnoj visini planiranih rashoda</w:t>
                      </w:r>
                      <w:r>
                        <w:rPr>
                          <w:color w:val="4472C4" w:themeColor="accent1"/>
                        </w:rPr>
                        <w:t>!</w:t>
                      </w:r>
                    </w:p>
                    <w:p w14:paraId="64746601" w14:textId="77777777" w:rsidR="00636904" w:rsidRPr="000F07EC" w:rsidRDefault="00636904" w:rsidP="004422AA">
                      <w:pPr>
                        <w:spacing w:after="0"/>
                        <w:jc w:val="center"/>
                        <w:rPr>
                          <w:color w:val="4472C4" w:themeColor="accen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673B13" w:rsidRPr="002A6012">
        <w:rPr>
          <w:rFonts w:eastAsia="Times New Roman" w:cstheme="minorHAnsi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EFA2DB" wp14:editId="6A95AE04">
                <wp:simplePos x="0" y="0"/>
                <wp:positionH relativeFrom="column">
                  <wp:posOffset>3729355</wp:posOffset>
                </wp:positionH>
                <wp:positionV relativeFrom="paragraph">
                  <wp:posOffset>83185</wp:posOffset>
                </wp:positionV>
                <wp:extent cx="1390650" cy="1419225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37C9D" w14:textId="32176B01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770C281" wp14:editId="26D2F31D">
                                  <wp:extent cx="1209675" cy="1233394"/>
                                  <wp:effectExtent l="0" t="0" r="0" b="5080"/>
                                  <wp:docPr id="19" name="Slika 19" descr="Slikovni rezultat za va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likovni rezultat za vag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5068" cy="1249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FA2DB" id="_x0000_s1028" type="#_x0000_t202" style="position:absolute;left:0;text-align:left;margin-left:293.65pt;margin-top:6.55pt;width:109.5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" filled="f" stroked="f">
                <v:textbox>
                  <w:txbxContent>
                    <w:p w14:paraId="65F37C9D" w14:textId="32176B01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770C281" wp14:editId="26D2F31D">
                            <wp:extent cx="1209675" cy="1233394"/>
                            <wp:effectExtent l="0" t="0" r="0" b="5080"/>
                            <wp:docPr id="19" name="Slika 19" descr="Slikovni rezultat za va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likovni rezultat za vag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5068" cy="1249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8D1868" w14:textId="112D6B8F" w:rsidR="004422AA" w:rsidRPr="002A6012" w:rsidRDefault="004422AA" w:rsidP="00F82719">
      <w:pPr>
        <w:spacing w:after="0" w:line="240" w:lineRule="auto"/>
        <w:jc w:val="both"/>
        <w:rPr>
          <w:rFonts w:eastAsia="Times New Roman" w:cstheme="minorHAnsi"/>
          <w:color w:val="7030A0"/>
          <w:sz w:val="24"/>
          <w:szCs w:val="24"/>
        </w:rPr>
      </w:pPr>
    </w:p>
    <w:p w14:paraId="2E726A8D" w14:textId="07A92E78" w:rsidR="00184AF7" w:rsidRPr="002A6012" w:rsidRDefault="00184AF7" w:rsidP="00916DC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D0E2AF1" w14:textId="5035AE6E" w:rsidR="00645A40" w:rsidRPr="002A6012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ADEAC70" w14:textId="4FC42E4C" w:rsidR="00645A40" w:rsidRPr="002A6012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1879BC1" w14:textId="1B3DE97B" w:rsidR="00645A40" w:rsidRPr="002A6012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EAF726A" w14:textId="12E062DB" w:rsidR="00645A40" w:rsidRPr="002A6012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2B366BF3" w14:textId="1261A9C6" w:rsidR="00645A40" w:rsidRPr="002A6012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001E331" w14:textId="7457A861" w:rsidR="00645A40" w:rsidRPr="002A6012" w:rsidRDefault="00645A40" w:rsidP="00916DC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39D412B3" w14:textId="77777777" w:rsidR="00EB660B" w:rsidRPr="002A6012" w:rsidRDefault="00EB660B" w:rsidP="00916DCD">
      <w:pPr>
        <w:spacing w:after="0" w:line="240" w:lineRule="auto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</w:p>
    <w:p w14:paraId="1C760867" w14:textId="77777777" w:rsidR="003D159D" w:rsidRPr="002A6012" w:rsidRDefault="003D159D" w:rsidP="003D159D">
      <w:pPr>
        <w:spacing w:after="0" w:line="240" w:lineRule="auto"/>
        <w:jc w:val="both"/>
        <w:rPr>
          <w:rFonts w:eastAsia="Times New Roman" w:cstheme="minorHAnsi"/>
          <w:color w:val="4472C4" w:themeColor="accent1"/>
          <w:sz w:val="24"/>
          <w:szCs w:val="24"/>
        </w:rPr>
      </w:pPr>
      <w:r w:rsidRPr="002A6012">
        <w:rPr>
          <w:rFonts w:eastAsia="Times New Roman" w:cstheme="minorHAnsi"/>
          <w:b/>
          <w:color w:val="4472C4" w:themeColor="accent1"/>
          <w:sz w:val="24"/>
          <w:szCs w:val="24"/>
        </w:rPr>
        <w:t>Sadržaj proračuna</w:t>
      </w:r>
    </w:p>
    <w:p w14:paraId="772D19CD" w14:textId="77777777" w:rsidR="003D159D" w:rsidRPr="002A6012" w:rsidRDefault="003D159D" w:rsidP="003D159D">
      <w:pPr>
        <w:spacing w:after="0" w:line="240" w:lineRule="auto"/>
        <w:ind w:left="-284"/>
        <w:jc w:val="both"/>
        <w:rPr>
          <w:rFonts w:eastAsia="Times New Roman" w:cstheme="minorHAnsi"/>
          <w:bCs/>
          <w:color w:val="4472C4" w:themeColor="accent1"/>
        </w:rPr>
      </w:pPr>
    </w:p>
    <w:p w14:paraId="1843CB21" w14:textId="77777777" w:rsidR="003D159D" w:rsidRPr="002A6012" w:rsidRDefault="003D159D" w:rsidP="00B8024D">
      <w:pPr>
        <w:spacing w:after="0" w:line="240" w:lineRule="auto"/>
        <w:jc w:val="both"/>
        <w:rPr>
          <w:rFonts w:eastAsia="Times New Roman" w:cstheme="minorHAnsi"/>
          <w:b/>
          <w:color w:val="4472C4"/>
        </w:rPr>
      </w:pPr>
      <w:r w:rsidRPr="002A6012">
        <w:rPr>
          <w:rFonts w:eastAsia="Times New Roman" w:cstheme="minorHAnsi"/>
          <w:bCs/>
        </w:rPr>
        <w:t>Proračun JLS sastoji se od plana za proračunsku godinu i projekcija za sljedeće dvije godine. Proračun JLS sastoji se od općeg dijela, posebnog dijela i obrazloženja proračuna.</w:t>
      </w:r>
    </w:p>
    <w:p w14:paraId="7BD47BFD" w14:textId="77777777" w:rsidR="003D159D" w:rsidRPr="002A6012" w:rsidRDefault="003D159D" w:rsidP="003D159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/>
        </w:rPr>
      </w:pPr>
    </w:p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056"/>
        <w:gridCol w:w="2091"/>
        <w:gridCol w:w="4915"/>
      </w:tblGrid>
      <w:tr w:rsidR="003D159D" w:rsidRPr="002A6012" w14:paraId="40CE5EB7" w14:textId="77777777">
        <w:tc>
          <w:tcPr>
            <w:tcW w:w="2093" w:type="dxa"/>
            <w:shd w:val="clear" w:color="auto" w:fill="D9E2F3"/>
          </w:tcPr>
          <w:p w14:paraId="21A5924C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2A6012">
              <w:rPr>
                <w:rFonts w:eastAsia="Times New Roman" w:cstheme="minorHAnsi"/>
                <w:b/>
                <w:bCs/>
                <w:color w:val="4472C4" w:themeColor="accent1"/>
              </w:rPr>
              <w:t>SADRŽAJ</w:t>
            </w:r>
          </w:p>
        </w:tc>
        <w:tc>
          <w:tcPr>
            <w:tcW w:w="2126" w:type="dxa"/>
            <w:shd w:val="clear" w:color="auto" w:fill="D9E2F3"/>
          </w:tcPr>
          <w:p w14:paraId="67EA2AF9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2A6012">
              <w:rPr>
                <w:rFonts w:eastAsia="Times New Roman" w:cstheme="minorHAnsi"/>
                <w:b/>
                <w:bCs/>
                <w:color w:val="4472C4" w:themeColor="accent1"/>
              </w:rPr>
              <w:t>SASTAVNI DIO</w:t>
            </w:r>
          </w:p>
        </w:tc>
        <w:tc>
          <w:tcPr>
            <w:tcW w:w="5069" w:type="dxa"/>
            <w:shd w:val="clear" w:color="auto" w:fill="D9E2F3"/>
          </w:tcPr>
          <w:p w14:paraId="1D7F8998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</w:rPr>
            </w:pPr>
            <w:r w:rsidRPr="002A6012">
              <w:rPr>
                <w:rFonts w:eastAsia="Times New Roman" w:cstheme="minorHAnsi"/>
                <w:b/>
                <w:bCs/>
                <w:color w:val="4472C4" w:themeColor="accent1"/>
              </w:rPr>
              <w:t>OPIS SASTAVNOG DIJELA</w:t>
            </w:r>
          </w:p>
        </w:tc>
      </w:tr>
      <w:tr w:rsidR="003D159D" w:rsidRPr="002A6012" w14:paraId="656FD80F" w14:textId="77777777">
        <w:tc>
          <w:tcPr>
            <w:tcW w:w="2093" w:type="dxa"/>
            <w:vMerge w:val="restart"/>
            <w:shd w:val="clear" w:color="auto" w:fill="F2F2F2"/>
            <w:vAlign w:val="center"/>
          </w:tcPr>
          <w:p w14:paraId="48146BCB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Opći dio proračuna</w:t>
            </w:r>
          </w:p>
        </w:tc>
        <w:tc>
          <w:tcPr>
            <w:tcW w:w="2126" w:type="dxa"/>
            <w:vAlign w:val="center"/>
          </w:tcPr>
          <w:p w14:paraId="5278385E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Sažetak Računa prihoda i rashoda Sažetak Računa financiranja</w:t>
            </w:r>
          </w:p>
        </w:tc>
        <w:tc>
          <w:tcPr>
            <w:tcW w:w="5069" w:type="dxa"/>
          </w:tcPr>
          <w:p w14:paraId="69173E05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ukupni prihodi poslovanja i prihodi od prodaje nefinancijske imovine, ukupni rashodi poslovanja i rashodi za nabavu nefinancijske imovine</w:t>
            </w:r>
          </w:p>
          <w:p w14:paraId="3BB337C8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zajmova</w:t>
            </w:r>
          </w:p>
        </w:tc>
      </w:tr>
      <w:tr w:rsidR="003D159D" w:rsidRPr="002A6012" w14:paraId="2C6B5163" w14:textId="77777777">
        <w:tc>
          <w:tcPr>
            <w:tcW w:w="2093" w:type="dxa"/>
            <w:vMerge/>
            <w:shd w:val="clear" w:color="auto" w:fill="F2F2F2"/>
          </w:tcPr>
          <w:p w14:paraId="0EC0A094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DCFB2D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Račun prihoda i rashoda</w:t>
            </w:r>
          </w:p>
        </w:tc>
        <w:tc>
          <w:tcPr>
            <w:tcW w:w="5069" w:type="dxa"/>
          </w:tcPr>
          <w:p w14:paraId="4E9CA3AC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 xml:space="preserve">ukupni prihodi i rashodi iskazani prema izvorima financiranja i ekonomskoj klasifikaciji na razini skupine </w:t>
            </w:r>
          </w:p>
          <w:p w14:paraId="6A3FCB68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ukupni rashodi iskazani prema funkcijskoj klasifikaciji</w:t>
            </w:r>
          </w:p>
        </w:tc>
      </w:tr>
      <w:tr w:rsidR="003D159D" w:rsidRPr="002A6012" w14:paraId="127DB2B9" w14:textId="77777777">
        <w:tc>
          <w:tcPr>
            <w:tcW w:w="2093" w:type="dxa"/>
            <w:vMerge/>
            <w:shd w:val="clear" w:color="auto" w:fill="F2F2F2"/>
          </w:tcPr>
          <w:p w14:paraId="2C1E1F6E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A877FC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Račun financiranja</w:t>
            </w:r>
          </w:p>
        </w:tc>
        <w:tc>
          <w:tcPr>
            <w:tcW w:w="5069" w:type="dxa"/>
          </w:tcPr>
          <w:p w14:paraId="4C0FBACA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ukupni primici od financijske imovine i zaduživanja i izdaci za financijsku imovinu i otplate instrumenata zaduživanja prema izvorima financiranja i ekonomskoj klasifikaciji na razini skupine</w:t>
            </w:r>
          </w:p>
        </w:tc>
      </w:tr>
      <w:tr w:rsidR="003D159D" w:rsidRPr="002A6012" w14:paraId="6B73A07B" w14:textId="77777777">
        <w:tc>
          <w:tcPr>
            <w:tcW w:w="2093" w:type="dxa"/>
            <w:vMerge/>
            <w:shd w:val="clear" w:color="auto" w:fill="F2F2F2"/>
          </w:tcPr>
          <w:p w14:paraId="7B3E26CA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A630D72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Preneseni višak ili preneseni manjak prihoda nad rashodima</w:t>
            </w:r>
          </w:p>
        </w:tc>
        <w:tc>
          <w:tcPr>
            <w:tcW w:w="5069" w:type="dxa"/>
          </w:tcPr>
          <w:p w14:paraId="65077DD7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ako ukupni prihodi i primici nisu jednaki ukupnim rashodima i izdacima, opći dio proračuna sadrži i preneseni višak ili preneseni manjak prihoda nad rashodima</w:t>
            </w:r>
          </w:p>
        </w:tc>
      </w:tr>
      <w:tr w:rsidR="003D159D" w:rsidRPr="002A6012" w14:paraId="5B77BF5F" w14:textId="77777777">
        <w:tc>
          <w:tcPr>
            <w:tcW w:w="2093" w:type="dxa"/>
            <w:vMerge/>
            <w:shd w:val="clear" w:color="auto" w:fill="F2F2F2"/>
          </w:tcPr>
          <w:p w14:paraId="4DE086CB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546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9FFA2E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Višegodišnji plan uravnoteženja</w:t>
            </w:r>
          </w:p>
        </w:tc>
        <w:tc>
          <w:tcPr>
            <w:tcW w:w="5069" w:type="dxa"/>
          </w:tcPr>
          <w:p w14:paraId="494D87C8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 xml:space="preserve">ako JLP(R)S ne mogu preneseni manjak podmiriti do kraja proračunske godine, obvezni su izraditi višegodišnji plan uravnoteženja za razdoblje za koje se proračun donosi </w:t>
            </w:r>
          </w:p>
          <w:p w14:paraId="3E5EF207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ako JLP(R)S ne mogu preneseni višak, zbog njegove veličine, u cijelosti iskoristiti u jednoj proračunskoj godini, korištenje viška planira se višegodišnjim planom uravnoteženja za razdoblje za koje se proračun donosi</w:t>
            </w:r>
          </w:p>
        </w:tc>
      </w:tr>
      <w:tr w:rsidR="003D159D" w:rsidRPr="002A6012" w14:paraId="0E9DE3F2" w14:textId="77777777">
        <w:tc>
          <w:tcPr>
            <w:tcW w:w="2093" w:type="dxa"/>
            <w:shd w:val="clear" w:color="auto" w:fill="F2F2F2"/>
            <w:vAlign w:val="center"/>
          </w:tcPr>
          <w:p w14:paraId="1BF58EA2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Posebni dio proračuna</w:t>
            </w:r>
          </w:p>
        </w:tc>
        <w:tc>
          <w:tcPr>
            <w:tcW w:w="2126" w:type="dxa"/>
            <w:vAlign w:val="center"/>
          </w:tcPr>
          <w:p w14:paraId="366D9EA4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Plan rashoda i izdataka proračuna JLP(R)S i njihovih proračunskih korisnika</w:t>
            </w:r>
          </w:p>
        </w:tc>
        <w:tc>
          <w:tcPr>
            <w:tcW w:w="5069" w:type="dxa"/>
          </w:tcPr>
          <w:p w14:paraId="266BBF7D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rashodi i izdaci JLP(R)S i njihovih proračunskih korisnika iskazani po organizacijskoj klasifikaciji, izvorima financiranja i ekonomskoj klasifikaciji na razini skupine, raspoređenih u programe koji se sastoje od aktivnosti i projekata</w:t>
            </w:r>
          </w:p>
        </w:tc>
      </w:tr>
      <w:tr w:rsidR="003D159D" w:rsidRPr="002A6012" w14:paraId="3F28F49C" w14:textId="77777777">
        <w:tc>
          <w:tcPr>
            <w:tcW w:w="2093" w:type="dxa"/>
            <w:shd w:val="clear" w:color="auto" w:fill="F2F2F2"/>
            <w:vAlign w:val="center"/>
          </w:tcPr>
          <w:p w14:paraId="5A3E83F8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b/>
                <w:bCs/>
                <w:color w:val="4472C4" w:themeColor="accent1"/>
                <w:sz w:val="20"/>
                <w:szCs w:val="20"/>
              </w:rPr>
              <w:t>Obrazloženje proračuna</w:t>
            </w:r>
          </w:p>
        </w:tc>
        <w:tc>
          <w:tcPr>
            <w:tcW w:w="2126" w:type="dxa"/>
            <w:vAlign w:val="center"/>
          </w:tcPr>
          <w:p w14:paraId="2B599EC1" w14:textId="77777777" w:rsidR="003D159D" w:rsidRPr="002A6012" w:rsidRDefault="003D159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>Obrazloženje općeg dijela proračuna i obrazloženje posebnog dijela proračuna</w:t>
            </w:r>
          </w:p>
        </w:tc>
        <w:tc>
          <w:tcPr>
            <w:tcW w:w="5069" w:type="dxa"/>
          </w:tcPr>
          <w:p w14:paraId="282C2DE7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 xml:space="preserve">obrazloženje općeg dijela proračuna JLP(R)S sadrži obrazloženje prihoda i rashoda, primitaka i izdataka proračuna JLP(R)S i obrazloženje prenesenog manjka odnosno viška proračuna JLP(R)S </w:t>
            </w:r>
          </w:p>
          <w:p w14:paraId="41E9BDF3" w14:textId="77777777" w:rsidR="003D159D" w:rsidRPr="002A6012" w:rsidRDefault="003D159D" w:rsidP="00B8024D">
            <w:pPr>
              <w:numPr>
                <w:ilvl w:val="0"/>
                <w:numId w:val="39"/>
              </w:numPr>
              <w:spacing w:after="0" w:line="240" w:lineRule="auto"/>
              <w:ind w:left="322" w:hanging="283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A6012">
              <w:rPr>
                <w:rFonts w:eastAsia="Times New Roman" w:cstheme="minorHAnsi"/>
                <w:sz w:val="20"/>
                <w:szCs w:val="20"/>
              </w:rPr>
              <w:t xml:space="preserve"> obrazloženje posebnog dijela proračuna JLP(R)S temelji se na obrazloženjima financijskih planova proračunskih korisnika, a sastoji se od obrazloženja </w:t>
            </w:r>
            <w:r w:rsidRPr="002A6012">
              <w:rPr>
                <w:rFonts w:eastAsia="Times New Roman" w:cstheme="minorHAnsi"/>
                <w:sz w:val="20"/>
                <w:szCs w:val="20"/>
              </w:rPr>
              <w:lastRenderedPageBreak/>
              <w:t>programa koje se daje kroz obrazloženje aktivnosti i projekata zajedno s ciljevima i pokazateljima uspješnosti iz akata strateškog planiranja.</w:t>
            </w:r>
          </w:p>
        </w:tc>
      </w:tr>
    </w:tbl>
    <w:p w14:paraId="1A3654E4" w14:textId="77777777" w:rsidR="004422AA" w:rsidRPr="002A6012" w:rsidRDefault="004422AA" w:rsidP="007602C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4913B3C" w14:textId="77777777" w:rsidR="00B8024D" w:rsidRPr="002A6012" w:rsidRDefault="0014546B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  <w:sz w:val="24"/>
          <w:szCs w:val="24"/>
        </w:rPr>
      </w:pPr>
      <w:r w:rsidRPr="002A6012">
        <w:rPr>
          <w:rFonts w:cstheme="minorHAnsi"/>
          <w:noProof/>
          <w:color w:val="4472C4" w:themeColor="accent1"/>
          <w:lang w:eastAsia="hr-H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AC2C7E8" wp14:editId="4CAAEC82">
                <wp:simplePos x="0" y="0"/>
                <wp:positionH relativeFrom="column">
                  <wp:posOffset>4510405</wp:posOffset>
                </wp:positionH>
                <wp:positionV relativeFrom="paragraph">
                  <wp:posOffset>95250</wp:posOffset>
                </wp:positionV>
                <wp:extent cx="1685925" cy="1590675"/>
                <wp:effectExtent l="0" t="0" r="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65FF7" w14:textId="30144BA0" w:rsidR="00636904" w:rsidRDefault="00636904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5A60508" wp14:editId="167579F2">
                                  <wp:extent cx="1638300" cy="1522584"/>
                                  <wp:effectExtent l="0" t="0" r="0" b="1905"/>
                                  <wp:docPr id="3" name="Slika 3" descr="Slikovni rezultat za proračunski korisni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likovni rezultat za proračunski korisni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1433" cy="1525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2C7E8" id="_x0000_s1029" type="#_x0000_t202" style="position:absolute;left:0;text-align:left;margin-left:355.15pt;margin-top:7.5pt;width:132.75pt;height:125.2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" filled="f" stroked="f">
                <v:textbox>
                  <w:txbxContent>
                    <w:p w14:paraId="70E65FF7" w14:textId="30144BA0" w:rsidR="00636904" w:rsidRDefault="00636904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5A60508" wp14:editId="167579F2">
                            <wp:extent cx="1638300" cy="1522584"/>
                            <wp:effectExtent l="0" t="0" r="0" b="1905"/>
                            <wp:docPr id="3" name="Slika 3" descr="Slikovni rezultat za proračunski korisni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likovni rezultat za proračunski korisni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1433" cy="15254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4802" w:rsidRPr="002A6012">
        <w:rPr>
          <w:rFonts w:eastAsia="Times New Roman" w:cstheme="minorHAnsi"/>
          <w:b/>
          <w:color w:val="4472C4" w:themeColor="accent1"/>
          <w:sz w:val="24"/>
          <w:szCs w:val="24"/>
        </w:rPr>
        <w:t>P</w:t>
      </w:r>
      <w:r w:rsidR="00184AF7" w:rsidRPr="002A6012">
        <w:rPr>
          <w:rFonts w:eastAsia="Times New Roman" w:cstheme="minorHAnsi"/>
          <w:b/>
          <w:color w:val="4472C4" w:themeColor="accent1"/>
          <w:sz w:val="24"/>
          <w:szCs w:val="24"/>
        </w:rPr>
        <w:t>roračunski korisnici:</w:t>
      </w:r>
    </w:p>
    <w:p w14:paraId="75637810" w14:textId="77777777" w:rsidR="00B8024D" w:rsidRPr="002A6012" w:rsidRDefault="00B8024D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</w:rPr>
      </w:pPr>
    </w:p>
    <w:p w14:paraId="1F93C93F" w14:textId="029A52B4" w:rsidR="009569B1" w:rsidRPr="002A6012" w:rsidRDefault="00184AF7" w:rsidP="00B8024D">
      <w:pPr>
        <w:spacing w:after="0" w:line="240" w:lineRule="auto"/>
        <w:ind w:left="-284"/>
        <w:jc w:val="both"/>
        <w:rPr>
          <w:rFonts w:eastAsia="Times New Roman" w:cstheme="minorHAnsi"/>
          <w:b/>
          <w:color w:val="4472C4" w:themeColor="accent1"/>
        </w:rPr>
      </w:pPr>
      <w:r w:rsidRPr="002A6012">
        <w:rPr>
          <w:rFonts w:cstheme="minorHAnsi"/>
        </w:rPr>
        <w:t>Proračunski korisnici su ustanove, tijela javne vlasti kojim</w:t>
      </w:r>
      <w:r w:rsidR="00FF2B6C" w:rsidRPr="002A6012">
        <w:rPr>
          <w:rFonts w:cstheme="minorHAnsi"/>
        </w:rPr>
        <w:t xml:space="preserve">a je JLS osnivač ili suosnivač, </w:t>
      </w:r>
      <w:r w:rsidR="000B6FBB" w:rsidRPr="002A6012">
        <w:rPr>
          <w:rFonts w:cstheme="minorHAnsi"/>
        </w:rPr>
        <w:t xml:space="preserve">a </w:t>
      </w:r>
      <w:r w:rsidR="00FF2B6C" w:rsidRPr="002A6012">
        <w:rPr>
          <w:rFonts w:cstheme="minorHAnsi"/>
        </w:rPr>
        <w:t>čije je f</w:t>
      </w:r>
      <w:r w:rsidRPr="002A6012">
        <w:rPr>
          <w:rFonts w:cstheme="minorHAnsi"/>
        </w:rPr>
        <w:t xml:space="preserve">inanciranje većim dijelom iz proračuna svog osnivača ili suosnivača. Proračunski korisnici JLS mogu biti dječji vrtići, knjižnice, javne vatrogasne postrojbe, muzeji, kazališta, domovi za starije i nemoćne osobe… </w:t>
      </w:r>
    </w:p>
    <w:p w14:paraId="258CB605" w14:textId="64EDABAF" w:rsidR="009B287D" w:rsidRPr="002A6012" w:rsidRDefault="009B287D" w:rsidP="00707EA6">
      <w:pPr>
        <w:spacing w:after="0"/>
        <w:ind w:left="-284"/>
        <w:jc w:val="both"/>
        <w:rPr>
          <w:rFonts w:eastAsia="Times New Roman" w:cstheme="minorHAnsi"/>
          <w:b/>
          <w:bCs/>
          <w:color w:val="4472C4" w:themeColor="accent1"/>
          <w:sz w:val="24"/>
          <w:szCs w:val="24"/>
        </w:rPr>
      </w:pPr>
    </w:p>
    <w:p w14:paraId="3544CD67" w14:textId="77777777" w:rsidR="009B287D" w:rsidRPr="002A6012" w:rsidRDefault="009B287D" w:rsidP="00707EA6">
      <w:pPr>
        <w:spacing w:after="0"/>
        <w:ind w:left="-284"/>
        <w:jc w:val="both"/>
        <w:rPr>
          <w:rFonts w:eastAsia="Times New Roman" w:cstheme="minorHAnsi"/>
          <w:b/>
          <w:bCs/>
          <w:color w:val="4472C4" w:themeColor="accent1"/>
          <w:sz w:val="24"/>
          <w:szCs w:val="24"/>
        </w:rPr>
      </w:pPr>
    </w:p>
    <w:p w14:paraId="11A419CA" w14:textId="1120E02D" w:rsidR="00184AF7" w:rsidRPr="002A6012" w:rsidRDefault="00184AF7" w:rsidP="00707EA6">
      <w:pPr>
        <w:spacing w:after="0"/>
        <w:ind w:left="-284"/>
        <w:jc w:val="both"/>
        <w:rPr>
          <w:rFonts w:eastAsia="Times New Roman" w:cstheme="minorHAnsi"/>
          <w:sz w:val="24"/>
          <w:szCs w:val="24"/>
        </w:rPr>
      </w:pPr>
      <w:r w:rsidRPr="002A6012">
        <w:rPr>
          <w:rFonts w:eastAsia="Times New Roman" w:cstheme="minorHAnsi"/>
          <w:b/>
          <w:bCs/>
          <w:color w:val="4472C4" w:themeColor="accent1"/>
          <w:sz w:val="24"/>
          <w:szCs w:val="24"/>
        </w:rPr>
        <w:t>Zakoni i sankcije</w:t>
      </w:r>
      <w:r w:rsidR="00407DE1" w:rsidRPr="002A6012">
        <w:rPr>
          <w:rFonts w:eastAsia="Times New Roman" w:cstheme="minorHAnsi"/>
          <w:b/>
          <w:bCs/>
          <w:color w:val="4472C4" w:themeColor="accent1"/>
          <w:sz w:val="24"/>
          <w:szCs w:val="24"/>
        </w:rPr>
        <w:t>:</w:t>
      </w:r>
    </w:p>
    <w:p w14:paraId="00A89C69" w14:textId="4D0DAFF1" w:rsidR="00E9495A" w:rsidRPr="002A6012" w:rsidRDefault="0014546B" w:rsidP="00916DC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2A6012">
        <w:rPr>
          <w:rFonts w:eastAsia="Times New Roman" w:cstheme="minorHAnsi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85D1814" wp14:editId="0E31D834">
                <wp:simplePos x="0" y="0"/>
                <wp:positionH relativeFrom="column">
                  <wp:posOffset>-499745</wp:posOffset>
                </wp:positionH>
                <wp:positionV relativeFrom="paragraph">
                  <wp:posOffset>175895</wp:posOffset>
                </wp:positionV>
                <wp:extent cx="1571625" cy="1114425"/>
                <wp:effectExtent l="0" t="0" r="0" b="0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85C8C" w14:textId="67719070" w:rsidR="00636904" w:rsidRDefault="00636904" w:rsidP="0014546B">
                            <w:pPr>
                              <w:ind w:left="426" w:right="-377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E0728B7" wp14:editId="61568369">
                                  <wp:extent cx="1301610" cy="1209675"/>
                                  <wp:effectExtent l="19050" t="19050" r="13335" b="9525"/>
                                  <wp:docPr id="17" name="Slika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6770" cy="1223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tint val="66000"/>
                                                  <a:satMod val="160000"/>
                                                </a:schemeClr>
                                              </a:gs>
                                              <a:gs pos="50000">
                                                <a:schemeClr val="accent1">
                                                  <a:tint val="44500"/>
                                                  <a:satMod val="160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tint val="23500"/>
                                                  <a:satMod val="160000"/>
                                                </a:schemeClr>
                                              </a:gs>
                                            </a:gsLst>
                                            <a:lin ang="8100000" scaled="1"/>
                                          </a:gradFill>
                                          <a:ln>
                                            <a:gradFill>
                                              <a:gsLst>
                                                <a:gs pos="0">
                                                  <a:schemeClr val="accent1">
                                                    <a:lumMod val="5000"/>
                                                    <a:lumOff val="95000"/>
                                                  </a:schemeClr>
                                                </a:gs>
                                                <a:gs pos="74000">
                                                  <a:schemeClr val="accent1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83000">
                                                  <a:schemeClr val="accent1">
                                                    <a:lumMod val="45000"/>
                                                    <a:lumOff val="55000"/>
                                                  </a:schemeClr>
                                                </a:gs>
                                                <a:gs pos="100000">
                                                  <a:schemeClr val="accent1">
                                                    <a:lumMod val="30000"/>
                                                    <a:lumOff val="70000"/>
                                                  </a:schemeClr>
                                                </a:gs>
                                              </a:gsLst>
                                              <a:lin ang="5400000" scaled="1"/>
                                            </a:gra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D1814" id="_x0000_s1030" type="#_x0000_t202" style="position:absolute;left:0;text-align:left;margin-left:-39.35pt;margin-top:13.85pt;width:123.75pt;height:87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" filled="f" stroked="f">
                <v:textbox>
                  <w:txbxContent>
                    <w:p w14:paraId="7BE85C8C" w14:textId="67719070" w:rsidR="00636904" w:rsidRDefault="00636904" w:rsidP="0014546B">
                      <w:pPr>
                        <w:ind w:left="426" w:right="-377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E0728B7" wp14:editId="61568369">
                            <wp:extent cx="1301610" cy="1209675"/>
                            <wp:effectExtent l="19050" t="19050" r="13335" b="9525"/>
                            <wp:docPr id="17" name="Slika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6770" cy="1223764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tint val="66000"/>
                                            <a:satMod val="160000"/>
                                          </a:schemeClr>
                                        </a:gs>
                                        <a:gs pos="50000">
                                          <a:schemeClr val="accent1">
                                            <a:tint val="44500"/>
                                            <a:satMod val="160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tint val="23500"/>
                                            <a:satMod val="160000"/>
                                          </a:schemeClr>
                                        </a:gs>
                                      </a:gsLst>
                                      <a:lin ang="8100000" scaled="1"/>
                                    </a:gradFill>
                                    <a:ln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lumMod val="5000"/>
                                              <a:lumOff val="95000"/>
                                            </a:schemeClr>
                                          </a:gs>
                                          <a:gs pos="74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83000">
                                            <a:schemeClr val="accent1">
                                              <a:lumMod val="45000"/>
                                              <a:lumOff val="55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lumMod val="30000"/>
                                              <a:lumOff val="70000"/>
                                            </a:schemeClr>
                                          </a:gs>
                                        </a:gsLst>
                                        <a:lin ang="5400000" scaled="1"/>
                                      </a:gra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C6A23" w14:textId="70226262" w:rsidR="0014546B" w:rsidRPr="002A6012" w:rsidRDefault="006E6CFD" w:rsidP="00C72B62">
      <w:pPr>
        <w:spacing w:after="0" w:line="240" w:lineRule="auto"/>
        <w:jc w:val="both"/>
        <w:rPr>
          <w:rFonts w:eastAsia="Times New Roman" w:cstheme="minorHAnsi"/>
        </w:rPr>
      </w:pPr>
      <w:bookmarkStart w:id="0" w:name="_Hlk64898716"/>
      <w:r w:rsidRPr="002A6012">
        <w:rPr>
          <w:rFonts w:eastAsia="Times New Roman" w:cstheme="minorHAnsi"/>
        </w:rPr>
        <w:t>Sukladno Zakonu o Proračunu (</w:t>
      </w:r>
      <w:r w:rsidR="008A79BB" w:rsidRPr="002A6012">
        <w:rPr>
          <w:rFonts w:eastAsia="Times New Roman" w:cstheme="minorHAnsi"/>
        </w:rPr>
        <w:t>»N</w:t>
      </w:r>
      <w:r w:rsidRPr="002A6012">
        <w:rPr>
          <w:rFonts w:eastAsia="Times New Roman" w:cstheme="minorHAnsi"/>
        </w:rPr>
        <w:t>arodne novine</w:t>
      </w:r>
      <w:r w:rsidR="008A79BB" w:rsidRPr="002A6012">
        <w:rPr>
          <w:rFonts w:eastAsia="Times New Roman" w:cstheme="minorHAnsi"/>
        </w:rPr>
        <w:t xml:space="preserve">«, broj </w:t>
      </w:r>
      <w:r w:rsidR="0093677B" w:rsidRPr="002A6012">
        <w:rPr>
          <w:rFonts w:eastAsia="Times New Roman" w:cstheme="minorHAnsi"/>
        </w:rPr>
        <w:t>144/21</w:t>
      </w:r>
      <w:r w:rsidRPr="002A6012">
        <w:rPr>
          <w:rFonts w:eastAsia="Times New Roman" w:cstheme="minorHAnsi"/>
        </w:rPr>
        <w:t>)</w:t>
      </w:r>
      <w:r w:rsidR="008A79BB" w:rsidRPr="002A6012">
        <w:rPr>
          <w:rFonts w:eastAsia="Times New Roman" w:cstheme="minorHAnsi"/>
        </w:rPr>
        <w:t xml:space="preserve"> </w:t>
      </w:r>
      <w:r w:rsidR="00C72B62" w:rsidRPr="002A6012">
        <w:rPr>
          <w:rFonts w:eastAsia="Times New Roman" w:cstheme="minorHAnsi"/>
        </w:rPr>
        <w:t xml:space="preserve">Proračun se donosi za jednu fiskalnu (proračunsku) godinu. Kod nas se fiskalna godina poklapa s kalendarskom i traje od </w:t>
      </w:r>
      <w:r w:rsidR="00A90FD9" w:rsidRPr="002A6012">
        <w:rPr>
          <w:rFonts w:eastAsia="Times New Roman" w:cstheme="minorHAnsi"/>
        </w:rPr>
        <w:t xml:space="preserve"> </w:t>
      </w:r>
      <w:r w:rsidR="00C72B62" w:rsidRPr="002A6012">
        <w:rPr>
          <w:rFonts w:eastAsia="Times New Roman" w:cstheme="minorHAnsi"/>
        </w:rPr>
        <w:t xml:space="preserve">01. siječnja do 31. prosinca. Jedini ovlašteni predlagatelj Proračuna je Općinski načelnik.  </w:t>
      </w:r>
      <w:r w:rsidR="00B8024D" w:rsidRPr="002A6012">
        <w:rPr>
          <w:rFonts w:eastAsia="Times New Roman" w:cstheme="minorHAnsi"/>
        </w:rPr>
        <w:t>Općinski načelnik</w:t>
      </w:r>
      <w:r w:rsidR="00C72B62" w:rsidRPr="002A6012">
        <w:rPr>
          <w:rFonts w:eastAsia="Times New Roman" w:cstheme="minorHAnsi"/>
        </w:rPr>
        <w:t xml:space="preserve"> odgovoran je za zakonito</w:t>
      </w:r>
      <w:r w:rsidR="00B950DF" w:rsidRPr="002A6012">
        <w:rPr>
          <w:rFonts w:eastAsia="Times New Roman" w:cstheme="minorHAnsi"/>
        </w:rPr>
        <w:t xml:space="preserve"> i</w:t>
      </w:r>
      <w:r w:rsidR="00C72B62" w:rsidRPr="002A6012">
        <w:rPr>
          <w:rFonts w:eastAsia="Times New Roman" w:cstheme="minorHAnsi"/>
        </w:rPr>
        <w:t xml:space="preserve"> </w:t>
      </w:r>
      <w:r w:rsidR="00B950DF" w:rsidRPr="002A6012">
        <w:rPr>
          <w:rFonts w:eastAsia="Times New Roman" w:cstheme="minorHAnsi"/>
        </w:rPr>
        <w:t xml:space="preserve">pravilno planiranje </w:t>
      </w:r>
      <w:r w:rsidR="00C72B62" w:rsidRPr="002A6012">
        <w:rPr>
          <w:rFonts w:eastAsia="Times New Roman" w:cstheme="minorHAnsi"/>
        </w:rPr>
        <w:t>i izvršavanje proračuna, za svrhovito, učinkovito i ekonomično raspolaganje proračunskim sredstvima. Proračun donosi</w:t>
      </w:r>
      <w:r w:rsidR="00B8024D" w:rsidRPr="002A6012">
        <w:rPr>
          <w:rFonts w:eastAsia="Times New Roman" w:cstheme="minorHAnsi"/>
        </w:rPr>
        <w:t xml:space="preserve"> </w:t>
      </w:r>
      <w:r w:rsidR="00C72B62" w:rsidRPr="002A6012">
        <w:rPr>
          <w:rFonts w:eastAsia="Times New Roman" w:cstheme="minorHAnsi"/>
        </w:rPr>
        <w:t>(izglasava)</w:t>
      </w:r>
      <w:r w:rsidR="00B8024D" w:rsidRPr="002A6012">
        <w:rPr>
          <w:rFonts w:eastAsia="Times New Roman" w:cstheme="minorHAnsi"/>
        </w:rPr>
        <w:t xml:space="preserve"> </w:t>
      </w:r>
      <w:r w:rsidR="00C72B62" w:rsidRPr="002A6012">
        <w:rPr>
          <w:rFonts w:eastAsia="Times New Roman" w:cstheme="minorHAnsi"/>
        </w:rPr>
        <w:t xml:space="preserve">Općinsko vijeće do kraja godine. </w:t>
      </w:r>
    </w:p>
    <w:p w14:paraId="5F7E029E" w14:textId="7F02F20A" w:rsidR="00C72B62" w:rsidRPr="002A6012" w:rsidRDefault="00C72B62" w:rsidP="00C72B62">
      <w:pPr>
        <w:spacing w:after="0" w:line="240" w:lineRule="auto"/>
        <w:jc w:val="both"/>
        <w:rPr>
          <w:rFonts w:eastAsia="Times New Roman" w:cstheme="minorHAnsi"/>
        </w:rPr>
      </w:pPr>
      <w:r w:rsidRPr="002A6012">
        <w:rPr>
          <w:rFonts w:eastAsia="Times New Roman" w:cstheme="minorHAnsi"/>
        </w:rPr>
        <w:t>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003755FF" w14:textId="77777777" w:rsidR="00C72B62" w:rsidRPr="002A6012" w:rsidRDefault="00C72B62" w:rsidP="00C72B62">
      <w:pPr>
        <w:spacing w:after="0" w:line="240" w:lineRule="auto"/>
        <w:jc w:val="both"/>
        <w:rPr>
          <w:rFonts w:eastAsia="Times New Roman" w:cstheme="minorHAnsi"/>
        </w:rPr>
      </w:pPr>
      <w:r w:rsidRPr="002A6012">
        <w:rPr>
          <w:rFonts w:eastAsia="Times New Roman" w:cstheme="minorHAnsi"/>
        </w:rPr>
        <w:t xml:space="preserve">U slučaju kada je raspušteno samo Općinsko vijeće, a </w:t>
      </w:r>
      <w:r w:rsidR="004E1DAC" w:rsidRPr="002A6012">
        <w:rPr>
          <w:rFonts w:eastAsia="Times New Roman" w:cstheme="minorHAnsi"/>
        </w:rPr>
        <w:t>O</w:t>
      </w:r>
      <w:r w:rsidRPr="002A6012">
        <w:rPr>
          <w:rFonts w:eastAsia="Times New Roman" w:cstheme="minorHAnsi"/>
        </w:rPr>
        <w:t xml:space="preserve">pćinski načelnik nije razriješen, do imenovanja povjerenika Vlade Republike Hrvatske, financiranje se obavlja izvršavanjem redovnih i nužnih rashoda i izdataka temeljem odluke o financiranju nužnih rashoda i izdataka koju donosi </w:t>
      </w:r>
      <w:r w:rsidR="004E1DAC" w:rsidRPr="002A6012">
        <w:rPr>
          <w:rFonts w:eastAsia="Times New Roman" w:cstheme="minorHAnsi"/>
        </w:rPr>
        <w:t>O</w:t>
      </w:r>
      <w:r w:rsidRPr="002A6012">
        <w:rPr>
          <w:rFonts w:eastAsia="Times New Roman" w:cstheme="minorHAnsi"/>
        </w:rPr>
        <w:t>pćinski načelnik.</w:t>
      </w:r>
    </w:p>
    <w:p w14:paraId="1A0C580A" w14:textId="206F4C90" w:rsidR="00B6007A" w:rsidRPr="002A6012" w:rsidRDefault="00C72B62" w:rsidP="007602C9">
      <w:pPr>
        <w:spacing w:line="240" w:lineRule="auto"/>
        <w:jc w:val="both"/>
        <w:rPr>
          <w:rFonts w:eastAsia="Times New Roman" w:cstheme="minorHAnsi"/>
        </w:rPr>
      </w:pPr>
      <w:r w:rsidRPr="002A6012">
        <w:rPr>
          <w:rFonts w:eastAsia="Times New Roman" w:cstheme="minorHAnsi"/>
        </w:rPr>
        <w:t xml:space="preserve">Po imenovanju povjerenika Vlade Republike Hrvatske, </w:t>
      </w:r>
      <w:r w:rsidR="004E1DAC" w:rsidRPr="002A6012">
        <w:rPr>
          <w:rFonts w:eastAsia="Times New Roman" w:cstheme="minorHAnsi"/>
        </w:rPr>
        <w:t>O</w:t>
      </w:r>
      <w:r w:rsidRPr="002A6012">
        <w:rPr>
          <w:rFonts w:eastAsia="Times New Roman" w:cstheme="minorHAnsi"/>
        </w:rPr>
        <w:t>pćinski 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</w:t>
      </w:r>
      <w:r w:rsidR="00B6007A" w:rsidRPr="002A6012">
        <w:rPr>
          <w:rFonts w:eastAsia="Times New Roman" w:cstheme="minorHAnsi"/>
        </w:rPr>
        <w:t>.</w:t>
      </w:r>
    </w:p>
    <w:p w14:paraId="69A2E0CA" w14:textId="2EC6A560" w:rsidR="00B950DF" w:rsidRPr="002A6012" w:rsidRDefault="00B950DF" w:rsidP="007602C9">
      <w:pPr>
        <w:spacing w:line="240" w:lineRule="auto"/>
        <w:jc w:val="both"/>
        <w:rPr>
          <w:rFonts w:eastAsia="Times New Roman" w:cstheme="minorHAnsi"/>
        </w:rPr>
      </w:pPr>
      <w:r w:rsidRPr="002A6012">
        <w:rPr>
          <w:rFonts w:eastAsia="Times New Roman" w:cstheme="minorHAnsi"/>
        </w:rPr>
        <w:t>Ako do isteka roka privremenog financiranja nije donesen proračun u jedinici u kojoj je općinski načelnik koji nema zamjenika onemogućen u obavljanju svoje dužnosti, financiranje se obavlja izvršavanjem redovnih i nužnih rashoda i izdataka temeljem odluke o financiranju nužnih rashoda i izdataka koju donosi predstavničko tijelo na prijedlog privremenog zamjenika općinskog načelnika iz članka 43.a Zakona o lokalnoj i područnoj (regionalnoj) samoupravi (</w:t>
      </w:r>
      <w:r w:rsidR="008A79BB" w:rsidRPr="002A6012">
        <w:rPr>
          <w:rFonts w:eastAsia="Times New Roman" w:cstheme="minorHAnsi"/>
        </w:rPr>
        <w:t>»</w:t>
      </w:r>
      <w:r w:rsidRPr="002A6012">
        <w:rPr>
          <w:rFonts w:eastAsia="Times New Roman" w:cstheme="minorHAnsi"/>
        </w:rPr>
        <w:t>Narodne novine</w:t>
      </w:r>
      <w:r w:rsidR="008A79BB" w:rsidRPr="002A6012">
        <w:rPr>
          <w:rFonts w:eastAsia="Times New Roman" w:cstheme="minorHAnsi"/>
        </w:rPr>
        <w:t>«</w:t>
      </w:r>
      <w:r w:rsidRPr="002A6012">
        <w:rPr>
          <w:rFonts w:eastAsia="Times New Roman" w:cstheme="minorHAnsi"/>
        </w:rPr>
        <w:t>, broj 33/01, 60/01, 129/05, 109/07, 125/08, 36/09, 150/11, 144/12, 19/13, 137/15, 123/17, 98/19, 144/20).</w:t>
      </w:r>
      <w:bookmarkEnd w:id="0"/>
    </w:p>
    <w:p w14:paraId="4F6A99C6" w14:textId="4A3E8D52" w:rsidR="00614B8F" w:rsidRPr="007449C0" w:rsidRDefault="00614B8F" w:rsidP="00614B8F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7449C0">
        <w:rPr>
          <w:rFonts w:eastAsia="Times New Roman" w:cstheme="minorHAnsi"/>
          <w:b/>
          <w:color w:val="000000" w:themeColor="text1"/>
          <w:sz w:val="24"/>
          <w:szCs w:val="24"/>
        </w:rPr>
        <w:t xml:space="preserve">Ukupni prihodi i primici Općine </w:t>
      </w:r>
      <w:proofErr w:type="spellStart"/>
      <w:r w:rsidR="00521754" w:rsidRPr="007449C0">
        <w:rPr>
          <w:rFonts w:eastAsia="Times New Roman" w:cstheme="minorHAnsi"/>
          <w:b/>
          <w:color w:val="000000" w:themeColor="text1"/>
          <w:sz w:val="24"/>
          <w:szCs w:val="24"/>
        </w:rPr>
        <w:t>Lećevica</w:t>
      </w:r>
      <w:proofErr w:type="spellEnd"/>
      <w:r w:rsidRPr="007449C0">
        <w:rPr>
          <w:rFonts w:eastAsia="Times New Roman" w:cstheme="minorHAnsi"/>
          <w:b/>
          <w:color w:val="000000" w:themeColor="text1"/>
          <w:sz w:val="24"/>
          <w:szCs w:val="24"/>
        </w:rPr>
        <w:t xml:space="preserve"> za 202</w:t>
      </w:r>
      <w:r w:rsidR="00BF4167" w:rsidRPr="007449C0">
        <w:rPr>
          <w:rFonts w:eastAsia="Times New Roman" w:cstheme="minorHAnsi"/>
          <w:b/>
          <w:color w:val="000000" w:themeColor="text1"/>
          <w:sz w:val="24"/>
          <w:szCs w:val="24"/>
        </w:rPr>
        <w:t>6</w:t>
      </w:r>
      <w:r w:rsidRPr="007449C0">
        <w:rPr>
          <w:rFonts w:eastAsia="Times New Roman" w:cstheme="minorHAnsi"/>
          <w:b/>
          <w:color w:val="000000" w:themeColor="text1"/>
          <w:sz w:val="24"/>
          <w:szCs w:val="24"/>
        </w:rPr>
        <w:t xml:space="preserve">. godinu planirani su u iznosu od </w:t>
      </w:r>
      <w:r w:rsidR="007E3C9C" w:rsidRPr="007449C0">
        <w:rPr>
          <w:rFonts w:eastAsia="Times New Roman" w:cstheme="minorHAnsi"/>
          <w:b/>
          <w:color w:val="000000" w:themeColor="text1"/>
          <w:sz w:val="24"/>
          <w:szCs w:val="24"/>
        </w:rPr>
        <w:t>2.378.427,52</w:t>
      </w:r>
      <w:r w:rsidRPr="007449C0">
        <w:rPr>
          <w:rFonts w:eastAsia="Times New Roman" w:cstheme="minorHAnsi"/>
          <w:b/>
          <w:color w:val="000000" w:themeColor="text1"/>
          <w:sz w:val="24"/>
          <w:szCs w:val="24"/>
        </w:rPr>
        <w:t xml:space="preserve">  eura</w:t>
      </w:r>
    </w:p>
    <w:p w14:paraId="479A16DF" w14:textId="77777777" w:rsidR="00614B8F" w:rsidRPr="002A6012" w:rsidRDefault="00614B8F" w:rsidP="00614B8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7D6C4FF6" w14:textId="3D027BB2" w:rsidR="00614B8F" w:rsidRPr="002A6012" w:rsidRDefault="00614B8F" w:rsidP="00614B8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2A6012">
        <w:rPr>
          <w:rFonts w:eastAsia="Times New Roman" w:cstheme="minorHAnsi"/>
          <w:b/>
          <w:sz w:val="24"/>
          <w:szCs w:val="24"/>
        </w:rPr>
        <w:t xml:space="preserve">PRIHODI I PRIMICI </w:t>
      </w:r>
    </w:p>
    <w:p w14:paraId="3F44803C" w14:textId="77777777" w:rsidR="00614B8F" w:rsidRPr="002A6012" w:rsidRDefault="00614B8F" w:rsidP="00614B8F">
      <w:pPr>
        <w:spacing w:after="0" w:line="240" w:lineRule="auto"/>
        <w:jc w:val="both"/>
        <w:rPr>
          <w:rFonts w:eastAsia="Times New Roman" w:cstheme="minorHAnsi"/>
          <w:b/>
          <w:color w:val="C45911" w:themeColor="accent2" w:themeShade="BF"/>
          <w:sz w:val="24"/>
          <w:szCs w:val="24"/>
        </w:rPr>
      </w:pPr>
    </w:p>
    <w:p w14:paraId="21AA3FC6" w14:textId="5C99FE19" w:rsidR="00B8024D" w:rsidRPr="007449C0" w:rsidRDefault="00614B8F" w:rsidP="00614B8F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Prihodi poslovanja Općine </w:t>
      </w:r>
      <w:proofErr w:type="spellStart"/>
      <w:r w:rsidR="00315812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Lećevica</w:t>
      </w:r>
      <w:proofErr w:type="spellEnd"/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za 202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6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. godinu planirani su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2.228.702,52</w:t>
      </w:r>
      <w:r w:rsidR="006E05A0"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eura, a čine ih prihodi od poreza planirani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268.633,00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eura, </w:t>
      </w:r>
      <w:r w:rsidR="00315812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Pomoći iz inozemstva i od subjekata unutar općeg proračuna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planirane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964.246,78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eura, prihodi od imovine planirani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57.384,90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eura, prihodi od upravnih i administrativnih pristojbi, pristojbi 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lastRenderedPageBreak/>
        <w:t xml:space="preserve">po posebnim propisima i naknada planirani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936.272,51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>eura</w:t>
      </w:r>
      <w:r w:rsidR="00315812"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i 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kazne, upravne mjere i ostali prihodi planirani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2.165,33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eura</w:t>
      </w:r>
      <w:r w:rsidR="00B8024D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.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</w:p>
    <w:p w14:paraId="4EE3990A" w14:textId="77777777" w:rsidR="00B8024D" w:rsidRPr="007449C0" w:rsidRDefault="00B8024D" w:rsidP="00614B8F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</w:p>
    <w:p w14:paraId="41F85EFB" w14:textId="03AC3245" w:rsidR="00614B8F" w:rsidRPr="007449C0" w:rsidRDefault="00B8024D" w:rsidP="00614B8F">
      <w:p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>P</w:t>
      </w:r>
      <w:r w:rsidR="00614B8F"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rihodi od prodaje nefinancijske imovine planirani su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149.725,00</w:t>
      </w:r>
      <w:r w:rsidR="00614B8F"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B718E8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eura</w:t>
      </w:r>
      <w:r w:rsidR="00522536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;</w:t>
      </w:r>
    </w:p>
    <w:p w14:paraId="50968459" w14:textId="7E238DCA" w:rsidR="00522536" w:rsidRPr="007449C0" w:rsidRDefault="00522536" w:rsidP="00522536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Prihodi od prodaje proizvedene dugotrajne imovine   planirani u iznosu od </w:t>
      </w:r>
      <w:r w:rsidR="007E3C9C" w:rsidRPr="007449C0">
        <w:rPr>
          <w:rFonts w:eastAsia="Times New Roman" w:cstheme="minorHAnsi"/>
          <w:bCs/>
          <w:color w:val="000000" w:themeColor="text1"/>
          <w:sz w:val="24"/>
          <w:szCs w:val="24"/>
        </w:rPr>
        <w:t>149.725,00</w:t>
      </w:r>
      <w:r w:rsidRPr="007449C0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eura.</w:t>
      </w:r>
    </w:p>
    <w:p w14:paraId="53D5E6AB" w14:textId="4FFF1CCA" w:rsidR="00E46106" w:rsidRPr="002A6012" w:rsidRDefault="00E46106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3321A7E0" w14:textId="77777777" w:rsidR="00B8024D" w:rsidRPr="002A6012" w:rsidRDefault="00B8024D" w:rsidP="00614B8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14:paraId="35A2151F" w14:textId="4052584E" w:rsidR="00983B17" w:rsidRPr="002A6012" w:rsidRDefault="00A9418E" w:rsidP="00A9418E">
      <w:pPr>
        <w:rPr>
          <w:rFonts w:cstheme="minorHAnsi"/>
          <w:b/>
          <w:sz w:val="24"/>
          <w:szCs w:val="24"/>
        </w:rPr>
      </w:pPr>
      <w:r w:rsidRPr="002A6012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18FAF933" wp14:editId="74FD61BE">
            <wp:extent cx="5724525" cy="3571875"/>
            <wp:effectExtent l="0" t="0" r="9525" b="952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CAEFDFA" w14:textId="75D67AD2" w:rsidR="00B8024D" w:rsidRPr="002A6012" w:rsidRDefault="00B8024D">
      <w:pPr>
        <w:rPr>
          <w:rFonts w:cstheme="minorHAnsi"/>
          <w:b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br w:type="page"/>
      </w:r>
    </w:p>
    <w:tbl>
      <w:tblPr>
        <w:tblStyle w:val="Reetkatablice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067"/>
        <w:gridCol w:w="1400"/>
        <w:gridCol w:w="1400"/>
        <w:gridCol w:w="1399"/>
        <w:gridCol w:w="1399"/>
        <w:gridCol w:w="1397"/>
      </w:tblGrid>
      <w:tr w:rsidR="001B5260" w:rsidRPr="002A6012" w14:paraId="09B74158" w14:textId="77777777" w:rsidTr="001B5260">
        <w:trPr>
          <w:trHeight w:val="722"/>
          <w:jc w:val="center"/>
        </w:trPr>
        <w:tc>
          <w:tcPr>
            <w:tcW w:w="1140" w:type="pct"/>
            <w:shd w:val="clear" w:color="auto" w:fill="E7E6E6" w:themeFill="background2"/>
            <w:vAlign w:val="center"/>
          </w:tcPr>
          <w:p w14:paraId="1CEA27F7" w14:textId="77777777" w:rsidR="001B5260" w:rsidRPr="002A6012" w:rsidRDefault="001B5260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bookmarkStart w:id="1" w:name="_Hlk64526596"/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lastRenderedPageBreak/>
              <w:t>PRIHODI I PRIMICI</w:t>
            </w: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0030867B" w14:textId="6A2301C0" w:rsidR="001B5260" w:rsidRPr="002A6012" w:rsidRDefault="001B5260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>IZVRŠENJE 2024.</w:t>
            </w: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0A3F4DED" w14:textId="22F08524" w:rsidR="001B5260" w:rsidRPr="002A6012" w:rsidRDefault="001B5260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PLAN </w:t>
            </w:r>
          </w:p>
          <w:p w14:paraId="399D44CE" w14:textId="4B6BF79E" w:rsidR="001B5260" w:rsidRPr="002A6012" w:rsidRDefault="001B5260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2025 </w:t>
            </w: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61656628" w14:textId="174609B3" w:rsidR="001B5260" w:rsidRPr="002A6012" w:rsidRDefault="001B5260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>PLAN 2026</w:t>
            </w: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0A0CE5C6" w14:textId="0AB9863E" w:rsidR="001B5260" w:rsidRPr="002A6012" w:rsidRDefault="001B5260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PROJEKCIJE 2027 </w:t>
            </w:r>
          </w:p>
        </w:tc>
        <w:tc>
          <w:tcPr>
            <w:tcW w:w="771" w:type="pct"/>
            <w:shd w:val="clear" w:color="auto" w:fill="E7E6E6" w:themeFill="background2"/>
            <w:vAlign w:val="center"/>
          </w:tcPr>
          <w:p w14:paraId="2BD79D38" w14:textId="134ACE31" w:rsidR="001B5260" w:rsidRPr="002A6012" w:rsidRDefault="001B5260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PROJEKCIJE 2028 </w:t>
            </w:r>
          </w:p>
        </w:tc>
      </w:tr>
      <w:bookmarkEnd w:id="1"/>
      <w:tr w:rsidR="001B5260" w:rsidRPr="002A6012" w14:paraId="74A9D542" w14:textId="77777777" w:rsidTr="00626DD8">
        <w:trPr>
          <w:trHeight w:val="479"/>
          <w:jc w:val="center"/>
        </w:trPr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565271D5" w14:textId="77777777" w:rsidR="001B5260" w:rsidRPr="002A6012" w:rsidRDefault="001B5260" w:rsidP="001B5260">
            <w:pPr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6 Prihodi poslovanja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06E2ED2B" w14:textId="18FE5B97" w:rsidR="001B5260" w:rsidRPr="002A6012" w:rsidRDefault="001B5260" w:rsidP="007449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bCs/>
              </w:rPr>
              <w:t>852.591,84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14DAE7B5" w14:textId="60A3CC56" w:rsidR="001B5260" w:rsidRPr="002A6012" w:rsidRDefault="001B5260" w:rsidP="007449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bCs/>
                <w:sz w:val="20"/>
                <w:szCs w:val="20"/>
              </w:rPr>
              <w:t>1.965.816,00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2CF7B64A" w14:textId="5E3657DA" w:rsidR="001B5260" w:rsidRPr="002A6012" w:rsidRDefault="001B5260" w:rsidP="007449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bCs/>
              </w:rPr>
              <w:t>2.228.702,52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618FCD1" w14:textId="4914AB4E" w:rsidR="001B5260" w:rsidRPr="002A6012" w:rsidRDefault="001B5260" w:rsidP="007449C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bCs/>
              </w:rPr>
              <w:t>1.857.953,12</w:t>
            </w:r>
          </w:p>
        </w:tc>
        <w:tc>
          <w:tcPr>
            <w:tcW w:w="771" w:type="pct"/>
            <w:shd w:val="clear" w:color="auto" w:fill="F2F2F2" w:themeFill="background1" w:themeFillShade="F2"/>
            <w:vAlign w:val="center"/>
          </w:tcPr>
          <w:p w14:paraId="77A79FC9" w14:textId="06F80005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</w:rPr>
              <w:t>1.889.212,33</w:t>
            </w:r>
          </w:p>
        </w:tc>
      </w:tr>
      <w:tr w:rsidR="001B5260" w:rsidRPr="002A6012" w14:paraId="1B273AAD" w14:textId="77777777" w:rsidTr="001B5260">
        <w:trPr>
          <w:trHeight w:val="479"/>
          <w:jc w:val="center"/>
        </w:trPr>
        <w:tc>
          <w:tcPr>
            <w:tcW w:w="1140" w:type="pct"/>
            <w:vAlign w:val="center"/>
          </w:tcPr>
          <w:p w14:paraId="32672CE7" w14:textId="77777777" w:rsidR="001B5260" w:rsidRPr="002A6012" w:rsidRDefault="001B5260" w:rsidP="001B5260">
            <w:pPr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61</w:t>
            </w:r>
            <w:r w:rsidRPr="002A6012">
              <w:rPr>
                <w:rFonts w:cstheme="minorHAnsi"/>
                <w:bCs/>
                <w:sz w:val="20"/>
                <w:szCs w:val="20"/>
              </w:rPr>
              <w:t xml:space="preserve">  Prihodi od poreza</w:t>
            </w:r>
          </w:p>
        </w:tc>
        <w:tc>
          <w:tcPr>
            <w:tcW w:w="772" w:type="pct"/>
            <w:vAlign w:val="center"/>
          </w:tcPr>
          <w:p w14:paraId="0BBF413C" w14:textId="710C6C05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155.303,91</w:t>
            </w:r>
          </w:p>
        </w:tc>
        <w:tc>
          <w:tcPr>
            <w:tcW w:w="772" w:type="pct"/>
            <w:vAlign w:val="center"/>
          </w:tcPr>
          <w:p w14:paraId="1933AF4A" w14:textId="4AB13807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188.068,00</w:t>
            </w:r>
          </w:p>
        </w:tc>
        <w:tc>
          <w:tcPr>
            <w:tcW w:w="772" w:type="pct"/>
            <w:vAlign w:val="center"/>
          </w:tcPr>
          <w:p w14:paraId="6ED86DB1" w14:textId="65D53EC1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268.633,00</w:t>
            </w:r>
          </w:p>
        </w:tc>
        <w:tc>
          <w:tcPr>
            <w:tcW w:w="772" w:type="pct"/>
            <w:vAlign w:val="center"/>
          </w:tcPr>
          <w:p w14:paraId="7FF507E6" w14:textId="38FCA056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269.399,12</w:t>
            </w:r>
          </w:p>
        </w:tc>
        <w:tc>
          <w:tcPr>
            <w:tcW w:w="771" w:type="pct"/>
            <w:vAlign w:val="center"/>
          </w:tcPr>
          <w:p w14:paraId="763CF245" w14:textId="73257E61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292.249,12</w:t>
            </w:r>
          </w:p>
        </w:tc>
      </w:tr>
      <w:tr w:rsidR="001B5260" w:rsidRPr="002A6012" w14:paraId="0E7E21FE" w14:textId="77777777" w:rsidTr="001B5260">
        <w:trPr>
          <w:trHeight w:val="1047"/>
          <w:jc w:val="center"/>
        </w:trPr>
        <w:tc>
          <w:tcPr>
            <w:tcW w:w="1140" w:type="pct"/>
            <w:vAlign w:val="center"/>
          </w:tcPr>
          <w:p w14:paraId="4B02D132" w14:textId="77777777" w:rsidR="001B5260" w:rsidRPr="002A6012" w:rsidRDefault="001B5260" w:rsidP="001B5260">
            <w:pPr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63</w:t>
            </w:r>
            <w:r w:rsidRPr="002A6012">
              <w:rPr>
                <w:rFonts w:cstheme="minorHAnsi"/>
                <w:bCs/>
                <w:sz w:val="20"/>
                <w:szCs w:val="20"/>
              </w:rPr>
              <w:t xml:space="preserve">  Pomoći iz inozemstva(darovnice) i od subjekata unutar općeg proračuna</w:t>
            </w:r>
          </w:p>
        </w:tc>
        <w:tc>
          <w:tcPr>
            <w:tcW w:w="772" w:type="pct"/>
            <w:vAlign w:val="center"/>
          </w:tcPr>
          <w:p w14:paraId="139C99AB" w14:textId="0498F68E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</w:rPr>
              <w:t>597.673,54</w:t>
            </w:r>
          </w:p>
        </w:tc>
        <w:tc>
          <w:tcPr>
            <w:tcW w:w="772" w:type="pct"/>
            <w:vAlign w:val="center"/>
          </w:tcPr>
          <w:p w14:paraId="5CD941FE" w14:textId="4336425C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771.580,00</w:t>
            </w:r>
          </w:p>
        </w:tc>
        <w:tc>
          <w:tcPr>
            <w:tcW w:w="772" w:type="pct"/>
            <w:vAlign w:val="center"/>
          </w:tcPr>
          <w:p w14:paraId="15C5A2C4" w14:textId="40D555EB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964.246,78</w:t>
            </w:r>
          </w:p>
        </w:tc>
        <w:tc>
          <w:tcPr>
            <w:tcW w:w="772" w:type="pct"/>
            <w:vAlign w:val="center"/>
          </w:tcPr>
          <w:p w14:paraId="5A01E57C" w14:textId="4E9FC448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562.778,77</w:t>
            </w:r>
          </w:p>
        </w:tc>
        <w:tc>
          <w:tcPr>
            <w:tcW w:w="771" w:type="pct"/>
            <w:vAlign w:val="center"/>
          </w:tcPr>
          <w:p w14:paraId="15CDAD4D" w14:textId="006E42C8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506.978,77</w:t>
            </w:r>
          </w:p>
        </w:tc>
      </w:tr>
      <w:tr w:rsidR="001B5260" w:rsidRPr="002A6012" w14:paraId="40DE3415" w14:textId="77777777" w:rsidTr="001B5260">
        <w:trPr>
          <w:trHeight w:val="479"/>
          <w:jc w:val="center"/>
        </w:trPr>
        <w:tc>
          <w:tcPr>
            <w:tcW w:w="1140" w:type="pct"/>
            <w:vAlign w:val="center"/>
          </w:tcPr>
          <w:p w14:paraId="17EAB789" w14:textId="77777777" w:rsidR="001B5260" w:rsidRPr="002A6012" w:rsidRDefault="001B5260" w:rsidP="001B5260">
            <w:pPr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64</w:t>
            </w:r>
            <w:r w:rsidRPr="002A6012">
              <w:rPr>
                <w:rFonts w:cstheme="minorHAnsi"/>
                <w:bCs/>
                <w:sz w:val="20"/>
                <w:szCs w:val="20"/>
              </w:rPr>
              <w:t xml:space="preserve"> Prihodi od imovine</w:t>
            </w:r>
          </w:p>
        </w:tc>
        <w:tc>
          <w:tcPr>
            <w:tcW w:w="772" w:type="pct"/>
            <w:vAlign w:val="center"/>
          </w:tcPr>
          <w:p w14:paraId="52AFA2BA" w14:textId="7B374713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55.560,85</w:t>
            </w:r>
          </w:p>
        </w:tc>
        <w:tc>
          <w:tcPr>
            <w:tcW w:w="772" w:type="pct"/>
            <w:vAlign w:val="center"/>
          </w:tcPr>
          <w:p w14:paraId="00DEC314" w14:textId="79BFEB37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72.081,00</w:t>
            </w:r>
          </w:p>
        </w:tc>
        <w:tc>
          <w:tcPr>
            <w:tcW w:w="772" w:type="pct"/>
            <w:vAlign w:val="center"/>
          </w:tcPr>
          <w:p w14:paraId="7CEE7668" w14:textId="534DF01C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57.384,90</w:t>
            </w:r>
          </w:p>
        </w:tc>
        <w:tc>
          <w:tcPr>
            <w:tcW w:w="772" w:type="pct"/>
            <w:vAlign w:val="center"/>
          </w:tcPr>
          <w:p w14:paraId="63417110" w14:textId="6239CB1B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57.384,90</w:t>
            </w:r>
          </w:p>
        </w:tc>
        <w:tc>
          <w:tcPr>
            <w:tcW w:w="771" w:type="pct"/>
            <w:vAlign w:val="center"/>
          </w:tcPr>
          <w:p w14:paraId="609B4CCD" w14:textId="2104A9BB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57.384,90</w:t>
            </w:r>
          </w:p>
        </w:tc>
      </w:tr>
      <w:tr w:rsidR="001B5260" w:rsidRPr="002A6012" w14:paraId="482BAD0C" w14:textId="77777777" w:rsidTr="001B5260">
        <w:trPr>
          <w:trHeight w:val="1677"/>
          <w:jc w:val="center"/>
        </w:trPr>
        <w:tc>
          <w:tcPr>
            <w:tcW w:w="1140" w:type="pct"/>
            <w:vAlign w:val="center"/>
          </w:tcPr>
          <w:p w14:paraId="2780DAC7" w14:textId="77777777" w:rsidR="001B5260" w:rsidRPr="002A6012" w:rsidRDefault="001B5260" w:rsidP="001B5260">
            <w:pPr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 xml:space="preserve">65 </w:t>
            </w:r>
            <w:r w:rsidRPr="002A6012">
              <w:rPr>
                <w:rFonts w:cstheme="minorHAnsi"/>
                <w:bCs/>
                <w:sz w:val="20"/>
                <w:szCs w:val="20"/>
              </w:rPr>
              <w:t>Prihodi od upravnih i administrativnih</w:t>
            </w:r>
            <w:r w:rsidRPr="002A6012">
              <w:rPr>
                <w:rFonts w:cstheme="minorHAnsi"/>
                <w:bCs/>
              </w:rPr>
              <w:t xml:space="preserve"> </w:t>
            </w:r>
            <w:r w:rsidRPr="002A6012">
              <w:rPr>
                <w:rFonts w:cstheme="minorHAnsi"/>
                <w:bCs/>
                <w:sz w:val="20"/>
                <w:szCs w:val="20"/>
              </w:rPr>
              <w:t>pristojbi, pristojbi po posebnim propisima i naknada</w:t>
            </w:r>
          </w:p>
        </w:tc>
        <w:tc>
          <w:tcPr>
            <w:tcW w:w="772" w:type="pct"/>
            <w:vAlign w:val="center"/>
          </w:tcPr>
          <w:p w14:paraId="7A31258D" w14:textId="12AEAB87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43.552,38</w:t>
            </w:r>
          </w:p>
        </w:tc>
        <w:tc>
          <w:tcPr>
            <w:tcW w:w="772" w:type="pct"/>
            <w:vAlign w:val="center"/>
          </w:tcPr>
          <w:p w14:paraId="1896C2C7" w14:textId="37029C40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931.122,00</w:t>
            </w:r>
          </w:p>
        </w:tc>
        <w:tc>
          <w:tcPr>
            <w:tcW w:w="772" w:type="pct"/>
            <w:vAlign w:val="center"/>
          </w:tcPr>
          <w:p w14:paraId="6ABB156C" w14:textId="700156E8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936.272,51</w:t>
            </w:r>
          </w:p>
        </w:tc>
        <w:tc>
          <w:tcPr>
            <w:tcW w:w="772" w:type="pct"/>
            <w:vAlign w:val="center"/>
          </w:tcPr>
          <w:p w14:paraId="2631B4DD" w14:textId="5E31B98D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966.225,00</w:t>
            </w:r>
          </w:p>
        </w:tc>
        <w:tc>
          <w:tcPr>
            <w:tcW w:w="771" w:type="pct"/>
            <w:vAlign w:val="center"/>
          </w:tcPr>
          <w:p w14:paraId="5BF459F3" w14:textId="4AF031D1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1.030.434,21</w:t>
            </w:r>
          </w:p>
        </w:tc>
      </w:tr>
      <w:tr w:rsidR="001B5260" w:rsidRPr="002A6012" w14:paraId="150DAC6A" w14:textId="77777777" w:rsidTr="001B5260">
        <w:trPr>
          <w:trHeight w:val="1197"/>
          <w:jc w:val="center"/>
        </w:trPr>
        <w:tc>
          <w:tcPr>
            <w:tcW w:w="1140" w:type="pct"/>
            <w:vAlign w:val="center"/>
          </w:tcPr>
          <w:p w14:paraId="4E9A832B" w14:textId="0B9B048D" w:rsidR="001B5260" w:rsidRPr="002A6012" w:rsidRDefault="001B5260" w:rsidP="001B5260">
            <w:pPr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68</w:t>
            </w:r>
            <w:r w:rsidRPr="002A6012">
              <w:rPr>
                <w:rFonts w:cstheme="minorHAnsi"/>
                <w:bCs/>
                <w:sz w:val="20"/>
                <w:szCs w:val="20"/>
              </w:rPr>
              <w:t xml:space="preserve"> Kazne, upravne mjere i ostali prihodi    </w:t>
            </w:r>
          </w:p>
        </w:tc>
        <w:tc>
          <w:tcPr>
            <w:tcW w:w="772" w:type="pct"/>
            <w:vAlign w:val="center"/>
          </w:tcPr>
          <w:p w14:paraId="5D1C1CA7" w14:textId="51F704D4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501,16</w:t>
            </w:r>
          </w:p>
        </w:tc>
        <w:tc>
          <w:tcPr>
            <w:tcW w:w="772" w:type="pct"/>
            <w:vAlign w:val="center"/>
          </w:tcPr>
          <w:p w14:paraId="57ABFF1F" w14:textId="4A7A9E6A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2.965,00</w:t>
            </w:r>
          </w:p>
        </w:tc>
        <w:tc>
          <w:tcPr>
            <w:tcW w:w="772" w:type="pct"/>
            <w:vAlign w:val="center"/>
          </w:tcPr>
          <w:p w14:paraId="7C672A57" w14:textId="7E700255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2.165,33</w:t>
            </w:r>
          </w:p>
        </w:tc>
        <w:tc>
          <w:tcPr>
            <w:tcW w:w="772" w:type="pct"/>
            <w:vAlign w:val="center"/>
          </w:tcPr>
          <w:p w14:paraId="1CD042E5" w14:textId="34A841E5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2.165,33</w:t>
            </w:r>
          </w:p>
        </w:tc>
        <w:tc>
          <w:tcPr>
            <w:tcW w:w="771" w:type="pct"/>
            <w:vAlign w:val="center"/>
          </w:tcPr>
          <w:p w14:paraId="7CA30542" w14:textId="7BB3FDD2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</w:rPr>
              <w:t>2.165,33</w:t>
            </w:r>
          </w:p>
        </w:tc>
      </w:tr>
      <w:tr w:rsidR="001B5260" w:rsidRPr="002A6012" w14:paraId="6BF8B47C" w14:textId="77777777" w:rsidTr="00626DD8">
        <w:trPr>
          <w:trHeight w:val="958"/>
          <w:jc w:val="center"/>
        </w:trPr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89C26AA" w14:textId="77777777" w:rsidR="001B5260" w:rsidRPr="002A6012" w:rsidRDefault="001B5260" w:rsidP="001B5260">
            <w:pPr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7 Prihodi od prodaje nefinancijske imovine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56C6CA10" w14:textId="5BB5447A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4C93E18E" w14:textId="1A840BD6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136.636,00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6040ED7C" w14:textId="55A09F9D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</w:rPr>
              <w:t>149.725,00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5E39347" w14:textId="7C823594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71" w:type="pct"/>
            <w:shd w:val="clear" w:color="auto" w:fill="F2F2F2" w:themeFill="background1" w:themeFillShade="F2"/>
            <w:vAlign w:val="center"/>
          </w:tcPr>
          <w:p w14:paraId="7695CD7A" w14:textId="62E83438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1B5260" w:rsidRPr="002A6012" w14:paraId="70E3E1D6" w14:textId="77777777" w:rsidTr="001B5260">
        <w:trPr>
          <w:trHeight w:val="1197"/>
          <w:jc w:val="center"/>
        </w:trPr>
        <w:tc>
          <w:tcPr>
            <w:tcW w:w="1140" w:type="pct"/>
            <w:vAlign w:val="center"/>
          </w:tcPr>
          <w:p w14:paraId="3F30D9EE" w14:textId="77777777" w:rsidR="001B5260" w:rsidRPr="002A6012" w:rsidRDefault="001B5260" w:rsidP="001B5260">
            <w:pPr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71</w:t>
            </w:r>
            <w:r w:rsidRPr="002A6012">
              <w:rPr>
                <w:rFonts w:cstheme="minorHAnsi"/>
                <w:bCs/>
                <w:sz w:val="20"/>
                <w:szCs w:val="20"/>
              </w:rPr>
              <w:t xml:space="preserve"> Prihodi od prodaje </w:t>
            </w:r>
            <w:proofErr w:type="spellStart"/>
            <w:r w:rsidRPr="002A6012">
              <w:rPr>
                <w:rFonts w:cstheme="minorHAnsi"/>
                <w:bCs/>
                <w:sz w:val="20"/>
                <w:szCs w:val="20"/>
              </w:rPr>
              <w:t>neproizvedene</w:t>
            </w:r>
            <w:proofErr w:type="spellEnd"/>
            <w:r w:rsidRPr="002A6012">
              <w:rPr>
                <w:rFonts w:cstheme="minorHAnsi"/>
                <w:bCs/>
                <w:sz w:val="20"/>
                <w:szCs w:val="20"/>
              </w:rPr>
              <w:t xml:space="preserve"> dugotrajne imovine</w:t>
            </w:r>
          </w:p>
        </w:tc>
        <w:tc>
          <w:tcPr>
            <w:tcW w:w="772" w:type="pct"/>
            <w:vAlign w:val="center"/>
          </w:tcPr>
          <w:p w14:paraId="4DFE3850" w14:textId="31F75C86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72" w:type="pct"/>
            <w:vAlign w:val="center"/>
          </w:tcPr>
          <w:p w14:paraId="431679B3" w14:textId="23429FEE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6.636,00</w:t>
            </w:r>
          </w:p>
        </w:tc>
        <w:tc>
          <w:tcPr>
            <w:tcW w:w="772" w:type="pct"/>
            <w:vAlign w:val="center"/>
          </w:tcPr>
          <w:p w14:paraId="50478EFC" w14:textId="0E183B08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</w:rPr>
              <w:t>0,00</w:t>
            </w:r>
          </w:p>
        </w:tc>
        <w:tc>
          <w:tcPr>
            <w:tcW w:w="772" w:type="pct"/>
            <w:vAlign w:val="center"/>
          </w:tcPr>
          <w:p w14:paraId="644533E9" w14:textId="23BD7911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71" w:type="pct"/>
            <w:vAlign w:val="center"/>
          </w:tcPr>
          <w:p w14:paraId="4DE54DBB" w14:textId="1E4A1102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1B5260" w:rsidRPr="002A6012" w14:paraId="4EF5E59E" w14:textId="77777777" w:rsidTr="001B5260">
        <w:trPr>
          <w:trHeight w:val="1178"/>
          <w:jc w:val="center"/>
        </w:trPr>
        <w:tc>
          <w:tcPr>
            <w:tcW w:w="1140" w:type="pct"/>
            <w:vAlign w:val="center"/>
          </w:tcPr>
          <w:p w14:paraId="715BC5F3" w14:textId="77777777" w:rsidR="001B5260" w:rsidRPr="002A6012" w:rsidRDefault="001B5260" w:rsidP="001B5260">
            <w:pPr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72</w:t>
            </w:r>
            <w:r w:rsidRPr="002A6012">
              <w:rPr>
                <w:rFonts w:cstheme="minorHAnsi"/>
                <w:bCs/>
                <w:sz w:val="20"/>
                <w:szCs w:val="20"/>
              </w:rPr>
              <w:t xml:space="preserve"> Prihodi od prodaje proizvedene dugotrajne imovine</w:t>
            </w:r>
          </w:p>
        </w:tc>
        <w:tc>
          <w:tcPr>
            <w:tcW w:w="772" w:type="pct"/>
            <w:vAlign w:val="center"/>
          </w:tcPr>
          <w:p w14:paraId="598EA732" w14:textId="1624AEDF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72" w:type="pct"/>
            <w:vAlign w:val="center"/>
          </w:tcPr>
          <w:p w14:paraId="0E41EFF3" w14:textId="2CC34083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130.000,00</w:t>
            </w:r>
          </w:p>
        </w:tc>
        <w:tc>
          <w:tcPr>
            <w:tcW w:w="772" w:type="pct"/>
            <w:vAlign w:val="center"/>
          </w:tcPr>
          <w:p w14:paraId="129F07C2" w14:textId="529D5216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</w:rPr>
              <w:t>149.725,00</w:t>
            </w:r>
          </w:p>
        </w:tc>
        <w:tc>
          <w:tcPr>
            <w:tcW w:w="772" w:type="pct"/>
            <w:vAlign w:val="center"/>
          </w:tcPr>
          <w:p w14:paraId="79F96614" w14:textId="279D8B1B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771" w:type="pct"/>
            <w:vAlign w:val="center"/>
          </w:tcPr>
          <w:p w14:paraId="6FCE0DD7" w14:textId="4179392B" w:rsidR="001B5260" w:rsidRPr="002A6012" w:rsidRDefault="001B5260" w:rsidP="007449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6012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1B5260" w:rsidRPr="002A6012" w14:paraId="459BBA09" w14:textId="77777777" w:rsidTr="00626DD8">
        <w:trPr>
          <w:trHeight w:val="239"/>
          <w:jc w:val="center"/>
        </w:trPr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3A368E6F" w14:textId="1816C6D0" w:rsidR="001B5260" w:rsidRPr="002A6012" w:rsidRDefault="001B5260" w:rsidP="006F28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A6012">
              <w:rPr>
                <w:rFonts w:cstheme="minorHAnsi"/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  <w:p w14:paraId="4A76C99F" w14:textId="45797FEE" w:rsidR="001B5260" w:rsidRPr="002A6012" w:rsidRDefault="001B5260" w:rsidP="006F28C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6143DC3" w14:textId="5A3B0EFB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09633468" w14:textId="50B11F8D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9.400,00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DDE2BD5" w14:textId="49BF4D57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0F44711C" w14:textId="61526EE0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  <w:tc>
          <w:tcPr>
            <w:tcW w:w="771" w:type="pct"/>
            <w:shd w:val="clear" w:color="auto" w:fill="F2F2F2" w:themeFill="background1" w:themeFillShade="F2"/>
            <w:vAlign w:val="center"/>
          </w:tcPr>
          <w:p w14:paraId="4FB3F3C5" w14:textId="4F5DA5EF" w:rsidR="001B5260" w:rsidRPr="002A6012" w:rsidRDefault="001B5260" w:rsidP="007449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>0,00</w:t>
            </w:r>
          </w:p>
        </w:tc>
      </w:tr>
      <w:tr w:rsidR="001B5260" w:rsidRPr="002A6012" w14:paraId="28211FF7" w14:textId="77777777" w:rsidTr="001B5260">
        <w:trPr>
          <w:trHeight w:val="239"/>
          <w:jc w:val="center"/>
        </w:trPr>
        <w:tc>
          <w:tcPr>
            <w:tcW w:w="1140" w:type="pct"/>
            <w:vAlign w:val="center"/>
          </w:tcPr>
          <w:p w14:paraId="68F159AA" w14:textId="7482A653" w:rsidR="001B5260" w:rsidRPr="002A6012" w:rsidRDefault="001B5260" w:rsidP="000C54F4">
            <w:pPr>
              <w:rPr>
                <w:rFonts w:cstheme="minorHAnsi"/>
                <w:b/>
                <w:sz w:val="20"/>
                <w:szCs w:val="20"/>
              </w:rPr>
            </w:pPr>
            <w:r w:rsidRPr="002A6012">
              <w:rPr>
                <w:rFonts w:cstheme="minorHAnsi"/>
                <w:b/>
                <w:sz w:val="20"/>
                <w:szCs w:val="20"/>
              </w:rPr>
              <w:t xml:space="preserve">84 </w:t>
            </w:r>
            <w:r w:rsidRPr="002A6012">
              <w:rPr>
                <w:rFonts w:cstheme="minorHAnsi"/>
                <w:bCs/>
                <w:sz w:val="20"/>
                <w:szCs w:val="20"/>
              </w:rPr>
              <w:t>Primici od zaduživanja</w:t>
            </w:r>
          </w:p>
        </w:tc>
        <w:tc>
          <w:tcPr>
            <w:tcW w:w="772" w:type="pct"/>
            <w:vAlign w:val="center"/>
          </w:tcPr>
          <w:p w14:paraId="22616FE0" w14:textId="22545884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72" w:type="pct"/>
            <w:vAlign w:val="center"/>
          </w:tcPr>
          <w:p w14:paraId="27449CD6" w14:textId="41923E00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9.400,00</w:t>
            </w:r>
          </w:p>
        </w:tc>
        <w:tc>
          <w:tcPr>
            <w:tcW w:w="772" w:type="pct"/>
            <w:vAlign w:val="center"/>
          </w:tcPr>
          <w:p w14:paraId="0E418E25" w14:textId="4888EADC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72" w:type="pct"/>
            <w:vAlign w:val="center"/>
          </w:tcPr>
          <w:p w14:paraId="03F6D11A" w14:textId="3E555B09" w:rsidR="001B5260" w:rsidRPr="002A6012" w:rsidRDefault="006A2105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  <w:tc>
          <w:tcPr>
            <w:tcW w:w="771" w:type="pct"/>
            <w:vAlign w:val="center"/>
          </w:tcPr>
          <w:p w14:paraId="2EC073A4" w14:textId="3E24C822" w:rsidR="001B5260" w:rsidRPr="002A6012" w:rsidRDefault="001B5260" w:rsidP="007449C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A6012">
              <w:rPr>
                <w:rFonts w:cstheme="minorHAnsi"/>
                <w:bCs/>
                <w:sz w:val="20"/>
                <w:szCs w:val="20"/>
              </w:rPr>
              <w:t>0,00</w:t>
            </w:r>
          </w:p>
        </w:tc>
      </w:tr>
    </w:tbl>
    <w:p w14:paraId="4A248D76" w14:textId="77777777" w:rsidR="009E4BEF" w:rsidRPr="002A6012" w:rsidRDefault="009E4BEF" w:rsidP="00A9418E">
      <w:pPr>
        <w:rPr>
          <w:rFonts w:cstheme="minorHAnsi"/>
          <w:b/>
          <w:sz w:val="24"/>
          <w:szCs w:val="24"/>
        </w:rPr>
      </w:pPr>
    </w:p>
    <w:p w14:paraId="79F03DDC" w14:textId="0272CE7A" w:rsidR="00522536" w:rsidRPr="002A6012" w:rsidRDefault="00522536" w:rsidP="00A9418E">
      <w:pPr>
        <w:rPr>
          <w:rFonts w:cstheme="minorHAnsi"/>
          <w:b/>
          <w:sz w:val="24"/>
          <w:szCs w:val="24"/>
        </w:rPr>
      </w:pPr>
      <w:r w:rsidRPr="002A6012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0967BF11" wp14:editId="09A833C9">
            <wp:extent cx="5629275" cy="3295650"/>
            <wp:effectExtent l="0" t="0" r="9525" b="0"/>
            <wp:docPr id="1271769393" name="Grafikon 12717693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CB72D5C" w14:textId="21217462" w:rsidR="00E23C0D" w:rsidRPr="002A6012" w:rsidRDefault="00E23C0D">
      <w:pPr>
        <w:rPr>
          <w:rFonts w:eastAsia="Times New Roman" w:cstheme="minorHAnsi"/>
          <w:b/>
          <w:color w:val="44546A" w:themeColor="text2"/>
          <w:sz w:val="24"/>
          <w:szCs w:val="24"/>
        </w:rPr>
      </w:pPr>
    </w:p>
    <w:p w14:paraId="47D14D5B" w14:textId="1241F335" w:rsidR="003D1D5C" w:rsidRPr="002A6012" w:rsidRDefault="003D1D5C" w:rsidP="00916DCD">
      <w:pPr>
        <w:spacing w:after="0"/>
        <w:jc w:val="both"/>
        <w:rPr>
          <w:rFonts w:eastAsia="Times New Roman" w:cstheme="minorHAnsi"/>
          <w:b/>
          <w:sz w:val="24"/>
          <w:szCs w:val="24"/>
        </w:rPr>
      </w:pPr>
      <w:r w:rsidRPr="002A6012">
        <w:rPr>
          <w:rFonts w:eastAsia="Times New Roman" w:cstheme="minorHAnsi"/>
          <w:b/>
          <w:sz w:val="24"/>
          <w:szCs w:val="24"/>
        </w:rPr>
        <w:t xml:space="preserve">Ukupni rashodi i izdaci Općine </w:t>
      </w:r>
      <w:proofErr w:type="spellStart"/>
      <w:r w:rsidR="004E1CDE" w:rsidRPr="002A6012">
        <w:rPr>
          <w:rFonts w:eastAsia="Times New Roman" w:cstheme="minorHAnsi"/>
          <w:b/>
          <w:sz w:val="24"/>
          <w:szCs w:val="24"/>
        </w:rPr>
        <w:t>Lećevica</w:t>
      </w:r>
      <w:proofErr w:type="spellEnd"/>
      <w:r w:rsidRPr="002A6012">
        <w:rPr>
          <w:rFonts w:eastAsia="Times New Roman" w:cstheme="minorHAnsi"/>
          <w:b/>
          <w:sz w:val="24"/>
          <w:szCs w:val="24"/>
        </w:rPr>
        <w:t xml:space="preserve"> za 202</w:t>
      </w:r>
      <w:r w:rsidR="00D722C2" w:rsidRPr="002A6012">
        <w:rPr>
          <w:rFonts w:eastAsia="Times New Roman" w:cstheme="minorHAnsi"/>
          <w:b/>
          <w:sz w:val="24"/>
          <w:szCs w:val="24"/>
        </w:rPr>
        <w:t>6</w:t>
      </w:r>
      <w:r w:rsidRPr="002A6012">
        <w:rPr>
          <w:rFonts w:eastAsia="Times New Roman" w:cstheme="minorHAnsi"/>
          <w:b/>
          <w:sz w:val="24"/>
          <w:szCs w:val="24"/>
        </w:rPr>
        <w:t xml:space="preserve">. godinu planirani su u iznosu od </w:t>
      </w:r>
      <w:r w:rsidR="00D722C2" w:rsidRPr="002A6012">
        <w:rPr>
          <w:rFonts w:eastAsia="Times New Roman" w:cstheme="minorHAnsi"/>
          <w:b/>
          <w:sz w:val="24"/>
          <w:szCs w:val="24"/>
        </w:rPr>
        <w:t>2.378.427,52</w:t>
      </w:r>
      <w:r w:rsidRPr="002A6012">
        <w:rPr>
          <w:rFonts w:eastAsia="Times New Roman" w:cstheme="minorHAnsi"/>
          <w:b/>
          <w:sz w:val="24"/>
          <w:szCs w:val="24"/>
        </w:rPr>
        <w:t xml:space="preserve"> eura.</w:t>
      </w:r>
    </w:p>
    <w:p w14:paraId="7AB1E900" w14:textId="77777777" w:rsidR="00AA05CF" w:rsidRPr="002A6012" w:rsidRDefault="00AA05CF" w:rsidP="00AA05CF">
      <w:pPr>
        <w:jc w:val="both"/>
        <w:rPr>
          <w:rFonts w:cstheme="minorHAnsi"/>
          <w:sz w:val="24"/>
          <w:szCs w:val="24"/>
        </w:rPr>
      </w:pPr>
    </w:p>
    <w:p w14:paraId="6015A992" w14:textId="3BE1B7AE" w:rsidR="00AA05CF" w:rsidRPr="002A6012" w:rsidRDefault="00AA05CF" w:rsidP="00AA05CF">
      <w:pPr>
        <w:jc w:val="both"/>
        <w:rPr>
          <w:rFonts w:cstheme="minorHAnsi"/>
          <w:b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t xml:space="preserve">Rashodi poslovanja Općine </w:t>
      </w:r>
      <w:proofErr w:type="spellStart"/>
      <w:r w:rsidRPr="002A6012">
        <w:rPr>
          <w:rFonts w:cstheme="minorHAnsi"/>
          <w:b/>
          <w:sz w:val="24"/>
          <w:szCs w:val="24"/>
        </w:rPr>
        <w:t>Lećevica</w:t>
      </w:r>
      <w:proofErr w:type="spellEnd"/>
      <w:r w:rsidRPr="002A6012">
        <w:rPr>
          <w:rFonts w:cstheme="minorHAnsi"/>
          <w:b/>
          <w:sz w:val="24"/>
          <w:szCs w:val="24"/>
        </w:rPr>
        <w:t xml:space="preserve"> za 202</w:t>
      </w:r>
      <w:r w:rsidR="00AC3017" w:rsidRPr="002A6012">
        <w:rPr>
          <w:rFonts w:cstheme="minorHAnsi"/>
          <w:b/>
          <w:sz w:val="24"/>
          <w:szCs w:val="24"/>
        </w:rPr>
        <w:t>6</w:t>
      </w:r>
      <w:r w:rsidRPr="002A6012">
        <w:rPr>
          <w:rFonts w:cstheme="minorHAnsi"/>
          <w:b/>
          <w:sz w:val="24"/>
          <w:szCs w:val="24"/>
        </w:rPr>
        <w:t xml:space="preserve">. godinu planirani u iznosu od  </w:t>
      </w:r>
      <w:r w:rsidR="00AC3017" w:rsidRPr="002A6012">
        <w:rPr>
          <w:rFonts w:cstheme="minorHAnsi"/>
          <w:b/>
          <w:sz w:val="24"/>
          <w:szCs w:val="24"/>
        </w:rPr>
        <w:t>1.268.582,02</w:t>
      </w:r>
      <w:r w:rsidRPr="002A6012">
        <w:rPr>
          <w:rFonts w:cstheme="minorHAnsi"/>
          <w:b/>
          <w:sz w:val="24"/>
          <w:szCs w:val="24"/>
        </w:rPr>
        <w:t xml:space="preserve"> eura, od toga:</w:t>
      </w:r>
    </w:p>
    <w:p w14:paraId="3A172E31" w14:textId="2027D473" w:rsidR="00AA05CF" w:rsidRPr="002A6012" w:rsidRDefault="00AA05CF" w:rsidP="007449C0">
      <w:pPr>
        <w:pStyle w:val="Odlomakpopisa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426"/>
        <w:jc w:val="both"/>
        <w:rPr>
          <w:rFonts w:cstheme="minorHAnsi"/>
          <w:kern w:val="2"/>
          <w:sz w:val="24"/>
          <w:szCs w:val="24"/>
        </w:rPr>
      </w:pPr>
      <w:r w:rsidRPr="002A6012">
        <w:rPr>
          <w:rFonts w:cstheme="minorHAnsi"/>
          <w:kern w:val="2"/>
          <w:sz w:val="24"/>
          <w:szCs w:val="24"/>
        </w:rPr>
        <w:t xml:space="preserve">Rashodi za zaposlene planirani su u iznosu od </w:t>
      </w:r>
      <w:r w:rsidR="00AC3017" w:rsidRPr="002A6012">
        <w:rPr>
          <w:rFonts w:cstheme="minorHAnsi"/>
          <w:kern w:val="2"/>
          <w:sz w:val="24"/>
          <w:szCs w:val="24"/>
        </w:rPr>
        <w:t>338.151,00</w:t>
      </w:r>
      <w:r w:rsidRPr="002A6012">
        <w:rPr>
          <w:rFonts w:cstheme="minorHAnsi"/>
          <w:kern w:val="2"/>
          <w:sz w:val="24"/>
          <w:szCs w:val="24"/>
        </w:rPr>
        <w:t xml:space="preserve"> eura;</w:t>
      </w:r>
    </w:p>
    <w:p w14:paraId="2653D3B6" w14:textId="1112CD95" w:rsidR="00AA05CF" w:rsidRPr="002A6012" w:rsidRDefault="00AA05CF" w:rsidP="007449C0">
      <w:pPr>
        <w:pStyle w:val="Odlomakpopisa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426"/>
        <w:jc w:val="both"/>
        <w:rPr>
          <w:rFonts w:cstheme="minorHAnsi"/>
          <w:kern w:val="2"/>
          <w:sz w:val="24"/>
          <w:szCs w:val="24"/>
        </w:rPr>
      </w:pPr>
      <w:r w:rsidRPr="002A6012">
        <w:rPr>
          <w:rFonts w:cstheme="minorHAnsi"/>
          <w:kern w:val="2"/>
          <w:sz w:val="24"/>
          <w:szCs w:val="24"/>
        </w:rPr>
        <w:t xml:space="preserve">Materijalni rashodi planirani su u iznosu od </w:t>
      </w:r>
      <w:r w:rsidR="00AC3017" w:rsidRPr="002A6012">
        <w:rPr>
          <w:rFonts w:cstheme="minorHAnsi"/>
          <w:sz w:val="24"/>
          <w:szCs w:val="24"/>
        </w:rPr>
        <w:t>547.149,02</w:t>
      </w:r>
      <w:r w:rsidRPr="002A6012">
        <w:rPr>
          <w:rFonts w:cstheme="minorHAnsi"/>
          <w:kern w:val="2"/>
          <w:sz w:val="24"/>
          <w:szCs w:val="24"/>
        </w:rPr>
        <w:t xml:space="preserve"> eura;</w:t>
      </w:r>
    </w:p>
    <w:p w14:paraId="78EDB2A6" w14:textId="67DB0839" w:rsidR="00AA05CF" w:rsidRPr="002A6012" w:rsidRDefault="00AA05CF" w:rsidP="007449C0">
      <w:pPr>
        <w:pStyle w:val="Odlomakpopisa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426"/>
        <w:jc w:val="both"/>
        <w:rPr>
          <w:rFonts w:cstheme="minorHAnsi"/>
          <w:kern w:val="2"/>
          <w:sz w:val="24"/>
          <w:szCs w:val="24"/>
        </w:rPr>
      </w:pPr>
      <w:r w:rsidRPr="002A6012">
        <w:rPr>
          <w:rFonts w:cstheme="minorHAnsi"/>
          <w:kern w:val="2"/>
          <w:sz w:val="24"/>
          <w:szCs w:val="24"/>
        </w:rPr>
        <w:t xml:space="preserve">Financijski rashodi planirani su u iznosu od </w:t>
      </w:r>
      <w:r w:rsidR="00AC3017" w:rsidRPr="002A6012">
        <w:rPr>
          <w:rFonts w:cstheme="minorHAnsi"/>
          <w:kern w:val="2"/>
          <w:sz w:val="24"/>
          <w:szCs w:val="24"/>
        </w:rPr>
        <w:t>13.629,00</w:t>
      </w:r>
      <w:r w:rsidRPr="002A6012">
        <w:rPr>
          <w:rFonts w:cstheme="minorHAnsi"/>
          <w:sz w:val="24"/>
          <w:szCs w:val="24"/>
        </w:rPr>
        <w:t xml:space="preserve"> </w:t>
      </w:r>
      <w:r w:rsidRPr="002A6012">
        <w:rPr>
          <w:rFonts w:cstheme="minorHAnsi"/>
          <w:kern w:val="2"/>
          <w:sz w:val="24"/>
          <w:szCs w:val="24"/>
        </w:rPr>
        <w:t>eura;</w:t>
      </w:r>
    </w:p>
    <w:p w14:paraId="51EB79B9" w14:textId="158D3D37" w:rsidR="00AA05CF" w:rsidRPr="002A6012" w:rsidRDefault="00AA05CF" w:rsidP="007449C0">
      <w:pPr>
        <w:pStyle w:val="Odlomakpopisa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426"/>
        <w:jc w:val="both"/>
        <w:rPr>
          <w:rFonts w:cstheme="minorHAnsi"/>
          <w:kern w:val="2"/>
          <w:sz w:val="24"/>
          <w:szCs w:val="24"/>
        </w:rPr>
      </w:pPr>
      <w:r w:rsidRPr="002A6012">
        <w:rPr>
          <w:rFonts w:cstheme="minorHAnsi"/>
          <w:kern w:val="2"/>
          <w:sz w:val="24"/>
          <w:szCs w:val="24"/>
        </w:rPr>
        <w:t xml:space="preserve">Subvencije planirane u iznosu od </w:t>
      </w:r>
      <w:r w:rsidR="00AC3017" w:rsidRPr="002A6012">
        <w:rPr>
          <w:rFonts w:cstheme="minorHAnsi"/>
          <w:sz w:val="24"/>
          <w:szCs w:val="24"/>
        </w:rPr>
        <w:t>76.000,00</w:t>
      </w:r>
      <w:r w:rsidRPr="002A6012">
        <w:rPr>
          <w:rFonts w:cstheme="minorHAnsi"/>
          <w:sz w:val="24"/>
          <w:szCs w:val="24"/>
        </w:rPr>
        <w:t xml:space="preserve"> </w:t>
      </w:r>
      <w:r w:rsidRPr="002A6012">
        <w:rPr>
          <w:rFonts w:cstheme="minorHAnsi"/>
          <w:kern w:val="2"/>
          <w:sz w:val="24"/>
          <w:szCs w:val="24"/>
        </w:rPr>
        <w:t>eura;</w:t>
      </w:r>
    </w:p>
    <w:p w14:paraId="706A7F4E" w14:textId="46F8C1E8" w:rsidR="00AA05CF" w:rsidRPr="002A6012" w:rsidRDefault="00AA05CF" w:rsidP="007449C0">
      <w:pPr>
        <w:pStyle w:val="Odlomakpopisa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426"/>
        <w:jc w:val="both"/>
        <w:rPr>
          <w:rFonts w:cstheme="minorHAnsi"/>
          <w:kern w:val="2"/>
          <w:sz w:val="24"/>
          <w:szCs w:val="24"/>
        </w:rPr>
      </w:pPr>
      <w:r w:rsidRPr="002A6012">
        <w:rPr>
          <w:rFonts w:cstheme="minorHAnsi"/>
          <w:kern w:val="2"/>
          <w:sz w:val="24"/>
          <w:szCs w:val="24"/>
        </w:rPr>
        <w:t xml:space="preserve">Naknade građanima i kućanstvima na temelju osiguranja i druge naknade planirane u iznosu od </w:t>
      </w:r>
      <w:r w:rsidR="00AC3017" w:rsidRPr="002A6012">
        <w:rPr>
          <w:rFonts w:cstheme="minorHAnsi"/>
          <w:sz w:val="24"/>
          <w:szCs w:val="24"/>
        </w:rPr>
        <w:t>78.368,00</w:t>
      </w:r>
      <w:r w:rsidRPr="002A6012">
        <w:rPr>
          <w:rFonts w:cstheme="minorHAnsi"/>
          <w:kern w:val="2"/>
          <w:sz w:val="24"/>
          <w:szCs w:val="24"/>
        </w:rPr>
        <w:t xml:space="preserve">  eura;</w:t>
      </w:r>
    </w:p>
    <w:p w14:paraId="40A2BC9C" w14:textId="257CC625" w:rsidR="00AA05CF" w:rsidRPr="002A6012" w:rsidRDefault="00AA05CF" w:rsidP="007449C0">
      <w:pPr>
        <w:pStyle w:val="Odlomakpopisa"/>
        <w:numPr>
          <w:ilvl w:val="0"/>
          <w:numId w:val="40"/>
        </w:num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after="0" w:line="240" w:lineRule="auto"/>
        <w:ind w:left="426"/>
        <w:jc w:val="both"/>
        <w:rPr>
          <w:rFonts w:cstheme="minorHAnsi"/>
          <w:kern w:val="2"/>
          <w:sz w:val="24"/>
          <w:szCs w:val="24"/>
        </w:rPr>
      </w:pPr>
      <w:r w:rsidRPr="002A6012">
        <w:rPr>
          <w:rFonts w:cstheme="minorHAnsi"/>
          <w:kern w:val="2"/>
          <w:sz w:val="24"/>
          <w:szCs w:val="24"/>
        </w:rPr>
        <w:t xml:space="preserve">Ostali rashodi planirani u iznosu od </w:t>
      </w:r>
      <w:r w:rsidR="00AC3017" w:rsidRPr="002A6012">
        <w:rPr>
          <w:rFonts w:cstheme="minorHAnsi"/>
          <w:sz w:val="24"/>
          <w:szCs w:val="24"/>
        </w:rPr>
        <w:t>215.285,00</w:t>
      </w:r>
      <w:r w:rsidRPr="002A6012">
        <w:rPr>
          <w:rFonts w:cstheme="minorHAnsi"/>
          <w:kern w:val="2"/>
          <w:sz w:val="24"/>
          <w:szCs w:val="24"/>
        </w:rPr>
        <w:t xml:space="preserve"> eura.</w:t>
      </w:r>
    </w:p>
    <w:p w14:paraId="3E2A8E74" w14:textId="77777777" w:rsidR="00AA05CF" w:rsidRPr="002A6012" w:rsidRDefault="00AA05CF" w:rsidP="00AA05CF">
      <w:pPr>
        <w:jc w:val="both"/>
        <w:rPr>
          <w:rFonts w:cstheme="minorHAnsi"/>
          <w:sz w:val="24"/>
          <w:szCs w:val="24"/>
        </w:rPr>
      </w:pPr>
    </w:p>
    <w:p w14:paraId="01A7D38F" w14:textId="77777777" w:rsidR="00AA05CF" w:rsidRPr="002A6012" w:rsidRDefault="00AA05CF" w:rsidP="00AA05CF">
      <w:pPr>
        <w:jc w:val="both"/>
        <w:rPr>
          <w:rFonts w:cstheme="minorHAnsi"/>
          <w:b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t>Rashodi za nabavu nefinancijske imovine</w:t>
      </w:r>
    </w:p>
    <w:p w14:paraId="1E6BB924" w14:textId="7B1734C0" w:rsidR="00AA05CF" w:rsidRPr="002A6012" w:rsidRDefault="00AA05CF" w:rsidP="00AA05CF">
      <w:pPr>
        <w:jc w:val="both"/>
        <w:rPr>
          <w:rFonts w:cstheme="minorHAnsi"/>
          <w:b/>
          <w:sz w:val="24"/>
          <w:szCs w:val="24"/>
        </w:rPr>
      </w:pPr>
      <w:r w:rsidRPr="002A6012">
        <w:rPr>
          <w:rFonts w:cstheme="minorHAnsi"/>
          <w:kern w:val="2"/>
          <w:sz w:val="24"/>
          <w:szCs w:val="24"/>
        </w:rPr>
        <w:t xml:space="preserve">Rashodi za nabavu nefinancijske imovine planirani su u iznosu od </w:t>
      </w:r>
      <w:r w:rsidR="00AC3017" w:rsidRPr="002A6012">
        <w:rPr>
          <w:rFonts w:cstheme="minorHAnsi"/>
          <w:kern w:val="2"/>
          <w:sz w:val="24"/>
          <w:szCs w:val="24"/>
        </w:rPr>
        <w:t>997.216,50</w:t>
      </w:r>
      <w:r w:rsidRPr="002A6012">
        <w:rPr>
          <w:rFonts w:cstheme="minorHAnsi"/>
          <w:kern w:val="2"/>
          <w:sz w:val="24"/>
          <w:szCs w:val="24"/>
        </w:rPr>
        <w:t xml:space="preserve"> eura, od toga rashodi za nabavu proizvedene dugotrajne imovine planirani u iznosu od </w:t>
      </w:r>
      <w:r w:rsidR="00AC3017" w:rsidRPr="002A6012">
        <w:rPr>
          <w:rFonts w:cstheme="minorHAnsi"/>
          <w:kern w:val="2"/>
          <w:sz w:val="24"/>
          <w:szCs w:val="24"/>
        </w:rPr>
        <w:t>881.041,50</w:t>
      </w:r>
      <w:r w:rsidRPr="002A6012">
        <w:rPr>
          <w:rFonts w:cstheme="minorHAnsi"/>
          <w:kern w:val="2"/>
          <w:sz w:val="24"/>
          <w:szCs w:val="24"/>
        </w:rPr>
        <w:t xml:space="preserve"> eura i rashodi za dodatna ulaganja na nefinancijskoj imovini planirana u iznosu od </w:t>
      </w:r>
      <w:r w:rsidR="00AC3017" w:rsidRPr="002A6012">
        <w:rPr>
          <w:rFonts w:cstheme="minorHAnsi"/>
          <w:kern w:val="2"/>
          <w:sz w:val="24"/>
          <w:szCs w:val="24"/>
        </w:rPr>
        <w:t>116.175,00</w:t>
      </w:r>
      <w:r w:rsidRPr="002A6012">
        <w:rPr>
          <w:rFonts w:cstheme="minorHAnsi"/>
          <w:kern w:val="2"/>
          <w:sz w:val="24"/>
          <w:szCs w:val="24"/>
        </w:rPr>
        <w:t xml:space="preserve"> eura.</w:t>
      </w:r>
    </w:p>
    <w:p w14:paraId="15A40D44" w14:textId="264C08A8" w:rsidR="00AA05CF" w:rsidRPr="002A6012" w:rsidRDefault="00AA05CF" w:rsidP="00AA05CF">
      <w:pPr>
        <w:tabs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jc w:val="both"/>
        <w:rPr>
          <w:rFonts w:cstheme="minorHAnsi"/>
          <w:bCs/>
          <w:kern w:val="2"/>
          <w:sz w:val="24"/>
          <w:szCs w:val="24"/>
        </w:rPr>
      </w:pPr>
      <w:r w:rsidRPr="002A6012">
        <w:rPr>
          <w:rFonts w:cstheme="minorHAnsi"/>
          <w:b/>
          <w:bCs/>
          <w:kern w:val="2"/>
          <w:sz w:val="24"/>
          <w:szCs w:val="24"/>
        </w:rPr>
        <w:t xml:space="preserve">Izdaci za financijsku imovinu i otplate zajmova </w:t>
      </w:r>
      <w:r w:rsidRPr="002A6012">
        <w:rPr>
          <w:rFonts w:cstheme="minorHAnsi"/>
          <w:bCs/>
          <w:kern w:val="2"/>
          <w:sz w:val="24"/>
          <w:szCs w:val="24"/>
        </w:rPr>
        <w:t xml:space="preserve">planirano je </w:t>
      </w:r>
      <w:r w:rsidR="00AC3017" w:rsidRPr="002A6012">
        <w:rPr>
          <w:rFonts w:cstheme="minorHAnsi"/>
          <w:bCs/>
          <w:kern w:val="2"/>
          <w:sz w:val="24"/>
          <w:szCs w:val="24"/>
        </w:rPr>
        <w:t>22.629,00</w:t>
      </w:r>
      <w:r w:rsidRPr="002A6012">
        <w:rPr>
          <w:rFonts w:cstheme="minorHAnsi"/>
          <w:bCs/>
          <w:kern w:val="2"/>
          <w:sz w:val="24"/>
          <w:szCs w:val="24"/>
        </w:rPr>
        <w:t xml:space="preserve"> eura za otplatu glavnice primljenih kredita </w:t>
      </w:r>
      <w:r w:rsidR="00E63D16" w:rsidRPr="002A6012">
        <w:rPr>
          <w:rFonts w:cstheme="minorHAnsi"/>
          <w:bCs/>
          <w:kern w:val="2"/>
          <w:sz w:val="24"/>
          <w:szCs w:val="24"/>
        </w:rPr>
        <w:t>i zajmova.</w:t>
      </w:r>
    </w:p>
    <w:p w14:paraId="519DA083" w14:textId="69475B75" w:rsidR="00AA05CF" w:rsidRPr="002A6012" w:rsidRDefault="00AC3017" w:rsidP="00AA05CF">
      <w:pPr>
        <w:jc w:val="both"/>
        <w:rPr>
          <w:rFonts w:cstheme="minorHAnsi"/>
          <w:sz w:val="24"/>
          <w:szCs w:val="24"/>
        </w:rPr>
      </w:pPr>
      <w:r w:rsidRPr="002A6012">
        <w:rPr>
          <w:rFonts w:cstheme="minorHAnsi"/>
          <w:b/>
          <w:bCs/>
          <w:sz w:val="24"/>
          <w:szCs w:val="24"/>
        </w:rPr>
        <w:t>Vlastiti izvori</w:t>
      </w:r>
      <w:r w:rsidRPr="002A6012">
        <w:rPr>
          <w:rFonts w:cstheme="minorHAnsi"/>
          <w:sz w:val="24"/>
          <w:szCs w:val="24"/>
        </w:rPr>
        <w:t>(rezultat poslovanja) planirani su u iznosu od 90.000,00 eura.</w:t>
      </w:r>
    </w:p>
    <w:p w14:paraId="14FA3B8E" w14:textId="77777777" w:rsidR="00522536" w:rsidRPr="002A6012" w:rsidRDefault="0097362C" w:rsidP="00AA05CF">
      <w:pPr>
        <w:jc w:val="both"/>
        <w:rPr>
          <w:rFonts w:cstheme="minorHAnsi"/>
          <w:b/>
        </w:rPr>
      </w:pPr>
      <w:r w:rsidRPr="002A6012">
        <w:rPr>
          <w:rFonts w:cstheme="minorHAnsi"/>
          <w:noProof/>
          <w:sz w:val="24"/>
          <w:szCs w:val="24"/>
          <w:lang w:eastAsia="hr-HR"/>
        </w:rPr>
        <w:lastRenderedPageBreak/>
        <w:drawing>
          <wp:inline distT="0" distB="0" distL="0" distR="0" wp14:anchorId="3AD0E12B" wp14:editId="057D8A31">
            <wp:extent cx="5514975" cy="4019550"/>
            <wp:effectExtent l="0" t="0" r="9525" b="0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B88A6CE" w14:textId="77777777" w:rsidR="00522536" w:rsidRPr="002A6012" w:rsidRDefault="00522536" w:rsidP="00AA05CF">
      <w:pPr>
        <w:jc w:val="both"/>
        <w:rPr>
          <w:rFonts w:cstheme="minorHAnsi"/>
          <w:b/>
        </w:rPr>
      </w:pPr>
    </w:p>
    <w:tbl>
      <w:tblPr>
        <w:tblStyle w:val="Reetkatablice"/>
        <w:tblW w:w="5000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512"/>
        <w:gridCol w:w="1510"/>
        <w:gridCol w:w="1510"/>
        <w:gridCol w:w="1510"/>
        <w:gridCol w:w="1510"/>
        <w:gridCol w:w="1510"/>
      </w:tblGrid>
      <w:tr w:rsidR="002A6012" w:rsidRPr="002A6012" w14:paraId="5BAB24AF" w14:textId="77777777" w:rsidTr="002A6012">
        <w:trPr>
          <w:trHeight w:val="841"/>
          <w:jc w:val="center"/>
        </w:trPr>
        <w:tc>
          <w:tcPr>
            <w:tcW w:w="834" w:type="pct"/>
            <w:shd w:val="clear" w:color="auto" w:fill="E7E6E6" w:themeFill="background2"/>
            <w:vAlign w:val="center"/>
          </w:tcPr>
          <w:p w14:paraId="3F48EFD0" w14:textId="77777777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>RASHODI I IZDACI</w:t>
            </w:r>
          </w:p>
        </w:tc>
        <w:tc>
          <w:tcPr>
            <w:tcW w:w="833" w:type="pct"/>
            <w:shd w:val="clear" w:color="auto" w:fill="E7E6E6" w:themeFill="background2"/>
            <w:vAlign w:val="center"/>
          </w:tcPr>
          <w:p w14:paraId="349EAEF8" w14:textId="4FAF48A3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>IZVRŠENJE 2024.</w:t>
            </w:r>
          </w:p>
        </w:tc>
        <w:tc>
          <w:tcPr>
            <w:tcW w:w="833" w:type="pct"/>
            <w:shd w:val="clear" w:color="auto" w:fill="E7E6E6" w:themeFill="background2"/>
            <w:vAlign w:val="center"/>
          </w:tcPr>
          <w:p w14:paraId="5CED94D2" w14:textId="1C2438AB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PLAN </w:t>
            </w:r>
          </w:p>
          <w:p w14:paraId="21732737" w14:textId="308C6207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2025 </w:t>
            </w:r>
          </w:p>
        </w:tc>
        <w:tc>
          <w:tcPr>
            <w:tcW w:w="833" w:type="pct"/>
            <w:shd w:val="clear" w:color="auto" w:fill="E7E6E6" w:themeFill="background2"/>
            <w:vAlign w:val="center"/>
          </w:tcPr>
          <w:p w14:paraId="59B4242C" w14:textId="5D30002E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>PLAN 2026</w:t>
            </w:r>
          </w:p>
        </w:tc>
        <w:tc>
          <w:tcPr>
            <w:tcW w:w="833" w:type="pct"/>
            <w:shd w:val="clear" w:color="auto" w:fill="E7E6E6" w:themeFill="background2"/>
            <w:vAlign w:val="center"/>
          </w:tcPr>
          <w:p w14:paraId="6EDC98DA" w14:textId="77777777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PROJEKCIJE </w:t>
            </w:r>
          </w:p>
          <w:p w14:paraId="1FE0E07A" w14:textId="7E006D0D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>2027.</w:t>
            </w:r>
          </w:p>
        </w:tc>
        <w:tc>
          <w:tcPr>
            <w:tcW w:w="833" w:type="pct"/>
            <w:shd w:val="clear" w:color="auto" w:fill="E7E6E6" w:themeFill="background2"/>
            <w:vAlign w:val="center"/>
          </w:tcPr>
          <w:p w14:paraId="111076C6" w14:textId="77777777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PROJEKCIJE </w:t>
            </w:r>
          </w:p>
          <w:p w14:paraId="3FA94439" w14:textId="36E35118" w:rsidR="002A6012" w:rsidRPr="002A6012" w:rsidRDefault="002A6012">
            <w:pPr>
              <w:jc w:val="center"/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2A6012">
              <w:rPr>
                <w:rFonts w:cstheme="minorHAnsi"/>
                <w:b/>
                <w:color w:val="4472C4" w:themeColor="accent1"/>
                <w:sz w:val="24"/>
                <w:szCs w:val="24"/>
              </w:rPr>
              <w:t>2028.</w:t>
            </w:r>
          </w:p>
        </w:tc>
      </w:tr>
      <w:tr w:rsidR="002A6012" w:rsidRPr="002A6012" w14:paraId="641632A7" w14:textId="77777777" w:rsidTr="00626DD8">
        <w:trPr>
          <w:trHeight w:val="466"/>
          <w:jc w:val="center"/>
        </w:trPr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4FAB2F94" w14:textId="77777777" w:rsidR="002A6012" w:rsidRPr="002A6012" w:rsidRDefault="002A6012" w:rsidP="002A6012">
            <w:pPr>
              <w:rPr>
                <w:rFonts w:cstheme="minorHAnsi"/>
                <w:b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>3 Rashodi poslovanja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1A0DA15" w14:textId="0F18EDED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681.777,69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2D60D72F" w14:textId="67BB58F2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1.187.471,00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772BF6EB" w14:textId="3E629AAE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1.268.582,02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CAC9532" w14:textId="1AF15CB1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1.276.738,12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3E49ADF" w14:textId="12E9B1B2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1.331.238,12</w:t>
            </w:r>
          </w:p>
        </w:tc>
      </w:tr>
      <w:tr w:rsidR="002A6012" w:rsidRPr="002A6012" w14:paraId="56421F98" w14:textId="77777777" w:rsidTr="002A6012">
        <w:trPr>
          <w:trHeight w:val="466"/>
          <w:jc w:val="center"/>
        </w:trPr>
        <w:tc>
          <w:tcPr>
            <w:tcW w:w="834" w:type="pct"/>
            <w:vAlign w:val="center"/>
          </w:tcPr>
          <w:p w14:paraId="42A2221C" w14:textId="77777777" w:rsidR="002A6012" w:rsidRPr="002A6012" w:rsidRDefault="002A6012" w:rsidP="002A6012">
            <w:pPr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 xml:space="preserve">31 </w:t>
            </w:r>
            <w:r w:rsidRPr="002A6012">
              <w:rPr>
                <w:rFonts w:cstheme="minorHAnsi"/>
                <w:bCs/>
                <w:sz w:val="19"/>
                <w:szCs w:val="19"/>
              </w:rPr>
              <w:t>Rashodi za zaposlene</w:t>
            </w:r>
          </w:p>
        </w:tc>
        <w:tc>
          <w:tcPr>
            <w:tcW w:w="833" w:type="pct"/>
            <w:vAlign w:val="center"/>
          </w:tcPr>
          <w:p w14:paraId="2ECED137" w14:textId="4A6C5FB5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229.305,61</w:t>
            </w:r>
          </w:p>
        </w:tc>
        <w:tc>
          <w:tcPr>
            <w:tcW w:w="833" w:type="pct"/>
            <w:vAlign w:val="center"/>
          </w:tcPr>
          <w:p w14:paraId="5A731280" w14:textId="19502AEC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356.746,00</w:t>
            </w:r>
          </w:p>
        </w:tc>
        <w:tc>
          <w:tcPr>
            <w:tcW w:w="833" w:type="pct"/>
            <w:vAlign w:val="center"/>
          </w:tcPr>
          <w:p w14:paraId="0B99B004" w14:textId="67D4D3BC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338.151,00</w:t>
            </w:r>
          </w:p>
        </w:tc>
        <w:tc>
          <w:tcPr>
            <w:tcW w:w="833" w:type="pct"/>
            <w:vAlign w:val="center"/>
          </w:tcPr>
          <w:p w14:paraId="22023211" w14:textId="387D9F7C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203.156,00</w:t>
            </w:r>
          </w:p>
        </w:tc>
        <w:tc>
          <w:tcPr>
            <w:tcW w:w="833" w:type="pct"/>
            <w:vAlign w:val="center"/>
          </w:tcPr>
          <w:p w14:paraId="49477AE3" w14:textId="2A52A3ED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182.956,00</w:t>
            </w:r>
          </w:p>
        </w:tc>
      </w:tr>
      <w:tr w:rsidR="002A6012" w:rsidRPr="002A6012" w14:paraId="1FEAE428" w14:textId="77777777" w:rsidTr="002A6012">
        <w:trPr>
          <w:trHeight w:val="691"/>
          <w:jc w:val="center"/>
        </w:trPr>
        <w:tc>
          <w:tcPr>
            <w:tcW w:w="834" w:type="pct"/>
            <w:vAlign w:val="center"/>
          </w:tcPr>
          <w:p w14:paraId="41C2EED9" w14:textId="77777777" w:rsidR="002A6012" w:rsidRPr="002A6012" w:rsidRDefault="002A6012" w:rsidP="002A6012">
            <w:pPr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 xml:space="preserve">32 </w:t>
            </w:r>
            <w:r w:rsidRPr="002A6012">
              <w:rPr>
                <w:rFonts w:cstheme="minorHAnsi"/>
                <w:bCs/>
                <w:sz w:val="19"/>
                <w:szCs w:val="19"/>
              </w:rPr>
              <w:t>Materijalni rashodi</w:t>
            </w:r>
          </w:p>
        </w:tc>
        <w:tc>
          <w:tcPr>
            <w:tcW w:w="833" w:type="pct"/>
            <w:vAlign w:val="center"/>
          </w:tcPr>
          <w:p w14:paraId="6FE0F823" w14:textId="3AA08EF3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175.451,02</w:t>
            </w:r>
          </w:p>
        </w:tc>
        <w:tc>
          <w:tcPr>
            <w:tcW w:w="833" w:type="pct"/>
            <w:vAlign w:val="center"/>
          </w:tcPr>
          <w:p w14:paraId="54053FE8" w14:textId="338B6A37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433.913,00</w:t>
            </w:r>
          </w:p>
        </w:tc>
        <w:tc>
          <w:tcPr>
            <w:tcW w:w="833" w:type="pct"/>
            <w:vAlign w:val="center"/>
          </w:tcPr>
          <w:p w14:paraId="6871852A" w14:textId="6ACBBAEC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547.149,02</w:t>
            </w:r>
          </w:p>
        </w:tc>
        <w:tc>
          <w:tcPr>
            <w:tcW w:w="833" w:type="pct"/>
            <w:vAlign w:val="center"/>
          </w:tcPr>
          <w:p w14:paraId="660E8CF3" w14:textId="465C1FD4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543.550,12</w:t>
            </w:r>
          </w:p>
        </w:tc>
        <w:tc>
          <w:tcPr>
            <w:tcW w:w="833" w:type="pct"/>
            <w:vAlign w:val="center"/>
          </w:tcPr>
          <w:p w14:paraId="5742274F" w14:textId="3F677FA8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574.250,12</w:t>
            </w:r>
          </w:p>
        </w:tc>
      </w:tr>
      <w:tr w:rsidR="002A6012" w:rsidRPr="002A6012" w14:paraId="08FE73E3" w14:textId="77777777" w:rsidTr="002A6012">
        <w:trPr>
          <w:trHeight w:val="706"/>
          <w:jc w:val="center"/>
        </w:trPr>
        <w:tc>
          <w:tcPr>
            <w:tcW w:w="834" w:type="pct"/>
            <w:vAlign w:val="center"/>
          </w:tcPr>
          <w:p w14:paraId="113F9FEF" w14:textId="77777777" w:rsidR="002A6012" w:rsidRPr="002A6012" w:rsidRDefault="002A6012" w:rsidP="002A6012">
            <w:pPr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 xml:space="preserve">34 </w:t>
            </w:r>
            <w:r w:rsidRPr="002A6012">
              <w:rPr>
                <w:rFonts w:cstheme="minorHAnsi"/>
                <w:bCs/>
                <w:sz w:val="19"/>
                <w:szCs w:val="19"/>
              </w:rPr>
              <w:t>Financijski rashodi</w:t>
            </w:r>
          </w:p>
        </w:tc>
        <w:tc>
          <w:tcPr>
            <w:tcW w:w="833" w:type="pct"/>
            <w:vAlign w:val="center"/>
          </w:tcPr>
          <w:p w14:paraId="1C9428FC" w14:textId="3C98E535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12.483,36</w:t>
            </w:r>
          </w:p>
        </w:tc>
        <w:tc>
          <w:tcPr>
            <w:tcW w:w="833" w:type="pct"/>
            <w:vAlign w:val="center"/>
          </w:tcPr>
          <w:p w14:paraId="574D5C9D" w14:textId="06768897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14.575,00</w:t>
            </w:r>
          </w:p>
        </w:tc>
        <w:tc>
          <w:tcPr>
            <w:tcW w:w="833" w:type="pct"/>
            <w:vAlign w:val="center"/>
          </w:tcPr>
          <w:p w14:paraId="4DE6CFCC" w14:textId="24CED198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13.629,00</w:t>
            </w:r>
          </w:p>
        </w:tc>
        <w:tc>
          <w:tcPr>
            <w:tcW w:w="833" w:type="pct"/>
            <w:vAlign w:val="center"/>
          </w:tcPr>
          <w:p w14:paraId="2ABE9A01" w14:textId="573DE24E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13.629,00</w:t>
            </w:r>
          </w:p>
        </w:tc>
        <w:tc>
          <w:tcPr>
            <w:tcW w:w="833" w:type="pct"/>
            <w:vAlign w:val="center"/>
          </w:tcPr>
          <w:p w14:paraId="6D26EA7B" w14:textId="00993198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13.629,00</w:t>
            </w:r>
          </w:p>
        </w:tc>
      </w:tr>
      <w:tr w:rsidR="002A6012" w:rsidRPr="002A6012" w14:paraId="1DAD421C" w14:textId="77777777" w:rsidTr="002A6012">
        <w:trPr>
          <w:trHeight w:val="706"/>
          <w:jc w:val="center"/>
        </w:trPr>
        <w:tc>
          <w:tcPr>
            <w:tcW w:w="834" w:type="pct"/>
            <w:vAlign w:val="center"/>
          </w:tcPr>
          <w:p w14:paraId="24B0810A" w14:textId="77777777" w:rsidR="002A6012" w:rsidRPr="002A6012" w:rsidRDefault="002A6012" w:rsidP="002A6012">
            <w:pPr>
              <w:rPr>
                <w:rFonts w:cstheme="minorHAnsi"/>
                <w:b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 xml:space="preserve">35 </w:t>
            </w:r>
            <w:r w:rsidRPr="002A6012">
              <w:rPr>
                <w:rFonts w:cstheme="minorHAnsi"/>
                <w:bCs/>
                <w:sz w:val="19"/>
                <w:szCs w:val="19"/>
              </w:rPr>
              <w:t>Subvencije</w:t>
            </w:r>
          </w:p>
        </w:tc>
        <w:tc>
          <w:tcPr>
            <w:tcW w:w="833" w:type="pct"/>
            <w:vAlign w:val="center"/>
          </w:tcPr>
          <w:p w14:paraId="275AD326" w14:textId="509DEF6E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55.471,02</w:t>
            </w:r>
          </w:p>
        </w:tc>
        <w:tc>
          <w:tcPr>
            <w:tcW w:w="833" w:type="pct"/>
            <w:vAlign w:val="center"/>
          </w:tcPr>
          <w:p w14:paraId="6CA2BA08" w14:textId="0C62BCB6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27.600,00</w:t>
            </w:r>
          </w:p>
        </w:tc>
        <w:tc>
          <w:tcPr>
            <w:tcW w:w="833" w:type="pct"/>
            <w:vAlign w:val="center"/>
          </w:tcPr>
          <w:p w14:paraId="39C7C3FC" w14:textId="2D4B7063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76.000,00</w:t>
            </w:r>
          </w:p>
        </w:tc>
        <w:tc>
          <w:tcPr>
            <w:tcW w:w="833" w:type="pct"/>
            <w:vAlign w:val="center"/>
          </w:tcPr>
          <w:p w14:paraId="3FB676C9" w14:textId="7C1F9F73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76.000,00</w:t>
            </w:r>
          </w:p>
        </w:tc>
        <w:tc>
          <w:tcPr>
            <w:tcW w:w="833" w:type="pct"/>
            <w:vAlign w:val="center"/>
          </w:tcPr>
          <w:p w14:paraId="55F7C77F" w14:textId="1010345E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76.000,00</w:t>
            </w:r>
          </w:p>
        </w:tc>
      </w:tr>
      <w:tr w:rsidR="002A6012" w:rsidRPr="002A6012" w14:paraId="0F299040" w14:textId="77777777" w:rsidTr="002A6012">
        <w:trPr>
          <w:trHeight w:val="691"/>
          <w:jc w:val="center"/>
        </w:trPr>
        <w:tc>
          <w:tcPr>
            <w:tcW w:w="834" w:type="pct"/>
            <w:vAlign w:val="center"/>
          </w:tcPr>
          <w:p w14:paraId="752620C9" w14:textId="77777777" w:rsidR="002A6012" w:rsidRPr="002A6012" w:rsidRDefault="002A6012" w:rsidP="002A6012">
            <w:pPr>
              <w:rPr>
                <w:rFonts w:cstheme="minorHAnsi"/>
                <w:b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>37</w:t>
            </w:r>
            <w:r w:rsidRPr="002A6012">
              <w:rPr>
                <w:rFonts w:cstheme="minorHAnsi"/>
                <w:bCs/>
                <w:sz w:val="19"/>
                <w:szCs w:val="19"/>
              </w:rPr>
              <w:t xml:space="preserve"> Naknade građanima i kućanstvima</w:t>
            </w:r>
          </w:p>
        </w:tc>
        <w:tc>
          <w:tcPr>
            <w:tcW w:w="833" w:type="pct"/>
            <w:vAlign w:val="center"/>
          </w:tcPr>
          <w:p w14:paraId="12ABF4D7" w14:textId="55F72C3F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24.502,62</w:t>
            </w:r>
          </w:p>
        </w:tc>
        <w:tc>
          <w:tcPr>
            <w:tcW w:w="833" w:type="pct"/>
            <w:vAlign w:val="center"/>
          </w:tcPr>
          <w:p w14:paraId="5FEBCAD5" w14:textId="42EE39E7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82.468,00</w:t>
            </w:r>
          </w:p>
        </w:tc>
        <w:tc>
          <w:tcPr>
            <w:tcW w:w="833" w:type="pct"/>
            <w:vAlign w:val="center"/>
          </w:tcPr>
          <w:p w14:paraId="73D13F1E" w14:textId="42235A56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78.368,00</w:t>
            </w:r>
          </w:p>
        </w:tc>
        <w:tc>
          <w:tcPr>
            <w:tcW w:w="833" w:type="pct"/>
            <w:vAlign w:val="center"/>
          </w:tcPr>
          <w:p w14:paraId="3D6F57C3" w14:textId="64350C2A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71.118,00</w:t>
            </w:r>
          </w:p>
        </w:tc>
        <w:tc>
          <w:tcPr>
            <w:tcW w:w="833" w:type="pct"/>
            <w:vAlign w:val="center"/>
          </w:tcPr>
          <w:p w14:paraId="7386A309" w14:textId="58B5AAB4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70.118,00</w:t>
            </w:r>
          </w:p>
        </w:tc>
      </w:tr>
      <w:tr w:rsidR="002A6012" w:rsidRPr="002A6012" w14:paraId="283F57B7" w14:textId="77777777" w:rsidTr="002A6012">
        <w:trPr>
          <w:trHeight w:val="466"/>
          <w:jc w:val="center"/>
        </w:trPr>
        <w:tc>
          <w:tcPr>
            <w:tcW w:w="834" w:type="pct"/>
            <w:vAlign w:val="center"/>
          </w:tcPr>
          <w:p w14:paraId="488FA404" w14:textId="77777777" w:rsidR="002A6012" w:rsidRPr="002A6012" w:rsidRDefault="002A6012" w:rsidP="002A6012">
            <w:pPr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>38</w:t>
            </w:r>
            <w:r w:rsidRPr="002A6012">
              <w:rPr>
                <w:rFonts w:cstheme="minorHAnsi"/>
                <w:bCs/>
                <w:sz w:val="19"/>
                <w:szCs w:val="19"/>
              </w:rPr>
              <w:t xml:space="preserve"> </w:t>
            </w:r>
            <w:r w:rsidRPr="002A6012">
              <w:rPr>
                <w:rFonts w:cstheme="minorHAnsi"/>
                <w:sz w:val="19"/>
                <w:szCs w:val="19"/>
              </w:rPr>
              <w:t>Rashodi za donacije, kazne, naknade šteta i kapitalne pomoći</w:t>
            </w:r>
          </w:p>
        </w:tc>
        <w:tc>
          <w:tcPr>
            <w:tcW w:w="833" w:type="pct"/>
            <w:vAlign w:val="center"/>
          </w:tcPr>
          <w:p w14:paraId="4F77020A" w14:textId="06694C33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184.564,06</w:t>
            </w:r>
          </w:p>
        </w:tc>
        <w:tc>
          <w:tcPr>
            <w:tcW w:w="833" w:type="pct"/>
            <w:vAlign w:val="center"/>
          </w:tcPr>
          <w:p w14:paraId="50B1A55B" w14:textId="48303E11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272.169,00</w:t>
            </w:r>
          </w:p>
        </w:tc>
        <w:tc>
          <w:tcPr>
            <w:tcW w:w="833" w:type="pct"/>
            <w:vAlign w:val="center"/>
          </w:tcPr>
          <w:p w14:paraId="4A216A60" w14:textId="614D5CF2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215.285,00</w:t>
            </w:r>
          </w:p>
        </w:tc>
        <w:tc>
          <w:tcPr>
            <w:tcW w:w="833" w:type="pct"/>
            <w:vAlign w:val="center"/>
          </w:tcPr>
          <w:p w14:paraId="7EFAC84D" w14:textId="62209E2B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369.285,00</w:t>
            </w:r>
          </w:p>
        </w:tc>
        <w:tc>
          <w:tcPr>
            <w:tcW w:w="833" w:type="pct"/>
            <w:vAlign w:val="center"/>
          </w:tcPr>
          <w:p w14:paraId="75E33398" w14:textId="4C629557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414.285,00</w:t>
            </w:r>
          </w:p>
        </w:tc>
      </w:tr>
      <w:tr w:rsidR="002A6012" w:rsidRPr="002A6012" w14:paraId="0901730A" w14:textId="77777777" w:rsidTr="00626DD8">
        <w:trPr>
          <w:trHeight w:val="932"/>
          <w:jc w:val="center"/>
        </w:trPr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2114C6F2" w14:textId="77777777" w:rsidR="002A6012" w:rsidRPr="002A6012" w:rsidRDefault="002A6012" w:rsidP="002A6012">
            <w:pPr>
              <w:rPr>
                <w:rFonts w:cstheme="minorHAnsi"/>
                <w:b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>4 Rashodi za nabavu nefinancijske imovine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FEE9532" w14:textId="12A0CA6B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492.261,82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EEF66BE" w14:textId="3D823114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764.039,00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1456AD4" w14:textId="46A1ADAC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997.216,50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F201EC1" w14:textId="43907E6B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384.086,00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3E48C6DA" w14:textId="194EAE08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360.650,00</w:t>
            </w:r>
          </w:p>
        </w:tc>
      </w:tr>
      <w:tr w:rsidR="002A6012" w:rsidRPr="002A6012" w14:paraId="6624B515" w14:textId="77777777" w:rsidTr="002A6012">
        <w:trPr>
          <w:trHeight w:val="1034"/>
          <w:jc w:val="center"/>
        </w:trPr>
        <w:tc>
          <w:tcPr>
            <w:tcW w:w="834" w:type="pct"/>
            <w:vAlign w:val="center"/>
          </w:tcPr>
          <w:p w14:paraId="17A6F1F2" w14:textId="77777777" w:rsidR="002A6012" w:rsidRPr="002A6012" w:rsidRDefault="002A6012" w:rsidP="002A6012">
            <w:pPr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lastRenderedPageBreak/>
              <w:t>41</w:t>
            </w:r>
            <w:r w:rsidRPr="002A6012">
              <w:rPr>
                <w:rFonts w:cstheme="minorHAnsi"/>
                <w:bCs/>
                <w:sz w:val="19"/>
                <w:szCs w:val="19"/>
              </w:rPr>
              <w:t xml:space="preserve"> Rashodi za nabavu </w:t>
            </w:r>
            <w:proofErr w:type="spellStart"/>
            <w:r w:rsidRPr="002A6012">
              <w:rPr>
                <w:rFonts w:cstheme="minorHAnsi"/>
                <w:bCs/>
                <w:sz w:val="19"/>
                <w:szCs w:val="19"/>
              </w:rPr>
              <w:t>neproizvedene</w:t>
            </w:r>
            <w:proofErr w:type="spellEnd"/>
            <w:r w:rsidRPr="002A6012">
              <w:rPr>
                <w:rFonts w:cstheme="minorHAnsi"/>
                <w:bCs/>
                <w:sz w:val="19"/>
                <w:szCs w:val="19"/>
              </w:rPr>
              <w:t xml:space="preserve"> dugotrajne</w:t>
            </w:r>
          </w:p>
          <w:p w14:paraId="7A9C83F0" w14:textId="77777777" w:rsidR="002A6012" w:rsidRPr="002A6012" w:rsidRDefault="002A6012" w:rsidP="002A6012">
            <w:pPr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bCs/>
                <w:sz w:val="19"/>
                <w:szCs w:val="19"/>
              </w:rPr>
              <w:t>imovine</w:t>
            </w:r>
          </w:p>
        </w:tc>
        <w:tc>
          <w:tcPr>
            <w:tcW w:w="833" w:type="pct"/>
            <w:vAlign w:val="center"/>
          </w:tcPr>
          <w:p w14:paraId="0A924D7C" w14:textId="5F72C716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0,00</w:t>
            </w:r>
          </w:p>
        </w:tc>
        <w:tc>
          <w:tcPr>
            <w:tcW w:w="833" w:type="pct"/>
            <w:vAlign w:val="center"/>
          </w:tcPr>
          <w:p w14:paraId="4D6BD80C" w14:textId="514C82F7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0,00</w:t>
            </w:r>
          </w:p>
        </w:tc>
        <w:tc>
          <w:tcPr>
            <w:tcW w:w="833" w:type="pct"/>
            <w:vAlign w:val="center"/>
          </w:tcPr>
          <w:p w14:paraId="3D4C1056" w14:textId="7F490DC0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0,00</w:t>
            </w:r>
          </w:p>
        </w:tc>
        <w:tc>
          <w:tcPr>
            <w:tcW w:w="833" w:type="pct"/>
            <w:vAlign w:val="center"/>
          </w:tcPr>
          <w:p w14:paraId="2A1B9420" w14:textId="30A17EA7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0,00</w:t>
            </w:r>
          </w:p>
        </w:tc>
        <w:tc>
          <w:tcPr>
            <w:tcW w:w="833" w:type="pct"/>
            <w:vAlign w:val="center"/>
          </w:tcPr>
          <w:p w14:paraId="7F0E6424" w14:textId="3E84A8E8" w:rsidR="002A6012" w:rsidRPr="002A6012" w:rsidRDefault="002A6012" w:rsidP="007449C0">
            <w:pPr>
              <w:jc w:val="center"/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150.000,00</w:t>
            </w:r>
          </w:p>
        </w:tc>
      </w:tr>
      <w:tr w:rsidR="002A6012" w:rsidRPr="002A6012" w14:paraId="4BC784C6" w14:textId="77777777" w:rsidTr="002A6012">
        <w:trPr>
          <w:trHeight w:val="837"/>
          <w:jc w:val="center"/>
        </w:trPr>
        <w:tc>
          <w:tcPr>
            <w:tcW w:w="834" w:type="pct"/>
            <w:vAlign w:val="center"/>
          </w:tcPr>
          <w:p w14:paraId="2943D826" w14:textId="77777777" w:rsidR="002A6012" w:rsidRPr="002A6012" w:rsidRDefault="002A6012" w:rsidP="002A6012">
            <w:pPr>
              <w:rPr>
                <w:rFonts w:cstheme="minorHAnsi"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sz w:val="19"/>
                <w:szCs w:val="19"/>
              </w:rPr>
              <w:t xml:space="preserve">42 </w:t>
            </w:r>
            <w:r w:rsidRPr="002A6012">
              <w:rPr>
                <w:rFonts w:cstheme="minorHAnsi"/>
                <w:bCs/>
                <w:sz w:val="19"/>
                <w:szCs w:val="19"/>
              </w:rPr>
              <w:t>Rashodi za nabavu proizvedene dugotrajne imovine</w:t>
            </w:r>
          </w:p>
        </w:tc>
        <w:tc>
          <w:tcPr>
            <w:tcW w:w="833" w:type="pct"/>
            <w:vAlign w:val="center"/>
          </w:tcPr>
          <w:p w14:paraId="5B9DD218" w14:textId="747ADF76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443.744,15</w:t>
            </w:r>
          </w:p>
        </w:tc>
        <w:tc>
          <w:tcPr>
            <w:tcW w:w="833" w:type="pct"/>
            <w:vAlign w:val="center"/>
          </w:tcPr>
          <w:p w14:paraId="5191F88B" w14:textId="28DBB6B7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631.224,00</w:t>
            </w:r>
          </w:p>
        </w:tc>
        <w:tc>
          <w:tcPr>
            <w:tcW w:w="833" w:type="pct"/>
            <w:vAlign w:val="center"/>
          </w:tcPr>
          <w:p w14:paraId="67F8BE04" w14:textId="0FFD6645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881.041,50</w:t>
            </w:r>
          </w:p>
        </w:tc>
        <w:tc>
          <w:tcPr>
            <w:tcW w:w="833" w:type="pct"/>
            <w:vAlign w:val="center"/>
          </w:tcPr>
          <w:p w14:paraId="4C9E9145" w14:textId="07492C1A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384.086,00</w:t>
            </w:r>
          </w:p>
        </w:tc>
        <w:tc>
          <w:tcPr>
            <w:tcW w:w="833" w:type="pct"/>
            <w:vAlign w:val="center"/>
          </w:tcPr>
          <w:p w14:paraId="7A37DA88" w14:textId="1D2D9C6B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210.650,00</w:t>
            </w:r>
          </w:p>
        </w:tc>
      </w:tr>
      <w:tr w:rsidR="002A6012" w:rsidRPr="002A6012" w14:paraId="5ED16E95" w14:textId="77777777" w:rsidTr="002A6012">
        <w:trPr>
          <w:trHeight w:val="835"/>
          <w:jc w:val="center"/>
        </w:trPr>
        <w:tc>
          <w:tcPr>
            <w:tcW w:w="834" w:type="pct"/>
            <w:vAlign w:val="center"/>
          </w:tcPr>
          <w:p w14:paraId="403D7307" w14:textId="77777777" w:rsidR="002A6012" w:rsidRPr="002A6012" w:rsidRDefault="002A6012" w:rsidP="002A6012">
            <w:pPr>
              <w:rPr>
                <w:rFonts w:cstheme="minorHAnsi"/>
                <w:b/>
                <w:sz w:val="19"/>
                <w:szCs w:val="19"/>
              </w:rPr>
            </w:pPr>
            <w:r w:rsidRPr="002A6012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 xml:space="preserve">45 </w:t>
            </w:r>
            <w:r w:rsidRPr="002A6012">
              <w:rPr>
                <w:rFonts w:eastAsia="Times New Roman" w:cstheme="minorHAnsi"/>
                <w:sz w:val="19"/>
                <w:szCs w:val="19"/>
                <w:lang w:eastAsia="hr-HR"/>
              </w:rPr>
              <w:t>Rashodi za dodatna ulaganja na nefinancijskoj imovini</w:t>
            </w:r>
          </w:p>
        </w:tc>
        <w:tc>
          <w:tcPr>
            <w:tcW w:w="833" w:type="pct"/>
            <w:vAlign w:val="center"/>
          </w:tcPr>
          <w:p w14:paraId="03547C1B" w14:textId="52E2B6EF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48.517,67</w:t>
            </w:r>
          </w:p>
        </w:tc>
        <w:tc>
          <w:tcPr>
            <w:tcW w:w="833" w:type="pct"/>
            <w:vAlign w:val="center"/>
          </w:tcPr>
          <w:p w14:paraId="17395F65" w14:textId="5E90D014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132.815,00</w:t>
            </w:r>
          </w:p>
        </w:tc>
        <w:tc>
          <w:tcPr>
            <w:tcW w:w="833" w:type="pct"/>
            <w:vAlign w:val="center"/>
          </w:tcPr>
          <w:p w14:paraId="0F0D5234" w14:textId="748B86A0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116.175,00</w:t>
            </w:r>
          </w:p>
        </w:tc>
        <w:tc>
          <w:tcPr>
            <w:tcW w:w="833" w:type="pct"/>
            <w:vAlign w:val="center"/>
          </w:tcPr>
          <w:p w14:paraId="0D174453" w14:textId="27B88F87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0,00</w:t>
            </w:r>
          </w:p>
        </w:tc>
        <w:tc>
          <w:tcPr>
            <w:tcW w:w="833" w:type="pct"/>
            <w:vAlign w:val="center"/>
          </w:tcPr>
          <w:p w14:paraId="50A4D6CE" w14:textId="6E66FAFE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0,00</w:t>
            </w:r>
          </w:p>
        </w:tc>
      </w:tr>
      <w:tr w:rsidR="002A6012" w:rsidRPr="002A6012" w14:paraId="58B5BD77" w14:textId="77777777" w:rsidTr="00626DD8">
        <w:trPr>
          <w:trHeight w:val="835"/>
          <w:jc w:val="center"/>
        </w:trPr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7F57AECE" w14:textId="77777777" w:rsidR="002A6012" w:rsidRPr="002A6012" w:rsidRDefault="002A6012" w:rsidP="002A6012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2A6012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 xml:space="preserve">5 </w:t>
            </w:r>
          </w:p>
          <w:p w14:paraId="32ABA507" w14:textId="77777777" w:rsidR="002A6012" w:rsidRPr="002A6012" w:rsidRDefault="002A6012" w:rsidP="002A6012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 xml:space="preserve">Izdaci za financijsku imovinu i otplate zajmova                                                     </w:t>
            </w:r>
          </w:p>
          <w:p w14:paraId="1BDD6071" w14:textId="10C56245" w:rsidR="002A6012" w:rsidRPr="002A6012" w:rsidRDefault="002A6012" w:rsidP="002A6012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DF83ABA" w14:textId="3E8F6646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16.734,08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5021F2DB" w14:textId="1E535E4E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37.471,00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16E9207" w14:textId="7F5585C3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22.629,00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49E4E18C" w14:textId="0EF98939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22.629,00</w:t>
            </w:r>
          </w:p>
        </w:tc>
        <w:tc>
          <w:tcPr>
            <w:tcW w:w="833" w:type="pct"/>
            <w:shd w:val="clear" w:color="auto" w:fill="F2F2F2" w:themeFill="background1" w:themeFillShade="F2"/>
            <w:vAlign w:val="center"/>
          </w:tcPr>
          <w:p w14:paraId="6CAD8AE1" w14:textId="1611FB18" w:rsidR="002A6012" w:rsidRPr="002A6012" w:rsidRDefault="002A6012" w:rsidP="007449C0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 w:rsidRPr="002A6012">
              <w:rPr>
                <w:rFonts w:cstheme="minorHAnsi"/>
                <w:b/>
                <w:bCs/>
                <w:sz w:val="19"/>
                <w:szCs w:val="19"/>
              </w:rPr>
              <w:t>22.629,00</w:t>
            </w:r>
          </w:p>
        </w:tc>
      </w:tr>
      <w:tr w:rsidR="002A6012" w:rsidRPr="002A6012" w14:paraId="263719EF" w14:textId="77777777" w:rsidTr="002A6012">
        <w:trPr>
          <w:trHeight w:val="835"/>
          <w:jc w:val="center"/>
        </w:trPr>
        <w:tc>
          <w:tcPr>
            <w:tcW w:w="834" w:type="pct"/>
            <w:vAlign w:val="center"/>
          </w:tcPr>
          <w:p w14:paraId="338150BB" w14:textId="77777777" w:rsidR="002A6012" w:rsidRPr="002A6012" w:rsidRDefault="002A6012" w:rsidP="002A6012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  <w:r w:rsidRPr="002A6012"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  <w:t xml:space="preserve">54 </w:t>
            </w:r>
          </w:p>
          <w:p w14:paraId="520D6F9D" w14:textId="77777777" w:rsidR="002A6012" w:rsidRPr="002A6012" w:rsidRDefault="002A6012" w:rsidP="002A6012">
            <w:pPr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 xml:space="preserve">Izdaci za otplatu glavnice primljenih kredita i zajmova                                             </w:t>
            </w:r>
          </w:p>
          <w:p w14:paraId="606C7EB3" w14:textId="78B0D8FD" w:rsidR="002A6012" w:rsidRPr="002A6012" w:rsidRDefault="002A6012" w:rsidP="002A6012">
            <w:pPr>
              <w:rPr>
                <w:rFonts w:eastAsia="Times New Roman" w:cstheme="minorHAnsi"/>
                <w:b/>
                <w:bCs/>
                <w:sz w:val="19"/>
                <w:szCs w:val="19"/>
                <w:lang w:eastAsia="hr-HR"/>
              </w:rPr>
            </w:pPr>
          </w:p>
        </w:tc>
        <w:tc>
          <w:tcPr>
            <w:tcW w:w="833" w:type="pct"/>
            <w:vAlign w:val="center"/>
          </w:tcPr>
          <w:p w14:paraId="66545E9C" w14:textId="4ADA81B7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16.734,08</w:t>
            </w:r>
          </w:p>
        </w:tc>
        <w:tc>
          <w:tcPr>
            <w:tcW w:w="833" w:type="pct"/>
            <w:vAlign w:val="center"/>
          </w:tcPr>
          <w:p w14:paraId="2E14EC26" w14:textId="3BAF1396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37.471,00</w:t>
            </w:r>
          </w:p>
        </w:tc>
        <w:tc>
          <w:tcPr>
            <w:tcW w:w="833" w:type="pct"/>
            <w:vAlign w:val="center"/>
          </w:tcPr>
          <w:p w14:paraId="73B42A1E" w14:textId="468F2D9F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22.629,00</w:t>
            </w:r>
          </w:p>
        </w:tc>
        <w:tc>
          <w:tcPr>
            <w:tcW w:w="833" w:type="pct"/>
            <w:vAlign w:val="center"/>
          </w:tcPr>
          <w:p w14:paraId="61C0C991" w14:textId="7DD5F537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22.629,00</w:t>
            </w:r>
          </w:p>
        </w:tc>
        <w:tc>
          <w:tcPr>
            <w:tcW w:w="833" w:type="pct"/>
            <w:vAlign w:val="center"/>
          </w:tcPr>
          <w:p w14:paraId="3C01A581" w14:textId="142D31A0" w:rsidR="002A6012" w:rsidRPr="002A6012" w:rsidRDefault="002A6012" w:rsidP="007449C0">
            <w:pPr>
              <w:jc w:val="center"/>
              <w:rPr>
                <w:rFonts w:cstheme="minorHAnsi"/>
                <w:sz w:val="19"/>
                <w:szCs w:val="19"/>
              </w:rPr>
            </w:pPr>
            <w:r w:rsidRPr="002A6012">
              <w:rPr>
                <w:rFonts w:cstheme="minorHAnsi"/>
                <w:sz w:val="19"/>
                <w:szCs w:val="19"/>
              </w:rPr>
              <w:t>22.629,00</w:t>
            </w:r>
          </w:p>
        </w:tc>
      </w:tr>
    </w:tbl>
    <w:p w14:paraId="7C48CE40" w14:textId="77777777" w:rsidR="00522536" w:rsidRPr="002A6012" w:rsidRDefault="00522536" w:rsidP="00AA05CF">
      <w:pPr>
        <w:jc w:val="both"/>
        <w:rPr>
          <w:rFonts w:cstheme="minorHAnsi"/>
          <w:b/>
          <w:sz w:val="18"/>
          <w:szCs w:val="18"/>
        </w:rPr>
      </w:pPr>
    </w:p>
    <w:p w14:paraId="50E37095" w14:textId="77777777" w:rsidR="00522536" w:rsidRPr="002A6012" w:rsidRDefault="00522536" w:rsidP="00AA05CF">
      <w:pPr>
        <w:jc w:val="both"/>
        <w:rPr>
          <w:rFonts w:cstheme="minorHAnsi"/>
          <w:b/>
          <w:sz w:val="18"/>
          <w:szCs w:val="18"/>
        </w:rPr>
      </w:pPr>
    </w:p>
    <w:p w14:paraId="1E2F542A" w14:textId="4101D565" w:rsidR="00AA05CF" w:rsidRPr="002A6012" w:rsidRDefault="00522536" w:rsidP="00AA05CF">
      <w:pPr>
        <w:jc w:val="both"/>
        <w:rPr>
          <w:rFonts w:cstheme="minorHAnsi"/>
          <w:b/>
        </w:rPr>
      </w:pPr>
      <w:r w:rsidRPr="002A6012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2A08A410" wp14:editId="2796127F">
            <wp:extent cx="5629275" cy="3295650"/>
            <wp:effectExtent l="0" t="0" r="9525" b="0"/>
            <wp:docPr id="959784164" name="Grafikon 9597841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AA05CF" w:rsidRPr="002A6012">
        <w:rPr>
          <w:rFonts w:cstheme="minorHAnsi"/>
          <w:b/>
        </w:rPr>
        <w:br w:type="page"/>
      </w:r>
    </w:p>
    <w:p w14:paraId="6AED1F3E" w14:textId="77777777" w:rsidR="00AA05CF" w:rsidRPr="002A6012" w:rsidRDefault="00AA05CF" w:rsidP="00916DCD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42D70EE" w14:textId="0C403FF5" w:rsidR="00395040" w:rsidRPr="002A6012" w:rsidRDefault="00395040" w:rsidP="00395040">
      <w:pPr>
        <w:rPr>
          <w:rFonts w:cstheme="minorHAnsi"/>
          <w:b/>
          <w:sz w:val="24"/>
          <w:szCs w:val="24"/>
        </w:rPr>
      </w:pPr>
    </w:p>
    <w:p w14:paraId="113721F5" w14:textId="08771833" w:rsidR="007B123D" w:rsidRPr="002A6012" w:rsidRDefault="00BB79D2" w:rsidP="007B123D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>PRORAČUNSKE KLASIFIKACIJE</w:t>
      </w:r>
    </w:p>
    <w:p w14:paraId="0B1E6B4E" w14:textId="77777777" w:rsidR="007B123D" w:rsidRPr="002A6012" w:rsidRDefault="007B123D" w:rsidP="007B123D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Cs/>
          <w:sz w:val="24"/>
          <w:szCs w:val="24"/>
        </w:rPr>
        <w:t xml:space="preserve">Prihodi, primici, rashodi i izdaci proračuna i financijskog plana iskazuju se prema proračunskim klasifikacijama. Sukladno Pravilniku o proračunskim klasifikacijama (»Narodne novine«, broj 04/24) proračunske klasifikacije jesu: </w:t>
      </w:r>
    </w:p>
    <w:p w14:paraId="16E5B3E0" w14:textId="5CED2A8B" w:rsidR="007B123D" w:rsidRPr="002A6012" w:rsidRDefault="007B123D" w:rsidP="007B123D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t>Organizacijska klasifikacija</w:t>
      </w:r>
      <w:r w:rsidRPr="002A6012">
        <w:rPr>
          <w:rFonts w:cstheme="minorHAnsi"/>
          <w:bCs/>
          <w:sz w:val="24"/>
          <w:szCs w:val="24"/>
        </w:rPr>
        <w:t xml:space="preserve"> sadrži povezane i međusobno usklađene (hijerarhijski i s obzirom na odnose prava i odgovornosti) cjeline proračuna i proračunskih korisnika koje odgovarajućim materijalnim sredstvima ostvaruju postavljene ciljeve,</w:t>
      </w:r>
    </w:p>
    <w:p w14:paraId="2B078F63" w14:textId="77777777" w:rsidR="007B123D" w:rsidRPr="002A6012" w:rsidRDefault="007B123D" w:rsidP="007B123D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t>Programska klasifikacija</w:t>
      </w:r>
      <w:r w:rsidRPr="002A6012">
        <w:rPr>
          <w:rFonts w:cstheme="minorHAnsi"/>
          <w:bCs/>
          <w:sz w:val="24"/>
          <w:szCs w:val="24"/>
        </w:rPr>
        <w:t xml:space="preserve"> je prikaz programa i njihovih sastavnih dijelova: aktivnosti i projekata, definiranih u skladu s aktima strateškog planiranja te ciljevima i zadaćama proračuna te proračunskih i izvanproračunskih korisnika,</w:t>
      </w:r>
    </w:p>
    <w:p w14:paraId="2E75B493" w14:textId="77777777" w:rsidR="007B123D" w:rsidRPr="002A6012" w:rsidRDefault="007B123D" w:rsidP="007B123D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t>Funkcijska klasifikacija</w:t>
      </w:r>
      <w:r w:rsidRPr="002A6012">
        <w:rPr>
          <w:rFonts w:cstheme="minorHAnsi"/>
          <w:bCs/>
          <w:sz w:val="24"/>
          <w:szCs w:val="24"/>
        </w:rPr>
        <w:t xml:space="preserve"> je prikaz rashoda proračuna te proračunskih i izvanproračunskih korisnika razvrstanih prema njihovoj namjeni,</w:t>
      </w:r>
    </w:p>
    <w:p w14:paraId="79796A1A" w14:textId="14A2391C" w:rsidR="007B123D" w:rsidRPr="002A6012" w:rsidRDefault="007B123D" w:rsidP="007B123D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Cs/>
          <w:sz w:val="24"/>
          <w:szCs w:val="24"/>
        </w:rPr>
        <w:t xml:space="preserve"> </w:t>
      </w:r>
      <w:r w:rsidRPr="002A6012">
        <w:rPr>
          <w:rFonts w:cstheme="minorHAnsi"/>
          <w:b/>
          <w:sz w:val="24"/>
          <w:szCs w:val="24"/>
        </w:rPr>
        <w:t>Ekonomska klasifikacija</w:t>
      </w:r>
      <w:r w:rsidRPr="002A6012">
        <w:rPr>
          <w:rFonts w:cstheme="minorHAnsi"/>
          <w:bCs/>
          <w:sz w:val="24"/>
          <w:szCs w:val="24"/>
        </w:rPr>
        <w:t xml:space="preserve"> sadrži prihode i primitke razvrstane po prirodnim vrstama te rashode i izdatke razvrstane prema njihovoj ekonomskoj namjeni kojoj služe,</w:t>
      </w:r>
    </w:p>
    <w:p w14:paraId="41E85B36" w14:textId="491EE034" w:rsidR="007B123D" w:rsidRPr="002A6012" w:rsidRDefault="007B123D" w:rsidP="007B123D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t>Lokacijska klasifikacija</w:t>
      </w:r>
      <w:r w:rsidRPr="002A6012">
        <w:rPr>
          <w:rFonts w:cstheme="minorHAnsi"/>
          <w:bCs/>
          <w:sz w:val="24"/>
          <w:szCs w:val="24"/>
        </w:rPr>
        <w:t xml:space="preserve"> je prikaz rashoda i izdataka prema teritorijalno definiranim cjelinama u skladu s ustrojem Republike Hrvatske, drugih država članica Europske unije te ostalih država,</w:t>
      </w:r>
    </w:p>
    <w:p w14:paraId="2C5F5B5F" w14:textId="19B221F8" w:rsidR="00BB79D2" w:rsidRPr="002A6012" w:rsidRDefault="007B123D" w:rsidP="007B123D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/>
          <w:sz w:val="24"/>
          <w:szCs w:val="24"/>
        </w:rPr>
        <w:t>Izvori financiranja</w:t>
      </w:r>
      <w:r w:rsidRPr="002A6012">
        <w:rPr>
          <w:rFonts w:cstheme="minorHAnsi"/>
          <w:bCs/>
          <w:sz w:val="24"/>
          <w:szCs w:val="24"/>
        </w:rPr>
        <w:t>, a koje čine skupine prihoda i primitaka iz kojih se podmiruju rashodi i izdaci određene vrste i utvrđene namjene.</w:t>
      </w:r>
      <w:r w:rsidR="00BB79D2" w:rsidRPr="002A6012">
        <w:rPr>
          <w:rFonts w:cstheme="minorHAnsi"/>
          <w:bCs/>
          <w:sz w:val="24"/>
          <w:szCs w:val="24"/>
        </w:rPr>
        <w:t>.</w:t>
      </w:r>
    </w:p>
    <w:p w14:paraId="5874EC4D" w14:textId="77777777" w:rsidR="00D30CF4" w:rsidRPr="002A6012" w:rsidRDefault="00D30CF4" w:rsidP="007602C9">
      <w:pPr>
        <w:jc w:val="both"/>
        <w:rPr>
          <w:rFonts w:cstheme="minorHAnsi"/>
          <w:bCs/>
          <w:sz w:val="24"/>
          <w:szCs w:val="24"/>
        </w:rPr>
      </w:pPr>
    </w:p>
    <w:p w14:paraId="6ECE3D2F" w14:textId="77777777" w:rsidR="00D30CF4" w:rsidRPr="002A6012" w:rsidRDefault="00D30CF4" w:rsidP="007602C9">
      <w:pPr>
        <w:jc w:val="both"/>
        <w:rPr>
          <w:rFonts w:cstheme="minorHAnsi"/>
          <w:bCs/>
          <w:sz w:val="24"/>
          <w:szCs w:val="24"/>
        </w:rPr>
      </w:pPr>
    </w:p>
    <w:p w14:paraId="3043419D" w14:textId="77777777" w:rsidR="00D30CF4" w:rsidRPr="002A6012" w:rsidRDefault="00D30CF4" w:rsidP="007602C9">
      <w:pPr>
        <w:jc w:val="both"/>
        <w:rPr>
          <w:rFonts w:cstheme="minorHAnsi"/>
          <w:bCs/>
          <w:sz w:val="24"/>
          <w:szCs w:val="24"/>
        </w:rPr>
      </w:pPr>
    </w:p>
    <w:p w14:paraId="0D9EC9D0" w14:textId="77777777" w:rsidR="00B21C03" w:rsidRPr="002A6012" w:rsidRDefault="00B21C03" w:rsidP="00B21C03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Cs/>
          <w:sz w:val="24"/>
          <w:szCs w:val="24"/>
        </w:rPr>
        <w:t xml:space="preserve">Proračun Općine </w:t>
      </w:r>
      <w:proofErr w:type="spellStart"/>
      <w:r w:rsidRPr="002A6012">
        <w:rPr>
          <w:rFonts w:cstheme="minorHAnsi"/>
          <w:bCs/>
          <w:sz w:val="24"/>
          <w:szCs w:val="24"/>
        </w:rPr>
        <w:t>Lećevica</w:t>
      </w:r>
      <w:proofErr w:type="spellEnd"/>
      <w:r w:rsidRPr="002A6012">
        <w:rPr>
          <w:rFonts w:cstheme="minorHAnsi"/>
          <w:bCs/>
          <w:sz w:val="24"/>
          <w:szCs w:val="24"/>
        </w:rPr>
        <w:t xml:space="preserve"> sastoji se od razdjela, glava i programa. Programi se sastoje od aktivnosti i projekata (kapitalni i tekući projekti). </w:t>
      </w:r>
    </w:p>
    <w:p w14:paraId="478DDB73" w14:textId="77777777" w:rsidR="00D30CF4" w:rsidRPr="002A6012" w:rsidRDefault="00D30CF4" w:rsidP="007602C9">
      <w:pPr>
        <w:jc w:val="both"/>
        <w:rPr>
          <w:rFonts w:cstheme="minorHAnsi"/>
          <w:bCs/>
          <w:sz w:val="24"/>
          <w:szCs w:val="24"/>
        </w:rPr>
      </w:pPr>
    </w:p>
    <w:p w14:paraId="09A6F2D5" w14:textId="753E0B0F" w:rsidR="00D97A4D" w:rsidRPr="002A6012" w:rsidRDefault="00B44949" w:rsidP="00916DCD">
      <w:pPr>
        <w:spacing w:after="0"/>
        <w:jc w:val="both"/>
        <w:rPr>
          <w:rFonts w:cstheme="minorHAnsi"/>
          <w:bCs/>
          <w:noProof/>
          <w:sz w:val="24"/>
          <w:szCs w:val="24"/>
          <w:lang w:eastAsia="hr-HR"/>
        </w:rPr>
      </w:pPr>
      <w:r w:rsidRPr="002A6012">
        <w:rPr>
          <w:rFonts w:cstheme="minorHAnsi"/>
          <w:bCs/>
          <w:noProof/>
          <w:sz w:val="24"/>
          <w:szCs w:val="24"/>
          <w:lang w:eastAsia="hr-HR"/>
        </w:rPr>
        <w:drawing>
          <wp:inline distT="0" distB="0" distL="0" distR="0" wp14:anchorId="657E851A" wp14:editId="2819FE12">
            <wp:extent cx="5486400" cy="1276350"/>
            <wp:effectExtent l="38100" t="0" r="19050" b="0"/>
            <wp:docPr id="11" name="Dij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2C58A15B" w14:textId="04F06E46" w:rsidR="00D30CF4" w:rsidRPr="002A6012" w:rsidRDefault="00D30CF4" w:rsidP="003458A2">
      <w:pPr>
        <w:tabs>
          <w:tab w:val="left" w:pos="1831"/>
        </w:tabs>
        <w:rPr>
          <w:rFonts w:cstheme="minorHAnsi"/>
          <w:sz w:val="24"/>
          <w:szCs w:val="24"/>
        </w:rPr>
      </w:pPr>
    </w:p>
    <w:p w14:paraId="26B5CC35" w14:textId="6EC8E726" w:rsidR="00356D23" w:rsidRPr="002A6012" w:rsidRDefault="00D37CB3" w:rsidP="00916DCD">
      <w:pPr>
        <w:spacing w:after="0"/>
        <w:jc w:val="both"/>
        <w:rPr>
          <w:rFonts w:cstheme="minorHAnsi"/>
          <w:b/>
          <w:noProof/>
          <w:sz w:val="24"/>
          <w:szCs w:val="24"/>
        </w:rPr>
      </w:pPr>
      <w:r w:rsidRPr="002A6012">
        <w:rPr>
          <w:rFonts w:cstheme="minorHAnsi"/>
          <w:b/>
          <w:noProof/>
          <w:sz w:val="24"/>
          <w:szCs w:val="24"/>
          <w:lang w:eastAsia="hr-HR"/>
        </w:rPr>
        <w:lastRenderedPageBreak/>
        <w:drawing>
          <wp:inline distT="0" distB="0" distL="0" distR="0" wp14:anchorId="16405708" wp14:editId="10ABB859">
            <wp:extent cx="6029325" cy="9410700"/>
            <wp:effectExtent l="38100" t="19050" r="66675" b="0"/>
            <wp:docPr id="16" name="Dij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1DAD4B8F" w14:textId="2F6242C5" w:rsidR="00D30CF4" w:rsidRPr="002A6012" w:rsidRDefault="00D30CF4" w:rsidP="007602C9">
      <w:pPr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2A6012">
        <w:rPr>
          <w:rFonts w:cstheme="minorHAnsi"/>
          <w:b/>
          <w:noProof/>
          <w:color w:val="ED7D31" w:themeColor="accent2"/>
          <w:sz w:val="24"/>
          <w:szCs w:val="24"/>
        </w:rPr>
        <w:lastRenderedPageBreak/>
        <w:t xml:space="preserve">   </w:t>
      </w:r>
    </w:p>
    <w:p w14:paraId="17D9A6D8" w14:textId="6DF28CDD" w:rsidR="00ED4B4D" w:rsidRPr="002A6012" w:rsidRDefault="00350570" w:rsidP="007602C9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>OPIS POSEBNOG DIJELA PRORAČUNA</w:t>
      </w:r>
    </w:p>
    <w:p w14:paraId="4DEEEFEB" w14:textId="141A40EF" w:rsidR="00606978" w:rsidRPr="002A6012" w:rsidRDefault="00546028" w:rsidP="007602C9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RAZDJEL 001 </w:t>
      </w:r>
      <w:r w:rsidR="00AE30F8" w:rsidRPr="002A6012">
        <w:rPr>
          <w:rFonts w:cstheme="minorHAnsi"/>
          <w:b/>
          <w:color w:val="8496B0" w:themeColor="text2" w:themeTint="99"/>
          <w:sz w:val="24"/>
          <w:szCs w:val="24"/>
        </w:rPr>
        <w:t>PREDSTAVNIČK</w:t>
      </w:r>
      <w:r w:rsidR="0097362C" w:rsidRPr="002A6012">
        <w:rPr>
          <w:rFonts w:cstheme="minorHAnsi"/>
          <w:b/>
          <w:color w:val="8496B0" w:themeColor="text2" w:themeTint="99"/>
          <w:sz w:val="24"/>
          <w:szCs w:val="24"/>
        </w:rPr>
        <w:t>O</w:t>
      </w:r>
      <w:r w:rsidR="00AE30F8"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TIJEL</w:t>
      </w:r>
      <w:r w:rsidR="0097362C" w:rsidRPr="002A6012">
        <w:rPr>
          <w:rFonts w:cstheme="minorHAnsi"/>
          <w:b/>
          <w:color w:val="8496B0" w:themeColor="text2" w:themeTint="99"/>
          <w:sz w:val="24"/>
          <w:szCs w:val="24"/>
        </w:rPr>
        <w:t>O</w:t>
      </w:r>
      <w:r w:rsidR="00606978"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PLANIRANO U IZNOSU OD </w:t>
      </w:r>
      <w:r w:rsidR="003A5FB4">
        <w:rPr>
          <w:rFonts w:cstheme="minorHAnsi"/>
          <w:b/>
          <w:color w:val="8496B0" w:themeColor="text2" w:themeTint="99"/>
          <w:sz w:val="24"/>
          <w:szCs w:val="24"/>
        </w:rPr>
        <w:t>19.150,12</w:t>
      </w:r>
      <w:r w:rsidR="00624400"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</w:t>
      </w:r>
      <w:r w:rsidR="00FB0D7C" w:rsidRPr="002A6012">
        <w:rPr>
          <w:rFonts w:cstheme="minorHAnsi"/>
          <w:b/>
          <w:color w:val="8496B0" w:themeColor="text2" w:themeTint="99"/>
          <w:sz w:val="24"/>
          <w:szCs w:val="24"/>
        </w:rPr>
        <w:t>EURA</w:t>
      </w:r>
    </w:p>
    <w:p w14:paraId="31FC6DC5" w14:textId="7FF4CE63" w:rsidR="003A5FB4" w:rsidRPr="002A6012" w:rsidRDefault="003A5FB4" w:rsidP="003A5FB4">
      <w:pPr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GLAVA 00103 OPĆINSKO VIJEĆE PLANIRANO U IZNOSU OD </w:t>
      </w:r>
      <w:r>
        <w:rPr>
          <w:rFonts w:cstheme="minorHAnsi"/>
          <w:b/>
          <w:color w:val="8496B0" w:themeColor="text2" w:themeTint="99"/>
          <w:sz w:val="24"/>
          <w:szCs w:val="24"/>
        </w:rPr>
        <w:t>19.150,12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EURA</w:t>
      </w:r>
    </w:p>
    <w:p w14:paraId="3C0BE60C" w14:textId="03A391FA" w:rsidR="003A5FB4" w:rsidRPr="002A6012" w:rsidRDefault="003A5FB4" w:rsidP="003A5FB4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1000 Predstavničko tijelo-Općinsko vijeće planirano u iznosu od </w:t>
      </w:r>
      <w:r>
        <w:rPr>
          <w:rFonts w:cstheme="minorHAnsi"/>
          <w:b/>
          <w:color w:val="8496B0" w:themeColor="text2" w:themeTint="99"/>
          <w:sz w:val="24"/>
          <w:szCs w:val="24"/>
        </w:rPr>
        <w:t>19.150,12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eura</w:t>
      </w:r>
    </w:p>
    <w:p w14:paraId="2F853F24" w14:textId="4FD4E174" w:rsidR="003A5FB4" w:rsidRPr="007449C0" w:rsidRDefault="003A5FB4" w:rsidP="003A5FB4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49C0">
        <w:rPr>
          <w:rFonts w:cstheme="minorHAnsi"/>
          <w:bCs/>
          <w:color w:val="000000" w:themeColor="text1"/>
          <w:sz w:val="24"/>
          <w:szCs w:val="24"/>
        </w:rPr>
        <w:t>U ovom programu izdvojena su sredstva za troškove redovnog rada vijeća u iznosu od 18.220,12 eura, i za  financiranje političkih stranaka zastupljenih u Općinskom vijeću u iznosu od 930,00 eura.</w:t>
      </w:r>
    </w:p>
    <w:p w14:paraId="7AAC5F0A" w14:textId="6CED8290" w:rsidR="003A5FB4" w:rsidRPr="007449C0" w:rsidRDefault="003A5FB4" w:rsidP="003A5FB4">
      <w:pPr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7449C0">
        <w:rPr>
          <w:rFonts w:cstheme="minorHAnsi"/>
          <w:b/>
          <w:bCs/>
          <w:color w:val="8496B0" w:themeColor="text2" w:themeTint="99"/>
          <w:sz w:val="24"/>
          <w:szCs w:val="24"/>
        </w:rPr>
        <w:t>RAZDJEL 002 JEDINSTVENI UPRAVNI ODJEL  I OPĆINSKI NAČELNIK PLANIRANO U IZNOSU OD 2,269,277,40 EURA</w:t>
      </w:r>
    </w:p>
    <w:p w14:paraId="41C701DC" w14:textId="2C745A88" w:rsidR="003A5FB4" w:rsidRPr="007449C0" w:rsidRDefault="003A5FB4" w:rsidP="003A5FB4">
      <w:pPr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7449C0">
        <w:rPr>
          <w:rFonts w:cstheme="minorHAnsi"/>
          <w:b/>
          <w:bCs/>
          <w:color w:val="8496B0" w:themeColor="text2" w:themeTint="99"/>
          <w:sz w:val="24"/>
          <w:szCs w:val="24"/>
        </w:rPr>
        <w:t>GLAVA 00201 JEDINSTVENI UPRAVNI ODJEL I OPĆINSKI NAČELNIK PLANIRANO U IZNOSU OD 2.269.277,40 EURA</w:t>
      </w:r>
    </w:p>
    <w:p w14:paraId="0A9F3F40" w14:textId="77777777" w:rsidR="003A5FB4" w:rsidRPr="002A6012" w:rsidRDefault="003A5FB4" w:rsidP="003A5FB4">
      <w:pPr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>Program 1001 Izvršno tijelo-Općinski načelnik planirano u iznosu od 50.070,00 eura</w:t>
      </w:r>
    </w:p>
    <w:p w14:paraId="1A4A2410" w14:textId="77777777" w:rsidR="003A5FB4" w:rsidRPr="002A6012" w:rsidRDefault="003A5FB4" w:rsidP="003A5FB4">
      <w:pPr>
        <w:spacing w:before="240"/>
        <w:jc w:val="both"/>
        <w:rPr>
          <w:rFonts w:cstheme="minorHAnsi"/>
          <w:sz w:val="24"/>
          <w:szCs w:val="24"/>
        </w:rPr>
      </w:pPr>
      <w:r w:rsidRPr="002A6012">
        <w:rPr>
          <w:rFonts w:cstheme="minorHAnsi"/>
          <w:sz w:val="24"/>
          <w:szCs w:val="24"/>
        </w:rPr>
        <w:t>Ovim programom planira se izdvojiti 25.035,00 eura za povrat sredstava EU projekata.</w:t>
      </w:r>
    </w:p>
    <w:p w14:paraId="29563AED" w14:textId="5BCF87F8" w:rsidR="003A5FB4" w:rsidRPr="00A218E9" w:rsidRDefault="003A5FB4" w:rsidP="003A5FB4">
      <w:pPr>
        <w:jc w:val="both"/>
        <w:rPr>
          <w:rFonts w:cstheme="minorHAnsi"/>
          <w:b/>
          <w:bCs/>
          <w:color w:val="C45911" w:themeColor="accent2" w:themeShade="BF"/>
          <w:sz w:val="24"/>
          <w:szCs w:val="24"/>
        </w:rPr>
      </w:pPr>
      <w:r w:rsidRPr="007449C0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1001 Redovni program predškolskog odgoja planirano u iznosu od </w:t>
      </w:r>
      <w:r w:rsidR="00A218E9" w:rsidRPr="007449C0">
        <w:rPr>
          <w:rFonts w:cstheme="minorHAnsi"/>
          <w:b/>
          <w:bCs/>
          <w:color w:val="8496B0" w:themeColor="text2" w:themeTint="99"/>
          <w:sz w:val="24"/>
          <w:szCs w:val="24"/>
        </w:rPr>
        <w:t>26.000,00</w:t>
      </w:r>
      <w:r w:rsidRPr="007449C0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 </w:t>
      </w:r>
      <w:r w:rsidRPr="007449C0">
        <w:rPr>
          <w:rFonts w:cstheme="minorHAnsi"/>
          <w:color w:val="000000" w:themeColor="text1"/>
          <w:sz w:val="24"/>
          <w:szCs w:val="24"/>
        </w:rPr>
        <w:t>za predškolski odgoj.</w:t>
      </w:r>
    </w:p>
    <w:p w14:paraId="5C51E7A6" w14:textId="77777777" w:rsidR="00A218E9" w:rsidRPr="002A6012" w:rsidRDefault="00A218E9" w:rsidP="00A218E9">
      <w:pPr>
        <w:spacing w:after="0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>Program 1003 Tekuće donacije za osnovno školsko obrazovanje planirano u iznosu od 2.500,00 eura</w:t>
      </w:r>
    </w:p>
    <w:p w14:paraId="4D30BE3F" w14:textId="77777777" w:rsidR="00A218E9" w:rsidRPr="002A6012" w:rsidRDefault="00A218E9" w:rsidP="00A218E9">
      <w:pPr>
        <w:spacing w:after="0"/>
        <w:jc w:val="both"/>
        <w:rPr>
          <w:rFonts w:cstheme="minorHAnsi"/>
          <w:b/>
          <w:color w:val="8496B0" w:themeColor="text2" w:themeTint="99"/>
          <w:sz w:val="24"/>
          <w:szCs w:val="24"/>
        </w:rPr>
      </w:pPr>
    </w:p>
    <w:p w14:paraId="61FF42CA" w14:textId="77777777" w:rsidR="00A218E9" w:rsidRPr="007449C0" w:rsidRDefault="00A218E9" w:rsidP="00A218E9">
      <w:pPr>
        <w:spacing w:after="0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49C0">
        <w:rPr>
          <w:rFonts w:cstheme="minorHAnsi"/>
          <w:bCs/>
          <w:color w:val="000000" w:themeColor="text1"/>
          <w:sz w:val="24"/>
          <w:szCs w:val="24"/>
        </w:rPr>
        <w:t xml:space="preserve">Ovim programom planiraju se sredstva za tekuće donacije OŠ </w:t>
      </w:r>
      <w:proofErr w:type="spellStart"/>
      <w:r w:rsidRPr="007449C0">
        <w:rPr>
          <w:rFonts w:cstheme="minorHAnsi"/>
          <w:bCs/>
          <w:color w:val="000000" w:themeColor="text1"/>
          <w:sz w:val="24"/>
          <w:szCs w:val="24"/>
        </w:rPr>
        <w:t>Lećevica</w:t>
      </w:r>
      <w:proofErr w:type="spellEnd"/>
      <w:r w:rsidRPr="007449C0">
        <w:rPr>
          <w:rFonts w:cstheme="minorHAnsi"/>
          <w:bCs/>
          <w:color w:val="000000" w:themeColor="text1"/>
          <w:sz w:val="24"/>
          <w:szCs w:val="24"/>
        </w:rPr>
        <w:t xml:space="preserve"> u iznosu od 2.500,00 eura.</w:t>
      </w:r>
    </w:p>
    <w:p w14:paraId="41AACF7D" w14:textId="77777777" w:rsidR="00A218E9" w:rsidRPr="00A218E9" w:rsidRDefault="00A218E9" w:rsidP="00A218E9">
      <w:pPr>
        <w:spacing w:after="0"/>
        <w:jc w:val="both"/>
        <w:rPr>
          <w:rFonts w:cstheme="minorHAnsi"/>
          <w:bCs/>
          <w:color w:val="C45911" w:themeColor="accent2" w:themeShade="BF"/>
          <w:sz w:val="24"/>
          <w:szCs w:val="24"/>
        </w:rPr>
      </w:pPr>
    </w:p>
    <w:p w14:paraId="01BA2D86" w14:textId="27D8CA76" w:rsidR="00A218E9" w:rsidRPr="002A6012" w:rsidRDefault="00A218E9" w:rsidP="00A218E9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1004 Program školstva planirano u iznosu od </w:t>
      </w:r>
      <w:r>
        <w:rPr>
          <w:rFonts w:cstheme="minorHAnsi"/>
          <w:b/>
          <w:color w:val="8496B0" w:themeColor="text2" w:themeTint="99"/>
          <w:sz w:val="24"/>
          <w:szCs w:val="24"/>
        </w:rPr>
        <w:t>48.494,51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eura</w:t>
      </w:r>
    </w:p>
    <w:p w14:paraId="5E7123C7" w14:textId="11F814EE" w:rsidR="00A218E9" w:rsidRPr="007449C0" w:rsidRDefault="00A218E9" w:rsidP="00A218E9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49C0">
        <w:rPr>
          <w:rFonts w:cstheme="minorHAnsi"/>
          <w:bCs/>
          <w:color w:val="000000" w:themeColor="text1"/>
          <w:sz w:val="24"/>
          <w:szCs w:val="24"/>
        </w:rPr>
        <w:t>Za Demografija-pilot projekt planirano je 48.494,51 eura.</w:t>
      </w:r>
    </w:p>
    <w:p w14:paraId="6276166E" w14:textId="4651CA1E" w:rsidR="00830687" w:rsidRPr="002A6012" w:rsidRDefault="00830687" w:rsidP="00830687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1005 Programi u kulturi planirano u iznosu od </w:t>
      </w:r>
      <w:r>
        <w:rPr>
          <w:rFonts w:cstheme="minorHAnsi"/>
          <w:b/>
          <w:color w:val="8496B0" w:themeColor="text2" w:themeTint="99"/>
          <w:sz w:val="24"/>
          <w:szCs w:val="24"/>
        </w:rPr>
        <w:t>23.711,00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eura</w:t>
      </w:r>
    </w:p>
    <w:p w14:paraId="674754D9" w14:textId="19B38A78" w:rsidR="00830687" w:rsidRPr="007449C0" w:rsidRDefault="00830687" w:rsidP="00830687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Ovim programom planira se izdvojiti 7.800,00 eura za proslave i priredbe, 4.911,00 za projekte za razvoj turističkih potencijala i 11.000,00 eura za Donacije udrugama.</w:t>
      </w:r>
    </w:p>
    <w:p w14:paraId="04C46938" w14:textId="74E510F9" w:rsidR="00830687" w:rsidRPr="002A6012" w:rsidRDefault="00830687" w:rsidP="00830687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1006 Potrebe u religiji planirano je </w:t>
      </w:r>
      <w:r>
        <w:rPr>
          <w:rFonts w:cstheme="minorHAnsi"/>
          <w:b/>
          <w:color w:val="8496B0" w:themeColor="text2" w:themeTint="99"/>
          <w:sz w:val="24"/>
          <w:szCs w:val="24"/>
        </w:rPr>
        <w:t>6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>.000,00 eura</w:t>
      </w:r>
    </w:p>
    <w:p w14:paraId="7E052E81" w14:textId="52CCA4FE" w:rsidR="00830687" w:rsidRPr="007449C0" w:rsidRDefault="00830687" w:rsidP="00830687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49C0">
        <w:rPr>
          <w:rFonts w:cstheme="minorHAnsi"/>
          <w:bCs/>
          <w:color w:val="000000" w:themeColor="text1"/>
          <w:sz w:val="24"/>
          <w:szCs w:val="24"/>
        </w:rPr>
        <w:t>Za kapitalne donacije vjerskim zajednicama planirano je 4.000,00 eura, te za tekuće donacije župama planirano je 2.000,00 eura.</w:t>
      </w:r>
    </w:p>
    <w:p w14:paraId="27D60EAA" w14:textId="00DEDB0A" w:rsidR="00830687" w:rsidRPr="002A6012" w:rsidRDefault="00830687" w:rsidP="00830687">
      <w:pPr>
        <w:jc w:val="center"/>
        <w:rPr>
          <w:rFonts w:cstheme="minorHAnsi"/>
          <w:bCs/>
          <w:sz w:val="24"/>
          <w:szCs w:val="24"/>
        </w:rPr>
      </w:pPr>
    </w:p>
    <w:p w14:paraId="59FD56B7" w14:textId="77777777" w:rsidR="00830687" w:rsidRPr="002A6012" w:rsidRDefault="00830687" w:rsidP="00830687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</w:p>
    <w:p w14:paraId="66F484D8" w14:textId="2715769B" w:rsidR="00830687" w:rsidRPr="002A6012" w:rsidRDefault="00830687" w:rsidP="00830687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1007 Program športa planiran u iznosu od </w:t>
      </w:r>
      <w:r>
        <w:rPr>
          <w:rFonts w:cstheme="minorHAnsi"/>
          <w:b/>
          <w:color w:val="8496B0" w:themeColor="text2" w:themeTint="99"/>
          <w:sz w:val="24"/>
          <w:szCs w:val="24"/>
        </w:rPr>
        <w:t>2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>.000,00 eura</w:t>
      </w:r>
    </w:p>
    <w:p w14:paraId="4D992E8E" w14:textId="5FEE96A5" w:rsidR="00830687" w:rsidRPr="007449C0" w:rsidRDefault="00830687" w:rsidP="00830687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49C0">
        <w:rPr>
          <w:rFonts w:cstheme="minorHAnsi"/>
          <w:bCs/>
          <w:color w:val="000000" w:themeColor="text1"/>
          <w:sz w:val="24"/>
          <w:szCs w:val="24"/>
        </w:rPr>
        <w:t>Za pomoći Udrugama u lovstvu planirano je 2.000,00 eura.</w:t>
      </w:r>
    </w:p>
    <w:p w14:paraId="089BE07F" w14:textId="51993920" w:rsidR="00830687" w:rsidRPr="002A6012" w:rsidRDefault="00830687" w:rsidP="00830687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1008 Pomoći planirano je </w:t>
      </w:r>
      <w:r>
        <w:rPr>
          <w:rFonts w:cstheme="minorHAnsi"/>
          <w:b/>
          <w:color w:val="8496B0" w:themeColor="text2" w:themeTint="99"/>
          <w:sz w:val="24"/>
          <w:szCs w:val="24"/>
        </w:rPr>
        <w:t>105.473,00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eura</w:t>
      </w:r>
    </w:p>
    <w:p w14:paraId="5F00129F" w14:textId="4DDFD7E4" w:rsidR="00830687" w:rsidRPr="007449C0" w:rsidRDefault="00830687" w:rsidP="00830687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49C0">
        <w:rPr>
          <w:rFonts w:cstheme="minorHAnsi"/>
          <w:bCs/>
          <w:color w:val="000000" w:themeColor="text1"/>
          <w:sz w:val="24"/>
          <w:szCs w:val="24"/>
        </w:rPr>
        <w:t xml:space="preserve">Za brigu o djeci planirano je </w:t>
      </w:r>
      <w:r w:rsidR="00E7030E" w:rsidRPr="007449C0">
        <w:rPr>
          <w:rFonts w:cstheme="minorHAnsi"/>
          <w:bCs/>
          <w:color w:val="000000" w:themeColor="text1"/>
          <w:sz w:val="24"/>
          <w:szCs w:val="24"/>
        </w:rPr>
        <w:t>9.400,00</w:t>
      </w:r>
      <w:r w:rsidRPr="007449C0">
        <w:rPr>
          <w:rFonts w:cstheme="minorHAnsi"/>
          <w:bCs/>
          <w:color w:val="000000" w:themeColor="text1"/>
          <w:sz w:val="24"/>
          <w:szCs w:val="24"/>
        </w:rPr>
        <w:t xml:space="preserve"> eura, za pomoći u kući( ogrjev, opskrba pitkom vodom..) planirano je 800,00 eura, za djecu s poteškoćama u razvoju planirano je 930,00 eura, za pomoć invalidima i hendikepiranim osobama planirano je 670,00 eura i za pomoć nezaposlenim osobama planirano je 1</w:t>
      </w:r>
      <w:r w:rsidR="00E7030E" w:rsidRPr="007449C0">
        <w:rPr>
          <w:rFonts w:cstheme="minorHAnsi"/>
          <w:bCs/>
          <w:color w:val="000000" w:themeColor="text1"/>
          <w:sz w:val="24"/>
          <w:szCs w:val="24"/>
        </w:rPr>
        <w:t>.</w:t>
      </w:r>
      <w:r w:rsidRPr="007449C0">
        <w:rPr>
          <w:rFonts w:cstheme="minorHAnsi"/>
          <w:bCs/>
          <w:color w:val="000000" w:themeColor="text1"/>
          <w:sz w:val="24"/>
          <w:szCs w:val="24"/>
        </w:rPr>
        <w:t>328,00 eura</w:t>
      </w:r>
      <w:r w:rsidR="00E7030E" w:rsidRPr="007449C0">
        <w:rPr>
          <w:rFonts w:cstheme="minorHAnsi"/>
          <w:bCs/>
          <w:color w:val="000000" w:themeColor="text1"/>
          <w:sz w:val="24"/>
          <w:szCs w:val="24"/>
        </w:rPr>
        <w:t>, za subvencije za poticanje i razvoj planirano je 62.345,00 eura, za pomoć umirovljenicima planirano je 30.000,00 eura.</w:t>
      </w:r>
    </w:p>
    <w:p w14:paraId="76B7D109" w14:textId="76D7AB20" w:rsidR="00E7030E" w:rsidRPr="002A6012" w:rsidRDefault="00E7030E" w:rsidP="00E7030E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1009 Zdravstvena zaštita obitelji, građana i starijih osoba planirano u iznosu od </w:t>
      </w:r>
      <w:r>
        <w:rPr>
          <w:rFonts w:cstheme="minorHAnsi"/>
          <w:b/>
          <w:color w:val="8496B0" w:themeColor="text2" w:themeTint="99"/>
          <w:sz w:val="24"/>
          <w:szCs w:val="24"/>
        </w:rPr>
        <w:t>4.900,00</w:t>
      </w:r>
      <w:r w:rsidRPr="002A6012">
        <w:rPr>
          <w:rFonts w:cstheme="minorHAnsi"/>
          <w:b/>
          <w:color w:val="8496B0" w:themeColor="text2" w:themeTint="99"/>
          <w:sz w:val="24"/>
          <w:szCs w:val="24"/>
        </w:rPr>
        <w:t>eura</w:t>
      </w:r>
    </w:p>
    <w:p w14:paraId="04DB377D" w14:textId="1BDA6821" w:rsidR="00E7030E" w:rsidRPr="007449C0" w:rsidRDefault="00E7030E" w:rsidP="00E7030E">
      <w:p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449C0">
        <w:rPr>
          <w:rFonts w:cstheme="minorHAnsi"/>
          <w:bCs/>
          <w:color w:val="000000" w:themeColor="text1"/>
          <w:sz w:val="24"/>
          <w:szCs w:val="24"/>
        </w:rPr>
        <w:t>Za potpore ustanovama u zdravstvu planirano je 4.900,00 eura.</w:t>
      </w:r>
    </w:p>
    <w:p w14:paraId="46A7C49D" w14:textId="1F304B9C" w:rsidR="00E7030E" w:rsidRPr="002A6012" w:rsidRDefault="00E7030E" w:rsidP="00E7030E">
      <w:pPr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1010  Zaštita okoliša planirano u iznosu od </w:t>
      </w:r>
      <w:r>
        <w:rPr>
          <w:rFonts w:cstheme="minorHAnsi"/>
          <w:b/>
          <w:bCs/>
          <w:color w:val="8496B0" w:themeColor="text2" w:themeTint="99"/>
          <w:sz w:val="24"/>
          <w:szCs w:val="24"/>
        </w:rPr>
        <w:t>5.318,00</w:t>
      </w: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 </w:t>
      </w:r>
      <w:r w:rsidRPr="00E7030E">
        <w:rPr>
          <w:rFonts w:cstheme="minorHAnsi"/>
          <w:color w:val="C45911" w:themeColor="accent2" w:themeShade="BF"/>
          <w:sz w:val="24"/>
          <w:szCs w:val="24"/>
        </w:rPr>
        <w:t>za komunalne usluge</w:t>
      </w: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>.</w:t>
      </w:r>
    </w:p>
    <w:p w14:paraId="1217FA98" w14:textId="77777777" w:rsidR="00E50937" w:rsidRPr="002A6012" w:rsidRDefault="00E50937" w:rsidP="00E50937">
      <w:pPr>
        <w:spacing w:after="0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>Program 1011 Vatrogastvo i zaštita planirano u iznosu od 4.655,00 eura</w:t>
      </w:r>
    </w:p>
    <w:p w14:paraId="3CF54E7E" w14:textId="77777777" w:rsidR="00E50937" w:rsidRPr="007449C0" w:rsidRDefault="00E50937" w:rsidP="00E50937">
      <w:pPr>
        <w:jc w:val="both"/>
        <w:rPr>
          <w:rFonts w:cstheme="minorHAnsi"/>
          <w:noProof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Dio novaca iz proračuna izdvaja se za civilnu zaštitu u iznosu od 2.655,00 eura i dio za dokumente protupožarne zaštite u iznosu od 2.000,00 eura.</w:t>
      </w:r>
    </w:p>
    <w:p w14:paraId="29D1173C" w14:textId="36C3812D" w:rsidR="00E50937" w:rsidRPr="002A6012" w:rsidRDefault="00E50937" w:rsidP="00E50937">
      <w:pPr>
        <w:spacing w:after="0"/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1012 DVD planirano u iznosu od </w:t>
      </w:r>
      <w:r>
        <w:rPr>
          <w:rFonts w:cstheme="minorHAnsi"/>
          <w:b/>
          <w:bCs/>
          <w:color w:val="8496B0" w:themeColor="text2" w:themeTint="99"/>
          <w:sz w:val="24"/>
          <w:szCs w:val="24"/>
        </w:rPr>
        <w:t>13.000,00</w:t>
      </w: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</w:t>
      </w:r>
    </w:p>
    <w:p w14:paraId="55751C02" w14:textId="1E2BC049" w:rsidR="00E50937" w:rsidRPr="007449C0" w:rsidRDefault="00E50937" w:rsidP="00E50937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Za redovnu djelatnost DVD planirano je 13.000,00 eura.</w:t>
      </w:r>
    </w:p>
    <w:p w14:paraId="55AEB98F" w14:textId="77777777" w:rsidR="00942810" w:rsidRPr="002A6012" w:rsidRDefault="00942810" w:rsidP="00E50937">
      <w:pPr>
        <w:spacing w:after="0"/>
        <w:jc w:val="both"/>
        <w:rPr>
          <w:rFonts w:cstheme="minorHAnsi"/>
          <w:sz w:val="24"/>
          <w:szCs w:val="24"/>
        </w:rPr>
      </w:pPr>
    </w:p>
    <w:p w14:paraId="3FE12C38" w14:textId="37DFB87A" w:rsidR="00942810" w:rsidRPr="002A6012" w:rsidRDefault="00942810" w:rsidP="00942810">
      <w:pPr>
        <w:jc w:val="both"/>
        <w:rPr>
          <w:rFonts w:cstheme="minorHAnsi"/>
          <w:b/>
          <w:b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1017 Održavanje komunalne infrastrukture planirano u iznosu od </w:t>
      </w:r>
      <w:r>
        <w:rPr>
          <w:rFonts w:cstheme="minorHAnsi"/>
          <w:b/>
          <w:bCs/>
          <w:color w:val="8496B0" w:themeColor="text2" w:themeTint="99"/>
          <w:sz w:val="24"/>
          <w:szCs w:val="24"/>
        </w:rPr>
        <w:t>208.874,00</w:t>
      </w: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 za:</w:t>
      </w:r>
    </w:p>
    <w:p w14:paraId="3C6A2487" w14:textId="506E4097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Održavanje ulične rasvjete planirano je 55.000,00 eura,</w:t>
      </w:r>
    </w:p>
    <w:p w14:paraId="4F08341F" w14:textId="77777777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Održavanje građevinskih objekata planirano je 5.176,00 eura,</w:t>
      </w:r>
    </w:p>
    <w:p w14:paraId="08C46461" w14:textId="003E3701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Održavanje nerazvrstanih prometnica planirano je 50.000,00 eura,</w:t>
      </w:r>
    </w:p>
    <w:p w14:paraId="714B8BEA" w14:textId="51B6F8C3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Održavanje javnih površina(zelene površine, šetnice, ostalo) u iznosu od 4.982,00 eura,</w:t>
      </w:r>
    </w:p>
    <w:p w14:paraId="7A43966D" w14:textId="2B5ECCF2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Održavanje i upravljanje mjesnim grobljima planirano je 6.991,00 eura,</w:t>
      </w:r>
    </w:p>
    <w:p w14:paraId="0DEECEB5" w14:textId="77777777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Ostalo tekuće i investicijsko održavanje planirano je 1.725,00 eura,</w:t>
      </w:r>
    </w:p>
    <w:p w14:paraId="1D7CBA04" w14:textId="6F5D06DA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Sanaciju nelegalnih odlagališta planirano je 82.000,00 eura,</w:t>
      </w:r>
    </w:p>
    <w:p w14:paraId="54F8F123" w14:textId="77777777" w:rsidR="00942810" w:rsidRPr="007449C0" w:rsidRDefault="00942810" w:rsidP="00942810">
      <w:pPr>
        <w:pStyle w:val="Odlomakpopisa"/>
        <w:numPr>
          <w:ilvl w:val="0"/>
          <w:numId w:val="44"/>
        </w:numPr>
        <w:ind w:left="284"/>
        <w:jc w:val="both"/>
        <w:rPr>
          <w:rFonts w:cstheme="minorHAnsi"/>
          <w:color w:val="000000" w:themeColor="text1"/>
          <w:sz w:val="24"/>
          <w:szCs w:val="24"/>
        </w:rPr>
      </w:pPr>
      <w:r w:rsidRPr="007449C0">
        <w:rPr>
          <w:rFonts w:cstheme="minorHAnsi"/>
          <w:color w:val="000000" w:themeColor="text1"/>
          <w:sz w:val="24"/>
          <w:szCs w:val="24"/>
        </w:rPr>
        <w:t>Usluge zbrinjavanja napuštenih i uginulih životinja planirano je 3.000,00 eura.</w:t>
      </w:r>
    </w:p>
    <w:p w14:paraId="53FDD319" w14:textId="77777777" w:rsidR="00942810" w:rsidRPr="007449C0" w:rsidRDefault="00942810" w:rsidP="00E7030E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7449C0">
        <w:rPr>
          <w:rFonts w:cstheme="minorHAnsi"/>
          <w:b/>
          <w:color w:val="8496B0" w:themeColor="text2" w:themeTint="99"/>
          <w:sz w:val="24"/>
          <w:szCs w:val="24"/>
        </w:rPr>
        <w:t>Program 1018 Prostorno planiranje planirano u iznosu od 80.000,00 eura za:</w:t>
      </w:r>
    </w:p>
    <w:p w14:paraId="628060E7" w14:textId="4FB6EA47" w:rsidR="00942810" w:rsidRPr="007449C0" w:rsidRDefault="00942810" w:rsidP="00F67FF0">
      <w:pPr>
        <w:pStyle w:val="Odlomakpopisa"/>
        <w:numPr>
          <w:ilvl w:val="0"/>
          <w:numId w:val="48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7449C0">
        <w:rPr>
          <w:rFonts w:cstheme="minorHAnsi"/>
          <w:bCs/>
          <w:sz w:val="24"/>
          <w:szCs w:val="24"/>
        </w:rPr>
        <w:t xml:space="preserve">Izmjene i dopune prostornog plana Općine </w:t>
      </w:r>
      <w:proofErr w:type="spellStart"/>
      <w:r w:rsidRPr="007449C0">
        <w:rPr>
          <w:rFonts w:cstheme="minorHAnsi"/>
          <w:bCs/>
          <w:sz w:val="24"/>
          <w:szCs w:val="24"/>
        </w:rPr>
        <w:t>Lećevica</w:t>
      </w:r>
      <w:proofErr w:type="spellEnd"/>
      <w:r w:rsidRPr="007449C0">
        <w:rPr>
          <w:rFonts w:cstheme="minorHAnsi"/>
          <w:bCs/>
          <w:sz w:val="24"/>
          <w:szCs w:val="24"/>
        </w:rPr>
        <w:t xml:space="preserve"> planirano je 30.000,00 eura,</w:t>
      </w:r>
    </w:p>
    <w:p w14:paraId="5A497914" w14:textId="3BFB6897" w:rsidR="00942810" w:rsidRPr="007449C0" w:rsidRDefault="00942810" w:rsidP="00F67FF0">
      <w:pPr>
        <w:pStyle w:val="Odlomakpopisa"/>
        <w:numPr>
          <w:ilvl w:val="0"/>
          <w:numId w:val="48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7449C0">
        <w:rPr>
          <w:rFonts w:cstheme="minorHAnsi"/>
          <w:bCs/>
          <w:sz w:val="24"/>
          <w:szCs w:val="24"/>
        </w:rPr>
        <w:t>Geodetsko-katastarske usluge planirano je 30.000,00 eura,</w:t>
      </w:r>
    </w:p>
    <w:p w14:paraId="6A8D8D43" w14:textId="60E72A0F" w:rsidR="00942810" w:rsidRPr="007449C0" w:rsidRDefault="00942810" w:rsidP="00F67FF0">
      <w:pPr>
        <w:pStyle w:val="Odlomakpopisa"/>
        <w:numPr>
          <w:ilvl w:val="0"/>
          <w:numId w:val="48"/>
        </w:numPr>
        <w:ind w:left="284" w:hanging="284"/>
        <w:jc w:val="both"/>
        <w:rPr>
          <w:rFonts w:cstheme="minorHAnsi"/>
          <w:bCs/>
          <w:sz w:val="24"/>
          <w:szCs w:val="24"/>
        </w:rPr>
      </w:pPr>
      <w:r w:rsidRPr="007449C0">
        <w:rPr>
          <w:rFonts w:cstheme="minorHAnsi"/>
          <w:bCs/>
          <w:sz w:val="24"/>
          <w:szCs w:val="24"/>
        </w:rPr>
        <w:t xml:space="preserve">Izradu UPU </w:t>
      </w:r>
      <w:proofErr w:type="spellStart"/>
      <w:r w:rsidRPr="007449C0">
        <w:rPr>
          <w:rFonts w:cstheme="minorHAnsi"/>
          <w:bCs/>
          <w:sz w:val="24"/>
          <w:szCs w:val="24"/>
        </w:rPr>
        <w:t>Radošić</w:t>
      </w:r>
      <w:proofErr w:type="spellEnd"/>
      <w:r w:rsidR="00F67FF0" w:rsidRPr="007449C0">
        <w:rPr>
          <w:rFonts w:cstheme="minorHAnsi"/>
          <w:bCs/>
          <w:sz w:val="24"/>
          <w:szCs w:val="24"/>
        </w:rPr>
        <w:t xml:space="preserve"> planirano je 20.000,00 eura.</w:t>
      </w:r>
    </w:p>
    <w:p w14:paraId="3C5B1C55" w14:textId="20756766" w:rsidR="002F0713" w:rsidRPr="002A6012" w:rsidRDefault="002F0713" w:rsidP="002F0713">
      <w:pPr>
        <w:rPr>
          <w:rFonts w:cstheme="minorHAnsi"/>
          <w:b/>
          <w:bCs/>
          <w:i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lastRenderedPageBreak/>
        <w:t xml:space="preserve">Program 1020 Izgradnja objekata i uređaja komunalne infrastrukture planirano u iznosu od </w:t>
      </w:r>
      <w:r>
        <w:rPr>
          <w:rFonts w:cstheme="minorHAnsi"/>
          <w:b/>
          <w:bCs/>
          <w:color w:val="8496B0" w:themeColor="text2" w:themeTint="99"/>
          <w:sz w:val="24"/>
          <w:szCs w:val="24"/>
        </w:rPr>
        <w:t>1.105.904,50</w:t>
      </w: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 za:</w:t>
      </w:r>
    </w:p>
    <w:p w14:paraId="0E5ABA7B" w14:textId="1DB6008A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Odvjetničke usluge planirano je 15.927,00 eura,</w:t>
      </w:r>
    </w:p>
    <w:p w14:paraId="5EEB9EFD" w14:textId="441B029B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Proširenje groblja </w:t>
      </w:r>
      <w:proofErr w:type="spellStart"/>
      <w:r w:rsidRPr="007449C0">
        <w:rPr>
          <w:rFonts w:cstheme="minorHAnsi"/>
          <w:iCs/>
          <w:sz w:val="24"/>
          <w:szCs w:val="24"/>
        </w:rPr>
        <w:t>Radošić</w:t>
      </w:r>
      <w:proofErr w:type="spellEnd"/>
      <w:r w:rsidRPr="007449C0">
        <w:rPr>
          <w:rFonts w:cstheme="minorHAnsi"/>
          <w:iCs/>
          <w:sz w:val="24"/>
          <w:szCs w:val="24"/>
        </w:rPr>
        <w:t>-izgradnja potpornog zida planirano je 190.800,00 eura,</w:t>
      </w:r>
    </w:p>
    <w:p w14:paraId="395B9EE9" w14:textId="4A960F7E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sanaciji i asfaltiranje ceste-</w:t>
      </w:r>
      <w:proofErr w:type="spellStart"/>
      <w:r w:rsidRPr="007449C0">
        <w:rPr>
          <w:rFonts w:cstheme="minorHAnsi"/>
          <w:iCs/>
          <w:sz w:val="24"/>
          <w:szCs w:val="24"/>
        </w:rPr>
        <w:t>Vlastelice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38.250,00 eura,</w:t>
      </w:r>
    </w:p>
    <w:p w14:paraId="3685A0DF" w14:textId="7C8F027A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sanaciji i asfaltiranju ceste-Stipice planirano je 19.315,50 eura,</w:t>
      </w:r>
    </w:p>
    <w:p w14:paraId="774A135C" w14:textId="359F5964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sanaciji i asfaltiranju ceste-Lončari planirano je 57.375,00 eura,</w:t>
      </w:r>
    </w:p>
    <w:p w14:paraId="3944DF22" w14:textId="1FA6A11E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sanaciji i asfaltiranju ceste-Omani planirano je 57.375,00 eura,</w:t>
      </w:r>
    </w:p>
    <w:p w14:paraId="7CA879D6" w14:textId="0486E748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sanaciji i asfaltiranju ceste-</w:t>
      </w:r>
      <w:proofErr w:type="spellStart"/>
      <w:r w:rsidRPr="007449C0">
        <w:rPr>
          <w:rFonts w:cstheme="minorHAnsi"/>
          <w:iCs/>
          <w:sz w:val="24"/>
          <w:szCs w:val="24"/>
        </w:rPr>
        <w:t>Đirlići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10.300,00 eura,</w:t>
      </w:r>
    </w:p>
    <w:p w14:paraId="6FA91566" w14:textId="6522CC97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izgradnji boćališta-</w:t>
      </w:r>
      <w:proofErr w:type="spellStart"/>
      <w:r w:rsidRPr="007449C0">
        <w:rPr>
          <w:rFonts w:cstheme="minorHAnsi"/>
          <w:iCs/>
          <w:sz w:val="24"/>
          <w:szCs w:val="24"/>
        </w:rPr>
        <w:t>Matasi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8.750,00 eura,</w:t>
      </w:r>
    </w:p>
    <w:p w14:paraId="19DFC75F" w14:textId="2987CA6E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Izgradnju poljskih puteva </w:t>
      </w:r>
      <w:proofErr w:type="spellStart"/>
      <w:r w:rsidRPr="007449C0">
        <w:rPr>
          <w:rFonts w:cstheme="minorHAnsi"/>
          <w:iCs/>
          <w:sz w:val="24"/>
          <w:szCs w:val="24"/>
        </w:rPr>
        <w:t>Kladnjice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38.250,00 eura,</w:t>
      </w:r>
    </w:p>
    <w:p w14:paraId="38F052E4" w14:textId="1F11658C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Radove na uređenju mrtvačnice </w:t>
      </w:r>
      <w:proofErr w:type="spellStart"/>
      <w:r w:rsidRPr="007449C0">
        <w:rPr>
          <w:rFonts w:cstheme="minorHAnsi"/>
          <w:iCs/>
          <w:sz w:val="24"/>
          <w:szCs w:val="24"/>
        </w:rPr>
        <w:t>Divojevići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82.875,00 eura,</w:t>
      </w:r>
    </w:p>
    <w:p w14:paraId="0E886ABA" w14:textId="2761F9AF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Izgradnju dječjeg igrališta-</w:t>
      </w:r>
      <w:proofErr w:type="spellStart"/>
      <w:r w:rsidRPr="007449C0">
        <w:rPr>
          <w:rFonts w:cstheme="minorHAnsi"/>
          <w:iCs/>
          <w:sz w:val="24"/>
          <w:szCs w:val="24"/>
        </w:rPr>
        <w:t>Radošić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25.000,00 eura,</w:t>
      </w:r>
    </w:p>
    <w:p w14:paraId="492AA6FC" w14:textId="54D83A71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uređenju ceste Kapetanovići planirano je 44.625,00 eura,</w:t>
      </w:r>
    </w:p>
    <w:p w14:paraId="76A8C453" w14:textId="77777777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Radove na </w:t>
      </w:r>
      <w:proofErr w:type="spellStart"/>
      <w:r w:rsidRPr="007449C0">
        <w:rPr>
          <w:rFonts w:cstheme="minorHAnsi"/>
          <w:iCs/>
          <w:sz w:val="24"/>
          <w:szCs w:val="24"/>
        </w:rPr>
        <w:t>uređ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. </w:t>
      </w:r>
      <w:proofErr w:type="spellStart"/>
      <w:r w:rsidRPr="007449C0">
        <w:rPr>
          <w:rFonts w:cstheme="minorHAnsi"/>
          <w:iCs/>
          <w:sz w:val="24"/>
          <w:szCs w:val="24"/>
        </w:rPr>
        <w:t>neraz.ceste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Tešije-Uble planirano je 19.120,00,</w:t>
      </w:r>
    </w:p>
    <w:p w14:paraId="438099A4" w14:textId="77777777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Radove na uređenju zgrade ambulante planirano je 6.000,00 eura,</w:t>
      </w:r>
    </w:p>
    <w:p w14:paraId="73C1A687" w14:textId="4B8C27B5" w:rsidR="00115AF1" w:rsidRPr="007449C0" w:rsidRDefault="00115AF1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Izgradnju potpornog zida-Gornji </w:t>
      </w:r>
      <w:proofErr w:type="spellStart"/>
      <w:r w:rsidRPr="007449C0">
        <w:rPr>
          <w:rFonts w:cstheme="minorHAnsi"/>
          <w:iCs/>
          <w:sz w:val="24"/>
          <w:szCs w:val="24"/>
        </w:rPr>
        <w:t>Matasi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15.300,00 eura,</w:t>
      </w:r>
    </w:p>
    <w:p w14:paraId="0BEDAB91" w14:textId="3E78174C" w:rsidR="00115AF1" w:rsidRPr="007449C0" w:rsidRDefault="00115AF1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Izradu biste Ante </w:t>
      </w:r>
      <w:proofErr w:type="spellStart"/>
      <w:r w:rsidRPr="007449C0">
        <w:rPr>
          <w:rFonts w:cstheme="minorHAnsi"/>
          <w:iCs/>
          <w:sz w:val="24"/>
          <w:szCs w:val="24"/>
        </w:rPr>
        <w:t>Bužančić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Tice planirano je 11.250,00 eura,</w:t>
      </w:r>
    </w:p>
    <w:p w14:paraId="3792FB3A" w14:textId="6282334F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Uređenje groblja </w:t>
      </w:r>
      <w:proofErr w:type="spellStart"/>
      <w:r w:rsidRPr="007449C0">
        <w:rPr>
          <w:rFonts w:cstheme="minorHAnsi"/>
          <w:iCs/>
          <w:sz w:val="24"/>
          <w:szCs w:val="24"/>
        </w:rPr>
        <w:t>Kladnjice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</w:t>
      </w:r>
      <w:r w:rsidR="00115AF1" w:rsidRPr="007449C0">
        <w:rPr>
          <w:rFonts w:cstheme="minorHAnsi"/>
          <w:iCs/>
          <w:sz w:val="24"/>
          <w:szCs w:val="24"/>
        </w:rPr>
        <w:t>82.875,00</w:t>
      </w:r>
      <w:r w:rsidRPr="007449C0">
        <w:rPr>
          <w:rFonts w:cstheme="minorHAnsi"/>
          <w:iCs/>
          <w:sz w:val="24"/>
          <w:szCs w:val="24"/>
        </w:rPr>
        <w:t xml:space="preserve"> eura,</w:t>
      </w:r>
    </w:p>
    <w:p w14:paraId="1CBCA0F6" w14:textId="5F891C03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Sanaciju i asfaltiranje ceste </w:t>
      </w:r>
      <w:proofErr w:type="spellStart"/>
      <w:r w:rsidRPr="007449C0">
        <w:rPr>
          <w:rFonts w:cstheme="minorHAnsi"/>
          <w:iCs/>
          <w:sz w:val="24"/>
          <w:szCs w:val="24"/>
        </w:rPr>
        <w:t>Radošić-Keve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</w:t>
      </w:r>
      <w:r w:rsidR="00115AF1" w:rsidRPr="007449C0">
        <w:rPr>
          <w:rFonts w:cstheme="minorHAnsi"/>
          <w:iCs/>
          <w:sz w:val="24"/>
          <w:szCs w:val="24"/>
        </w:rPr>
        <w:t>12.675,00</w:t>
      </w:r>
      <w:r w:rsidRPr="007449C0">
        <w:rPr>
          <w:rFonts w:cstheme="minorHAnsi"/>
          <w:iCs/>
          <w:sz w:val="24"/>
          <w:szCs w:val="24"/>
        </w:rPr>
        <w:t xml:space="preserve"> eura,</w:t>
      </w:r>
    </w:p>
    <w:p w14:paraId="0CB66510" w14:textId="57EAFCA9" w:rsidR="00115AF1" w:rsidRPr="007449C0" w:rsidRDefault="00115AF1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Sufinanciranje izgradnje vodnih građevina planirano je 165.000,00 eura,</w:t>
      </w:r>
    </w:p>
    <w:p w14:paraId="0B77BC63" w14:textId="2CE6A797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Mjesna groblja i mrtvačnice planirano je </w:t>
      </w:r>
      <w:r w:rsidR="00115AF1" w:rsidRPr="007449C0">
        <w:rPr>
          <w:rFonts w:cstheme="minorHAnsi"/>
          <w:iCs/>
          <w:sz w:val="24"/>
          <w:szCs w:val="24"/>
        </w:rPr>
        <w:t>6.400,00</w:t>
      </w:r>
      <w:r w:rsidRPr="007449C0">
        <w:rPr>
          <w:rFonts w:cstheme="minorHAnsi"/>
          <w:iCs/>
          <w:sz w:val="24"/>
          <w:szCs w:val="24"/>
        </w:rPr>
        <w:t xml:space="preserve"> eura,</w:t>
      </w:r>
    </w:p>
    <w:p w14:paraId="5EC74C9E" w14:textId="6ECB590A" w:rsidR="00115AF1" w:rsidRPr="007449C0" w:rsidRDefault="00115AF1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Put za </w:t>
      </w:r>
      <w:proofErr w:type="spellStart"/>
      <w:r w:rsidRPr="007449C0">
        <w:rPr>
          <w:rFonts w:cstheme="minorHAnsi"/>
          <w:iCs/>
          <w:sz w:val="24"/>
          <w:szCs w:val="24"/>
        </w:rPr>
        <w:t>Brdake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31.875,00 eura,</w:t>
      </w:r>
    </w:p>
    <w:p w14:paraId="0B82CC3A" w14:textId="5A670C76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Uređenje Doma u </w:t>
      </w:r>
      <w:proofErr w:type="spellStart"/>
      <w:r w:rsidRPr="007449C0">
        <w:rPr>
          <w:rFonts w:cstheme="minorHAnsi"/>
          <w:iCs/>
          <w:sz w:val="24"/>
          <w:szCs w:val="24"/>
        </w:rPr>
        <w:t>Divojevićima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</w:t>
      </w:r>
      <w:r w:rsidR="00115AF1" w:rsidRPr="007449C0">
        <w:rPr>
          <w:rFonts w:cstheme="minorHAnsi"/>
          <w:iCs/>
          <w:sz w:val="24"/>
          <w:szCs w:val="24"/>
        </w:rPr>
        <w:t>15.300,00</w:t>
      </w:r>
      <w:r w:rsidRPr="007449C0">
        <w:rPr>
          <w:rFonts w:cstheme="minorHAnsi"/>
          <w:iCs/>
          <w:sz w:val="24"/>
          <w:szCs w:val="24"/>
        </w:rPr>
        <w:t xml:space="preserve"> eura,</w:t>
      </w:r>
    </w:p>
    <w:p w14:paraId="33E191A1" w14:textId="6F5764A1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Radove na uređenje trga </w:t>
      </w:r>
      <w:proofErr w:type="spellStart"/>
      <w:r w:rsidRPr="007449C0">
        <w:rPr>
          <w:rFonts w:cstheme="minorHAnsi"/>
          <w:iCs/>
          <w:sz w:val="24"/>
          <w:szCs w:val="24"/>
        </w:rPr>
        <w:t>Lećevica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</w:t>
      </w:r>
      <w:r w:rsidR="00115AF1" w:rsidRPr="007449C0">
        <w:rPr>
          <w:rFonts w:cstheme="minorHAnsi"/>
          <w:iCs/>
          <w:sz w:val="24"/>
          <w:szCs w:val="24"/>
        </w:rPr>
        <w:t>114.750,00</w:t>
      </w:r>
      <w:r w:rsidRPr="007449C0">
        <w:rPr>
          <w:rFonts w:cstheme="minorHAnsi"/>
          <w:iCs/>
          <w:sz w:val="24"/>
          <w:szCs w:val="24"/>
        </w:rPr>
        <w:t xml:space="preserve"> eura,</w:t>
      </w:r>
    </w:p>
    <w:p w14:paraId="6F9CAF0B" w14:textId="77777777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PTD za cestu </w:t>
      </w:r>
      <w:proofErr w:type="spellStart"/>
      <w:r w:rsidRPr="007449C0">
        <w:rPr>
          <w:rFonts w:cstheme="minorHAnsi"/>
          <w:iCs/>
          <w:sz w:val="24"/>
          <w:szCs w:val="24"/>
        </w:rPr>
        <w:t>Kladnjice-Divojevići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 planirano je 4.645,00 eura,</w:t>
      </w:r>
    </w:p>
    <w:p w14:paraId="68F425DD" w14:textId="3AC1D9E1" w:rsidR="002F0713" w:rsidRPr="007449C0" w:rsidRDefault="002F0713" w:rsidP="007449C0">
      <w:pPr>
        <w:pStyle w:val="Odlomakpopisa"/>
        <w:numPr>
          <w:ilvl w:val="0"/>
          <w:numId w:val="46"/>
        </w:numPr>
        <w:ind w:left="567" w:hanging="425"/>
        <w:rPr>
          <w:rFonts w:cstheme="minorHAnsi"/>
          <w:iCs/>
          <w:sz w:val="24"/>
          <w:szCs w:val="24"/>
        </w:rPr>
      </w:pPr>
      <w:proofErr w:type="spellStart"/>
      <w:r w:rsidRPr="007449C0">
        <w:rPr>
          <w:rFonts w:cstheme="minorHAnsi"/>
          <w:iCs/>
          <w:sz w:val="24"/>
          <w:szCs w:val="24"/>
        </w:rPr>
        <w:t>Parčine</w:t>
      </w:r>
      <w:proofErr w:type="spellEnd"/>
      <w:r w:rsidRPr="007449C0">
        <w:rPr>
          <w:rFonts w:cstheme="minorHAnsi"/>
          <w:iCs/>
          <w:sz w:val="24"/>
          <w:szCs w:val="24"/>
        </w:rPr>
        <w:t xml:space="preserve">-izgradnja zaobilaznica planirano je </w:t>
      </w:r>
      <w:r w:rsidR="00115AF1" w:rsidRPr="007449C0">
        <w:rPr>
          <w:rFonts w:cstheme="minorHAnsi"/>
          <w:iCs/>
          <w:sz w:val="24"/>
          <w:szCs w:val="24"/>
        </w:rPr>
        <w:t>31.875,00</w:t>
      </w:r>
      <w:r w:rsidRPr="007449C0">
        <w:rPr>
          <w:rFonts w:cstheme="minorHAnsi"/>
          <w:iCs/>
          <w:sz w:val="24"/>
          <w:szCs w:val="24"/>
        </w:rPr>
        <w:t xml:space="preserve"> eura</w:t>
      </w:r>
      <w:r w:rsidR="00115AF1" w:rsidRPr="007449C0">
        <w:rPr>
          <w:rFonts w:cstheme="minorHAnsi"/>
          <w:iCs/>
          <w:sz w:val="24"/>
          <w:szCs w:val="24"/>
        </w:rPr>
        <w:t>.</w:t>
      </w:r>
    </w:p>
    <w:p w14:paraId="68EC7B91" w14:textId="721276ED" w:rsidR="00E7030E" w:rsidRPr="007449C0" w:rsidRDefault="00E7030E" w:rsidP="007449C0">
      <w:pPr>
        <w:ind w:left="567" w:hanging="425"/>
        <w:jc w:val="both"/>
        <w:rPr>
          <w:rFonts w:cstheme="minorHAnsi"/>
          <w:bCs/>
          <w:sz w:val="24"/>
          <w:szCs w:val="24"/>
        </w:rPr>
      </w:pPr>
    </w:p>
    <w:p w14:paraId="3E87BC8B" w14:textId="4E66BDF6" w:rsidR="00AE5107" w:rsidRPr="002A6012" w:rsidRDefault="00AE5107" w:rsidP="00AE5107">
      <w:pPr>
        <w:rPr>
          <w:rFonts w:cstheme="minorHAnsi"/>
          <w:b/>
          <w:bCs/>
          <w:i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1021 dani zajmovi, izdaci za udjele, otplata kredita, mjenice planirano u iznosu od </w:t>
      </w:r>
      <w:r>
        <w:rPr>
          <w:rFonts w:cstheme="minorHAnsi"/>
          <w:b/>
          <w:bCs/>
          <w:color w:val="8496B0" w:themeColor="text2" w:themeTint="99"/>
          <w:sz w:val="24"/>
          <w:szCs w:val="24"/>
        </w:rPr>
        <w:t>30.818,00</w:t>
      </w: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</w:t>
      </w:r>
    </w:p>
    <w:p w14:paraId="78590473" w14:textId="110D552F" w:rsidR="00AE5107" w:rsidRPr="007449C0" w:rsidRDefault="00AE5107" w:rsidP="00AE5107">
      <w:pPr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 xml:space="preserve">Za otplatu glavnice primljenih kredita bankama, </w:t>
      </w:r>
      <w:proofErr w:type="spellStart"/>
      <w:r w:rsidRPr="007449C0">
        <w:rPr>
          <w:rFonts w:cstheme="minorHAnsi"/>
          <w:iCs/>
          <w:sz w:val="24"/>
          <w:szCs w:val="24"/>
        </w:rPr>
        <w:t>trg.dr</w:t>
      </w:r>
      <w:proofErr w:type="spellEnd"/>
      <w:r w:rsidRPr="007449C0">
        <w:rPr>
          <w:rFonts w:cstheme="minorHAnsi"/>
          <w:iCs/>
          <w:sz w:val="24"/>
          <w:szCs w:val="24"/>
        </w:rPr>
        <w:t>., i drugima razinama vlasti planirano je 25.509,00 eura, za kamate i troškove kredita za primljene zajmove planirano je 5.309,00 eura.</w:t>
      </w:r>
    </w:p>
    <w:p w14:paraId="543BBD8E" w14:textId="375E76FB" w:rsidR="00D70D8B" w:rsidRPr="002A6012" w:rsidRDefault="00D70D8B" w:rsidP="00D70D8B">
      <w:pPr>
        <w:rPr>
          <w:rFonts w:cstheme="minorHAnsi"/>
          <w:b/>
          <w:bCs/>
          <w:iCs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Program 1022 Redovne aktivnosti odjela planirano u iznosu od </w:t>
      </w:r>
      <w:r>
        <w:rPr>
          <w:rFonts w:cstheme="minorHAnsi"/>
          <w:b/>
          <w:bCs/>
          <w:color w:val="8496B0" w:themeColor="text2" w:themeTint="99"/>
          <w:sz w:val="24"/>
          <w:szCs w:val="24"/>
        </w:rPr>
        <w:t>275.344,00</w:t>
      </w:r>
      <w:r w:rsidRPr="002A6012">
        <w:rPr>
          <w:rFonts w:cstheme="minorHAnsi"/>
          <w:b/>
          <w:bCs/>
          <w:color w:val="8496B0" w:themeColor="text2" w:themeTint="99"/>
          <w:sz w:val="24"/>
          <w:szCs w:val="24"/>
        </w:rPr>
        <w:t xml:space="preserve"> eura</w:t>
      </w:r>
    </w:p>
    <w:p w14:paraId="12E3CBED" w14:textId="6F54FCA4" w:rsidR="00D70D8B" w:rsidRPr="007449C0" w:rsidRDefault="00D70D8B" w:rsidP="00D70D8B">
      <w:pPr>
        <w:rPr>
          <w:rFonts w:cstheme="minorHAnsi"/>
          <w:iCs/>
          <w:sz w:val="24"/>
          <w:szCs w:val="24"/>
        </w:rPr>
      </w:pPr>
      <w:r w:rsidRPr="007449C0">
        <w:rPr>
          <w:rFonts w:cstheme="minorHAnsi"/>
          <w:iCs/>
          <w:sz w:val="24"/>
          <w:szCs w:val="24"/>
        </w:rPr>
        <w:t>Za troškove Jedinstvenog upravnog odjela planirano je 275.344,00 eura.</w:t>
      </w:r>
    </w:p>
    <w:p w14:paraId="22A3D1F3" w14:textId="77777777" w:rsidR="00A218E9" w:rsidRPr="003A5FB4" w:rsidRDefault="00A218E9" w:rsidP="003A5FB4">
      <w:pPr>
        <w:jc w:val="both"/>
        <w:rPr>
          <w:rFonts w:cstheme="minorHAnsi"/>
          <w:bCs/>
          <w:color w:val="C45911" w:themeColor="accent2" w:themeShade="BF"/>
          <w:sz w:val="24"/>
          <w:szCs w:val="24"/>
        </w:rPr>
      </w:pPr>
    </w:p>
    <w:p w14:paraId="366938FD" w14:textId="4146CA23" w:rsidR="00D70D8B" w:rsidRDefault="00D70D8B" w:rsidP="007602C9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>
        <w:rPr>
          <w:rFonts w:cstheme="minorHAnsi"/>
          <w:b/>
          <w:color w:val="8496B0" w:themeColor="text2" w:themeTint="99"/>
          <w:sz w:val="24"/>
          <w:szCs w:val="24"/>
        </w:rPr>
        <w:lastRenderedPageBreak/>
        <w:t>Program 1023 Ekonomski razvoj zajednice planirano je 302.485,39 eura</w:t>
      </w:r>
    </w:p>
    <w:p w14:paraId="5A1829F7" w14:textId="6E972BE1" w:rsidR="00D70D8B" w:rsidRPr="007449C0" w:rsidRDefault="00D70D8B" w:rsidP="007602C9">
      <w:pPr>
        <w:jc w:val="both"/>
        <w:rPr>
          <w:rFonts w:cstheme="minorHAnsi"/>
          <w:bCs/>
          <w:sz w:val="24"/>
          <w:szCs w:val="24"/>
        </w:rPr>
      </w:pPr>
      <w:r w:rsidRPr="007449C0">
        <w:rPr>
          <w:rFonts w:cstheme="minorHAnsi"/>
          <w:bCs/>
          <w:sz w:val="24"/>
          <w:szCs w:val="24"/>
        </w:rPr>
        <w:t xml:space="preserve">Za poticaj i razvoj planirano je 3.500,00 eura, za konzultantske usluge planirano je 4.000,00 eura, za javne radove planirano je 3.955,00 eura, za projekt Zaželi IV za sretniju </w:t>
      </w:r>
      <w:proofErr w:type="spellStart"/>
      <w:r w:rsidRPr="007449C0">
        <w:rPr>
          <w:rFonts w:cstheme="minorHAnsi"/>
          <w:bCs/>
          <w:sz w:val="24"/>
          <w:szCs w:val="24"/>
        </w:rPr>
        <w:t>Lećevicu</w:t>
      </w:r>
      <w:proofErr w:type="spellEnd"/>
      <w:r w:rsidRPr="007449C0">
        <w:rPr>
          <w:rFonts w:cstheme="minorHAnsi"/>
          <w:bCs/>
          <w:sz w:val="24"/>
          <w:szCs w:val="24"/>
        </w:rPr>
        <w:t xml:space="preserve"> planirano je 193.150,00 eura, za povrat sredstava EU projekta planirano je 93.880,39 eura te za nabavku opreme za potrebe upravnog odjela planirano je 4.000,00 eura.</w:t>
      </w:r>
    </w:p>
    <w:p w14:paraId="0C8D269D" w14:textId="2C824588" w:rsidR="00903ABB" w:rsidRDefault="00903ABB" w:rsidP="007602C9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>
        <w:rPr>
          <w:rFonts w:cstheme="minorHAnsi"/>
          <w:b/>
          <w:color w:val="8496B0" w:themeColor="text2" w:themeTint="99"/>
          <w:sz w:val="24"/>
          <w:szCs w:val="24"/>
        </w:rPr>
        <w:t>Program 1000 Poboljšanje turističke ponude planirano je 12.000,00 eura</w:t>
      </w:r>
    </w:p>
    <w:p w14:paraId="3C44CC63" w14:textId="3DB0A7DF" w:rsidR="000D5031" w:rsidRPr="007449C0" w:rsidRDefault="00903ABB" w:rsidP="00903ABB">
      <w:pPr>
        <w:jc w:val="both"/>
        <w:rPr>
          <w:rFonts w:cstheme="minorHAnsi"/>
          <w:bCs/>
          <w:sz w:val="24"/>
          <w:szCs w:val="24"/>
        </w:rPr>
      </w:pPr>
      <w:r w:rsidRPr="007449C0">
        <w:rPr>
          <w:rFonts w:cstheme="minorHAnsi"/>
          <w:bCs/>
          <w:sz w:val="24"/>
          <w:szCs w:val="24"/>
        </w:rPr>
        <w:t xml:space="preserve">Navedenim programom ulaže se u uređenje okoliša društvenog doma </w:t>
      </w:r>
      <w:proofErr w:type="spellStart"/>
      <w:r w:rsidRPr="007449C0">
        <w:rPr>
          <w:rFonts w:cstheme="minorHAnsi"/>
          <w:bCs/>
          <w:sz w:val="24"/>
          <w:szCs w:val="24"/>
        </w:rPr>
        <w:t>Divojevići</w:t>
      </w:r>
      <w:proofErr w:type="spellEnd"/>
      <w:r w:rsidRPr="007449C0">
        <w:rPr>
          <w:rFonts w:cstheme="minorHAnsi"/>
          <w:bCs/>
          <w:sz w:val="24"/>
          <w:szCs w:val="24"/>
        </w:rPr>
        <w:t>.</w:t>
      </w:r>
    </w:p>
    <w:p w14:paraId="3B340436" w14:textId="4AA54C02" w:rsidR="002F57CC" w:rsidRPr="002A6012" w:rsidRDefault="00EC1754" w:rsidP="00F51BA8">
      <w:pPr>
        <w:jc w:val="both"/>
        <w:rPr>
          <w:rFonts w:cstheme="minorHAnsi"/>
          <w:b/>
          <w:color w:val="8496B0" w:themeColor="text2" w:themeTint="99"/>
          <w:sz w:val="24"/>
          <w:szCs w:val="24"/>
        </w:rPr>
      </w:pPr>
      <w:r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Program </w:t>
      </w:r>
      <w:r w:rsidR="00484B6B" w:rsidRPr="002A6012">
        <w:rPr>
          <w:rFonts w:cstheme="minorHAnsi"/>
          <w:b/>
          <w:color w:val="8496B0" w:themeColor="text2" w:themeTint="99"/>
          <w:sz w:val="24"/>
          <w:szCs w:val="24"/>
        </w:rPr>
        <w:t>1001</w:t>
      </w:r>
      <w:r w:rsidR="003226B6"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</w:t>
      </w:r>
      <w:r w:rsidR="00484B6B" w:rsidRPr="002A6012">
        <w:rPr>
          <w:rFonts w:cstheme="minorHAnsi"/>
          <w:b/>
          <w:color w:val="8496B0" w:themeColor="text2" w:themeTint="99"/>
          <w:sz w:val="24"/>
          <w:szCs w:val="24"/>
        </w:rPr>
        <w:t>Razvoj civilnog društva</w:t>
      </w:r>
      <w:r w:rsidR="00D4158B"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planirano u iznosu od </w:t>
      </w:r>
      <w:r w:rsidR="00903ABB">
        <w:rPr>
          <w:rFonts w:cstheme="minorHAnsi"/>
          <w:b/>
          <w:color w:val="8496B0" w:themeColor="text2" w:themeTint="99"/>
          <w:sz w:val="24"/>
          <w:szCs w:val="24"/>
        </w:rPr>
        <w:t>11.800,00</w:t>
      </w:r>
      <w:r w:rsidR="00BE57BC" w:rsidRPr="002A6012">
        <w:rPr>
          <w:rFonts w:cstheme="minorHAnsi"/>
          <w:b/>
          <w:color w:val="8496B0" w:themeColor="text2" w:themeTint="99"/>
          <w:sz w:val="24"/>
          <w:szCs w:val="24"/>
        </w:rPr>
        <w:t xml:space="preserve"> </w:t>
      </w:r>
      <w:r w:rsidR="00FB0D7C" w:rsidRPr="002A6012">
        <w:rPr>
          <w:rFonts w:cstheme="minorHAnsi"/>
          <w:b/>
          <w:color w:val="8496B0" w:themeColor="text2" w:themeTint="99"/>
          <w:sz w:val="24"/>
          <w:szCs w:val="24"/>
        </w:rPr>
        <w:t>eura</w:t>
      </w:r>
    </w:p>
    <w:p w14:paraId="766FBFE6" w14:textId="23402955" w:rsidR="000D5031" w:rsidRPr="002A6012" w:rsidRDefault="00E873D1" w:rsidP="007602C9">
      <w:pPr>
        <w:jc w:val="both"/>
        <w:rPr>
          <w:rFonts w:cstheme="minorHAnsi"/>
          <w:bCs/>
          <w:sz w:val="24"/>
          <w:szCs w:val="24"/>
        </w:rPr>
      </w:pPr>
      <w:r w:rsidRPr="002A6012">
        <w:rPr>
          <w:rFonts w:cstheme="minorHAnsi"/>
          <w:bCs/>
          <w:sz w:val="24"/>
          <w:szCs w:val="24"/>
        </w:rPr>
        <w:t xml:space="preserve">U ovom programu planiraju se sredstava za </w:t>
      </w:r>
      <w:r w:rsidR="00DE36B6">
        <w:rPr>
          <w:rFonts w:cstheme="minorHAnsi"/>
          <w:bCs/>
          <w:sz w:val="24"/>
          <w:szCs w:val="24"/>
        </w:rPr>
        <w:t>p</w:t>
      </w:r>
      <w:r w:rsidR="00DE36B6" w:rsidRPr="00DE36B6">
        <w:rPr>
          <w:rFonts w:cstheme="minorHAnsi"/>
          <w:bCs/>
          <w:sz w:val="24"/>
          <w:szCs w:val="24"/>
        </w:rPr>
        <w:t>rogram javnih potreba u ostalim programima civilnog društva</w:t>
      </w:r>
      <w:r w:rsidR="00DE36B6">
        <w:rPr>
          <w:rFonts w:cstheme="minorHAnsi"/>
          <w:bCs/>
          <w:sz w:val="24"/>
          <w:szCs w:val="24"/>
        </w:rPr>
        <w:t xml:space="preserve"> u iznosu od 6.000,00 eura, </w:t>
      </w:r>
      <w:r w:rsidR="00484B6B" w:rsidRPr="002A6012">
        <w:rPr>
          <w:rFonts w:cstheme="minorHAnsi"/>
          <w:bCs/>
          <w:sz w:val="24"/>
          <w:szCs w:val="24"/>
        </w:rPr>
        <w:t>sufinanciranje Bibliobusa</w:t>
      </w:r>
      <w:r w:rsidR="00AC423E" w:rsidRPr="002A6012">
        <w:rPr>
          <w:rFonts w:cstheme="minorHAnsi"/>
          <w:bCs/>
          <w:sz w:val="24"/>
          <w:szCs w:val="24"/>
        </w:rPr>
        <w:t xml:space="preserve"> u iznosu od </w:t>
      </w:r>
      <w:r w:rsidR="00484B6B" w:rsidRPr="002A6012">
        <w:rPr>
          <w:rFonts w:cstheme="minorHAnsi"/>
          <w:bCs/>
          <w:sz w:val="24"/>
          <w:szCs w:val="24"/>
        </w:rPr>
        <w:t>1.800,00</w:t>
      </w:r>
      <w:r w:rsidR="00AC423E" w:rsidRPr="002A6012">
        <w:rPr>
          <w:rFonts w:cstheme="minorHAnsi"/>
          <w:bCs/>
          <w:sz w:val="24"/>
          <w:szCs w:val="24"/>
        </w:rPr>
        <w:t xml:space="preserve"> eura</w:t>
      </w:r>
      <w:r w:rsidR="00484B6B" w:rsidRPr="002A6012">
        <w:rPr>
          <w:rFonts w:cstheme="minorHAnsi"/>
          <w:bCs/>
          <w:sz w:val="24"/>
          <w:szCs w:val="24"/>
        </w:rPr>
        <w:t xml:space="preserve"> i za </w:t>
      </w:r>
      <w:r w:rsidR="00DE36B6">
        <w:rPr>
          <w:rFonts w:cstheme="minorHAnsi"/>
          <w:bCs/>
          <w:sz w:val="24"/>
          <w:szCs w:val="24"/>
        </w:rPr>
        <w:t>Hrvatski Crveni križ planirano je 4.000,00 eura.</w:t>
      </w:r>
    </w:p>
    <w:p w14:paraId="46CBDAD4" w14:textId="6F7E61F1" w:rsidR="00A24867" w:rsidRPr="002A6012" w:rsidRDefault="00A24867" w:rsidP="00A24867">
      <w:pPr>
        <w:jc w:val="center"/>
        <w:rPr>
          <w:rFonts w:cstheme="minorHAnsi"/>
          <w:bCs/>
          <w:color w:val="C45911" w:themeColor="accent2" w:themeShade="BF"/>
          <w:sz w:val="24"/>
          <w:szCs w:val="24"/>
        </w:rPr>
      </w:pPr>
    </w:p>
    <w:p w14:paraId="7785D013" w14:textId="5E5049B0" w:rsidR="00EB1A13" w:rsidRPr="00EB1A13" w:rsidRDefault="00EB1A13" w:rsidP="00EB1A1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EB1A13">
        <w:rPr>
          <w:rFonts w:cstheme="minorHAnsi"/>
          <w:b/>
          <w:bCs/>
          <w:i/>
          <w:sz w:val="24"/>
          <w:szCs w:val="24"/>
        </w:rPr>
        <w:t xml:space="preserve">Projekti Općine </w:t>
      </w:r>
      <w:proofErr w:type="spellStart"/>
      <w:r w:rsidRPr="00EB1A13">
        <w:rPr>
          <w:rFonts w:cstheme="minorHAnsi"/>
          <w:b/>
          <w:bCs/>
          <w:i/>
          <w:sz w:val="24"/>
          <w:szCs w:val="24"/>
        </w:rPr>
        <w:t>Lećevica</w:t>
      </w:r>
      <w:proofErr w:type="spellEnd"/>
      <w:r w:rsidRPr="00EB1A13">
        <w:rPr>
          <w:rFonts w:cstheme="minorHAnsi"/>
          <w:b/>
          <w:bCs/>
          <w:i/>
          <w:sz w:val="24"/>
          <w:szCs w:val="24"/>
        </w:rPr>
        <w:t xml:space="preserve"> u 202</w:t>
      </w:r>
      <w:r>
        <w:rPr>
          <w:rFonts w:cstheme="minorHAnsi"/>
          <w:b/>
          <w:bCs/>
          <w:i/>
          <w:sz w:val="24"/>
          <w:szCs w:val="24"/>
        </w:rPr>
        <w:t>6</w:t>
      </w:r>
      <w:r w:rsidRPr="00EB1A13">
        <w:rPr>
          <w:rFonts w:cstheme="minorHAnsi"/>
          <w:b/>
          <w:bCs/>
          <w:i/>
          <w:sz w:val="24"/>
          <w:szCs w:val="24"/>
        </w:rPr>
        <w:t>. godini s projekcijama za 202</w:t>
      </w:r>
      <w:r>
        <w:rPr>
          <w:rFonts w:cstheme="minorHAnsi"/>
          <w:b/>
          <w:bCs/>
          <w:i/>
          <w:sz w:val="24"/>
          <w:szCs w:val="24"/>
        </w:rPr>
        <w:t>7</w:t>
      </w:r>
      <w:r w:rsidRPr="00EB1A13">
        <w:rPr>
          <w:rFonts w:cstheme="minorHAnsi"/>
          <w:b/>
          <w:bCs/>
          <w:i/>
          <w:sz w:val="24"/>
          <w:szCs w:val="24"/>
        </w:rPr>
        <w:t>. i 202</w:t>
      </w:r>
      <w:r>
        <w:rPr>
          <w:rFonts w:cstheme="minorHAnsi"/>
          <w:b/>
          <w:bCs/>
          <w:i/>
          <w:sz w:val="24"/>
          <w:szCs w:val="24"/>
        </w:rPr>
        <w:t>8</w:t>
      </w:r>
      <w:r w:rsidRPr="00EB1A13">
        <w:rPr>
          <w:rFonts w:cstheme="minorHAnsi"/>
          <w:b/>
          <w:bCs/>
          <w:i/>
          <w:sz w:val="24"/>
          <w:szCs w:val="24"/>
        </w:rPr>
        <w:t>. godinu</w:t>
      </w:r>
    </w:p>
    <w:tbl>
      <w:tblPr>
        <w:tblStyle w:val="Reetkatablice"/>
        <w:tblW w:w="5104" w:type="pct"/>
        <w:jc w:val="center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980"/>
        <w:gridCol w:w="1796"/>
        <w:gridCol w:w="1737"/>
        <w:gridCol w:w="1737"/>
      </w:tblGrid>
      <w:tr w:rsidR="00EB1A13" w:rsidRPr="00EB1A13" w14:paraId="4BF6A9BA" w14:textId="77777777">
        <w:trPr>
          <w:trHeight w:val="249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  <w:hideMark/>
          </w:tcPr>
          <w:p w14:paraId="638C6DF9" w14:textId="77777777" w:rsidR="00EB1A13" w:rsidRPr="00EB1A13" w:rsidRDefault="00EB1A13" w:rsidP="00EB1A13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A13">
              <w:rPr>
                <w:rFonts w:cstheme="minorHAnsi"/>
                <w:b/>
                <w:sz w:val="24"/>
                <w:szCs w:val="24"/>
              </w:rPr>
              <w:t>Naziv projekta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  <w:hideMark/>
          </w:tcPr>
          <w:p w14:paraId="1D63DA14" w14:textId="7BEF72D1" w:rsidR="00EB1A13" w:rsidRPr="00EB1A13" w:rsidRDefault="00EB1A13" w:rsidP="00EB1A13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A13">
              <w:rPr>
                <w:rFonts w:cstheme="minorHAnsi"/>
                <w:b/>
                <w:sz w:val="24"/>
                <w:szCs w:val="24"/>
              </w:rPr>
              <w:t>20</w:t>
            </w:r>
            <w:r w:rsidR="00FF3B01">
              <w:rPr>
                <w:rFonts w:cstheme="minorHAnsi"/>
                <w:b/>
                <w:sz w:val="24"/>
                <w:szCs w:val="24"/>
              </w:rPr>
              <w:t>26</w:t>
            </w:r>
            <w:r w:rsidRPr="00EB1A1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hideMark/>
          </w:tcPr>
          <w:p w14:paraId="1AB1E4F8" w14:textId="30AC14D8" w:rsidR="00EB1A13" w:rsidRPr="00EB1A13" w:rsidRDefault="00EB1A13" w:rsidP="00EB1A13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A13">
              <w:rPr>
                <w:rFonts w:cstheme="minorHAnsi"/>
                <w:b/>
                <w:sz w:val="24"/>
                <w:szCs w:val="24"/>
              </w:rPr>
              <w:t>202</w:t>
            </w:r>
            <w:r w:rsidR="00FF3B01">
              <w:rPr>
                <w:rFonts w:cstheme="minorHAnsi"/>
                <w:b/>
                <w:sz w:val="24"/>
                <w:szCs w:val="24"/>
              </w:rPr>
              <w:t>7</w:t>
            </w:r>
            <w:r w:rsidRPr="00EB1A1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hideMark/>
          </w:tcPr>
          <w:p w14:paraId="35A9BE4F" w14:textId="5CA7AC09" w:rsidR="00EB1A13" w:rsidRPr="00EB1A13" w:rsidRDefault="00EB1A13" w:rsidP="00EB1A13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EB1A13">
              <w:rPr>
                <w:rFonts w:cstheme="minorHAnsi"/>
                <w:b/>
                <w:sz w:val="24"/>
                <w:szCs w:val="24"/>
              </w:rPr>
              <w:t>202</w:t>
            </w:r>
            <w:r w:rsidR="00FF3B01">
              <w:rPr>
                <w:rFonts w:cstheme="minorHAnsi"/>
                <w:b/>
                <w:sz w:val="24"/>
                <w:szCs w:val="24"/>
              </w:rPr>
              <w:t>8</w:t>
            </w:r>
            <w:r w:rsidRPr="00EB1A13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EB1A13" w:rsidRPr="00EB1A13" w14:paraId="1E4D99C3" w14:textId="77777777" w:rsidTr="00EB1A13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50DA13EB" w14:textId="5F70CD6F" w:rsidR="00EB1A13" w:rsidRPr="00EB1A13" w:rsidRDefault="00EB1A13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EB1A13">
              <w:rPr>
                <w:rFonts w:cstheme="minorHAnsi"/>
                <w:sz w:val="24"/>
                <w:szCs w:val="24"/>
              </w:rPr>
              <w:t>Sufinanciranje izgradnje vodnih građevina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93B05EC" w14:textId="3BD4D6B6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165.000,00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85F099F" w14:textId="75050036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300.000,00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100FF45" w14:textId="415AC090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335.000,00</w:t>
            </w:r>
          </w:p>
        </w:tc>
      </w:tr>
      <w:tr w:rsidR="00EB1A13" w:rsidRPr="00EB1A13" w14:paraId="47003A73" w14:textId="77777777" w:rsidTr="00EB1A13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  <w:hideMark/>
          </w:tcPr>
          <w:p w14:paraId="2210A150" w14:textId="710D320B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F3B01">
              <w:rPr>
                <w:rFonts w:cstheme="minorHAnsi"/>
                <w:sz w:val="24"/>
                <w:szCs w:val="24"/>
              </w:rPr>
              <w:t>Mjesna groblja i mrtvačnice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3094660" w14:textId="288F28C9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6.400,00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5DDBDEF" w14:textId="52BC0513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CC4F04" w14:textId="41E35F43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EB1A13" w:rsidRPr="00EB1A13" w14:paraId="36999E0E" w14:textId="77777777" w:rsidTr="00FF3B01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ECF1A20" w14:textId="30ECB5F2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F3B01">
              <w:rPr>
                <w:rFonts w:cstheme="minorHAnsi"/>
                <w:sz w:val="24"/>
                <w:szCs w:val="24"/>
              </w:rPr>
              <w:t>Put za Brdake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2A415A" w14:textId="439F0F3B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31.875,00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219D9C2" w14:textId="759A93FD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4C3CCEF" w14:textId="3A77EFF6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EB1A13" w:rsidRPr="00EB1A13" w14:paraId="40A81119" w14:textId="77777777" w:rsidTr="00FF3B01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E513F86" w14:textId="275745BC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F3B01">
              <w:rPr>
                <w:rFonts w:cstheme="minorHAnsi"/>
                <w:sz w:val="24"/>
                <w:szCs w:val="24"/>
              </w:rPr>
              <w:t>Uređenje Doma u Divojevićima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DFED99C" w14:textId="4478F56E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15.300,00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4EF1F05" w14:textId="0EC7E9D9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485EB7E" w14:textId="268F61AF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EB1A13" w:rsidRPr="00EB1A13" w14:paraId="3585931B" w14:textId="77777777" w:rsidTr="00FF3B01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AA4BB23" w14:textId="74C0671A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FF3B01">
              <w:rPr>
                <w:rFonts w:cstheme="minorHAnsi"/>
                <w:sz w:val="24"/>
                <w:szCs w:val="24"/>
              </w:rPr>
              <w:t>Radovi na uređenje trga Lećevica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CABD307" w14:textId="4DBEE84E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114.750,00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6CB9EEB" w14:textId="113F6622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C9C5C17" w14:textId="30088E38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EB1A13" w:rsidRPr="00EB1A13" w14:paraId="03ACD49C" w14:textId="77777777" w:rsidTr="00FF3B01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06947DA" w14:textId="7296B449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FF3B01">
              <w:rPr>
                <w:rFonts w:cstheme="minorHAnsi"/>
                <w:iCs/>
                <w:sz w:val="24"/>
                <w:szCs w:val="24"/>
              </w:rPr>
              <w:t xml:space="preserve">PTD za cestu </w:t>
            </w:r>
            <w:proofErr w:type="spellStart"/>
            <w:r w:rsidRPr="00FF3B01">
              <w:rPr>
                <w:rFonts w:cstheme="minorHAnsi"/>
                <w:iCs/>
                <w:sz w:val="24"/>
                <w:szCs w:val="24"/>
              </w:rPr>
              <w:t>Kladnjice-Divojevići</w:t>
            </w:r>
            <w:proofErr w:type="spellEnd"/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F65641" w14:textId="348B3D1E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4.645,00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257D036" w14:textId="5EC03ADF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DDB5DDE" w14:textId="3EDA6A99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EB1A13" w:rsidRPr="00EB1A13" w14:paraId="0DBA334F" w14:textId="77777777" w:rsidTr="00FF3B01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86518AD" w14:textId="194637F7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proofErr w:type="spellStart"/>
            <w:r w:rsidRPr="00FF3B01">
              <w:rPr>
                <w:rFonts w:cstheme="minorHAnsi"/>
                <w:iCs/>
                <w:sz w:val="24"/>
                <w:szCs w:val="24"/>
              </w:rPr>
              <w:t>Parčine</w:t>
            </w:r>
            <w:proofErr w:type="spellEnd"/>
            <w:r w:rsidRPr="00FF3B01">
              <w:rPr>
                <w:rFonts w:cstheme="minorHAnsi"/>
                <w:iCs/>
                <w:sz w:val="24"/>
                <w:szCs w:val="24"/>
              </w:rPr>
              <w:t>-izgradnja zaobilaznica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9705A91" w14:textId="135BDF1C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31.875,00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64F75F1" w14:textId="70F7C162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6C95C4" w14:textId="1798E6CA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  <w:tr w:rsidR="00EB1A13" w:rsidRPr="00EB1A13" w14:paraId="34F6468F" w14:textId="77777777" w:rsidTr="00FF3B01">
        <w:trPr>
          <w:trHeight w:val="266"/>
          <w:jc w:val="center"/>
        </w:trPr>
        <w:tc>
          <w:tcPr>
            <w:tcW w:w="215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B4F0C88" w14:textId="0A087F2A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FF3B01">
              <w:rPr>
                <w:rFonts w:cstheme="minorHAnsi"/>
                <w:iCs/>
                <w:sz w:val="24"/>
                <w:szCs w:val="24"/>
              </w:rPr>
              <w:t>Nabavka opreme za potrebe upravnog odjela</w:t>
            </w:r>
          </w:p>
        </w:tc>
        <w:tc>
          <w:tcPr>
            <w:tcW w:w="971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2A08509" w14:textId="733E6F2F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4.000,00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31C9CFC" w14:textId="7F31A524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14.000,00</w:t>
            </w:r>
          </w:p>
        </w:tc>
        <w:tc>
          <w:tcPr>
            <w:tcW w:w="939" w:type="pct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BBF4CE8" w14:textId="39BFBA18" w:rsidR="00EB1A13" w:rsidRPr="00EB1A13" w:rsidRDefault="00FF3B01" w:rsidP="00EB1A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0,00</w:t>
            </w:r>
          </w:p>
        </w:tc>
      </w:tr>
    </w:tbl>
    <w:p w14:paraId="1CA77EEA" w14:textId="77777777" w:rsidR="00EB1A13" w:rsidRPr="00EB1A13" w:rsidRDefault="00EB1A13" w:rsidP="00EB1A13">
      <w:pPr>
        <w:spacing w:after="0"/>
        <w:jc w:val="both"/>
        <w:rPr>
          <w:rFonts w:cstheme="minorHAnsi"/>
          <w:sz w:val="24"/>
          <w:szCs w:val="24"/>
        </w:rPr>
      </w:pPr>
    </w:p>
    <w:p w14:paraId="60BCA42F" w14:textId="77777777" w:rsidR="00EB1A13" w:rsidRPr="00EB1A13" w:rsidRDefault="00EB1A13" w:rsidP="00EB1A13">
      <w:pPr>
        <w:spacing w:after="0"/>
        <w:jc w:val="both"/>
        <w:rPr>
          <w:rFonts w:cstheme="minorHAnsi"/>
          <w:sz w:val="24"/>
          <w:szCs w:val="24"/>
        </w:rPr>
      </w:pPr>
    </w:p>
    <w:p w14:paraId="50093CDD" w14:textId="77777777" w:rsidR="004F2D3B" w:rsidRPr="002A6012" w:rsidRDefault="004F2D3B" w:rsidP="004F2D3B">
      <w:pPr>
        <w:spacing w:after="0"/>
        <w:jc w:val="both"/>
        <w:rPr>
          <w:rFonts w:cstheme="minorHAnsi"/>
          <w:sz w:val="24"/>
          <w:szCs w:val="24"/>
        </w:rPr>
      </w:pPr>
    </w:p>
    <w:p w14:paraId="4DE41CD8" w14:textId="7B022A65" w:rsidR="00AA4DC5" w:rsidRPr="002A6012" w:rsidRDefault="00AA4DC5" w:rsidP="009574AD">
      <w:pPr>
        <w:spacing w:after="0"/>
        <w:jc w:val="center"/>
        <w:rPr>
          <w:rFonts w:cstheme="minorHAnsi"/>
          <w:sz w:val="24"/>
          <w:szCs w:val="24"/>
        </w:rPr>
      </w:pPr>
    </w:p>
    <w:p w14:paraId="44BB6CD4" w14:textId="77777777" w:rsidR="00A73C01" w:rsidRPr="002A6012" w:rsidRDefault="00A73C01" w:rsidP="00A73C01">
      <w:pPr>
        <w:rPr>
          <w:rFonts w:cstheme="minorHAnsi"/>
          <w:iCs/>
          <w:sz w:val="24"/>
          <w:szCs w:val="24"/>
        </w:rPr>
      </w:pPr>
    </w:p>
    <w:p w14:paraId="2874551B" w14:textId="79B68B87" w:rsidR="00CF1CCC" w:rsidRPr="002A6012" w:rsidRDefault="00CF1CCC">
      <w:pPr>
        <w:rPr>
          <w:rFonts w:cstheme="minorHAnsi"/>
          <w:iCs/>
          <w:sz w:val="24"/>
          <w:szCs w:val="24"/>
        </w:rPr>
      </w:pPr>
    </w:p>
    <w:sectPr w:rsidR="00CF1CCC" w:rsidRPr="002A6012" w:rsidSect="00DE40B6">
      <w:pgSz w:w="11906" w:h="16838"/>
      <w:pgMar w:top="1417" w:right="1417" w:bottom="1417" w:left="1417" w:header="708" w:footer="708" w:gutter="0"/>
      <w:pgBorders w:offsetFrom="page">
        <w:top w:val="double" w:sz="4" w:space="24" w:color="B4C6E7" w:themeColor="accent1" w:themeTint="66"/>
        <w:left w:val="double" w:sz="4" w:space="24" w:color="B4C6E7" w:themeColor="accent1" w:themeTint="66"/>
        <w:bottom w:val="double" w:sz="4" w:space="24" w:color="B4C6E7" w:themeColor="accent1" w:themeTint="66"/>
        <w:right w:val="double" w:sz="4" w:space="24" w:color="B4C6E7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6772" w14:textId="77777777" w:rsidR="00D951EF" w:rsidRDefault="00D951EF" w:rsidP="009E4BEF">
      <w:pPr>
        <w:spacing w:after="0" w:line="240" w:lineRule="auto"/>
      </w:pPr>
      <w:r>
        <w:separator/>
      </w:r>
    </w:p>
  </w:endnote>
  <w:endnote w:type="continuationSeparator" w:id="0">
    <w:p w14:paraId="71A96DF1" w14:textId="77777777" w:rsidR="00D951EF" w:rsidRDefault="00D951EF" w:rsidP="009E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F0D9" w14:textId="77777777" w:rsidR="00D951EF" w:rsidRDefault="00D951EF" w:rsidP="009E4BEF">
      <w:pPr>
        <w:spacing w:after="0" w:line="240" w:lineRule="auto"/>
      </w:pPr>
      <w:r>
        <w:separator/>
      </w:r>
    </w:p>
  </w:footnote>
  <w:footnote w:type="continuationSeparator" w:id="0">
    <w:p w14:paraId="309DEDF5" w14:textId="77777777" w:rsidR="00D951EF" w:rsidRDefault="00D951EF" w:rsidP="009E4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EC8"/>
    <w:multiLevelType w:val="hybridMultilevel"/>
    <w:tmpl w:val="7E1C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AE5"/>
    <w:multiLevelType w:val="hybridMultilevel"/>
    <w:tmpl w:val="D430D670"/>
    <w:lvl w:ilvl="0" w:tplc="8A988CD8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7FF9"/>
    <w:multiLevelType w:val="hybridMultilevel"/>
    <w:tmpl w:val="4934C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A1635"/>
    <w:multiLevelType w:val="hybridMultilevel"/>
    <w:tmpl w:val="467A4A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155FE"/>
    <w:multiLevelType w:val="hybridMultilevel"/>
    <w:tmpl w:val="6F56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511B"/>
    <w:multiLevelType w:val="hybridMultilevel"/>
    <w:tmpl w:val="BD504A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201CB"/>
    <w:multiLevelType w:val="hybridMultilevel"/>
    <w:tmpl w:val="2048ADB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F6D3F"/>
    <w:multiLevelType w:val="hybridMultilevel"/>
    <w:tmpl w:val="0BDE97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92951"/>
    <w:multiLevelType w:val="hybridMultilevel"/>
    <w:tmpl w:val="458EAD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314CA"/>
    <w:multiLevelType w:val="hybridMultilevel"/>
    <w:tmpl w:val="44A4A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F1288F"/>
    <w:multiLevelType w:val="hybridMultilevel"/>
    <w:tmpl w:val="57664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8183D"/>
    <w:multiLevelType w:val="hybridMultilevel"/>
    <w:tmpl w:val="F8906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D3661"/>
    <w:multiLevelType w:val="hybridMultilevel"/>
    <w:tmpl w:val="D50E091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37CC6"/>
    <w:multiLevelType w:val="hybridMultilevel"/>
    <w:tmpl w:val="0CA2F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C7A3C">
      <w:start w:val="1"/>
      <w:numFmt w:val="decimal"/>
      <w:lvlText w:val="(%2)"/>
      <w:lvlJc w:val="left"/>
      <w:pPr>
        <w:ind w:left="1470" w:hanging="39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653B5"/>
    <w:multiLevelType w:val="hybridMultilevel"/>
    <w:tmpl w:val="D3A27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A3BCD"/>
    <w:multiLevelType w:val="hybridMultilevel"/>
    <w:tmpl w:val="08AAC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D1901"/>
    <w:multiLevelType w:val="hybridMultilevel"/>
    <w:tmpl w:val="054E01F8"/>
    <w:lvl w:ilvl="0" w:tplc="F13AD00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64AD2"/>
    <w:multiLevelType w:val="hybridMultilevel"/>
    <w:tmpl w:val="747071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36B54"/>
    <w:multiLevelType w:val="hybridMultilevel"/>
    <w:tmpl w:val="E3D88CA2"/>
    <w:lvl w:ilvl="0" w:tplc="A41680E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2E995A8F"/>
    <w:multiLevelType w:val="hybridMultilevel"/>
    <w:tmpl w:val="89BA0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B6B52"/>
    <w:multiLevelType w:val="hybridMultilevel"/>
    <w:tmpl w:val="12B037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A0A48"/>
    <w:multiLevelType w:val="hybridMultilevel"/>
    <w:tmpl w:val="5AC0F9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4274D"/>
    <w:multiLevelType w:val="hybridMultilevel"/>
    <w:tmpl w:val="BF803D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C5F6C"/>
    <w:multiLevelType w:val="hybridMultilevel"/>
    <w:tmpl w:val="3668B9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B0F4A"/>
    <w:multiLevelType w:val="hybridMultilevel"/>
    <w:tmpl w:val="A6FA54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CF4DDE"/>
    <w:multiLevelType w:val="hybridMultilevel"/>
    <w:tmpl w:val="AB542268"/>
    <w:lvl w:ilvl="0" w:tplc="BB9CD96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9D305A"/>
    <w:multiLevelType w:val="hybridMultilevel"/>
    <w:tmpl w:val="CB88A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24782"/>
    <w:multiLevelType w:val="hybridMultilevel"/>
    <w:tmpl w:val="3224D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A0BA9"/>
    <w:multiLevelType w:val="hybridMultilevel"/>
    <w:tmpl w:val="E24E4F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327F4"/>
    <w:multiLevelType w:val="hybridMultilevel"/>
    <w:tmpl w:val="1D0499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C02EAC"/>
    <w:multiLevelType w:val="hybridMultilevel"/>
    <w:tmpl w:val="293C3430"/>
    <w:lvl w:ilvl="0" w:tplc="8B327F18"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6216DF6"/>
    <w:multiLevelType w:val="hybridMultilevel"/>
    <w:tmpl w:val="9A6C9E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5B20CD"/>
    <w:multiLevelType w:val="hybridMultilevel"/>
    <w:tmpl w:val="46049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41AD"/>
    <w:multiLevelType w:val="hybridMultilevel"/>
    <w:tmpl w:val="75B63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40F"/>
    <w:multiLevelType w:val="hybridMultilevel"/>
    <w:tmpl w:val="6EBC83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01560"/>
    <w:multiLevelType w:val="hybridMultilevel"/>
    <w:tmpl w:val="5D46CC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2142D"/>
    <w:multiLevelType w:val="hybridMultilevel"/>
    <w:tmpl w:val="F9C243F0"/>
    <w:lvl w:ilvl="0" w:tplc="B6BC01B4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B3725"/>
    <w:multiLevelType w:val="hybridMultilevel"/>
    <w:tmpl w:val="9D680F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B2C66"/>
    <w:multiLevelType w:val="hybridMultilevel"/>
    <w:tmpl w:val="84C60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D795D"/>
    <w:multiLevelType w:val="hybridMultilevel"/>
    <w:tmpl w:val="D612EE4C"/>
    <w:lvl w:ilvl="0" w:tplc="FF96C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D193F"/>
    <w:multiLevelType w:val="hybridMultilevel"/>
    <w:tmpl w:val="ECBEB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1549B"/>
    <w:multiLevelType w:val="hybridMultilevel"/>
    <w:tmpl w:val="0E3A29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322C8"/>
    <w:multiLevelType w:val="hybridMultilevel"/>
    <w:tmpl w:val="759432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B202A"/>
    <w:multiLevelType w:val="hybridMultilevel"/>
    <w:tmpl w:val="60C6F942"/>
    <w:lvl w:ilvl="0" w:tplc="041A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4" w15:restartNumberingAfterBreak="0">
    <w:nsid w:val="724C233B"/>
    <w:multiLevelType w:val="hybridMultilevel"/>
    <w:tmpl w:val="FAA89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5A796E"/>
    <w:multiLevelType w:val="hybridMultilevel"/>
    <w:tmpl w:val="25BE5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92DE4"/>
    <w:multiLevelType w:val="hybridMultilevel"/>
    <w:tmpl w:val="565ED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33801"/>
    <w:multiLevelType w:val="hybridMultilevel"/>
    <w:tmpl w:val="AB042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23896">
    <w:abstractNumId w:val="1"/>
  </w:num>
  <w:num w:numId="2" w16cid:durableId="664436514">
    <w:abstractNumId w:val="19"/>
  </w:num>
  <w:num w:numId="3" w16cid:durableId="1348168775">
    <w:abstractNumId w:val="12"/>
  </w:num>
  <w:num w:numId="4" w16cid:durableId="1297102881">
    <w:abstractNumId w:val="14"/>
  </w:num>
  <w:num w:numId="5" w16cid:durableId="2013870977">
    <w:abstractNumId w:val="31"/>
  </w:num>
  <w:num w:numId="6" w16cid:durableId="1765029296">
    <w:abstractNumId w:val="17"/>
  </w:num>
  <w:num w:numId="7" w16cid:durableId="1736274144">
    <w:abstractNumId w:val="24"/>
  </w:num>
  <w:num w:numId="8" w16cid:durableId="388767032">
    <w:abstractNumId w:val="10"/>
  </w:num>
  <w:num w:numId="9" w16cid:durableId="68234097">
    <w:abstractNumId w:val="44"/>
  </w:num>
  <w:num w:numId="10" w16cid:durableId="570777092">
    <w:abstractNumId w:val="5"/>
  </w:num>
  <w:num w:numId="11" w16cid:durableId="2129422574">
    <w:abstractNumId w:val="25"/>
  </w:num>
  <w:num w:numId="12" w16cid:durableId="1380786170">
    <w:abstractNumId w:val="23"/>
  </w:num>
  <w:num w:numId="13" w16cid:durableId="985016094">
    <w:abstractNumId w:val="41"/>
  </w:num>
  <w:num w:numId="14" w16cid:durableId="1605268174">
    <w:abstractNumId w:val="46"/>
  </w:num>
  <w:num w:numId="15" w16cid:durableId="2125029347">
    <w:abstractNumId w:val="42"/>
  </w:num>
  <w:num w:numId="16" w16cid:durableId="1921863346">
    <w:abstractNumId w:val="4"/>
  </w:num>
  <w:num w:numId="17" w16cid:durableId="1910533140">
    <w:abstractNumId w:val="15"/>
  </w:num>
  <w:num w:numId="18" w16cid:durableId="1484196806">
    <w:abstractNumId w:val="47"/>
  </w:num>
  <w:num w:numId="19" w16cid:durableId="272252040">
    <w:abstractNumId w:val="40"/>
  </w:num>
  <w:num w:numId="20" w16cid:durableId="947005263">
    <w:abstractNumId w:val="32"/>
  </w:num>
  <w:num w:numId="21" w16cid:durableId="1479304690">
    <w:abstractNumId w:val="45"/>
  </w:num>
  <w:num w:numId="22" w16cid:durableId="761217040">
    <w:abstractNumId w:val="2"/>
  </w:num>
  <w:num w:numId="23" w16cid:durableId="390933049">
    <w:abstractNumId w:val="37"/>
  </w:num>
  <w:num w:numId="24" w16cid:durableId="625549687">
    <w:abstractNumId w:val="7"/>
  </w:num>
  <w:num w:numId="25" w16cid:durableId="1811357966">
    <w:abstractNumId w:val="30"/>
  </w:num>
  <w:num w:numId="26" w16cid:durableId="171651234">
    <w:abstractNumId w:val="6"/>
  </w:num>
  <w:num w:numId="27" w16cid:durableId="1904870947">
    <w:abstractNumId w:val="39"/>
  </w:num>
  <w:num w:numId="28" w16cid:durableId="1780678775">
    <w:abstractNumId w:val="36"/>
  </w:num>
  <w:num w:numId="29" w16cid:durableId="373432545">
    <w:abstractNumId w:val="8"/>
  </w:num>
  <w:num w:numId="30" w16cid:durableId="745029818">
    <w:abstractNumId w:val="29"/>
  </w:num>
  <w:num w:numId="31" w16cid:durableId="1958019996">
    <w:abstractNumId w:val="21"/>
  </w:num>
  <w:num w:numId="32" w16cid:durableId="1822261161">
    <w:abstractNumId w:val="20"/>
  </w:num>
  <w:num w:numId="33" w16cid:durableId="78409150">
    <w:abstractNumId w:val="26"/>
  </w:num>
  <w:num w:numId="34" w16cid:durableId="322660469">
    <w:abstractNumId w:val="35"/>
  </w:num>
  <w:num w:numId="35" w16cid:durableId="280768504">
    <w:abstractNumId w:val="13"/>
  </w:num>
  <w:num w:numId="36" w16cid:durableId="1628122161">
    <w:abstractNumId w:val="27"/>
  </w:num>
  <w:num w:numId="37" w16cid:durableId="1840001099">
    <w:abstractNumId w:val="33"/>
  </w:num>
  <w:num w:numId="38" w16cid:durableId="158816234">
    <w:abstractNumId w:val="18"/>
  </w:num>
  <w:num w:numId="39" w16cid:durableId="812135048">
    <w:abstractNumId w:val="43"/>
  </w:num>
  <w:num w:numId="40" w16cid:durableId="1365133441">
    <w:abstractNumId w:val="3"/>
  </w:num>
  <w:num w:numId="41" w16cid:durableId="1951160373">
    <w:abstractNumId w:val="0"/>
  </w:num>
  <w:num w:numId="42" w16cid:durableId="1621953282">
    <w:abstractNumId w:val="11"/>
  </w:num>
  <w:num w:numId="43" w16cid:durableId="2030257574">
    <w:abstractNumId w:val="16"/>
  </w:num>
  <w:num w:numId="44" w16cid:durableId="1558323046">
    <w:abstractNumId w:val="38"/>
  </w:num>
  <w:num w:numId="45" w16cid:durableId="406464075">
    <w:abstractNumId w:val="28"/>
  </w:num>
  <w:num w:numId="46" w16cid:durableId="1714620058">
    <w:abstractNumId w:val="22"/>
  </w:num>
  <w:num w:numId="47" w16cid:durableId="334698179">
    <w:abstractNumId w:val="34"/>
  </w:num>
  <w:num w:numId="48" w16cid:durableId="1414014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3"/>
    <w:rsid w:val="0000130E"/>
    <w:rsid w:val="00002A59"/>
    <w:rsid w:val="00005D71"/>
    <w:rsid w:val="00006BEE"/>
    <w:rsid w:val="00007115"/>
    <w:rsid w:val="000074F2"/>
    <w:rsid w:val="00007C44"/>
    <w:rsid w:val="00011998"/>
    <w:rsid w:val="00013942"/>
    <w:rsid w:val="0001616D"/>
    <w:rsid w:val="00017044"/>
    <w:rsid w:val="0001799C"/>
    <w:rsid w:val="00017F88"/>
    <w:rsid w:val="00022890"/>
    <w:rsid w:val="00024235"/>
    <w:rsid w:val="00027E43"/>
    <w:rsid w:val="000322F4"/>
    <w:rsid w:val="00032A01"/>
    <w:rsid w:val="00033160"/>
    <w:rsid w:val="00034955"/>
    <w:rsid w:val="0003555B"/>
    <w:rsid w:val="000400E2"/>
    <w:rsid w:val="00041510"/>
    <w:rsid w:val="00043BA8"/>
    <w:rsid w:val="00043F78"/>
    <w:rsid w:val="00044F9A"/>
    <w:rsid w:val="0004578A"/>
    <w:rsid w:val="00051584"/>
    <w:rsid w:val="00052FF8"/>
    <w:rsid w:val="00053924"/>
    <w:rsid w:val="000565B4"/>
    <w:rsid w:val="00060AE6"/>
    <w:rsid w:val="00060CA4"/>
    <w:rsid w:val="00063F8E"/>
    <w:rsid w:val="00064CCC"/>
    <w:rsid w:val="0006696E"/>
    <w:rsid w:val="000669B6"/>
    <w:rsid w:val="000721B5"/>
    <w:rsid w:val="00075C9C"/>
    <w:rsid w:val="00080C78"/>
    <w:rsid w:val="000824EE"/>
    <w:rsid w:val="000845B3"/>
    <w:rsid w:val="00085D4F"/>
    <w:rsid w:val="00090E7A"/>
    <w:rsid w:val="000912E6"/>
    <w:rsid w:val="00092013"/>
    <w:rsid w:val="00095B6E"/>
    <w:rsid w:val="00096050"/>
    <w:rsid w:val="00096879"/>
    <w:rsid w:val="000969AE"/>
    <w:rsid w:val="00097E88"/>
    <w:rsid w:val="000A0D69"/>
    <w:rsid w:val="000A1B70"/>
    <w:rsid w:val="000A45E5"/>
    <w:rsid w:val="000A5728"/>
    <w:rsid w:val="000A6262"/>
    <w:rsid w:val="000B18B9"/>
    <w:rsid w:val="000B23DE"/>
    <w:rsid w:val="000B6FBB"/>
    <w:rsid w:val="000B70B4"/>
    <w:rsid w:val="000C000E"/>
    <w:rsid w:val="000C05DD"/>
    <w:rsid w:val="000C48DD"/>
    <w:rsid w:val="000C5093"/>
    <w:rsid w:val="000C54F4"/>
    <w:rsid w:val="000C646A"/>
    <w:rsid w:val="000D1C33"/>
    <w:rsid w:val="000D4EC5"/>
    <w:rsid w:val="000D5031"/>
    <w:rsid w:val="000D65B4"/>
    <w:rsid w:val="000D7FDE"/>
    <w:rsid w:val="000E022A"/>
    <w:rsid w:val="000E232D"/>
    <w:rsid w:val="000E51AE"/>
    <w:rsid w:val="000E5DFE"/>
    <w:rsid w:val="000E7A82"/>
    <w:rsid w:val="000F07EC"/>
    <w:rsid w:val="000F2567"/>
    <w:rsid w:val="000F2B0F"/>
    <w:rsid w:val="000F7703"/>
    <w:rsid w:val="0010055A"/>
    <w:rsid w:val="0010182C"/>
    <w:rsid w:val="00101895"/>
    <w:rsid w:val="001018E8"/>
    <w:rsid w:val="00102C76"/>
    <w:rsid w:val="00105CD5"/>
    <w:rsid w:val="00105EEB"/>
    <w:rsid w:val="00114E55"/>
    <w:rsid w:val="00115AF1"/>
    <w:rsid w:val="001211A0"/>
    <w:rsid w:val="001227DE"/>
    <w:rsid w:val="001278C6"/>
    <w:rsid w:val="00127D6E"/>
    <w:rsid w:val="00133526"/>
    <w:rsid w:val="001359B3"/>
    <w:rsid w:val="00136F9B"/>
    <w:rsid w:val="00137F8F"/>
    <w:rsid w:val="00140B9F"/>
    <w:rsid w:val="0014109D"/>
    <w:rsid w:val="00142106"/>
    <w:rsid w:val="00144A9E"/>
    <w:rsid w:val="0014546B"/>
    <w:rsid w:val="00147A25"/>
    <w:rsid w:val="00147A9C"/>
    <w:rsid w:val="00153857"/>
    <w:rsid w:val="00153987"/>
    <w:rsid w:val="001542B5"/>
    <w:rsid w:val="00155361"/>
    <w:rsid w:val="00156818"/>
    <w:rsid w:val="0016412A"/>
    <w:rsid w:val="001654C2"/>
    <w:rsid w:val="00167697"/>
    <w:rsid w:val="00167B71"/>
    <w:rsid w:val="00182356"/>
    <w:rsid w:val="00184AF7"/>
    <w:rsid w:val="0018531B"/>
    <w:rsid w:val="00185FE5"/>
    <w:rsid w:val="00190F5C"/>
    <w:rsid w:val="00193506"/>
    <w:rsid w:val="00194483"/>
    <w:rsid w:val="00194C60"/>
    <w:rsid w:val="00195A1D"/>
    <w:rsid w:val="00197471"/>
    <w:rsid w:val="001A0479"/>
    <w:rsid w:val="001A38D3"/>
    <w:rsid w:val="001A3B1B"/>
    <w:rsid w:val="001A5D0B"/>
    <w:rsid w:val="001A683E"/>
    <w:rsid w:val="001B2563"/>
    <w:rsid w:val="001B336E"/>
    <w:rsid w:val="001B4AB0"/>
    <w:rsid w:val="001B5260"/>
    <w:rsid w:val="001B6CB0"/>
    <w:rsid w:val="001C36C8"/>
    <w:rsid w:val="001C58B9"/>
    <w:rsid w:val="001C6B88"/>
    <w:rsid w:val="001D39B6"/>
    <w:rsid w:val="001D3C69"/>
    <w:rsid w:val="001D4755"/>
    <w:rsid w:val="001D4E11"/>
    <w:rsid w:val="001E2744"/>
    <w:rsid w:val="001E2E70"/>
    <w:rsid w:val="001E548B"/>
    <w:rsid w:val="001E6645"/>
    <w:rsid w:val="001E6CF1"/>
    <w:rsid w:val="001E7D4C"/>
    <w:rsid w:val="001F67B2"/>
    <w:rsid w:val="001F73C4"/>
    <w:rsid w:val="00201B72"/>
    <w:rsid w:val="00206279"/>
    <w:rsid w:val="0020632B"/>
    <w:rsid w:val="00211BCA"/>
    <w:rsid w:val="00215262"/>
    <w:rsid w:val="00215CA2"/>
    <w:rsid w:val="00217C0E"/>
    <w:rsid w:val="00220C0F"/>
    <w:rsid w:val="002216D5"/>
    <w:rsid w:val="002216F4"/>
    <w:rsid w:val="00221C7D"/>
    <w:rsid w:val="0022353A"/>
    <w:rsid w:val="00224B45"/>
    <w:rsid w:val="00226EB0"/>
    <w:rsid w:val="00230D86"/>
    <w:rsid w:val="0023129A"/>
    <w:rsid w:val="002339D2"/>
    <w:rsid w:val="00233FC8"/>
    <w:rsid w:val="002415E9"/>
    <w:rsid w:val="002428D3"/>
    <w:rsid w:val="002452B1"/>
    <w:rsid w:val="00245618"/>
    <w:rsid w:val="00246FC4"/>
    <w:rsid w:val="0025186A"/>
    <w:rsid w:val="00251E8F"/>
    <w:rsid w:val="002573A7"/>
    <w:rsid w:val="00261AE4"/>
    <w:rsid w:val="0026235B"/>
    <w:rsid w:val="00267C9F"/>
    <w:rsid w:val="00271F74"/>
    <w:rsid w:val="00273C05"/>
    <w:rsid w:val="002751E6"/>
    <w:rsid w:val="002777EE"/>
    <w:rsid w:val="002821A5"/>
    <w:rsid w:val="002828DA"/>
    <w:rsid w:val="00284C7D"/>
    <w:rsid w:val="00286A12"/>
    <w:rsid w:val="00286B4E"/>
    <w:rsid w:val="00293567"/>
    <w:rsid w:val="00293A5D"/>
    <w:rsid w:val="00296542"/>
    <w:rsid w:val="002A3139"/>
    <w:rsid w:val="002A6012"/>
    <w:rsid w:val="002A6899"/>
    <w:rsid w:val="002B510F"/>
    <w:rsid w:val="002B7EB0"/>
    <w:rsid w:val="002C07E8"/>
    <w:rsid w:val="002C2D2D"/>
    <w:rsid w:val="002C3239"/>
    <w:rsid w:val="002C4D40"/>
    <w:rsid w:val="002C570A"/>
    <w:rsid w:val="002C63F9"/>
    <w:rsid w:val="002C66BF"/>
    <w:rsid w:val="002D0A3D"/>
    <w:rsid w:val="002D118A"/>
    <w:rsid w:val="002D1844"/>
    <w:rsid w:val="002E0293"/>
    <w:rsid w:val="002E12E0"/>
    <w:rsid w:val="002E1FF3"/>
    <w:rsid w:val="002E557D"/>
    <w:rsid w:val="002E7054"/>
    <w:rsid w:val="002F0713"/>
    <w:rsid w:val="002F212C"/>
    <w:rsid w:val="002F23D3"/>
    <w:rsid w:val="002F38AE"/>
    <w:rsid w:val="002F4D3C"/>
    <w:rsid w:val="002F57CC"/>
    <w:rsid w:val="00300100"/>
    <w:rsid w:val="003007D9"/>
    <w:rsid w:val="003028E0"/>
    <w:rsid w:val="00303B5F"/>
    <w:rsid w:val="00305156"/>
    <w:rsid w:val="00305FF5"/>
    <w:rsid w:val="00311924"/>
    <w:rsid w:val="00311A8B"/>
    <w:rsid w:val="00311E5F"/>
    <w:rsid w:val="00312606"/>
    <w:rsid w:val="00315324"/>
    <w:rsid w:val="00315812"/>
    <w:rsid w:val="00320FDE"/>
    <w:rsid w:val="003226B6"/>
    <w:rsid w:val="00326477"/>
    <w:rsid w:val="00327D38"/>
    <w:rsid w:val="0033095A"/>
    <w:rsid w:val="00331490"/>
    <w:rsid w:val="00333B66"/>
    <w:rsid w:val="003356F7"/>
    <w:rsid w:val="003357F0"/>
    <w:rsid w:val="00344A0B"/>
    <w:rsid w:val="00345821"/>
    <w:rsid w:val="003458A2"/>
    <w:rsid w:val="0034625D"/>
    <w:rsid w:val="00346B7B"/>
    <w:rsid w:val="00350570"/>
    <w:rsid w:val="00350781"/>
    <w:rsid w:val="003520D0"/>
    <w:rsid w:val="00354E66"/>
    <w:rsid w:val="00356D23"/>
    <w:rsid w:val="00357022"/>
    <w:rsid w:val="00357ED1"/>
    <w:rsid w:val="0036010E"/>
    <w:rsid w:val="00363E84"/>
    <w:rsid w:val="00365DA2"/>
    <w:rsid w:val="00376965"/>
    <w:rsid w:val="003807EA"/>
    <w:rsid w:val="00380B53"/>
    <w:rsid w:val="00381E69"/>
    <w:rsid w:val="0038384E"/>
    <w:rsid w:val="00384DEE"/>
    <w:rsid w:val="003859BB"/>
    <w:rsid w:val="0039189A"/>
    <w:rsid w:val="003918AC"/>
    <w:rsid w:val="00393D62"/>
    <w:rsid w:val="00393D6F"/>
    <w:rsid w:val="00395040"/>
    <w:rsid w:val="003954B1"/>
    <w:rsid w:val="00396072"/>
    <w:rsid w:val="003A0829"/>
    <w:rsid w:val="003A115C"/>
    <w:rsid w:val="003A17BA"/>
    <w:rsid w:val="003A3139"/>
    <w:rsid w:val="003A5FB4"/>
    <w:rsid w:val="003B0C19"/>
    <w:rsid w:val="003B395D"/>
    <w:rsid w:val="003B4BCD"/>
    <w:rsid w:val="003B5A92"/>
    <w:rsid w:val="003B5EBB"/>
    <w:rsid w:val="003B686E"/>
    <w:rsid w:val="003C0456"/>
    <w:rsid w:val="003C168D"/>
    <w:rsid w:val="003C243B"/>
    <w:rsid w:val="003C422D"/>
    <w:rsid w:val="003C424B"/>
    <w:rsid w:val="003C4A61"/>
    <w:rsid w:val="003C4D7B"/>
    <w:rsid w:val="003C5D82"/>
    <w:rsid w:val="003D14CE"/>
    <w:rsid w:val="003D159D"/>
    <w:rsid w:val="003D1D5C"/>
    <w:rsid w:val="003D606B"/>
    <w:rsid w:val="003D7DC6"/>
    <w:rsid w:val="003E12A2"/>
    <w:rsid w:val="003E2F50"/>
    <w:rsid w:val="003F214C"/>
    <w:rsid w:val="003F24E9"/>
    <w:rsid w:val="003F27BB"/>
    <w:rsid w:val="003F371A"/>
    <w:rsid w:val="003F373A"/>
    <w:rsid w:val="003F75A8"/>
    <w:rsid w:val="004003E7"/>
    <w:rsid w:val="004035BD"/>
    <w:rsid w:val="00404C60"/>
    <w:rsid w:val="0040500A"/>
    <w:rsid w:val="0040675B"/>
    <w:rsid w:val="00407DE1"/>
    <w:rsid w:val="00412CC1"/>
    <w:rsid w:val="00415A24"/>
    <w:rsid w:val="00415E3B"/>
    <w:rsid w:val="0041644E"/>
    <w:rsid w:val="00417458"/>
    <w:rsid w:val="004175D2"/>
    <w:rsid w:val="00417F0E"/>
    <w:rsid w:val="0042130F"/>
    <w:rsid w:val="00422D8A"/>
    <w:rsid w:val="0042377D"/>
    <w:rsid w:val="00431E1A"/>
    <w:rsid w:val="004329DF"/>
    <w:rsid w:val="00432D74"/>
    <w:rsid w:val="004335EF"/>
    <w:rsid w:val="00433CD4"/>
    <w:rsid w:val="00434C1C"/>
    <w:rsid w:val="00435105"/>
    <w:rsid w:val="00440161"/>
    <w:rsid w:val="004422AA"/>
    <w:rsid w:val="00443E06"/>
    <w:rsid w:val="00460DDC"/>
    <w:rsid w:val="00461E16"/>
    <w:rsid w:val="00461FDA"/>
    <w:rsid w:val="00463917"/>
    <w:rsid w:val="00464E98"/>
    <w:rsid w:val="0046581E"/>
    <w:rsid w:val="004660F0"/>
    <w:rsid w:val="0046652E"/>
    <w:rsid w:val="00466F6A"/>
    <w:rsid w:val="004701CC"/>
    <w:rsid w:val="00484B6B"/>
    <w:rsid w:val="0048591A"/>
    <w:rsid w:val="004946BD"/>
    <w:rsid w:val="00494E97"/>
    <w:rsid w:val="004963C1"/>
    <w:rsid w:val="004A0D4F"/>
    <w:rsid w:val="004A1F2A"/>
    <w:rsid w:val="004A5D74"/>
    <w:rsid w:val="004A5F88"/>
    <w:rsid w:val="004B0182"/>
    <w:rsid w:val="004B0A96"/>
    <w:rsid w:val="004B283B"/>
    <w:rsid w:val="004B5DD5"/>
    <w:rsid w:val="004B6458"/>
    <w:rsid w:val="004B6842"/>
    <w:rsid w:val="004B6F86"/>
    <w:rsid w:val="004B7460"/>
    <w:rsid w:val="004C15E3"/>
    <w:rsid w:val="004C36BB"/>
    <w:rsid w:val="004C4829"/>
    <w:rsid w:val="004C61CF"/>
    <w:rsid w:val="004C6355"/>
    <w:rsid w:val="004D2578"/>
    <w:rsid w:val="004D3256"/>
    <w:rsid w:val="004D4E57"/>
    <w:rsid w:val="004E0136"/>
    <w:rsid w:val="004E11A4"/>
    <w:rsid w:val="004E1CDE"/>
    <w:rsid w:val="004E1DAC"/>
    <w:rsid w:val="004E3ECD"/>
    <w:rsid w:val="004E6383"/>
    <w:rsid w:val="004F13BD"/>
    <w:rsid w:val="004F204D"/>
    <w:rsid w:val="004F2D3B"/>
    <w:rsid w:val="004F384C"/>
    <w:rsid w:val="004F4EF4"/>
    <w:rsid w:val="004F52B0"/>
    <w:rsid w:val="004F5A94"/>
    <w:rsid w:val="004F744D"/>
    <w:rsid w:val="00501486"/>
    <w:rsid w:val="005027D3"/>
    <w:rsid w:val="00505843"/>
    <w:rsid w:val="00510288"/>
    <w:rsid w:val="005107A8"/>
    <w:rsid w:val="0051161C"/>
    <w:rsid w:val="0051166C"/>
    <w:rsid w:val="00513CCE"/>
    <w:rsid w:val="00513E5D"/>
    <w:rsid w:val="00521754"/>
    <w:rsid w:val="0052193B"/>
    <w:rsid w:val="005223E1"/>
    <w:rsid w:val="00522536"/>
    <w:rsid w:val="00523147"/>
    <w:rsid w:val="00523F9E"/>
    <w:rsid w:val="00525BCD"/>
    <w:rsid w:val="00526498"/>
    <w:rsid w:val="005276FB"/>
    <w:rsid w:val="0053095E"/>
    <w:rsid w:val="00530DF4"/>
    <w:rsid w:val="0054000E"/>
    <w:rsid w:val="00541566"/>
    <w:rsid w:val="00541668"/>
    <w:rsid w:val="00544131"/>
    <w:rsid w:val="00544A5D"/>
    <w:rsid w:val="00544F52"/>
    <w:rsid w:val="00545517"/>
    <w:rsid w:val="00546028"/>
    <w:rsid w:val="0054792A"/>
    <w:rsid w:val="00551EA4"/>
    <w:rsid w:val="005547AE"/>
    <w:rsid w:val="00557EA8"/>
    <w:rsid w:val="00564361"/>
    <w:rsid w:val="005645AE"/>
    <w:rsid w:val="00565BC3"/>
    <w:rsid w:val="00571589"/>
    <w:rsid w:val="005716E0"/>
    <w:rsid w:val="00572279"/>
    <w:rsid w:val="005747CE"/>
    <w:rsid w:val="0057493D"/>
    <w:rsid w:val="00574C4F"/>
    <w:rsid w:val="0057683B"/>
    <w:rsid w:val="00577906"/>
    <w:rsid w:val="00582D89"/>
    <w:rsid w:val="00595CC1"/>
    <w:rsid w:val="0059734A"/>
    <w:rsid w:val="005A08D9"/>
    <w:rsid w:val="005A113F"/>
    <w:rsid w:val="005B230B"/>
    <w:rsid w:val="005B23AC"/>
    <w:rsid w:val="005B2F70"/>
    <w:rsid w:val="005B756A"/>
    <w:rsid w:val="005C47C9"/>
    <w:rsid w:val="005C70DF"/>
    <w:rsid w:val="005D3737"/>
    <w:rsid w:val="005D66F8"/>
    <w:rsid w:val="005E0D69"/>
    <w:rsid w:val="005E2202"/>
    <w:rsid w:val="005E48A4"/>
    <w:rsid w:val="005E55FF"/>
    <w:rsid w:val="005F17B9"/>
    <w:rsid w:val="005F37ED"/>
    <w:rsid w:val="005F6B3C"/>
    <w:rsid w:val="005F711A"/>
    <w:rsid w:val="00600C6D"/>
    <w:rsid w:val="00602440"/>
    <w:rsid w:val="00602A9F"/>
    <w:rsid w:val="00603784"/>
    <w:rsid w:val="00606978"/>
    <w:rsid w:val="00606E29"/>
    <w:rsid w:val="00607B0D"/>
    <w:rsid w:val="00607C98"/>
    <w:rsid w:val="0061398C"/>
    <w:rsid w:val="00614B8F"/>
    <w:rsid w:val="0061680D"/>
    <w:rsid w:val="00624400"/>
    <w:rsid w:val="00624BFA"/>
    <w:rsid w:val="00626DD8"/>
    <w:rsid w:val="00627161"/>
    <w:rsid w:val="00633E14"/>
    <w:rsid w:val="00636904"/>
    <w:rsid w:val="00642E74"/>
    <w:rsid w:val="0064345E"/>
    <w:rsid w:val="006440F8"/>
    <w:rsid w:val="00645A40"/>
    <w:rsid w:val="00646461"/>
    <w:rsid w:val="00647D5D"/>
    <w:rsid w:val="006505E7"/>
    <w:rsid w:val="006514A1"/>
    <w:rsid w:val="006517AC"/>
    <w:rsid w:val="0065443D"/>
    <w:rsid w:val="006634FF"/>
    <w:rsid w:val="006642CC"/>
    <w:rsid w:val="006647EC"/>
    <w:rsid w:val="00665810"/>
    <w:rsid w:val="00666362"/>
    <w:rsid w:val="00672940"/>
    <w:rsid w:val="00672D92"/>
    <w:rsid w:val="00672F41"/>
    <w:rsid w:val="00673003"/>
    <w:rsid w:val="006735DB"/>
    <w:rsid w:val="00673B13"/>
    <w:rsid w:val="00674307"/>
    <w:rsid w:val="006745D5"/>
    <w:rsid w:val="00677D89"/>
    <w:rsid w:val="006826E1"/>
    <w:rsid w:val="00683EA4"/>
    <w:rsid w:val="006902EA"/>
    <w:rsid w:val="006969D0"/>
    <w:rsid w:val="00696F1F"/>
    <w:rsid w:val="006A0AB4"/>
    <w:rsid w:val="006A2105"/>
    <w:rsid w:val="006A369D"/>
    <w:rsid w:val="006A4638"/>
    <w:rsid w:val="006A5626"/>
    <w:rsid w:val="006A5AEA"/>
    <w:rsid w:val="006A5E82"/>
    <w:rsid w:val="006A7D3C"/>
    <w:rsid w:val="006A7D7A"/>
    <w:rsid w:val="006A7F3D"/>
    <w:rsid w:val="006B0D3A"/>
    <w:rsid w:val="006B1251"/>
    <w:rsid w:val="006B1B5E"/>
    <w:rsid w:val="006B1ED5"/>
    <w:rsid w:val="006B46A5"/>
    <w:rsid w:val="006B7128"/>
    <w:rsid w:val="006B7D2E"/>
    <w:rsid w:val="006C4CF7"/>
    <w:rsid w:val="006D0813"/>
    <w:rsid w:val="006D22E6"/>
    <w:rsid w:val="006D3346"/>
    <w:rsid w:val="006D3C71"/>
    <w:rsid w:val="006D42C9"/>
    <w:rsid w:val="006D5841"/>
    <w:rsid w:val="006E05A0"/>
    <w:rsid w:val="006E1D34"/>
    <w:rsid w:val="006E38E4"/>
    <w:rsid w:val="006E6CFD"/>
    <w:rsid w:val="006F09AE"/>
    <w:rsid w:val="006F28CC"/>
    <w:rsid w:val="007009C1"/>
    <w:rsid w:val="00705410"/>
    <w:rsid w:val="0070633B"/>
    <w:rsid w:val="0070784D"/>
    <w:rsid w:val="00707EA6"/>
    <w:rsid w:val="00710FED"/>
    <w:rsid w:val="00711374"/>
    <w:rsid w:val="00711929"/>
    <w:rsid w:val="00715AF0"/>
    <w:rsid w:val="007163CA"/>
    <w:rsid w:val="00720F0A"/>
    <w:rsid w:val="007214EC"/>
    <w:rsid w:val="00722845"/>
    <w:rsid w:val="00723CC8"/>
    <w:rsid w:val="00723D69"/>
    <w:rsid w:val="0072433B"/>
    <w:rsid w:val="00724EB0"/>
    <w:rsid w:val="00724F6C"/>
    <w:rsid w:val="00725F9F"/>
    <w:rsid w:val="007270B8"/>
    <w:rsid w:val="007304DA"/>
    <w:rsid w:val="00731307"/>
    <w:rsid w:val="0073391B"/>
    <w:rsid w:val="00734E42"/>
    <w:rsid w:val="0073729F"/>
    <w:rsid w:val="00737351"/>
    <w:rsid w:val="00737F7C"/>
    <w:rsid w:val="007439F7"/>
    <w:rsid w:val="0074406D"/>
    <w:rsid w:val="007449C0"/>
    <w:rsid w:val="00745A7D"/>
    <w:rsid w:val="00752A15"/>
    <w:rsid w:val="00753B4F"/>
    <w:rsid w:val="00754F0C"/>
    <w:rsid w:val="00756FFE"/>
    <w:rsid w:val="00760284"/>
    <w:rsid w:val="007602C9"/>
    <w:rsid w:val="00762461"/>
    <w:rsid w:val="00762F28"/>
    <w:rsid w:val="00763F52"/>
    <w:rsid w:val="007668B1"/>
    <w:rsid w:val="00766A06"/>
    <w:rsid w:val="0076717C"/>
    <w:rsid w:val="00770585"/>
    <w:rsid w:val="007714B6"/>
    <w:rsid w:val="00773426"/>
    <w:rsid w:val="00775D66"/>
    <w:rsid w:val="007766D7"/>
    <w:rsid w:val="00780991"/>
    <w:rsid w:val="00780DF9"/>
    <w:rsid w:val="00783D82"/>
    <w:rsid w:val="00786ABD"/>
    <w:rsid w:val="00791720"/>
    <w:rsid w:val="00792548"/>
    <w:rsid w:val="0079343D"/>
    <w:rsid w:val="00796BC7"/>
    <w:rsid w:val="00796F78"/>
    <w:rsid w:val="0079703B"/>
    <w:rsid w:val="00797DBB"/>
    <w:rsid w:val="007A0744"/>
    <w:rsid w:val="007A3326"/>
    <w:rsid w:val="007A481D"/>
    <w:rsid w:val="007A64D8"/>
    <w:rsid w:val="007A754C"/>
    <w:rsid w:val="007B123D"/>
    <w:rsid w:val="007B1779"/>
    <w:rsid w:val="007B722B"/>
    <w:rsid w:val="007C2896"/>
    <w:rsid w:val="007C5248"/>
    <w:rsid w:val="007C5E43"/>
    <w:rsid w:val="007C6369"/>
    <w:rsid w:val="007D134D"/>
    <w:rsid w:val="007D2869"/>
    <w:rsid w:val="007D2F2A"/>
    <w:rsid w:val="007D561B"/>
    <w:rsid w:val="007D5FF4"/>
    <w:rsid w:val="007D6D55"/>
    <w:rsid w:val="007D74F0"/>
    <w:rsid w:val="007E229F"/>
    <w:rsid w:val="007E3C9C"/>
    <w:rsid w:val="007E71C4"/>
    <w:rsid w:val="007E775A"/>
    <w:rsid w:val="007F02D3"/>
    <w:rsid w:val="007F04B5"/>
    <w:rsid w:val="007F082C"/>
    <w:rsid w:val="007F0875"/>
    <w:rsid w:val="007F76F8"/>
    <w:rsid w:val="008007E9"/>
    <w:rsid w:val="00800902"/>
    <w:rsid w:val="008013A6"/>
    <w:rsid w:val="008051D7"/>
    <w:rsid w:val="00806373"/>
    <w:rsid w:val="00810C21"/>
    <w:rsid w:val="00810EAC"/>
    <w:rsid w:val="0081199C"/>
    <w:rsid w:val="0081354D"/>
    <w:rsid w:val="00814E08"/>
    <w:rsid w:val="0081657C"/>
    <w:rsid w:val="008173A5"/>
    <w:rsid w:val="00817A7A"/>
    <w:rsid w:val="00821D1F"/>
    <w:rsid w:val="00823751"/>
    <w:rsid w:val="00826F12"/>
    <w:rsid w:val="00830687"/>
    <w:rsid w:val="00833E11"/>
    <w:rsid w:val="00833EC0"/>
    <w:rsid w:val="00833EF3"/>
    <w:rsid w:val="008362B0"/>
    <w:rsid w:val="00840528"/>
    <w:rsid w:val="0084267C"/>
    <w:rsid w:val="00843ED8"/>
    <w:rsid w:val="008462A6"/>
    <w:rsid w:val="00846565"/>
    <w:rsid w:val="0084694E"/>
    <w:rsid w:val="008470AF"/>
    <w:rsid w:val="00847ADF"/>
    <w:rsid w:val="008551A1"/>
    <w:rsid w:val="00855873"/>
    <w:rsid w:val="00856188"/>
    <w:rsid w:val="00856477"/>
    <w:rsid w:val="00861BAE"/>
    <w:rsid w:val="00861CC6"/>
    <w:rsid w:val="00867B14"/>
    <w:rsid w:val="008723F6"/>
    <w:rsid w:val="00874EAE"/>
    <w:rsid w:val="00875174"/>
    <w:rsid w:val="00875B55"/>
    <w:rsid w:val="00880A38"/>
    <w:rsid w:val="00881875"/>
    <w:rsid w:val="00883E2A"/>
    <w:rsid w:val="0088458B"/>
    <w:rsid w:val="00885167"/>
    <w:rsid w:val="008863AC"/>
    <w:rsid w:val="00887E45"/>
    <w:rsid w:val="00890A1F"/>
    <w:rsid w:val="0089155D"/>
    <w:rsid w:val="008920E7"/>
    <w:rsid w:val="00896373"/>
    <w:rsid w:val="008964DF"/>
    <w:rsid w:val="008A0BC9"/>
    <w:rsid w:val="008A20D8"/>
    <w:rsid w:val="008A2602"/>
    <w:rsid w:val="008A4656"/>
    <w:rsid w:val="008A588E"/>
    <w:rsid w:val="008A5937"/>
    <w:rsid w:val="008A79BB"/>
    <w:rsid w:val="008B165A"/>
    <w:rsid w:val="008B4B30"/>
    <w:rsid w:val="008B564B"/>
    <w:rsid w:val="008B6C3E"/>
    <w:rsid w:val="008C1333"/>
    <w:rsid w:val="008C5251"/>
    <w:rsid w:val="008C7BFB"/>
    <w:rsid w:val="008D1E64"/>
    <w:rsid w:val="008D23F4"/>
    <w:rsid w:val="008D53F4"/>
    <w:rsid w:val="008D5A15"/>
    <w:rsid w:val="008E062C"/>
    <w:rsid w:val="008E0A18"/>
    <w:rsid w:val="008E3BB1"/>
    <w:rsid w:val="008E3DA4"/>
    <w:rsid w:val="008E6D1A"/>
    <w:rsid w:val="008E6D32"/>
    <w:rsid w:val="008F16E2"/>
    <w:rsid w:val="008F19BF"/>
    <w:rsid w:val="008F2626"/>
    <w:rsid w:val="008F36B8"/>
    <w:rsid w:val="008F4ECC"/>
    <w:rsid w:val="008F5171"/>
    <w:rsid w:val="008F612B"/>
    <w:rsid w:val="008F7D50"/>
    <w:rsid w:val="00902BAE"/>
    <w:rsid w:val="00903ABB"/>
    <w:rsid w:val="00903DD3"/>
    <w:rsid w:val="009046C1"/>
    <w:rsid w:val="00907689"/>
    <w:rsid w:val="00913DBA"/>
    <w:rsid w:val="009157BF"/>
    <w:rsid w:val="0091699D"/>
    <w:rsid w:val="00916DCD"/>
    <w:rsid w:val="00916F2F"/>
    <w:rsid w:val="009170C1"/>
    <w:rsid w:val="00920609"/>
    <w:rsid w:val="00920EDE"/>
    <w:rsid w:val="00923DF6"/>
    <w:rsid w:val="00927936"/>
    <w:rsid w:val="00930A45"/>
    <w:rsid w:val="009313CD"/>
    <w:rsid w:val="00935E5E"/>
    <w:rsid w:val="0093677B"/>
    <w:rsid w:val="00941177"/>
    <w:rsid w:val="00942810"/>
    <w:rsid w:val="0094371F"/>
    <w:rsid w:val="0094376A"/>
    <w:rsid w:val="009443B3"/>
    <w:rsid w:val="00945588"/>
    <w:rsid w:val="00945E37"/>
    <w:rsid w:val="00945F83"/>
    <w:rsid w:val="009464E7"/>
    <w:rsid w:val="00947402"/>
    <w:rsid w:val="00947DB1"/>
    <w:rsid w:val="00953068"/>
    <w:rsid w:val="009550D3"/>
    <w:rsid w:val="009569B1"/>
    <w:rsid w:val="00956FD9"/>
    <w:rsid w:val="009574AD"/>
    <w:rsid w:val="00962496"/>
    <w:rsid w:val="0096462B"/>
    <w:rsid w:val="009654B7"/>
    <w:rsid w:val="009715A0"/>
    <w:rsid w:val="0097246C"/>
    <w:rsid w:val="0097246F"/>
    <w:rsid w:val="0097362C"/>
    <w:rsid w:val="00975F47"/>
    <w:rsid w:val="00976641"/>
    <w:rsid w:val="00980A84"/>
    <w:rsid w:val="00981361"/>
    <w:rsid w:val="00983B17"/>
    <w:rsid w:val="009851C6"/>
    <w:rsid w:val="00987971"/>
    <w:rsid w:val="009A23E9"/>
    <w:rsid w:val="009A2E26"/>
    <w:rsid w:val="009A3E21"/>
    <w:rsid w:val="009A6DBD"/>
    <w:rsid w:val="009A6F32"/>
    <w:rsid w:val="009A7638"/>
    <w:rsid w:val="009B0FA1"/>
    <w:rsid w:val="009B287D"/>
    <w:rsid w:val="009B3324"/>
    <w:rsid w:val="009B5CC2"/>
    <w:rsid w:val="009C19D7"/>
    <w:rsid w:val="009C1C61"/>
    <w:rsid w:val="009C7BF0"/>
    <w:rsid w:val="009D792A"/>
    <w:rsid w:val="009E2152"/>
    <w:rsid w:val="009E2249"/>
    <w:rsid w:val="009E4BEF"/>
    <w:rsid w:val="009E6D17"/>
    <w:rsid w:val="009E6D80"/>
    <w:rsid w:val="009E77CA"/>
    <w:rsid w:val="009F0C01"/>
    <w:rsid w:val="009F0E49"/>
    <w:rsid w:val="009F320C"/>
    <w:rsid w:val="009F3982"/>
    <w:rsid w:val="009F4B07"/>
    <w:rsid w:val="009F5BCD"/>
    <w:rsid w:val="009F6F1B"/>
    <w:rsid w:val="00A02BA8"/>
    <w:rsid w:val="00A0357B"/>
    <w:rsid w:val="00A03593"/>
    <w:rsid w:val="00A057D2"/>
    <w:rsid w:val="00A06CBB"/>
    <w:rsid w:val="00A11803"/>
    <w:rsid w:val="00A13A57"/>
    <w:rsid w:val="00A14CEB"/>
    <w:rsid w:val="00A14D02"/>
    <w:rsid w:val="00A1634E"/>
    <w:rsid w:val="00A16D36"/>
    <w:rsid w:val="00A218E9"/>
    <w:rsid w:val="00A221DD"/>
    <w:rsid w:val="00A223A8"/>
    <w:rsid w:val="00A24867"/>
    <w:rsid w:val="00A30B2C"/>
    <w:rsid w:val="00A3412F"/>
    <w:rsid w:val="00A34B14"/>
    <w:rsid w:val="00A34FFF"/>
    <w:rsid w:val="00A41C1C"/>
    <w:rsid w:val="00A43F74"/>
    <w:rsid w:val="00A50919"/>
    <w:rsid w:val="00A50FAB"/>
    <w:rsid w:val="00A51E81"/>
    <w:rsid w:val="00A53452"/>
    <w:rsid w:val="00A54D79"/>
    <w:rsid w:val="00A61884"/>
    <w:rsid w:val="00A61F92"/>
    <w:rsid w:val="00A677EE"/>
    <w:rsid w:val="00A700A8"/>
    <w:rsid w:val="00A73C01"/>
    <w:rsid w:val="00A75E0F"/>
    <w:rsid w:val="00A814A1"/>
    <w:rsid w:val="00A83835"/>
    <w:rsid w:val="00A83DB2"/>
    <w:rsid w:val="00A84DEA"/>
    <w:rsid w:val="00A852EA"/>
    <w:rsid w:val="00A86592"/>
    <w:rsid w:val="00A868B5"/>
    <w:rsid w:val="00A90FD9"/>
    <w:rsid w:val="00A9418E"/>
    <w:rsid w:val="00A944CE"/>
    <w:rsid w:val="00A94C8B"/>
    <w:rsid w:val="00A950DA"/>
    <w:rsid w:val="00A96CCF"/>
    <w:rsid w:val="00AA05CF"/>
    <w:rsid w:val="00AA0E4F"/>
    <w:rsid w:val="00AA123D"/>
    <w:rsid w:val="00AA1EEC"/>
    <w:rsid w:val="00AA4DC5"/>
    <w:rsid w:val="00AA5033"/>
    <w:rsid w:val="00AB2219"/>
    <w:rsid w:val="00AB2304"/>
    <w:rsid w:val="00AB23B5"/>
    <w:rsid w:val="00AB3381"/>
    <w:rsid w:val="00AB3677"/>
    <w:rsid w:val="00AB5347"/>
    <w:rsid w:val="00AC19D6"/>
    <w:rsid w:val="00AC2C30"/>
    <w:rsid w:val="00AC2C90"/>
    <w:rsid w:val="00AC3017"/>
    <w:rsid w:val="00AC423E"/>
    <w:rsid w:val="00AC5EDF"/>
    <w:rsid w:val="00AC62B0"/>
    <w:rsid w:val="00AC6839"/>
    <w:rsid w:val="00AD0569"/>
    <w:rsid w:val="00AD4A6B"/>
    <w:rsid w:val="00AD5370"/>
    <w:rsid w:val="00AE274C"/>
    <w:rsid w:val="00AE30F8"/>
    <w:rsid w:val="00AE4B9D"/>
    <w:rsid w:val="00AE5107"/>
    <w:rsid w:val="00AE67DE"/>
    <w:rsid w:val="00AE6DB1"/>
    <w:rsid w:val="00AE7033"/>
    <w:rsid w:val="00AE75C2"/>
    <w:rsid w:val="00AE7DCA"/>
    <w:rsid w:val="00AF3F4B"/>
    <w:rsid w:val="00AF4331"/>
    <w:rsid w:val="00AF6B60"/>
    <w:rsid w:val="00B00B63"/>
    <w:rsid w:val="00B02380"/>
    <w:rsid w:val="00B04E62"/>
    <w:rsid w:val="00B059F6"/>
    <w:rsid w:val="00B11287"/>
    <w:rsid w:val="00B12726"/>
    <w:rsid w:val="00B1644E"/>
    <w:rsid w:val="00B172D9"/>
    <w:rsid w:val="00B21C03"/>
    <w:rsid w:val="00B23859"/>
    <w:rsid w:val="00B26651"/>
    <w:rsid w:val="00B26EA9"/>
    <w:rsid w:val="00B32714"/>
    <w:rsid w:val="00B32FBF"/>
    <w:rsid w:val="00B331B9"/>
    <w:rsid w:val="00B34D38"/>
    <w:rsid w:val="00B40B52"/>
    <w:rsid w:val="00B42387"/>
    <w:rsid w:val="00B43831"/>
    <w:rsid w:val="00B43CEC"/>
    <w:rsid w:val="00B44949"/>
    <w:rsid w:val="00B46C34"/>
    <w:rsid w:val="00B47106"/>
    <w:rsid w:val="00B5042C"/>
    <w:rsid w:val="00B55A82"/>
    <w:rsid w:val="00B5636A"/>
    <w:rsid w:val="00B6007A"/>
    <w:rsid w:val="00B600B5"/>
    <w:rsid w:val="00B60BB0"/>
    <w:rsid w:val="00B61200"/>
    <w:rsid w:val="00B619FE"/>
    <w:rsid w:val="00B62903"/>
    <w:rsid w:val="00B6400C"/>
    <w:rsid w:val="00B65519"/>
    <w:rsid w:val="00B672B8"/>
    <w:rsid w:val="00B70046"/>
    <w:rsid w:val="00B718E8"/>
    <w:rsid w:val="00B72DAF"/>
    <w:rsid w:val="00B73D68"/>
    <w:rsid w:val="00B8024D"/>
    <w:rsid w:val="00B80907"/>
    <w:rsid w:val="00B81DDD"/>
    <w:rsid w:val="00B8258A"/>
    <w:rsid w:val="00B82E67"/>
    <w:rsid w:val="00B837B6"/>
    <w:rsid w:val="00B83D68"/>
    <w:rsid w:val="00B84120"/>
    <w:rsid w:val="00B90245"/>
    <w:rsid w:val="00B90BEE"/>
    <w:rsid w:val="00B935B0"/>
    <w:rsid w:val="00B950DF"/>
    <w:rsid w:val="00B97DB9"/>
    <w:rsid w:val="00BA1FE9"/>
    <w:rsid w:val="00BA478E"/>
    <w:rsid w:val="00BA6E43"/>
    <w:rsid w:val="00BA706E"/>
    <w:rsid w:val="00BB479B"/>
    <w:rsid w:val="00BB619E"/>
    <w:rsid w:val="00BB79D2"/>
    <w:rsid w:val="00BC2078"/>
    <w:rsid w:val="00BC3BCA"/>
    <w:rsid w:val="00BC498E"/>
    <w:rsid w:val="00BC67C3"/>
    <w:rsid w:val="00BD05DB"/>
    <w:rsid w:val="00BD3B25"/>
    <w:rsid w:val="00BD5EB3"/>
    <w:rsid w:val="00BE0F00"/>
    <w:rsid w:val="00BE57BC"/>
    <w:rsid w:val="00BE5E2D"/>
    <w:rsid w:val="00BF015E"/>
    <w:rsid w:val="00BF3316"/>
    <w:rsid w:val="00BF4167"/>
    <w:rsid w:val="00BF6A4C"/>
    <w:rsid w:val="00BF6FDF"/>
    <w:rsid w:val="00C00A1F"/>
    <w:rsid w:val="00C01DB8"/>
    <w:rsid w:val="00C02635"/>
    <w:rsid w:val="00C05715"/>
    <w:rsid w:val="00C05752"/>
    <w:rsid w:val="00C0636C"/>
    <w:rsid w:val="00C111B8"/>
    <w:rsid w:val="00C12B58"/>
    <w:rsid w:val="00C13A68"/>
    <w:rsid w:val="00C14792"/>
    <w:rsid w:val="00C15A6E"/>
    <w:rsid w:val="00C166A6"/>
    <w:rsid w:val="00C209D2"/>
    <w:rsid w:val="00C21D76"/>
    <w:rsid w:val="00C22BE1"/>
    <w:rsid w:val="00C245F8"/>
    <w:rsid w:val="00C266BA"/>
    <w:rsid w:val="00C26AB2"/>
    <w:rsid w:val="00C3185B"/>
    <w:rsid w:val="00C3587A"/>
    <w:rsid w:val="00C3657D"/>
    <w:rsid w:val="00C36BC1"/>
    <w:rsid w:val="00C4034B"/>
    <w:rsid w:val="00C411DA"/>
    <w:rsid w:val="00C41A07"/>
    <w:rsid w:val="00C44793"/>
    <w:rsid w:val="00C4671E"/>
    <w:rsid w:val="00C46F9E"/>
    <w:rsid w:val="00C50A9B"/>
    <w:rsid w:val="00C57A36"/>
    <w:rsid w:val="00C57E07"/>
    <w:rsid w:val="00C603C4"/>
    <w:rsid w:val="00C632C8"/>
    <w:rsid w:val="00C70DB7"/>
    <w:rsid w:val="00C71256"/>
    <w:rsid w:val="00C72B62"/>
    <w:rsid w:val="00C734D6"/>
    <w:rsid w:val="00C74A41"/>
    <w:rsid w:val="00C74FA2"/>
    <w:rsid w:val="00C8056E"/>
    <w:rsid w:val="00C904CD"/>
    <w:rsid w:val="00C91944"/>
    <w:rsid w:val="00C93E3A"/>
    <w:rsid w:val="00C965C4"/>
    <w:rsid w:val="00CA298E"/>
    <w:rsid w:val="00CA59FF"/>
    <w:rsid w:val="00CA6180"/>
    <w:rsid w:val="00CA6190"/>
    <w:rsid w:val="00CB2B41"/>
    <w:rsid w:val="00CB304F"/>
    <w:rsid w:val="00CB7728"/>
    <w:rsid w:val="00CC2C0D"/>
    <w:rsid w:val="00CC4793"/>
    <w:rsid w:val="00CC5097"/>
    <w:rsid w:val="00CC6924"/>
    <w:rsid w:val="00CC7816"/>
    <w:rsid w:val="00CD03BF"/>
    <w:rsid w:val="00CE036A"/>
    <w:rsid w:val="00CE36C1"/>
    <w:rsid w:val="00CE40F0"/>
    <w:rsid w:val="00CE5E55"/>
    <w:rsid w:val="00CE622C"/>
    <w:rsid w:val="00CE7D1C"/>
    <w:rsid w:val="00CF1CCC"/>
    <w:rsid w:val="00CF5AE0"/>
    <w:rsid w:val="00CF6F7C"/>
    <w:rsid w:val="00CF7A7D"/>
    <w:rsid w:val="00D014E8"/>
    <w:rsid w:val="00D03D89"/>
    <w:rsid w:val="00D0642B"/>
    <w:rsid w:val="00D106E4"/>
    <w:rsid w:val="00D113AA"/>
    <w:rsid w:val="00D167AF"/>
    <w:rsid w:val="00D16D9A"/>
    <w:rsid w:val="00D17544"/>
    <w:rsid w:val="00D20755"/>
    <w:rsid w:val="00D22D44"/>
    <w:rsid w:val="00D24D0B"/>
    <w:rsid w:val="00D2643D"/>
    <w:rsid w:val="00D2745A"/>
    <w:rsid w:val="00D30120"/>
    <w:rsid w:val="00D30702"/>
    <w:rsid w:val="00D30CF4"/>
    <w:rsid w:val="00D3424C"/>
    <w:rsid w:val="00D3517C"/>
    <w:rsid w:val="00D35F70"/>
    <w:rsid w:val="00D36E93"/>
    <w:rsid w:val="00D37CB3"/>
    <w:rsid w:val="00D4031F"/>
    <w:rsid w:val="00D4158B"/>
    <w:rsid w:val="00D421D7"/>
    <w:rsid w:val="00D432A2"/>
    <w:rsid w:val="00D440D5"/>
    <w:rsid w:val="00D44376"/>
    <w:rsid w:val="00D45DE8"/>
    <w:rsid w:val="00D47AC9"/>
    <w:rsid w:val="00D50295"/>
    <w:rsid w:val="00D5035E"/>
    <w:rsid w:val="00D53ED5"/>
    <w:rsid w:val="00D60A9E"/>
    <w:rsid w:val="00D668FE"/>
    <w:rsid w:val="00D70D8B"/>
    <w:rsid w:val="00D722C2"/>
    <w:rsid w:val="00D72CC1"/>
    <w:rsid w:val="00D75FD9"/>
    <w:rsid w:val="00D76ED2"/>
    <w:rsid w:val="00D77ED2"/>
    <w:rsid w:val="00D81063"/>
    <w:rsid w:val="00D81A8B"/>
    <w:rsid w:val="00D834E4"/>
    <w:rsid w:val="00D859CD"/>
    <w:rsid w:val="00D877F7"/>
    <w:rsid w:val="00D90B88"/>
    <w:rsid w:val="00D944DC"/>
    <w:rsid w:val="00D947AC"/>
    <w:rsid w:val="00D947C3"/>
    <w:rsid w:val="00D951EF"/>
    <w:rsid w:val="00D97A4D"/>
    <w:rsid w:val="00DA3BED"/>
    <w:rsid w:val="00DA3C4A"/>
    <w:rsid w:val="00DA4515"/>
    <w:rsid w:val="00DA6E4E"/>
    <w:rsid w:val="00DA722C"/>
    <w:rsid w:val="00DB0BF9"/>
    <w:rsid w:val="00DB7594"/>
    <w:rsid w:val="00DC181E"/>
    <w:rsid w:val="00DC2100"/>
    <w:rsid w:val="00DC4D05"/>
    <w:rsid w:val="00DD143E"/>
    <w:rsid w:val="00DD2184"/>
    <w:rsid w:val="00DD4A6D"/>
    <w:rsid w:val="00DD5324"/>
    <w:rsid w:val="00DD7FB9"/>
    <w:rsid w:val="00DE13ED"/>
    <w:rsid w:val="00DE25FA"/>
    <w:rsid w:val="00DE36B6"/>
    <w:rsid w:val="00DE40B6"/>
    <w:rsid w:val="00DE5530"/>
    <w:rsid w:val="00DE6AEF"/>
    <w:rsid w:val="00DF2316"/>
    <w:rsid w:val="00DF3233"/>
    <w:rsid w:val="00DF469D"/>
    <w:rsid w:val="00DF4F96"/>
    <w:rsid w:val="00DF6397"/>
    <w:rsid w:val="00E00932"/>
    <w:rsid w:val="00E05B4A"/>
    <w:rsid w:val="00E07EA5"/>
    <w:rsid w:val="00E160CC"/>
    <w:rsid w:val="00E2033D"/>
    <w:rsid w:val="00E2367D"/>
    <w:rsid w:val="00E23C0D"/>
    <w:rsid w:val="00E25BFF"/>
    <w:rsid w:val="00E26B43"/>
    <w:rsid w:val="00E307A3"/>
    <w:rsid w:val="00E307AB"/>
    <w:rsid w:val="00E30C1B"/>
    <w:rsid w:val="00E31C92"/>
    <w:rsid w:val="00E334C5"/>
    <w:rsid w:val="00E34E77"/>
    <w:rsid w:val="00E36D56"/>
    <w:rsid w:val="00E40128"/>
    <w:rsid w:val="00E412ED"/>
    <w:rsid w:val="00E42848"/>
    <w:rsid w:val="00E43191"/>
    <w:rsid w:val="00E4349C"/>
    <w:rsid w:val="00E44DC3"/>
    <w:rsid w:val="00E46106"/>
    <w:rsid w:val="00E4668E"/>
    <w:rsid w:val="00E47CA9"/>
    <w:rsid w:val="00E50937"/>
    <w:rsid w:val="00E50D81"/>
    <w:rsid w:val="00E54D3F"/>
    <w:rsid w:val="00E60E41"/>
    <w:rsid w:val="00E6199C"/>
    <w:rsid w:val="00E61B82"/>
    <w:rsid w:val="00E6239A"/>
    <w:rsid w:val="00E6366E"/>
    <w:rsid w:val="00E63D16"/>
    <w:rsid w:val="00E65C42"/>
    <w:rsid w:val="00E7030E"/>
    <w:rsid w:val="00E721DA"/>
    <w:rsid w:val="00E7222B"/>
    <w:rsid w:val="00E72346"/>
    <w:rsid w:val="00E72C38"/>
    <w:rsid w:val="00E76A35"/>
    <w:rsid w:val="00E81AF7"/>
    <w:rsid w:val="00E85C71"/>
    <w:rsid w:val="00E86E56"/>
    <w:rsid w:val="00E873D1"/>
    <w:rsid w:val="00E8751B"/>
    <w:rsid w:val="00E92B0A"/>
    <w:rsid w:val="00E9495A"/>
    <w:rsid w:val="00E94DA3"/>
    <w:rsid w:val="00E96097"/>
    <w:rsid w:val="00E974EA"/>
    <w:rsid w:val="00EA1C43"/>
    <w:rsid w:val="00EA255B"/>
    <w:rsid w:val="00EA5028"/>
    <w:rsid w:val="00EA532B"/>
    <w:rsid w:val="00EA7E2E"/>
    <w:rsid w:val="00EB1A13"/>
    <w:rsid w:val="00EB36EC"/>
    <w:rsid w:val="00EB41BD"/>
    <w:rsid w:val="00EB4214"/>
    <w:rsid w:val="00EB442D"/>
    <w:rsid w:val="00EB461D"/>
    <w:rsid w:val="00EB651F"/>
    <w:rsid w:val="00EB660B"/>
    <w:rsid w:val="00EB6EBE"/>
    <w:rsid w:val="00EC01E4"/>
    <w:rsid w:val="00EC0B09"/>
    <w:rsid w:val="00EC1754"/>
    <w:rsid w:val="00EC3139"/>
    <w:rsid w:val="00EC46A3"/>
    <w:rsid w:val="00EC653F"/>
    <w:rsid w:val="00EC72DE"/>
    <w:rsid w:val="00ED4A3D"/>
    <w:rsid w:val="00ED4B4D"/>
    <w:rsid w:val="00ED6841"/>
    <w:rsid w:val="00EE0FB0"/>
    <w:rsid w:val="00EF0CBB"/>
    <w:rsid w:val="00EF1958"/>
    <w:rsid w:val="00EF2630"/>
    <w:rsid w:val="00F004F4"/>
    <w:rsid w:val="00F019C7"/>
    <w:rsid w:val="00F044CC"/>
    <w:rsid w:val="00F04E77"/>
    <w:rsid w:val="00F05EF1"/>
    <w:rsid w:val="00F07127"/>
    <w:rsid w:val="00F10E54"/>
    <w:rsid w:val="00F16F93"/>
    <w:rsid w:val="00F22B9E"/>
    <w:rsid w:val="00F22E6B"/>
    <w:rsid w:val="00F2686A"/>
    <w:rsid w:val="00F30EEF"/>
    <w:rsid w:val="00F31D05"/>
    <w:rsid w:val="00F32F3A"/>
    <w:rsid w:val="00F33022"/>
    <w:rsid w:val="00F33AF8"/>
    <w:rsid w:val="00F33F7B"/>
    <w:rsid w:val="00F3516F"/>
    <w:rsid w:val="00F36315"/>
    <w:rsid w:val="00F37D62"/>
    <w:rsid w:val="00F42815"/>
    <w:rsid w:val="00F44802"/>
    <w:rsid w:val="00F450D4"/>
    <w:rsid w:val="00F51BA8"/>
    <w:rsid w:val="00F53BF3"/>
    <w:rsid w:val="00F55FF8"/>
    <w:rsid w:val="00F56452"/>
    <w:rsid w:val="00F56C5D"/>
    <w:rsid w:val="00F575D7"/>
    <w:rsid w:val="00F62B7F"/>
    <w:rsid w:val="00F63D0F"/>
    <w:rsid w:val="00F67FF0"/>
    <w:rsid w:val="00F718A0"/>
    <w:rsid w:val="00F72A30"/>
    <w:rsid w:val="00F74956"/>
    <w:rsid w:val="00F7507F"/>
    <w:rsid w:val="00F775D3"/>
    <w:rsid w:val="00F80EF6"/>
    <w:rsid w:val="00F813D9"/>
    <w:rsid w:val="00F82719"/>
    <w:rsid w:val="00F8339D"/>
    <w:rsid w:val="00F833E0"/>
    <w:rsid w:val="00F8358A"/>
    <w:rsid w:val="00F87C81"/>
    <w:rsid w:val="00F90D03"/>
    <w:rsid w:val="00F9246B"/>
    <w:rsid w:val="00FA0825"/>
    <w:rsid w:val="00FA6B87"/>
    <w:rsid w:val="00FA7531"/>
    <w:rsid w:val="00FB064D"/>
    <w:rsid w:val="00FB0D7C"/>
    <w:rsid w:val="00FB1C54"/>
    <w:rsid w:val="00FB524B"/>
    <w:rsid w:val="00FB77CD"/>
    <w:rsid w:val="00FC292A"/>
    <w:rsid w:val="00FC2BF3"/>
    <w:rsid w:val="00FC48AB"/>
    <w:rsid w:val="00FC6F08"/>
    <w:rsid w:val="00FD0265"/>
    <w:rsid w:val="00FD2A54"/>
    <w:rsid w:val="00FD3294"/>
    <w:rsid w:val="00FE402B"/>
    <w:rsid w:val="00FE41EE"/>
    <w:rsid w:val="00FE421A"/>
    <w:rsid w:val="00FE4FF5"/>
    <w:rsid w:val="00FE7B78"/>
    <w:rsid w:val="00FF010A"/>
    <w:rsid w:val="00FF019C"/>
    <w:rsid w:val="00FF1140"/>
    <w:rsid w:val="00FF12A3"/>
    <w:rsid w:val="00FF15B2"/>
    <w:rsid w:val="00FF2B6C"/>
    <w:rsid w:val="00FF302D"/>
    <w:rsid w:val="00FF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1ee"/>
    </o:shapedefaults>
    <o:shapelayout v:ext="edit">
      <o:idmap v:ext="edit" data="1"/>
    </o:shapelayout>
  </w:shapeDefaults>
  <w:decimalSymbol w:val=","/>
  <w:listSeparator w:val=";"/>
  <w14:docId w14:val="6513FB6F"/>
  <w15:docId w15:val="{56D7EE35-6593-4115-A74A-2F7B9FC6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5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32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E21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D606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2304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1644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23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E4BEF"/>
  </w:style>
  <w:style w:type="paragraph" w:styleId="Podnoje">
    <w:name w:val="footer"/>
    <w:basedOn w:val="Normal"/>
    <w:link w:val="PodnojeChar"/>
    <w:uiPriority w:val="99"/>
    <w:unhideWhenUsed/>
    <w:rsid w:val="009E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E4BEF"/>
  </w:style>
  <w:style w:type="character" w:styleId="Tekstrezerviranogmjesta">
    <w:name w:val="Placeholder Text"/>
    <w:basedOn w:val="Zadanifontodlomka"/>
    <w:uiPriority w:val="99"/>
    <w:semiHidden/>
    <w:rsid w:val="00C3185B"/>
    <w:rPr>
      <w:color w:val="808080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CC781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C14792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E7A8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E7A8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E7A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chart" Target="charts/chart4.xml"/><Relationship Id="rId26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chart" Target="charts/chart3.xml"/><Relationship Id="rId25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diagramLayout" Target="diagrams/layout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microsoft.com/office/2007/relationships/diagramDrawing" Target="diagrams/drawing1.xml"/><Relationship Id="rId28" Type="http://schemas.microsoft.com/office/2007/relationships/diagramDrawing" Target="diagrams/drawing2.xml"/><Relationship Id="rId10" Type="http://schemas.openxmlformats.org/officeDocument/2006/relationships/hyperlink" Target="http://www.lecevica.hr" TargetMode="External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diagramColors" Target="diagrams/colors1.xml"/><Relationship Id="rId27" Type="http://schemas.openxmlformats.org/officeDocument/2006/relationships/diagramColors" Target="diagrams/colors2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 za 2026. godinu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A80-494A-892A-97E9D61FEE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A80-494A-892A-97E9D61FEE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A80-494A-892A-97E9D61FEE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A80-494A-892A-97E9D61FEE1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A80-494A-892A-97E9D61FEE1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A80-494A-892A-97E9D61FEE1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A80-494A-892A-97E9D61FEE1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5479-4050-94A6-32A45A63C14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548B-4BD3-979B-A22AFA870F5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Kazne, upravne mjere i ostali prihodi</c:v>
                </c:pt>
                <c:pt idx="5">
                  <c:v>Prihodi od prodaje proizvedene dugotrajne imovine                                                   </c:v>
                </c:pt>
              </c:strCache>
            </c:strRef>
          </c:cat>
          <c:val>
            <c:numRef>
              <c:f>List1!$B$2:$B$7</c:f>
              <c:numCache>
                <c:formatCode>0.00</c:formatCode>
                <c:ptCount val="6"/>
                <c:pt idx="0">
                  <c:v>268633</c:v>
                </c:pt>
                <c:pt idx="1">
                  <c:v>964246.78</c:v>
                </c:pt>
                <c:pt idx="2">
                  <c:v>57384.9</c:v>
                </c:pt>
                <c:pt idx="3">
                  <c:v>936272.51</c:v>
                </c:pt>
                <c:pt idx="4">
                  <c:v>2165.33</c:v>
                </c:pt>
                <c:pt idx="5">
                  <c:v>149725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64-42AA-958A-4E7560D6210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78238805839783"/>
          <c:y val="0.11978582677165354"/>
          <c:w val="0.33768131775406246"/>
          <c:h val="0.880214173228346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</a:t>
            </a:r>
            <a:r>
              <a:rPr lang="hr-HR" baseline="0"/>
              <a:t> i primici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 poslovanja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Plan 2026</c:v>
                </c:pt>
                <c:pt idx="1">
                  <c:v>Projekcije 2027</c:v>
                </c:pt>
                <c:pt idx="2">
                  <c:v>Projekcije 2028</c:v>
                </c:pt>
              </c:strCache>
            </c:strRef>
          </c:cat>
          <c:val>
            <c:numRef>
              <c:f>List1!$B$2:$B$4</c:f>
              <c:numCache>
                <c:formatCode>#,##0</c:formatCode>
                <c:ptCount val="3"/>
                <c:pt idx="0">
                  <c:v>2228702.52</c:v>
                </c:pt>
                <c:pt idx="1">
                  <c:v>1857953.12</c:v>
                </c:pt>
                <c:pt idx="2">
                  <c:v>1889212.33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4-4DF3-9EC1-2A426A5B57E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Prihodi od prodaje nefinancijske imovine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Plan 2026</c:v>
                </c:pt>
                <c:pt idx="1">
                  <c:v>Projekcije 2027</c:v>
                </c:pt>
                <c:pt idx="2">
                  <c:v>Projekcije 2028</c:v>
                </c:pt>
              </c:strCache>
            </c:strRef>
          </c:cat>
          <c:val>
            <c:numRef>
              <c:f>List1!$C$2:$C$4</c:f>
              <c:numCache>
                <c:formatCode>#,##0</c:formatCode>
                <c:ptCount val="3"/>
                <c:pt idx="0">
                  <c:v>149725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4-4DF3-9EC1-2A426A5B57E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Primici od financijske imovine i zaduživanja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Plan 2026</c:v>
                </c:pt>
                <c:pt idx="1">
                  <c:v>Projekcije 2027</c:v>
                </c:pt>
                <c:pt idx="2">
                  <c:v>Projekcije 2028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9400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484-4DF3-9EC1-2A426A5B57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 za 2026. godinu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44005820515958821"/>
          <c:y val="6.3951934918087858E-2"/>
          <c:w val="0.45880600673708055"/>
          <c:h val="0.64700656452650573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DB9-46E8-8CE5-9B7E77A33A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DB9-46E8-8CE5-9B7E77A33A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DB9-46E8-8CE5-9B7E77A33A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DB9-46E8-8CE5-9B7E77A33A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DB9-46E8-8CE5-9B7E77A33A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CDB9-46E8-8CE5-9B7E77A33A5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CDB9-46E8-8CE5-9B7E77A33A5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CDB9-46E8-8CE5-9B7E77A33A5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CDB9-46E8-8CE5-9B7E77A33A5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CDB9-46E8-8CE5-9B7E77A33A59}"/>
              </c:ext>
            </c:extLst>
          </c:dPt>
          <c:dLbls>
            <c:dLbl>
              <c:idx val="0"/>
              <c:layout>
                <c:manualLayout>
                  <c:x val="-9.8672795434249561E-2"/>
                  <c:y val="5.99823363311813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B9-46E8-8CE5-9B7E77A33A59}"/>
                </c:ext>
              </c:extLst>
            </c:dLbl>
            <c:dLbl>
              <c:idx val="1"/>
              <c:layout>
                <c:manualLayout>
                  <c:x val="-0.10473447295771966"/>
                  <c:y val="-0.1195862720951350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DB9-46E8-8CE5-9B7E77A33A59}"/>
                </c:ext>
              </c:extLst>
            </c:dLbl>
            <c:dLbl>
              <c:idx val="2"/>
              <c:layout>
                <c:manualLayout>
                  <c:x val="-9.2813294711218089E-2"/>
                  <c:y val="-0.1192180716746899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DB9-46E8-8CE5-9B7E77A33A59}"/>
                </c:ext>
              </c:extLst>
            </c:dLbl>
            <c:dLbl>
              <c:idx val="3"/>
              <c:layout>
                <c:manualLayout>
                  <c:x val="-9.6512858172521268E-2"/>
                  <c:y val="-9.586222338321465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DB9-46E8-8CE5-9B7E77A33A59}"/>
                </c:ext>
              </c:extLst>
            </c:dLbl>
            <c:dLbl>
              <c:idx val="5"/>
              <c:layout>
                <c:manualLayout>
                  <c:x val="1.110286084705733E-2"/>
                  <c:y val="-0.2403373511960294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DB9-46E8-8CE5-9B7E77A33A59}"/>
                </c:ext>
              </c:extLst>
            </c:dLbl>
            <c:dLbl>
              <c:idx val="6"/>
              <c:layout>
                <c:manualLayout>
                  <c:x val="4.6509549000675346E-2"/>
                  <c:y val="-0.11476284658730461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DB9-46E8-8CE5-9B7E77A33A59}"/>
                </c:ext>
              </c:extLst>
            </c:dLbl>
            <c:numFmt formatCode="0.00%" sourceLinked="0"/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2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</c:ext>
            </c:extLst>
          </c:dLbls>
          <c:cat>
            <c:strRef>
              <c:f>List1!$A$2:$A$10</c:f>
              <c:strCache>
                <c:ptCount val="9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Naknade građanima i kućanstvima na temelju osiguranja i druge naknade</c:v>
                </c:pt>
                <c:pt idx="5">
                  <c:v>Ostali rashodi</c:v>
                </c:pt>
                <c:pt idx="6">
                  <c:v>Rashodi za nabavu proizvedene dugotrajne imovine</c:v>
                </c:pt>
                <c:pt idx="7">
                  <c:v>Rashodi za dodatna ulaganja na nefinancijskoj imovini </c:v>
                </c:pt>
                <c:pt idx="8">
                  <c:v>Izdaci </c:v>
                </c:pt>
              </c:strCache>
            </c:strRef>
          </c:cat>
          <c:val>
            <c:numRef>
              <c:f>List1!$B$2:$B$10</c:f>
              <c:numCache>
                <c:formatCode>#,##0</c:formatCode>
                <c:ptCount val="9"/>
                <c:pt idx="0">
                  <c:v>338151</c:v>
                </c:pt>
                <c:pt idx="1">
                  <c:v>547149.02</c:v>
                </c:pt>
                <c:pt idx="2">
                  <c:v>13629</c:v>
                </c:pt>
                <c:pt idx="3">
                  <c:v>76000</c:v>
                </c:pt>
                <c:pt idx="4">
                  <c:v>78368</c:v>
                </c:pt>
                <c:pt idx="5">
                  <c:v>215285</c:v>
                </c:pt>
                <c:pt idx="6">
                  <c:v>881041.5</c:v>
                </c:pt>
                <c:pt idx="7">
                  <c:v>116175</c:v>
                </c:pt>
                <c:pt idx="8" formatCode="General">
                  <c:v>22629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CDB9-46E8-8CE5-9B7E77A33A5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3.9557386932850984E-2"/>
          <c:y val="0.10382754288415372"/>
          <c:w val="0.38473737414947484"/>
          <c:h val="0.8961724571158462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i izdaci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Plan 2026</c:v>
                </c:pt>
                <c:pt idx="1">
                  <c:v>Projekcije 2027</c:v>
                </c:pt>
                <c:pt idx="2">
                  <c:v>Projekcije 2028</c:v>
                </c:pt>
              </c:strCache>
            </c:strRef>
          </c:cat>
          <c:val>
            <c:numRef>
              <c:f>List1!$B$2:$B$4</c:f>
              <c:numCache>
                <c:formatCode>#,##0</c:formatCode>
                <c:ptCount val="3"/>
                <c:pt idx="0">
                  <c:v>1268582.02</c:v>
                </c:pt>
                <c:pt idx="1">
                  <c:v>1276738.1200000001</c:v>
                </c:pt>
                <c:pt idx="2">
                  <c:v>1331238.1200000001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4C-4E86-9D22-044698F248E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Rashodi za nabavu nefinancijske imovine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Plan 2026</c:v>
                </c:pt>
                <c:pt idx="1">
                  <c:v>Projekcije 2027</c:v>
                </c:pt>
                <c:pt idx="2">
                  <c:v>Projekcije 2028</c:v>
                </c:pt>
              </c:strCache>
            </c:strRef>
          </c:cat>
          <c:val>
            <c:numRef>
              <c:f>List1!$C$2:$C$4</c:f>
              <c:numCache>
                <c:formatCode>#,##0</c:formatCode>
                <c:ptCount val="3"/>
                <c:pt idx="0">
                  <c:v>997216.5</c:v>
                </c:pt>
                <c:pt idx="1">
                  <c:v>384086</c:v>
                </c:pt>
                <c:pt idx="2">
                  <c:v>360650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4C-4E86-9D22-044698F248E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Izdaci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List1!$A$2:$A$4</c:f>
              <c:strCache>
                <c:ptCount val="3"/>
                <c:pt idx="0">
                  <c:v>Plan 2026</c:v>
                </c:pt>
                <c:pt idx="1">
                  <c:v>Projekcije 2027</c:v>
                </c:pt>
                <c:pt idx="2">
                  <c:v>Projekcije 2028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22629</c:v>
                </c:pt>
                <c:pt idx="1">
                  <c:v>22629</c:v>
                </c:pt>
                <c:pt idx="2">
                  <c:v>22629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EF-469B-83EB-5179A9A3A1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box"/>
        <c:axId val="465744728"/>
        <c:axId val="275759656"/>
        <c:axId val="0"/>
      </c:bar3DChart>
      <c:catAx>
        <c:axId val="465744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75759656"/>
        <c:crosses val="autoZero"/>
        <c:auto val="1"/>
        <c:lblAlgn val="ctr"/>
        <c:lblOffset val="100"/>
        <c:noMultiLvlLbl val="0"/>
      </c:catAx>
      <c:valAx>
        <c:axId val="2757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65744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A7F0D7-889D-4AE5-A198-62AB95F27AE7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FFF0479E-CB33-4612-B809-41114BBEAEEC}">
      <dgm:prSet phldrT="[Tekst]" custT="1"/>
      <dgm:spPr/>
      <dgm:t>
        <a:bodyPr/>
        <a:lstStyle/>
        <a:p>
          <a:r>
            <a:rPr lang="hr-HR" sz="1400" b="1"/>
            <a:t>RAZDJEL 001 PREDSTAVNIČKO TIJELO</a:t>
          </a:r>
        </a:p>
      </dgm:t>
    </dgm:pt>
    <dgm:pt modelId="{3352B452-7B97-4875-9740-1E38EEB59761}" type="parTrans" cxnId="{47F9E527-F595-4DAF-B48B-474A88087338}">
      <dgm:prSet/>
      <dgm:spPr/>
      <dgm:t>
        <a:bodyPr/>
        <a:lstStyle/>
        <a:p>
          <a:endParaRPr lang="hr-HR"/>
        </a:p>
      </dgm:t>
    </dgm:pt>
    <dgm:pt modelId="{1AB0CC91-511C-413B-ABDE-329BED91DCB1}" type="sibTrans" cxnId="{47F9E527-F595-4DAF-B48B-474A88087338}">
      <dgm:prSet/>
      <dgm:spPr/>
      <dgm:t>
        <a:bodyPr/>
        <a:lstStyle/>
        <a:p>
          <a:endParaRPr lang="hr-HR"/>
        </a:p>
      </dgm:t>
    </dgm:pt>
    <dgm:pt modelId="{1371448B-86B6-4CB4-B8C5-B37C877B13D5}" type="pres">
      <dgm:prSet presAssocID="{5EA7F0D7-889D-4AE5-A198-62AB95F27AE7}" presName="vert0" presStyleCnt="0">
        <dgm:presLayoutVars>
          <dgm:dir/>
          <dgm:animOne val="branch"/>
          <dgm:animLvl val="lvl"/>
        </dgm:presLayoutVars>
      </dgm:prSet>
      <dgm:spPr/>
    </dgm:pt>
    <dgm:pt modelId="{8505F32A-7E42-454E-89AC-DA5862738E10}" type="pres">
      <dgm:prSet presAssocID="{FFF0479E-CB33-4612-B809-41114BBEAEEC}" presName="thickLine" presStyleLbl="alignNode1" presStyleIdx="0" presStyleCnt="1"/>
      <dgm:spPr/>
    </dgm:pt>
    <dgm:pt modelId="{3EE86269-8EFB-4AEE-B249-AD36AA175AC1}" type="pres">
      <dgm:prSet presAssocID="{FFF0479E-CB33-4612-B809-41114BBEAEEC}" presName="horz1" presStyleCnt="0"/>
      <dgm:spPr/>
    </dgm:pt>
    <dgm:pt modelId="{5321F430-0FF7-444F-B78C-2D2EDF146FE7}" type="pres">
      <dgm:prSet presAssocID="{FFF0479E-CB33-4612-B809-41114BBEAEEC}" presName="tx1" presStyleLbl="revTx" presStyleIdx="0" presStyleCnt="1" custScaleY="57655"/>
      <dgm:spPr/>
    </dgm:pt>
    <dgm:pt modelId="{E7AE4B27-022D-43D1-B12F-3EC6B7EEB0A9}" type="pres">
      <dgm:prSet presAssocID="{FFF0479E-CB33-4612-B809-41114BBEAEEC}" presName="vert1" presStyleCnt="0"/>
      <dgm:spPr/>
    </dgm:pt>
  </dgm:ptLst>
  <dgm:cxnLst>
    <dgm:cxn modelId="{47F9E527-F595-4DAF-B48B-474A88087338}" srcId="{5EA7F0D7-889D-4AE5-A198-62AB95F27AE7}" destId="{FFF0479E-CB33-4612-B809-41114BBEAEEC}" srcOrd="0" destOrd="0" parTransId="{3352B452-7B97-4875-9740-1E38EEB59761}" sibTransId="{1AB0CC91-511C-413B-ABDE-329BED91DCB1}"/>
    <dgm:cxn modelId="{11F83A84-7859-49DB-8E9A-1FDC3928C0C8}" type="presOf" srcId="{FFF0479E-CB33-4612-B809-41114BBEAEEC}" destId="{5321F430-0FF7-444F-B78C-2D2EDF146FE7}" srcOrd="0" destOrd="0" presId="urn:microsoft.com/office/officeart/2008/layout/LinedList"/>
    <dgm:cxn modelId="{1CE454D9-EAF5-49D3-BAD2-04B2704E736A}" type="presOf" srcId="{5EA7F0D7-889D-4AE5-A198-62AB95F27AE7}" destId="{1371448B-86B6-4CB4-B8C5-B37C877B13D5}" srcOrd="0" destOrd="0" presId="urn:microsoft.com/office/officeart/2008/layout/LinedList"/>
    <dgm:cxn modelId="{86E6A6CC-E471-45EC-8587-8588FCFE0D1B}" type="presParOf" srcId="{1371448B-86B6-4CB4-B8C5-B37C877B13D5}" destId="{8505F32A-7E42-454E-89AC-DA5862738E10}" srcOrd="0" destOrd="0" presId="urn:microsoft.com/office/officeart/2008/layout/LinedList"/>
    <dgm:cxn modelId="{2A76E19D-1411-47B7-8BA1-AE4ECCD067CA}" type="presParOf" srcId="{1371448B-86B6-4CB4-B8C5-B37C877B13D5}" destId="{3EE86269-8EFB-4AEE-B249-AD36AA175AC1}" srcOrd="1" destOrd="0" presId="urn:microsoft.com/office/officeart/2008/layout/LinedList"/>
    <dgm:cxn modelId="{E2789C4D-442C-4F12-BE57-1FCD9E78B4F3}" type="presParOf" srcId="{3EE86269-8EFB-4AEE-B249-AD36AA175AC1}" destId="{5321F430-0FF7-444F-B78C-2D2EDF146FE7}" srcOrd="0" destOrd="0" presId="urn:microsoft.com/office/officeart/2008/layout/LinedList"/>
    <dgm:cxn modelId="{68C2F1EC-DEF8-4DE4-99E9-7A0466BBCA66}" type="presParOf" srcId="{3EE86269-8EFB-4AEE-B249-AD36AA175AC1}" destId="{E7AE4B27-022D-43D1-B12F-3EC6B7EEB0A9}" srcOrd="1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BC53069-D191-40F3-BB5E-9884CEBABE71}" type="doc">
      <dgm:prSet loTypeId="urn:microsoft.com/office/officeart/2008/layout/Lin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674F8DCD-7A92-41AA-9A19-E312BC3EBB1F}">
      <dgm:prSet custT="1"/>
      <dgm:spPr/>
      <dgm:t>
        <a:bodyPr/>
        <a:lstStyle/>
        <a:p>
          <a:r>
            <a:rPr lang="hr-HR" sz="1400" i="1"/>
            <a:t>	</a:t>
          </a:r>
          <a:r>
            <a:rPr lang="hr-HR" sz="1400" b="1" i="1"/>
            <a:t>GLAVA 00103 OPĆINSKO VIJEĆE</a:t>
          </a:r>
        </a:p>
      </dgm:t>
    </dgm:pt>
    <dgm:pt modelId="{E0CD6058-BB3E-4AD7-8EAA-2500CD4C55FF}" type="parTrans" cxnId="{B83A33E4-EDBF-43F2-9ACF-50A17BE6A893}">
      <dgm:prSet/>
      <dgm:spPr/>
      <dgm:t>
        <a:bodyPr/>
        <a:lstStyle/>
        <a:p>
          <a:endParaRPr lang="hr-HR" sz="1400"/>
        </a:p>
      </dgm:t>
    </dgm:pt>
    <dgm:pt modelId="{0D656E10-5BF0-4C56-8E8E-2F3233491152}" type="sibTrans" cxnId="{B83A33E4-EDBF-43F2-9ACF-50A17BE6A893}">
      <dgm:prSet/>
      <dgm:spPr/>
      <dgm:t>
        <a:bodyPr/>
        <a:lstStyle/>
        <a:p>
          <a:endParaRPr lang="hr-HR" sz="1400"/>
        </a:p>
      </dgm:t>
    </dgm:pt>
    <dgm:pt modelId="{E3907AE5-4913-42E7-AF6F-81458A94B6BF}">
      <dgm:prSet custT="1"/>
      <dgm:spPr/>
      <dgm:t>
        <a:bodyPr/>
        <a:lstStyle/>
        <a:p>
          <a:r>
            <a:rPr lang="hr-HR" sz="1400" b="0"/>
            <a:t>		Program 1019  Priprema za planove i projekte</a:t>
          </a:r>
        </a:p>
      </dgm:t>
    </dgm:pt>
    <dgm:pt modelId="{0A4C650D-5303-4135-ABCD-F92B9177A32B}" type="sibTrans" cxnId="{4089FE78-FCA4-4C56-84C6-6EB6FB21A4B3}">
      <dgm:prSet/>
      <dgm:spPr/>
      <dgm:t>
        <a:bodyPr/>
        <a:lstStyle/>
        <a:p>
          <a:endParaRPr lang="hr-HR" sz="1400"/>
        </a:p>
      </dgm:t>
    </dgm:pt>
    <dgm:pt modelId="{110388CE-5610-406F-86A4-674CA6509B73}" type="parTrans" cxnId="{4089FE78-FCA4-4C56-84C6-6EB6FB21A4B3}">
      <dgm:prSet/>
      <dgm:spPr/>
      <dgm:t>
        <a:bodyPr/>
        <a:lstStyle/>
        <a:p>
          <a:endParaRPr lang="hr-HR" sz="1400"/>
        </a:p>
      </dgm:t>
    </dgm:pt>
    <dgm:pt modelId="{01EEF8EC-4026-4B6E-A24C-2DB06E13EE56}">
      <dgm:prSet custT="1"/>
      <dgm:spPr/>
      <dgm:t>
        <a:bodyPr/>
        <a:lstStyle/>
        <a:p>
          <a:r>
            <a:rPr lang="hr-HR" sz="1400" i="1"/>
            <a:t>		Program 1000 Predstavničko tijelo-Općinsko vijeće                                           </a:t>
          </a:r>
        </a:p>
      </dgm:t>
    </dgm:pt>
    <dgm:pt modelId="{D9EC2B26-B9D0-4889-8C86-E034CA3C5A4B}" type="parTrans" cxnId="{65D1148F-BD14-4238-9023-4B4A9D436430}">
      <dgm:prSet/>
      <dgm:spPr/>
      <dgm:t>
        <a:bodyPr/>
        <a:lstStyle/>
        <a:p>
          <a:endParaRPr lang="hr-HR"/>
        </a:p>
      </dgm:t>
    </dgm:pt>
    <dgm:pt modelId="{77AF15FF-013C-4456-9890-EE994FCF1CB3}" type="sibTrans" cxnId="{65D1148F-BD14-4238-9023-4B4A9D436430}">
      <dgm:prSet/>
      <dgm:spPr/>
      <dgm:t>
        <a:bodyPr/>
        <a:lstStyle/>
        <a:p>
          <a:endParaRPr lang="hr-HR"/>
        </a:p>
      </dgm:t>
    </dgm:pt>
    <dgm:pt modelId="{DC711D1B-A833-4C42-BEAE-E37F72245B7E}">
      <dgm:prSet custT="1"/>
      <dgm:spPr/>
      <dgm:t>
        <a:bodyPr/>
        <a:lstStyle/>
        <a:p>
          <a:r>
            <a:rPr lang="hr-HR" sz="1400" b="1" i="1"/>
            <a:t>RAZDJEL 002 JEDINSTVENI UPRAVNI ODJEL I OPĆINSKI NAČELNIK</a:t>
          </a:r>
        </a:p>
      </dgm:t>
    </dgm:pt>
    <dgm:pt modelId="{EF366457-BFCA-44E0-8DCE-D662B0424AFC}" type="parTrans" cxnId="{0C2C10ED-248C-4084-AC78-AFC84C972373}">
      <dgm:prSet/>
      <dgm:spPr/>
      <dgm:t>
        <a:bodyPr/>
        <a:lstStyle/>
        <a:p>
          <a:endParaRPr lang="hr-HR"/>
        </a:p>
      </dgm:t>
    </dgm:pt>
    <dgm:pt modelId="{45C1B02D-9543-4DE3-BFF8-BDE82D074F33}" type="sibTrans" cxnId="{0C2C10ED-248C-4084-AC78-AFC84C972373}">
      <dgm:prSet/>
      <dgm:spPr/>
      <dgm:t>
        <a:bodyPr/>
        <a:lstStyle/>
        <a:p>
          <a:endParaRPr lang="hr-HR"/>
        </a:p>
      </dgm:t>
    </dgm:pt>
    <dgm:pt modelId="{7FEA0B81-F9B2-47F4-A0DE-C8A98FE5947E}">
      <dgm:prSet custT="1"/>
      <dgm:spPr/>
      <dgm:t>
        <a:bodyPr/>
        <a:lstStyle/>
        <a:p>
          <a:r>
            <a:rPr lang="hr-HR" sz="1400" i="1"/>
            <a:t>         </a:t>
          </a:r>
          <a:r>
            <a:rPr lang="hr-HR" sz="1400" b="1" i="1"/>
            <a:t>GLAVA 00201 JEDINSTVENI UPRAVNI ODJEL I OPĆINSKI NAČELNIK</a:t>
          </a:r>
        </a:p>
      </dgm:t>
    </dgm:pt>
    <dgm:pt modelId="{51BCDD64-E710-42E7-B02F-8B0AE72C99D0}" type="parTrans" cxnId="{0389827C-9DFD-4562-9148-A70D99C3F551}">
      <dgm:prSet/>
      <dgm:spPr/>
      <dgm:t>
        <a:bodyPr/>
        <a:lstStyle/>
        <a:p>
          <a:endParaRPr lang="hr-HR"/>
        </a:p>
      </dgm:t>
    </dgm:pt>
    <dgm:pt modelId="{DFFF2E09-C5DB-452A-A723-7A0A3E80737B}" type="sibTrans" cxnId="{0389827C-9DFD-4562-9148-A70D99C3F551}">
      <dgm:prSet/>
      <dgm:spPr/>
      <dgm:t>
        <a:bodyPr/>
        <a:lstStyle/>
        <a:p>
          <a:endParaRPr lang="hr-HR"/>
        </a:p>
      </dgm:t>
    </dgm:pt>
    <dgm:pt modelId="{96FDDE58-C284-40BE-B34A-F66F13B884CD}">
      <dgm:prSet custT="1"/>
      <dgm:spPr/>
      <dgm:t>
        <a:bodyPr/>
        <a:lstStyle/>
        <a:p>
          <a:r>
            <a:rPr lang="hr-HR" sz="1400" b="0" i="1"/>
            <a:t>                             </a:t>
          </a:r>
          <a:r>
            <a:rPr lang="hr-HR" sz="1400" i="1"/>
            <a:t>Program 1001 Redovni program predškolskog odgoja</a:t>
          </a:r>
          <a:endParaRPr lang="hr-HR" sz="1400" b="0" i="1"/>
        </a:p>
      </dgm:t>
    </dgm:pt>
    <dgm:pt modelId="{8F4A783A-0A99-47DC-9651-A7E89B69516C}" type="parTrans" cxnId="{E3ED9811-A7C6-4AE5-9D59-4E1CE6D03729}">
      <dgm:prSet/>
      <dgm:spPr/>
      <dgm:t>
        <a:bodyPr/>
        <a:lstStyle/>
        <a:p>
          <a:endParaRPr lang="hr-HR"/>
        </a:p>
      </dgm:t>
    </dgm:pt>
    <dgm:pt modelId="{24068033-4873-4E5F-AC1F-4F765F6A68D8}" type="sibTrans" cxnId="{E3ED9811-A7C6-4AE5-9D59-4E1CE6D03729}">
      <dgm:prSet/>
      <dgm:spPr/>
      <dgm:t>
        <a:bodyPr/>
        <a:lstStyle/>
        <a:p>
          <a:endParaRPr lang="hr-HR"/>
        </a:p>
      </dgm:t>
    </dgm:pt>
    <dgm:pt modelId="{4BEF7892-C0AE-4A2A-A605-2BE29CEC41AD}">
      <dgm:prSet custT="1"/>
      <dgm:spPr/>
      <dgm:t>
        <a:bodyPr/>
        <a:lstStyle/>
        <a:p>
          <a:r>
            <a:rPr lang="hr-HR" sz="1400" i="1"/>
            <a:t> 		Program 1005 Programi u kulturi</a:t>
          </a:r>
        </a:p>
      </dgm:t>
    </dgm:pt>
    <dgm:pt modelId="{DC0D21D6-A651-4BC0-9D4B-47A418B881C9}" type="parTrans" cxnId="{11560AFB-5A55-4888-AE99-BC3516117E1E}">
      <dgm:prSet/>
      <dgm:spPr/>
      <dgm:t>
        <a:bodyPr/>
        <a:lstStyle/>
        <a:p>
          <a:endParaRPr lang="hr-HR"/>
        </a:p>
      </dgm:t>
    </dgm:pt>
    <dgm:pt modelId="{BAF413DB-87D3-4382-984B-E9DA4699EB32}" type="sibTrans" cxnId="{11560AFB-5A55-4888-AE99-BC3516117E1E}">
      <dgm:prSet/>
      <dgm:spPr/>
      <dgm:t>
        <a:bodyPr/>
        <a:lstStyle/>
        <a:p>
          <a:endParaRPr lang="hr-HR"/>
        </a:p>
      </dgm:t>
    </dgm:pt>
    <dgm:pt modelId="{1B715AD7-FD29-482A-8152-81BC51FF978D}">
      <dgm:prSet custT="1"/>
      <dgm:spPr/>
      <dgm:t>
        <a:bodyPr/>
        <a:lstStyle/>
        <a:p>
          <a:r>
            <a:rPr lang="hr-HR" sz="1400" i="1"/>
            <a:t>		Program 1018 Prostorno planiranje</a:t>
          </a:r>
        </a:p>
      </dgm:t>
    </dgm:pt>
    <dgm:pt modelId="{D8C9A873-8AD3-4B3C-A971-709056DD205C}" type="parTrans" cxnId="{ADB49356-FE9E-43ED-A53D-8DD544D7CF9D}">
      <dgm:prSet/>
      <dgm:spPr/>
      <dgm:t>
        <a:bodyPr/>
        <a:lstStyle/>
        <a:p>
          <a:endParaRPr lang="hr-HR"/>
        </a:p>
      </dgm:t>
    </dgm:pt>
    <dgm:pt modelId="{F3A795F9-46EE-4729-83B1-BBC1992E488A}" type="sibTrans" cxnId="{ADB49356-FE9E-43ED-A53D-8DD544D7CF9D}">
      <dgm:prSet/>
      <dgm:spPr/>
      <dgm:t>
        <a:bodyPr/>
        <a:lstStyle/>
        <a:p>
          <a:endParaRPr lang="hr-HR"/>
        </a:p>
      </dgm:t>
    </dgm:pt>
    <dgm:pt modelId="{E6255659-780B-4897-A033-83817CE6F13B}">
      <dgm:prSet custT="1"/>
      <dgm:spPr/>
      <dgm:t>
        <a:bodyPr/>
        <a:lstStyle/>
        <a:p>
          <a:r>
            <a:rPr lang="hr-HR" sz="1400" i="1"/>
            <a:t>        Program 1020  Izgradnja objekata i uređenje komunalne infrastrukture</a:t>
          </a:r>
        </a:p>
      </dgm:t>
    </dgm:pt>
    <dgm:pt modelId="{48156D54-ACA1-4937-8A03-D8C19B8E2976}" type="sibTrans" cxnId="{019BAB15-C327-416F-B7A2-74DF228A28C4}">
      <dgm:prSet/>
      <dgm:spPr/>
      <dgm:t>
        <a:bodyPr/>
        <a:lstStyle/>
        <a:p>
          <a:endParaRPr lang="hr-HR" sz="1400"/>
        </a:p>
      </dgm:t>
    </dgm:pt>
    <dgm:pt modelId="{101B7C25-AE4F-4D3D-BFB8-4DDA67FB617C}" type="parTrans" cxnId="{019BAB15-C327-416F-B7A2-74DF228A28C4}">
      <dgm:prSet/>
      <dgm:spPr/>
      <dgm:t>
        <a:bodyPr/>
        <a:lstStyle/>
        <a:p>
          <a:endParaRPr lang="hr-HR" sz="1400"/>
        </a:p>
      </dgm:t>
    </dgm:pt>
    <dgm:pt modelId="{545E1BC8-5648-4E89-BF10-4E696BDA67FB}">
      <dgm:prSet custT="1"/>
      <dgm:spPr/>
      <dgm:t>
        <a:bodyPr/>
        <a:lstStyle/>
        <a:p>
          <a:r>
            <a:rPr lang="hr-HR" sz="1400" b="1" i="1">
              <a:solidFill>
                <a:sysClr val="windowText" lastClr="000000"/>
              </a:solidFill>
            </a:rPr>
            <a:t>                                </a:t>
          </a:r>
          <a:r>
            <a:rPr lang="hr-HR" sz="1400" b="0" i="1">
              <a:solidFill>
                <a:sysClr val="windowText" lastClr="000000"/>
              </a:solidFill>
            </a:rPr>
            <a:t>Program 1023 Ekonomski razvoj zajednice</a:t>
          </a:r>
        </a:p>
      </dgm:t>
    </dgm:pt>
    <dgm:pt modelId="{78FEC694-572F-4016-A590-092F15EE4172}" type="parTrans" cxnId="{3D5807CC-EB72-44A1-A78D-DBB8CCE7557D}">
      <dgm:prSet/>
      <dgm:spPr/>
      <dgm:t>
        <a:bodyPr/>
        <a:lstStyle/>
        <a:p>
          <a:endParaRPr lang="hr-HR"/>
        </a:p>
      </dgm:t>
    </dgm:pt>
    <dgm:pt modelId="{FA0818F7-8D1B-4497-AB93-FF5F65E3A34C}" type="sibTrans" cxnId="{3D5807CC-EB72-44A1-A78D-DBB8CCE7557D}">
      <dgm:prSet/>
      <dgm:spPr/>
      <dgm:t>
        <a:bodyPr/>
        <a:lstStyle/>
        <a:p>
          <a:endParaRPr lang="hr-HR"/>
        </a:p>
      </dgm:t>
    </dgm:pt>
    <dgm:pt modelId="{C8A050B7-4A8B-46AF-8D1A-DBEA8C012A80}">
      <dgm:prSet custT="1"/>
      <dgm:spPr/>
      <dgm:t>
        <a:bodyPr/>
        <a:lstStyle/>
        <a:p>
          <a:r>
            <a:rPr lang="hr-HR" sz="1400" i="1"/>
            <a:t>		Program 1001 Razvoj civilnog društva</a:t>
          </a:r>
        </a:p>
      </dgm:t>
    </dgm:pt>
    <dgm:pt modelId="{B33EB583-83CC-44EC-8D46-09A334F7B8F4}" type="parTrans" cxnId="{8304C09F-13AF-40D7-9B40-9872E2FF8F32}">
      <dgm:prSet/>
      <dgm:spPr/>
      <dgm:t>
        <a:bodyPr/>
        <a:lstStyle/>
        <a:p>
          <a:endParaRPr lang="hr-HR"/>
        </a:p>
      </dgm:t>
    </dgm:pt>
    <dgm:pt modelId="{7EA27EA6-1819-47C5-BF6A-C797F043BE17}" type="sibTrans" cxnId="{8304C09F-13AF-40D7-9B40-9872E2FF8F32}">
      <dgm:prSet/>
      <dgm:spPr/>
      <dgm:t>
        <a:bodyPr/>
        <a:lstStyle/>
        <a:p>
          <a:endParaRPr lang="hr-HR"/>
        </a:p>
      </dgm:t>
    </dgm:pt>
    <dgm:pt modelId="{4011129B-0B55-4EE5-AE58-525172BB6FF7}">
      <dgm:prSet custT="1"/>
      <dgm:spPr/>
      <dgm:t>
        <a:bodyPr/>
        <a:lstStyle/>
        <a:p>
          <a:r>
            <a:rPr lang="hr-HR" sz="1400" i="1"/>
            <a:t>     Program 1021 Dani zajmovi, izdaci za udjele, otplata kredita, mjenice</a:t>
          </a:r>
        </a:p>
      </dgm:t>
    </dgm:pt>
    <dgm:pt modelId="{5B99C871-9AB9-4ED9-A6F9-94EF6ADECCFC}" type="parTrans" cxnId="{5F1FDC7C-E7E2-49C8-9C73-B32AE046EF42}">
      <dgm:prSet/>
      <dgm:spPr/>
      <dgm:t>
        <a:bodyPr/>
        <a:lstStyle/>
        <a:p>
          <a:endParaRPr lang="hr-HR"/>
        </a:p>
      </dgm:t>
    </dgm:pt>
    <dgm:pt modelId="{7D1F8B9A-8C35-4843-8B47-6A190739B015}" type="sibTrans" cxnId="{5F1FDC7C-E7E2-49C8-9C73-B32AE046EF42}">
      <dgm:prSet/>
      <dgm:spPr/>
      <dgm:t>
        <a:bodyPr/>
        <a:lstStyle/>
        <a:p>
          <a:endParaRPr lang="hr-HR"/>
        </a:p>
      </dgm:t>
    </dgm:pt>
    <dgm:pt modelId="{832DF897-F440-4C74-95EE-1E1A31E6E492}">
      <dgm:prSet custT="1"/>
      <dgm:spPr/>
      <dgm:t>
        <a:bodyPr/>
        <a:lstStyle/>
        <a:p>
          <a:r>
            <a:rPr lang="hr-HR" sz="1400" b="0" i="1">
              <a:solidFill>
                <a:sysClr val="windowText" lastClr="000000"/>
              </a:solidFill>
            </a:rPr>
            <a:t>                               Program 1000 Poboljšanje turističke ponude</a:t>
          </a:r>
        </a:p>
      </dgm:t>
    </dgm:pt>
    <dgm:pt modelId="{7FFE2936-558B-46E3-96A2-1A92A54849BD}" type="parTrans" cxnId="{FCC8BCAF-47AE-4BFA-9134-ADFCF3687C55}">
      <dgm:prSet/>
      <dgm:spPr/>
      <dgm:t>
        <a:bodyPr/>
        <a:lstStyle/>
        <a:p>
          <a:endParaRPr lang="hr-HR"/>
        </a:p>
      </dgm:t>
    </dgm:pt>
    <dgm:pt modelId="{6ACDF8CE-3704-41F5-9379-4FD6F9355C7F}" type="sibTrans" cxnId="{FCC8BCAF-47AE-4BFA-9134-ADFCF3687C55}">
      <dgm:prSet/>
      <dgm:spPr/>
      <dgm:t>
        <a:bodyPr/>
        <a:lstStyle/>
        <a:p>
          <a:endParaRPr lang="hr-HR"/>
        </a:p>
      </dgm:t>
    </dgm:pt>
    <dgm:pt modelId="{6FF96B3F-1DBF-492B-9488-56540F3A65AC}">
      <dgm:prSet custT="1"/>
      <dgm:spPr/>
      <dgm:t>
        <a:bodyPr/>
        <a:lstStyle/>
        <a:p>
          <a:pPr algn="l"/>
          <a:r>
            <a:rPr lang="hr-HR" sz="1400" i="1"/>
            <a:t>                              Program 1004 Program školstva</a:t>
          </a:r>
        </a:p>
      </dgm:t>
    </dgm:pt>
    <dgm:pt modelId="{5495B555-679E-4BFD-9579-03CF0B537695}" type="parTrans" cxnId="{B892A13F-4F94-4BB6-8595-17470EA71033}">
      <dgm:prSet/>
      <dgm:spPr/>
      <dgm:t>
        <a:bodyPr/>
        <a:lstStyle/>
        <a:p>
          <a:endParaRPr lang="hr-HR"/>
        </a:p>
      </dgm:t>
    </dgm:pt>
    <dgm:pt modelId="{2FABBC84-D71B-44C4-A9F2-81E61F2D60BA}" type="sibTrans" cxnId="{B892A13F-4F94-4BB6-8595-17470EA71033}">
      <dgm:prSet/>
      <dgm:spPr/>
      <dgm:t>
        <a:bodyPr/>
        <a:lstStyle/>
        <a:p>
          <a:endParaRPr lang="hr-HR"/>
        </a:p>
      </dgm:t>
    </dgm:pt>
    <dgm:pt modelId="{BBA9C7D3-BB5A-42CC-83CA-9AB62205CED3}">
      <dgm:prSet custT="1"/>
      <dgm:spPr/>
      <dgm:t>
        <a:bodyPr/>
        <a:lstStyle/>
        <a:p>
          <a:r>
            <a:rPr lang="hr-HR" sz="1400" i="1"/>
            <a:t>                               Program 1010 Zaštita okoliša</a:t>
          </a:r>
        </a:p>
      </dgm:t>
    </dgm:pt>
    <dgm:pt modelId="{9B88D572-2835-4548-A890-EB78B22D065B}" type="parTrans" cxnId="{B6AC641A-FA67-4ADC-80CB-64539B2E1167}">
      <dgm:prSet/>
      <dgm:spPr/>
      <dgm:t>
        <a:bodyPr/>
        <a:lstStyle/>
        <a:p>
          <a:endParaRPr lang="hr-HR"/>
        </a:p>
      </dgm:t>
    </dgm:pt>
    <dgm:pt modelId="{73CBEC6E-4984-4365-9183-96388E1D91B4}" type="sibTrans" cxnId="{B6AC641A-FA67-4ADC-80CB-64539B2E1167}">
      <dgm:prSet/>
      <dgm:spPr/>
      <dgm:t>
        <a:bodyPr/>
        <a:lstStyle/>
        <a:p>
          <a:endParaRPr lang="hr-HR"/>
        </a:p>
      </dgm:t>
    </dgm:pt>
    <dgm:pt modelId="{B5011BF8-8504-40C4-AA50-DDE4158BA873}">
      <dgm:prSet custT="1"/>
      <dgm:spPr/>
      <dgm:t>
        <a:bodyPr/>
        <a:lstStyle/>
        <a:p>
          <a:r>
            <a:rPr lang="hr-HR" sz="1400" i="1"/>
            <a:t>                                Program 1017 Održavanje komunalne infrastrukture</a:t>
          </a:r>
        </a:p>
      </dgm:t>
    </dgm:pt>
    <dgm:pt modelId="{FC798A40-3BD1-40E9-BA00-C5254EBED490}" type="parTrans" cxnId="{20C6938B-F67B-40D1-BB95-FC1C1A053D97}">
      <dgm:prSet/>
      <dgm:spPr/>
      <dgm:t>
        <a:bodyPr/>
        <a:lstStyle/>
        <a:p>
          <a:endParaRPr lang="hr-HR"/>
        </a:p>
      </dgm:t>
    </dgm:pt>
    <dgm:pt modelId="{96BDD328-07F2-43B2-B966-EB7F7454AB85}" type="sibTrans" cxnId="{20C6938B-F67B-40D1-BB95-FC1C1A053D97}">
      <dgm:prSet/>
      <dgm:spPr/>
      <dgm:t>
        <a:bodyPr/>
        <a:lstStyle/>
        <a:p>
          <a:endParaRPr lang="hr-HR"/>
        </a:p>
      </dgm:t>
    </dgm:pt>
    <dgm:pt modelId="{21C5AA02-9A40-43B2-968F-B534DA92259A}">
      <dgm:prSet custT="1"/>
      <dgm:spPr/>
      <dgm:t>
        <a:bodyPr/>
        <a:lstStyle/>
        <a:p>
          <a:r>
            <a:rPr lang="hr-HR" sz="1400" i="1"/>
            <a:t>                               Program 1022 Redovne aktivnosti odjela</a:t>
          </a:r>
        </a:p>
        <a:p>
          <a:endParaRPr lang="hr-HR" sz="1400" i="1"/>
        </a:p>
      </dgm:t>
    </dgm:pt>
    <dgm:pt modelId="{FADD4CF5-1261-4606-81BE-03B7EA8EF003}" type="parTrans" cxnId="{E7E6211B-21F5-481A-B59D-003290C25950}">
      <dgm:prSet/>
      <dgm:spPr/>
      <dgm:t>
        <a:bodyPr/>
        <a:lstStyle/>
        <a:p>
          <a:endParaRPr lang="hr-HR"/>
        </a:p>
      </dgm:t>
    </dgm:pt>
    <dgm:pt modelId="{109BC68D-15E9-4356-8EEC-0B61C5EE9B4A}" type="sibTrans" cxnId="{E7E6211B-21F5-481A-B59D-003290C25950}">
      <dgm:prSet/>
      <dgm:spPr/>
      <dgm:t>
        <a:bodyPr/>
        <a:lstStyle/>
        <a:p>
          <a:endParaRPr lang="hr-HR"/>
        </a:p>
      </dgm:t>
    </dgm:pt>
    <dgm:pt modelId="{05C98CA5-1F60-40E9-A1EA-C6AE4A5E89EE}">
      <dgm:prSet custT="1"/>
      <dgm:spPr/>
      <dgm:t>
        <a:bodyPr/>
        <a:lstStyle/>
        <a:p>
          <a:r>
            <a:rPr lang="hr-HR" sz="1400" b="0" i="1"/>
            <a:t>                            Program 1003 Tekuće donacije za osnovno školsko obrazovanje</a:t>
          </a:r>
        </a:p>
      </dgm:t>
    </dgm:pt>
    <dgm:pt modelId="{84C3ED42-9866-4FBB-BD0D-1EE78348D3A6}" type="parTrans" cxnId="{DE479736-6A58-4DE7-A1A4-11FA7ECD0AB1}">
      <dgm:prSet/>
      <dgm:spPr/>
    </dgm:pt>
    <dgm:pt modelId="{1F253E8E-DC9C-4918-A1DA-D4F3B455F54F}" type="sibTrans" cxnId="{DE479736-6A58-4DE7-A1A4-11FA7ECD0AB1}">
      <dgm:prSet/>
      <dgm:spPr/>
    </dgm:pt>
    <dgm:pt modelId="{0E9C5872-D304-452C-B2A0-887D1F42C31E}">
      <dgm:prSet custT="1"/>
      <dgm:spPr/>
      <dgm:t>
        <a:bodyPr/>
        <a:lstStyle/>
        <a:p>
          <a:r>
            <a:rPr lang="hr-HR" sz="1400" i="1"/>
            <a:t>                              Program 1006 Potrebe u religiji</a:t>
          </a:r>
        </a:p>
      </dgm:t>
    </dgm:pt>
    <dgm:pt modelId="{7BA86D84-3A74-4AA9-8F66-D1FACB9BBB02}" type="parTrans" cxnId="{F9FD4AA9-E278-4D48-8AA5-C690CD72ABBC}">
      <dgm:prSet/>
      <dgm:spPr/>
    </dgm:pt>
    <dgm:pt modelId="{04FECC93-53E4-4E3F-BEC4-EFA11C3E00AE}" type="sibTrans" cxnId="{F9FD4AA9-E278-4D48-8AA5-C690CD72ABBC}">
      <dgm:prSet/>
      <dgm:spPr/>
    </dgm:pt>
    <dgm:pt modelId="{0DD6ACE2-6D37-4861-9076-150C6A764684}">
      <dgm:prSet custT="1"/>
      <dgm:spPr/>
      <dgm:t>
        <a:bodyPr/>
        <a:lstStyle/>
        <a:p>
          <a:r>
            <a:rPr lang="hr-HR" sz="1400" i="1"/>
            <a:t>                              Program 1007 Program športa</a:t>
          </a:r>
        </a:p>
      </dgm:t>
    </dgm:pt>
    <dgm:pt modelId="{B1979D3B-1644-48EF-BD38-8C12DD156367}" type="parTrans" cxnId="{5CEE6310-ACBA-42BF-95A1-EAEA3B6E3B6D}">
      <dgm:prSet/>
      <dgm:spPr/>
    </dgm:pt>
    <dgm:pt modelId="{86ACF901-1A23-4320-9E55-72FB4D1827A1}" type="sibTrans" cxnId="{5CEE6310-ACBA-42BF-95A1-EAEA3B6E3B6D}">
      <dgm:prSet/>
      <dgm:spPr/>
    </dgm:pt>
    <dgm:pt modelId="{23498E70-C1C6-4F83-B878-29EEC3D54EE3}">
      <dgm:prSet custT="1"/>
      <dgm:spPr/>
      <dgm:t>
        <a:bodyPr/>
        <a:lstStyle/>
        <a:p>
          <a:r>
            <a:rPr lang="hr-HR" sz="1400" i="1"/>
            <a:t>                              Program 1008 Pomoći</a:t>
          </a:r>
        </a:p>
      </dgm:t>
    </dgm:pt>
    <dgm:pt modelId="{992C8F5A-1AAF-480F-ABCF-38A11EEEA0C0}" type="parTrans" cxnId="{078A5718-ABEC-4AF9-84F7-CE1CBF7E7DBD}">
      <dgm:prSet/>
      <dgm:spPr/>
    </dgm:pt>
    <dgm:pt modelId="{4B000D8A-4E64-4B09-B100-DAF5F048382E}" type="sibTrans" cxnId="{078A5718-ABEC-4AF9-84F7-CE1CBF7E7DBD}">
      <dgm:prSet/>
      <dgm:spPr/>
    </dgm:pt>
    <dgm:pt modelId="{8ABFE602-432F-4DCE-AD8D-C15AB5A960BE}">
      <dgm:prSet custT="1"/>
      <dgm:spPr/>
      <dgm:t>
        <a:bodyPr/>
        <a:lstStyle/>
        <a:p>
          <a:r>
            <a:rPr lang="hr-HR" sz="1400" i="1"/>
            <a:t>               Program 1009 Zdravstvena zaštita obitelji, građana i starijih osoba</a:t>
          </a:r>
        </a:p>
      </dgm:t>
    </dgm:pt>
    <dgm:pt modelId="{34759E39-B715-4EDA-B39E-488E860CEEFE}" type="parTrans" cxnId="{8A0ECA3B-8CF2-418F-A761-F54534C836D3}">
      <dgm:prSet/>
      <dgm:spPr/>
    </dgm:pt>
    <dgm:pt modelId="{368153CB-45B3-475E-AFD8-44CD96A18776}" type="sibTrans" cxnId="{8A0ECA3B-8CF2-418F-A761-F54534C836D3}">
      <dgm:prSet/>
      <dgm:spPr/>
    </dgm:pt>
    <dgm:pt modelId="{0662E4CB-2146-410E-84DC-75EF292C2286}">
      <dgm:prSet custT="1"/>
      <dgm:spPr/>
      <dgm:t>
        <a:bodyPr/>
        <a:lstStyle/>
        <a:p>
          <a:r>
            <a:rPr lang="hr-HR" sz="1400" i="1"/>
            <a:t>                               Program 1011 Vatrogastvo i zaštita</a:t>
          </a:r>
        </a:p>
      </dgm:t>
    </dgm:pt>
    <dgm:pt modelId="{87753757-EDCD-497A-AAB2-237494279E30}" type="parTrans" cxnId="{D2FC6AFC-A2C1-4990-BDB4-43BCBB6668D4}">
      <dgm:prSet/>
      <dgm:spPr/>
    </dgm:pt>
    <dgm:pt modelId="{C96246A3-A757-4AEA-BAF3-8293AD457AAB}" type="sibTrans" cxnId="{D2FC6AFC-A2C1-4990-BDB4-43BCBB6668D4}">
      <dgm:prSet/>
      <dgm:spPr/>
    </dgm:pt>
    <dgm:pt modelId="{E1E466B2-D08E-4BA5-932A-8A4B67221DCC}">
      <dgm:prSet custT="1"/>
      <dgm:spPr/>
      <dgm:t>
        <a:bodyPr/>
        <a:lstStyle/>
        <a:p>
          <a:r>
            <a:rPr lang="hr-HR" sz="1400" i="1"/>
            <a:t>                               Program 1012 DVD</a:t>
          </a:r>
        </a:p>
      </dgm:t>
    </dgm:pt>
    <dgm:pt modelId="{426EBC4C-2CC6-425A-96B7-5D653B8738F3}" type="parTrans" cxnId="{E59C9F9E-680C-44A0-BBE1-0491299BCC24}">
      <dgm:prSet/>
      <dgm:spPr/>
    </dgm:pt>
    <dgm:pt modelId="{0CDF98BE-5691-4C71-91F5-0E3E11081167}" type="sibTrans" cxnId="{E59C9F9E-680C-44A0-BBE1-0491299BCC24}">
      <dgm:prSet/>
      <dgm:spPr/>
    </dgm:pt>
    <dgm:pt modelId="{2EC1A73E-6146-4920-8D83-B5245AAA8460}" type="pres">
      <dgm:prSet presAssocID="{FBC53069-D191-40F3-BB5E-9884CEBABE71}" presName="vert0" presStyleCnt="0">
        <dgm:presLayoutVars>
          <dgm:dir/>
          <dgm:animOne val="branch"/>
          <dgm:animLvl val="lvl"/>
        </dgm:presLayoutVars>
      </dgm:prSet>
      <dgm:spPr/>
    </dgm:pt>
    <dgm:pt modelId="{3D229B3C-1A4C-4ACF-944A-E10D98E10F39}" type="pres">
      <dgm:prSet presAssocID="{674F8DCD-7A92-41AA-9A19-E312BC3EBB1F}" presName="thickLine" presStyleLbl="alignNode1" presStyleIdx="0" presStyleCnt="24"/>
      <dgm:spPr/>
    </dgm:pt>
    <dgm:pt modelId="{04EDD567-4CD3-48D0-8FC2-53E32E6CCDE2}" type="pres">
      <dgm:prSet presAssocID="{674F8DCD-7A92-41AA-9A19-E312BC3EBB1F}" presName="horz1" presStyleCnt="0"/>
      <dgm:spPr/>
    </dgm:pt>
    <dgm:pt modelId="{D5264ED0-87BF-433F-9646-BC6B604100A5}" type="pres">
      <dgm:prSet presAssocID="{674F8DCD-7A92-41AA-9A19-E312BC3EBB1F}" presName="tx1" presStyleLbl="revTx" presStyleIdx="0" presStyleCnt="24"/>
      <dgm:spPr/>
    </dgm:pt>
    <dgm:pt modelId="{283539EB-35E1-43F7-BA62-6BCFD260E620}" type="pres">
      <dgm:prSet presAssocID="{674F8DCD-7A92-41AA-9A19-E312BC3EBB1F}" presName="vert1" presStyleCnt="0"/>
      <dgm:spPr/>
    </dgm:pt>
    <dgm:pt modelId="{3F901AC9-C2CA-469C-9A62-A1A7F625A47B}" type="pres">
      <dgm:prSet presAssocID="{01EEF8EC-4026-4B6E-A24C-2DB06E13EE56}" presName="thickLine" presStyleLbl="alignNode1" presStyleIdx="1" presStyleCnt="24"/>
      <dgm:spPr/>
    </dgm:pt>
    <dgm:pt modelId="{14052CB2-AEA9-4ED1-99A9-DD2073527D39}" type="pres">
      <dgm:prSet presAssocID="{01EEF8EC-4026-4B6E-A24C-2DB06E13EE56}" presName="horz1" presStyleCnt="0"/>
      <dgm:spPr/>
    </dgm:pt>
    <dgm:pt modelId="{85762631-46EC-42C9-B48F-6E07F37FA162}" type="pres">
      <dgm:prSet presAssocID="{01EEF8EC-4026-4B6E-A24C-2DB06E13EE56}" presName="tx1" presStyleLbl="revTx" presStyleIdx="1" presStyleCnt="24"/>
      <dgm:spPr/>
    </dgm:pt>
    <dgm:pt modelId="{6ED20782-AFB6-4AE8-9C4D-36D19E4F3476}" type="pres">
      <dgm:prSet presAssocID="{01EEF8EC-4026-4B6E-A24C-2DB06E13EE56}" presName="vert1" presStyleCnt="0"/>
      <dgm:spPr/>
    </dgm:pt>
    <dgm:pt modelId="{942FB25F-FE94-4493-B377-5916506A1ABE}" type="pres">
      <dgm:prSet presAssocID="{DC711D1B-A833-4C42-BEAE-E37F72245B7E}" presName="thickLine" presStyleLbl="alignNode1" presStyleIdx="2" presStyleCnt="24"/>
      <dgm:spPr/>
    </dgm:pt>
    <dgm:pt modelId="{ACE60363-662A-4A3C-B70B-EC75D3741FC6}" type="pres">
      <dgm:prSet presAssocID="{DC711D1B-A833-4C42-BEAE-E37F72245B7E}" presName="horz1" presStyleCnt="0"/>
      <dgm:spPr/>
    </dgm:pt>
    <dgm:pt modelId="{98840225-37CE-4B89-B404-034EB04E3849}" type="pres">
      <dgm:prSet presAssocID="{DC711D1B-A833-4C42-BEAE-E37F72245B7E}" presName="tx1" presStyleLbl="revTx" presStyleIdx="2" presStyleCnt="24"/>
      <dgm:spPr/>
    </dgm:pt>
    <dgm:pt modelId="{58B014A6-FD68-40FC-937D-AA06F59CA058}" type="pres">
      <dgm:prSet presAssocID="{DC711D1B-A833-4C42-BEAE-E37F72245B7E}" presName="vert1" presStyleCnt="0"/>
      <dgm:spPr/>
    </dgm:pt>
    <dgm:pt modelId="{009FA17D-E9A3-4603-A7E7-FF540CBED806}" type="pres">
      <dgm:prSet presAssocID="{7FEA0B81-F9B2-47F4-A0DE-C8A98FE5947E}" presName="thickLine" presStyleLbl="alignNode1" presStyleIdx="3" presStyleCnt="24"/>
      <dgm:spPr/>
    </dgm:pt>
    <dgm:pt modelId="{8CFDED16-1DE9-4792-8E81-0899B4C68DBC}" type="pres">
      <dgm:prSet presAssocID="{7FEA0B81-F9B2-47F4-A0DE-C8A98FE5947E}" presName="horz1" presStyleCnt="0"/>
      <dgm:spPr/>
    </dgm:pt>
    <dgm:pt modelId="{B2CB9073-948B-4F18-84CA-F8DE69C5865A}" type="pres">
      <dgm:prSet presAssocID="{7FEA0B81-F9B2-47F4-A0DE-C8A98FE5947E}" presName="tx1" presStyleLbl="revTx" presStyleIdx="3" presStyleCnt="24"/>
      <dgm:spPr/>
    </dgm:pt>
    <dgm:pt modelId="{A52FA525-62D5-4EAB-8170-47A41F13D6DC}" type="pres">
      <dgm:prSet presAssocID="{7FEA0B81-F9B2-47F4-A0DE-C8A98FE5947E}" presName="vert1" presStyleCnt="0"/>
      <dgm:spPr/>
    </dgm:pt>
    <dgm:pt modelId="{B44633A2-7255-4428-9403-AFF7B8611C56}" type="pres">
      <dgm:prSet presAssocID="{96FDDE58-C284-40BE-B34A-F66F13B884CD}" presName="thickLine" presStyleLbl="alignNode1" presStyleIdx="4" presStyleCnt="24"/>
      <dgm:spPr/>
    </dgm:pt>
    <dgm:pt modelId="{1798E6E9-D46C-4089-80E8-B65FC09A3C8C}" type="pres">
      <dgm:prSet presAssocID="{96FDDE58-C284-40BE-B34A-F66F13B884CD}" presName="horz1" presStyleCnt="0"/>
      <dgm:spPr/>
    </dgm:pt>
    <dgm:pt modelId="{A935A117-9323-4A09-9381-4C0430646CE4}" type="pres">
      <dgm:prSet presAssocID="{96FDDE58-C284-40BE-B34A-F66F13B884CD}" presName="tx1" presStyleLbl="revTx" presStyleIdx="4" presStyleCnt="24"/>
      <dgm:spPr/>
    </dgm:pt>
    <dgm:pt modelId="{D2EBE49E-9499-4EF8-BA03-0C2D7AD9C11A}" type="pres">
      <dgm:prSet presAssocID="{96FDDE58-C284-40BE-B34A-F66F13B884CD}" presName="vert1" presStyleCnt="0"/>
      <dgm:spPr/>
    </dgm:pt>
    <dgm:pt modelId="{A4A482DD-36EC-4B65-ABC1-5DA6B9088B7E}" type="pres">
      <dgm:prSet presAssocID="{05C98CA5-1F60-40E9-A1EA-C6AE4A5E89EE}" presName="thickLine" presStyleLbl="alignNode1" presStyleIdx="5" presStyleCnt="24"/>
      <dgm:spPr/>
    </dgm:pt>
    <dgm:pt modelId="{67D54FB2-F743-4929-B853-339F10CA24CD}" type="pres">
      <dgm:prSet presAssocID="{05C98CA5-1F60-40E9-A1EA-C6AE4A5E89EE}" presName="horz1" presStyleCnt="0"/>
      <dgm:spPr/>
    </dgm:pt>
    <dgm:pt modelId="{33708B49-BFE5-4C46-9955-9A6F938987FA}" type="pres">
      <dgm:prSet presAssocID="{05C98CA5-1F60-40E9-A1EA-C6AE4A5E89EE}" presName="tx1" presStyleLbl="revTx" presStyleIdx="5" presStyleCnt="24"/>
      <dgm:spPr/>
    </dgm:pt>
    <dgm:pt modelId="{1E2F3BCF-A5BD-45E8-8F5F-D25D6472384D}" type="pres">
      <dgm:prSet presAssocID="{05C98CA5-1F60-40E9-A1EA-C6AE4A5E89EE}" presName="vert1" presStyleCnt="0"/>
      <dgm:spPr/>
    </dgm:pt>
    <dgm:pt modelId="{262DE29A-84C8-4EC5-9FF3-0D212600184D}" type="pres">
      <dgm:prSet presAssocID="{6FF96B3F-1DBF-492B-9488-56540F3A65AC}" presName="thickLine" presStyleLbl="alignNode1" presStyleIdx="6" presStyleCnt="24"/>
      <dgm:spPr/>
    </dgm:pt>
    <dgm:pt modelId="{DBD6C11F-4DB3-4A2A-AE1F-40C6899574F1}" type="pres">
      <dgm:prSet presAssocID="{6FF96B3F-1DBF-492B-9488-56540F3A65AC}" presName="horz1" presStyleCnt="0"/>
      <dgm:spPr/>
    </dgm:pt>
    <dgm:pt modelId="{FE8F4F5D-6B4C-45AA-BB9A-ECE059E2DEEE}" type="pres">
      <dgm:prSet presAssocID="{6FF96B3F-1DBF-492B-9488-56540F3A65AC}" presName="tx1" presStyleLbl="revTx" presStyleIdx="6" presStyleCnt="24"/>
      <dgm:spPr/>
    </dgm:pt>
    <dgm:pt modelId="{BAA10876-0156-4165-AA17-B98E298A62EB}" type="pres">
      <dgm:prSet presAssocID="{6FF96B3F-1DBF-492B-9488-56540F3A65AC}" presName="vert1" presStyleCnt="0"/>
      <dgm:spPr/>
    </dgm:pt>
    <dgm:pt modelId="{E87B50D0-06C4-4FCC-A28C-1FB02EF111BA}" type="pres">
      <dgm:prSet presAssocID="{4BEF7892-C0AE-4A2A-A605-2BE29CEC41AD}" presName="thickLine" presStyleLbl="alignNode1" presStyleIdx="7" presStyleCnt="24"/>
      <dgm:spPr/>
    </dgm:pt>
    <dgm:pt modelId="{93E1C1B7-D5C7-402E-BDCF-5469A8DDC452}" type="pres">
      <dgm:prSet presAssocID="{4BEF7892-C0AE-4A2A-A605-2BE29CEC41AD}" presName="horz1" presStyleCnt="0"/>
      <dgm:spPr/>
    </dgm:pt>
    <dgm:pt modelId="{A2332580-3CBE-4C49-920C-26821E895E6B}" type="pres">
      <dgm:prSet presAssocID="{4BEF7892-C0AE-4A2A-A605-2BE29CEC41AD}" presName="tx1" presStyleLbl="revTx" presStyleIdx="7" presStyleCnt="24"/>
      <dgm:spPr/>
    </dgm:pt>
    <dgm:pt modelId="{8B293796-36B7-472A-B1C0-1262EA2DE4BD}" type="pres">
      <dgm:prSet presAssocID="{4BEF7892-C0AE-4A2A-A605-2BE29CEC41AD}" presName="vert1" presStyleCnt="0"/>
      <dgm:spPr/>
    </dgm:pt>
    <dgm:pt modelId="{39708AAE-2E91-4BB0-A965-52B890A8CE28}" type="pres">
      <dgm:prSet presAssocID="{0E9C5872-D304-452C-B2A0-887D1F42C31E}" presName="thickLine" presStyleLbl="alignNode1" presStyleIdx="8" presStyleCnt="24"/>
      <dgm:spPr/>
    </dgm:pt>
    <dgm:pt modelId="{64D4531B-AF90-42B6-BC3B-54FCDD286E83}" type="pres">
      <dgm:prSet presAssocID="{0E9C5872-D304-452C-B2A0-887D1F42C31E}" presName="horz1" presStyleCnt="0"/>
      <dgm:spPr/>
    </dgm:pt>
    <dgm:pt modelId="{B4BA2A3B-4AC9-4622-8663-440B44D9463C}" type="pres">
      <dgm:prSet presAssocID="{0E9C5872-D304-452C-B2A0-887D1F42C31E}" presName="tx1" presStyleLbl="revTx" presStyleIdx="8" presStyleCnt="24"/>
      <dgm:spPr/>
    </dgm:pt>
    <dgm:pt modelId="{06F493A6-2A34-4C86-BE2D-C1CC312B27B3}" type="pres">
      <dgm:prSet presAssocID="{0E9C5872-D304-452C-B2A0-887D1F42C31E}" presName="vert1" presStyleCnt="0"/>
      <dgm:spPr/>
    </dgm:pt>
    <dgm:pt modelId="{FA472F73-E13D-46F1-8AF6-CE044DAD5FB4}" type="pres">
      <dgm:prSet presAssocID="{0DD6ACE2-6D37-4861-9076-150C6A764684}" presName="thickLine" presStyleLbl="alignNode1" presStyleIdx="9" presStyleCnt="24"/>
      <dgm:spPr/>
    </dgm:pt>
    <dgm:pt modelId="{6CA05929-9000-48CE-978B-B24A0CDF0B16}" type="pres">
      <dgm:prSet presAssocID="{0DD6ACE2-6D37-4861-9076-150C6A764684}" presName="horz1" presStyleCnt="0"/>
      <dgm:spPr/>
    </dgm:pt>
    <dgm:pt modelId="{6D7F08A9-829C-4400-83F1-0A03E692E7D9}" type="pres">
      <dgm:prSet presAssocID="{0DD6ACE2-6D37-4861-9076-150C6A764684}" presName="tx1" presStyleLbl="revTx" presStyleIdx="9" presStyleCnt="24"/>
      <dgm:spPr/>
    </dgm:pt>
    <dgm:pt modelId="{A1D63FE9-FD9F-46E2-999E-F4ACFB7BF444}" type="pres">
      <dgm:prSet presAssocID="{0DD6ACE2-6D37-4861-9076-150C6A764684}" presName="vert1" presStyleCnt="0"/>
      <dgm:spPr/>
    </dgm:pt>
    <dgm:pt modelId="{16969F06-3477-4D52-B7C4-C52DB93A62FC}" type="pres">
      <dgm:prSet presAssocID="{23498E70-C1C6-4F83-B878-29EEC3D54EE3}" presName="thickLine" presStyleLbl="alignNode1" presStyleIdx="10" presStyleCnt="24"/>
      <dgm:spPr/>
    </dgm:pt>
    <dgm:pt modelId="{309C414A-10F4-49FC-A3AF-9A96F0354A67}" type="pres">
      <dgm:prSet presAssocID="{23498E70-C1C6-4F83-B878-29EEC3D54EE3}" presName="horz1" presStyleCnt="0"/>
      <dgm:spPr/>
    </dgm:pt>
    <dgm:pt modelId="{0A4CF2D0-8962-44D4-9F9D-007DB7931E13}" type="pres">
      <dgm:prSet presAssocID="{23498E70-C1C6-4F83-B878-29EEC3D54EE3}" presName="tx1" presStyleLbl="revTx" presStyleIdx="10" presStyleCnt="24"/>
      <dgm:spPr/>
    </dgm:pt>
    <dgm:pt modelId="{066936DF-6440-4521-A6BF-1A9C51D13FBF}" type="pres">
      <dgm:prSet presAssocID="{23498E70-C1C6-4F83-B878-29EEC3D54EE3}" presName="vert1" presStyleCnt="0"/>
      <dgm:spPr/>
    </dgm:pt>
    <dgm:pt modelId="{684C840F-9D62-4312-8912-2BA67A14D32A}" type="pres">
      <dgm:prSet presAssocID="{8ABFE602-432F-4DCE-AD8D-C15AB5A960BE}" presName="thickLine" presStyleLbl="alignNode1" presStyleIdx="11" presStyleCnt="24"/>
      <dgm:spPr/>
    </dgm:pt>
    <dgm:pt modelId="{C1164D4D-FEE1-44D0-8727-0721DAAB3628}" type="pres">
      <dgm:prSet presAssocID="{8ABFE602-432F-4DCE-AD8D-C15AB5A960BE}" presName="horz1" presStyleCnt="0"/>
      <dgm:spPr/>
    </dgm:pt>
    <dgm:pt modelId="{70534F12-F0E2-4197-99C4-AA904D7B09E5}" type="pres">
      <dgm:prSet presAssocID="{8ABFE602-432F-4DCE-AD8D-C15AB5A960BE}" presName="tx1" presStyleLbl="revTx" presStyleIdx="11" presStyleCnt="24"/>
      <dgm:spPr/>
    </dgm:pt>
    <dgm:pt modelId="{D893C865-1207-43DB-B96F-0C6347DC2974}" type="pres">
      <dgm:prSet presAssocID="{8ABFE602-432F-4DCE-AD8D-C15AB5A960BE}" presName="vert1" presStyleCnt="0"/>
      <dgm:spPr/>
    </dgm:pt>
    <dgm:pt modelId="{D23EC9B9-3C90-468D-AD1C-FE7D6D805EAB}" type="pres">
      <dgm:prSet presAssocID="{BBA9C7D3-BB5A-42CC-83CA-9AB62205CED3}" presName="thickLine" presStyleLbl="alignNode1" presStyleIdx="12" presStyleCnt="24"/>
      <dgm:spPr/>
    </dgm:pt>
    <dgm:pt modelId="{9D4D18F5-00D8-40DE-AEC7-FD026886DA6D}" type="pres">
      <dgm:prSet presAssocID="{BBA9C7D3-BB5A-42CC-83CA-9AB62205CED3}" presName="horz1" presStyleCnt="0"/>
      <dgm:spPr/>
    </dgm:pt>
    <dgm:pt modelId="{B75C25BE-AD3C-4906-AD5E-83095F963D5C}" type="pres">
      <dgm:prSet presAssocID="{BBA9C7D3-BB5A-42CC-83CA-9AB62205CED3}" presName="tx1" presStyleLbl="revTx" presStyleIdx="12" presStyleCnt="24"/>
      <dgm:spPr/>
    </dgm:pt>
    <dgm:pt modelId="{A220383C-63C8-4446-80CC-3320EE965C41}" type="pres">
      <dgm:prSet presAssocID="{BBA9C7D3-BB5A-42CC-83CA-9AB62205CED3}" presName="vert1" presStyleCnt="0"/>
      <dgm:spPr/>
    </dgm:pt>
    <dgm:pt modelId="{92E12F31-D8AF-4EFF-BA1F-AED67DDEF441}" type="pres">
      <dgm:prSet presAssocID="{0662E4CB-2146-410E-84DC-75EF292C2286}" presName="thickLine" presStyleLbl="alignNode1" presStyleIdx="13" presStyleCnt="24"/>
      <dgm:spPr/>
    </dgm:pt>
    <dgm:pt modelId="{EF7ED009-7453-48FD-AF66-0020596BBF6E}" type="pres">
      <dgm:prSet presAssocID="{0662E4CB-2146-410E-84DC-75EF292C2286}" presName="horz1" presStyleCnt="0"/>
      <dgm:spPr/>
    </dgm:pt>
    <dgm:pt modelId="{979B153C-C3C4-451F-92BB-C56CF55754C8}" type="pres">
      <dgm:prSet presAssocID="{0662E4CB-2146-410E-84DC-75EF292C2286}" presName="tx1" presStyleLbl="revTx" presStyleIdx="13" presStyleCnt="24"/>
      <dgm:spPr/>
    </dgm:pt>
    <dgm:pt modelId="{38EB3BC1-8B93-432A-AD50-78195057533D}" type="pres">
      <dgm:prSet presAssocID="{0662E4CB-2146-410E-84DC-75EF292C2286}" presName="vert1" presStyleCnt="0"/>
      <dgm:spPr/>
    </dgm:pt>
    <dgm:pt modelId="{76A047E7-4B7E-47E1-B29A-771D78D4A6C4}" type="pres">
      <dgm:prSet presAssocID="{E1E466B2-D08E-4BA5-932A-8A4B67221DCC}" presName="thickLine" presStyleLbl="alignNode1" presStyleIdx="14" presStyleCnt="24"/>
      <dgm:spPr/>
    </dgm:pt>
    <dgm:pt modelId="{65A3121D-10BA-4E9E-8462-D8452EC9FFFC}" type="pres">
      <dgm:prSet presAssocID="{E1E466B2-D08E-4BA5-932A-8A4B67221DCC}" presName="horz1" presStyleCnt="0"/>
      <dgm:spPr/>
    </dgm:pt>
    <dgm:pt modelId="{F91BD1D5-D7E1-43FD-8D84-3AA4B5AACDD3}" type="pres">
      <dgm:prSet presAssocID="{E1E466B2-D08E-4BA5-932A-8A4B67221DCC}" presName="tx1" presStyleLbl="revTx" presStyleIdx="14" presStyleCnt="24"/>
      <dgm:spPr/>
    </dgm:pt>
    <dgm:pt modelId="{97DEB84C-14C2-43BD-B196-BDF3EB4F317E}" type="pres">
      <dgm:prSet presAssocID="{E1E466B2-D08E-4BA5-932A-8A4B67221DCC}" presName="vert1" presStyleCnt="0"/>
      <dgm:spPr/>
    </dgm:pt>
    <dgm:pt modelId="{FCC1555C-B932-4707-87CE-E454AB5F33EF}" type="pres">
      <dgm:prSet presAssocID="{B5011BF8-8504-40C4-AA50-DDE4158BA873}" presName="thickLine" presStyleLbl="alignNode1" presStyleIdx="15" presStyleCnt="24"/>
      <dgm:spPr/>
    </dgm:pt>
    <dgm:pt modelId="{89D45506-6A29-4892-A3EF-9DDFB62D950E}" type="pres">
      <dgm:prSet presAssocID="{B5011BF8-8504-40C4-AA50-DDE4158BA873}" presName="horz1" presStyleCnt="0"/>
      <dgm:spPr/>
    </dgm:pt>
    <dgm:pt modelId="{1DE7FCDA-BCE4-431F-AF1C-A258A383AB36}" type="pres">
      <dgm:prSet presAssocID="{B5011BF8-8504-40C4-AA50-DDE4158BA873}" presName="tx1" presStyleLbl="revTx" presStyleIdx="15" presStyleCnt="24"/>
      <dgm:spPr/>
    </dgm:pt>
    <dgm:pt modelId="{59A67268-9ADE-4328-9C96-2CD51443DAF2}" type="pres">
      <dgm:prSet presAssocID="{B5011BF8-8504-40C4-AA50-DDE4158BA873}" presName="vert1" presStyleCnt="0"/>
      <dgm:spPr/>
    </dgm:pt>
    <dgm:pt modelId="{C98023CD-FFC2-4F6F-B67D-C807B7BA67D2}" type="pres">
      <dgm:prSet presAssocID="{1B715AD7-FD29-482A-8152-81BC51FF978D}" presName="thickLine" presStyleLbl="alignNode1" presStyleIdx="16" presStyleCnt="24"/>
      <dgm:spPr/>
    </dgm:pt>
    <dgm:pt modelId="{8A4B7609-366A-4774-A435-2853FA3D873D}" type="pres">
      <dgm:prSet presAssocID="{1B715AD7-FD29-482A-8152-81BC51FF978D}" presName="horz1" presStyleCnt="0"/>
      <dgm:spPr/>
    </dgm:pt>
    <dgm:pt modelId="{3C26D84E-E99D-4EF8-A427-38ADA996502B}" type="pres">
      <dgm:prSet presAssocID="{1B715AD7-FD29-482A-8152-81BC51FF978D}" presName="tx1" presStyleLbl="revTx" presStyleIdx="16" presStyleCnt="24"/>
      <dgm:spPr/>
    </dgm:pt>
    <dgm:pt modelId="{E72AA870-D9EE-46D7-8C6F-AAF610D85E3D}" type="pres">
      <dgm:prSet presAssocID="{1B715AD7-FD29-482A-8152-81BC51FF978D}" presName="vert1" presStyleCnt="0"/>
      <dgm:spPr/>
    </dgm:pt>
    <dgm:pt modelId="{4ADDC9CD-F419-4F92-A69D-7C9ED912A363}" type="pres">
      <dgm:prSet presAssocID="{E3907AE5-4913-42E7-AF6F-81458A94B6BF}" presName="thickLine" presStyleLbl="alignNode1" presStyleIdx="17" presStyleCnt="24"/>
      <dgm:spPr/>
    </dgm:pt>
    <dgm:pt modelId="{E39AFE7A-009F-4BB4-BC9B-69AABB0376C2}" type="pres">
      <dgm:prSet presAssocID="{E3907AE5-4913-42E7-AF6F-81458A94B6BF}" presName="horz1" presStyleCnt="0"/>
      <dgm:spPr/>
    </dgm:pt>
    <dgm:pt modelId="{6489679D-D82F-4555-A35E-76710B760CFD}" type="pres">
      <dgm:prSet presAssocID="{E3907AE5-4913-42E7-AF6F-81458A94B6BF}" presName="tx1" presStyleLbl="revTx" presStyleIdx="17" presStyleCnt="24" custScaleY="134584"/>
      <dgm:spPr/>
    </dgm:pt>
    <dgm:pt modelId="{120F7BF3-B846-440F-8C2D-FFA392E553E4}" type="pres">
      <dgm:prSet presAssocID="{E3907AE5-4913-42E7-AF6F-81458A94B6BF}" presName="vert1" presStyleCnt="0"/>
      <dgm:spPr/>
    </dgm:pt>
    <dgm:pt modelId="{A537B0D1-03D4-4589-A576-D980C8980B9F}" type="pres">
      <dgm:prSet presAssocID="{E6255659-780B-4897-A033-83817CE6F13B}" presName="thickLine" presStyleLbl="alignNode1" presStyleIdx="18" presStyleCnt="24"/>
      <dgm:spPr/>
    </dgm:pt>
    <dgm:pt modelId="{E4A317BB-1D2D-440E-AA43-E9B9F8C51118}" type="pres">
      <dgm:prSet presAssocID="{E6255659-780B-4897-A033-83817CE6F13B}" presName="horz1" presStyleCnt="0"/>
      <dgm:spPr/>
    </dgm:pt>
    <dgm:pt modelId="{A14E9820-822A-4FEA-9487-0C94032C7249}" type="pres">
      <dgm:prSet presAssocID="{E6255659-780B-4897-A033-83817CE6F13B}" presName="tx1" presStyleLbl="revTx" presStyleIdx="18" presStyleCnt="24"/>
      <dgm:spPr/>
    </dgm:pt>
    <dgm:pt modelId="{661AFF4D-3277-4234-852B-22FF540D18B2}" type="pres">
      <dgm:prSet presAssocID="{E6255659-780B-4897-A033-83817CE6F13B}" presName="vert1" presStyleCnt="0"/>
      <dgm:spPr/>
    </dgm:pt>
    <dgm:pt modelId="{8923C1E2-1B84-461E-A0F2-FE4EACA119F0}" type="pres">
      <dgm:prSet presAssocID="{4011129B-0B55-4EE5-AE58-525172BB6FF7}" presName="thickLine" presStyleLbl="alignNode1" presStyleIdx="19" presStyleCnt="24"/>
      <dgm:spPr/>
    </dgm:pt>
    <dgm:pt modelId="{C4D6AD37-D8A2-4733-A641-B5C609B6C3B8}" type="pres">
      <dgm:prSet presAssocID="{4011129B-0B55-4EE5-AE58-525172BB6FF7}" presName="horz1" presStyleCnt="0"/>
      <dgm:spPr/>
    </dgm:pt>
    <dgm:pt modelId="{F4B112B6-7EFD-4350-9E5C-C747F97C1D95}" type="pres">
      <dgm:prSet presAssocID="{4011129B-0B55-4EE5-AE58-525172BB6FF7}" presName="tx1" presStyleLbl="revTx" presStyleIdx="19" presStyleCnt="24" custScaleY="194748"/>
      <dgm:spPr/>
    </dgm:pt>
    <dgm:pt modelId="{2ECA6D04-3994-490E-A08A-409908131997}" type="pres">
      <dgm:prSet presAssocID="{4011129B-0B55-4EE5-AE58-525172BB6FF7}" presName="vert1" presStyleCnt="0"/>
      <dgm:spPr/>
    </dgm:pt>
    <dgm:pt modelId="{8F86140A-7495-4512-A87C-8D7BF0086D05}" type="pres">
      <dgm:prSet presAssocID="{21C5AA02-9A40-43B2-968F-B534DA92259A}" presName="thickLine" presStyleLbl="alignNode1" presStyleIdx="20" presStyleCnt="24"/>
      <dgm:spPr/>
    </dgm:pt>
    <dgm:pt modelId="{36F8599E-BA25-459C-94A1-3A8B000B91AC}" type="pres">
      <dgm:prSet presAssocID="{21C5AA02-9A40-43B2-968F-B534DA92259A}" presName="horz1" presStyleCnt="0"/>
      <dgm:spPr/>
    </dgm:pt>
    <dgm:pt modelId="{CB636183-A721-4BAB-BDC8-2C70B434D69E}" type="pres">
      <dgm:prSet presAssocID="{21C5AA02-9A40-43B2-968F-B534DA92259A}" presName="tx1" presStyleLbl="revTx" presStyleIdx="20" presStyleCnt="24"/>
      <dgm:spPr/>
    </dgm:pt>
    <dgm:pt modelId="{3D683390-35AA-4225-94C9-014439C3F6C5}" type="pres">
      <dgm:prSet presAssocID="{21C5AA02-9A40-43B2-968F-B534DA92259A}" presName="vert1" presStyleCnt="0"/>
      <dgm:spPr/>
    </dgm:pt>
    <dgm:pt modelId="{302ED50F-ADA6-4BF8-8713-EA409870C528}" type="pres">
      <dgm:prSet presAssocID="{545E1BC8-5648-4E89-BF10-4E696BDA67FB}" presName="thickLine" presStyleLbl="alignNode1" presStyleIdx="21" presStyleCnt="24"/>
      <dgm:spPr/>
    </dgm:pt>
    <dgm:pt modelId="{79C9AF0B-18D7-4478-9FAB-6C9A78FF496A}" type="pres">
      <dgm:prSet presAssocID="{545E1BC8-5648-4E89-BF10-4E696BDA67FB}" presName="horz1" presStyleCnt="0"/>
      <dgm:spPr/>
    </dgm:pt>
    <dgm:pt modelId="{64237DA7-9A13-42AD-90F2-15A49AA0C20C}" type="pres">
      <dgm:prSet presAssocID="{545E1BC8-5648-4E89-BF10-4E696BDA67FB}" presName="tx1" presStyleLbl="revTx" presStyleIdx="21" presStyleCnt="24" custScaleX="90900"/>
      <dgm:spPr/>
    </dgm:pt>
    <dgm:pt modelId="{D8B502F7-7612-42AF-8BA3-24B7CD4A00B6}" type="pres">
      <dgm:prSet presAssocID="{545E1BC8-5648-4E89-BF10-4E696BDA67FB}" presName="vert1" presStyleCnt="0"/>
      <dgm:spPr/>
    </dgm:pt>
    <dgm:pt modelId="{2444ED13-18BD-40B2-ACB8-30E567AA99EE}" type="pres">
      <dgm:prSet presAssocID="{832DF897-F440-4C74-95EE-1E1A31E6E492}" presName="thickLine" presStyleLbl="alignNode1" presStyleIdx="22" presStyleCnt="24"/>
      <dgm:spPr/>
    </dgm:pt>
    <dgm:pt modelId="{18D79707-957B-4D59-9B4E-AD41598BBF5A}" type="pres">
      <dgm:prSet presAssocID="{832DF897-F440-4C74-95EE-1E1A31E6E492}" presName="horz1" presStyleCnt="0"/>
      <dgm:spPr/>
    </dgm:pt>
    <dgm:pt modelId="{C426EF56-E3D1-4B53-A12E-D1F1C2EAB166}" type="pres">
      <dgm:prSet presAssocID="{832DF897-F440-4C74-95EE-1E1A31E6E492}" presName="tx1" presStyleLbl="revTx" presStyleIdx="22" presStyleCnt="24"/>
      <dgm:spPr/>
    </dgm:pt>
    <dgm:pt modelId="{8999AEFA-D560-4E5F-8561-FA119FDDC967}" type="pres">
      <dgm:prSet presAssocID="{832DF897-F440-4C74-95EE-1E1A31E6E492}" presName="vert1" presStyleCnt="0"/>
      <dgm:spPr/>
    </dgm:pt>
    <dgm:pt modelId="{13C3A084-FEE1-4FC8-9F52-70BA074978D6}" type="pres">
      <dgm:prSet presAssocID="{C8A050B7-4A8B-46AF-8D1A-DBEA8C012A80}" presName="thickLine" presStyleLbl="alignNode1" presStyleIdx="23" presStyleCnt="24"/>
      <dgm:spPr/>
    </dgm:pt>
    <dgm:pt modelId="{03DC6FE9-FDFC-4021-A234-C639E67D8EA9}" type="pres">
      <dgm:prSet presAssocID="{C8A050B7-4A8B-46AF-8D1A-DBEA8C012A80}" presName="horz1" presStyleCnt="0"/>
      <dgm:spPr/>
    </dgm:pt>
    <dgm:pt modelId="{E063912D-4B41-4D84-9274-8E671C5A5638}" type="pres">
      <dgm:prSet presAssocID="{C8A050B7-4A8B-46AF-8D1A-DBEA8C012A80}" presName="tx1" presStyleLbl="revTx" presStyleIdx="23" presStyleCnt="24"/>
      <dgm:spPr/>
    </dgm:pt>
    <dgm:pt modelId="{97280132-FEEE-473E-A9EA-2F931C6CB17F}" type="pres">
      <dgm:prSet presAssocID="{C8A050B7-4A8B-46AF-8D1A-DBEA8C012A80}" presName="vert1" presStyleCnt="0"/>
      <dgm:spPr/>
    </dgm:pt>
  </dgm:ptLst>
  <dgm:cxnLst>
    <dgm:cxn modelId="{3080A20E-49F4-4910-AA8A-202B2A4FEAF7}" type="presOf" srcId="{96FDDE58-C284-40BE-B34A-F66F13B884CD}" destId="{A935A117-9323-4A09-9381-4C0430646CE4}" srcOrd="0" destOrd="0" presId="urn:microsoft.com/office/officeart/2008/layout/LinedList"/>
    <dgm:cxn modelId="{5CEE6310-ACBA-42BF-95A1-EAEA3B6E3B6D}" srcId="{FBC53069-D191-40F3-BB5E-9884CEBABE71}" destId="{0DD6ACE2-6D37-4861-9076-150C6A764684}" srcOrd="9" destOrd="0" parTransId="{B1979D3B-1644-48EF-BD38-8C12DD156367}" sibTransId="{86ACF901-1A23-4320-9E55-72FB4D1827A1}"/>
    <dgm:cxn modelId="{E3ED9811-A7C6-4AE5-9D59-4E1CE6D03729}" srcId="{FBC53069-D191-40F3-BB5E-9884CEBABE71}" destId="{96FDDE58-C284-40BE-B34A-F66F13B884CD}" srcOrd="4" destOrd="0" parTransId="{8F4A783A-0A99-47DC-9651-A7E89B69516C}" sibTransId="{24068033-4873-4E5F-AC1F-4F765F6A68D8}"/>
    <dgm:cxn modelId="{6F436912-9129-4685-8843-0F8069C85BCC}" type="presOf" srcId="{1B715AD7-FD29-482A-8152-81BC51FF978D}" destId="{3C26D84E-E99D-4EF8-A427-38ADA996502B}" srcOrd="0" destOrd="0" presId="urn:microsoft.com/office/officeart/2008/layout/LinedList"/>
    <dgm:cxn modelId="{E831FD13-9BFE-4C55-81B1-4BA581C53F60}" type="presOf" srcId="{6FF96B3F-1DBF-492B-9488-56540F3A65AC}" destId="{FE8F4F5D-6B4C-45AA-BB9A-ECE059E2DEEE}" srcOrd="0" destOrd="0" presId="urn:microsoft.com/office/officeart/2008/layout/LinedList"/>
    <dgm:cxn modelId="{019BAB15-C327-416F-B7A2-74DF228A28C4}" srcId="{FBC53069-D191-40F3-BB5E-9884CEBABE71}" destId="{E6255659-780B-4897-A033-83817CE6F13B}" srcOrd="18" destOrd="0" parTransId="{101B7C25-AE4F-4D3D-BFB8-4DDA67FB617C}" sibTransId="{48156D54-ACA1-4937-8A03-D8C19B8E2976}"/>
    <dgm:cxn modelId="{078A5718-ABEC-4AF9-84F7-CE1CBF7E7DBD}" srcId="{FBC53069-D191-40F3-BB5E-9884CEBABE71}" destId="{23498E70-C1C6-4F83-B878-29EEC3D54EE3}" srcOrd="10" destOrd="0" parTransId="{992C8F5A-1AAF-480F-ABCF-38A11EEEA0C0}" sibTransId="{4B000D8A-4E64-4B09-B100-DAF5F048382E}"/>
    <dgm:cxn modelId="{B6AC641A-FA67-4ADC-80CB-64539B2E1167}" srcId="{FBC53069-D191-40F3-BB5E-9884CEBABE71}" destId="{BBA9C7D3-BB5A-42CC-83CA-9AB62205CED3}" srcOrd="12" destOrd="0" parTransId="{9B88D572-2835-4548-A890-EB78B22D065B}" sibTransId="{73CBEC6E-4984-4365-9183-96388E1D91B4}"/>
    <dgm:cxn modelId="{E7E6211B-21F5-481A-B59D-003290C25950}" srcId="{FBC53069-D191-40F3-BB5E-9884CEBABE71}" destId="{21C5AA02-9A40-43B2-968F-B534DA92259A}" srcOrd="20" destOrd="0" parTransId="{FADD4CF5-1261-4606-81BE-03B7EA8EF003}" sibTransId="{109BC68D-15E9-4356-8EEC-0B61C5EE9B4A}"/>
    <dgm:cxn modelId="{B3ACBA1E-22E2-4A29-B777-92536708616B}" type="presOf" srcId="{01EEF8EC-4026-4B6E-A24C-2DB06E13EE56}" destId="{85762631-46EC-42C9-B48F-6E07F37FA162}" srcOrd="0" destOrd="0" presId="urn:microsoft.com/office/officeart/2008/layout/LinedList"/>
    <dgm:cxn modelId="{C74A1B1F-ECA4-490B-9842-DD3AE53D9F7E}" type="presOf" srcId="{B5011BF8-8504-40C4-AA50-DDE4158BA873}" destId="{1DE7FCDA-BCE4-431F-AF1C-A258A383AB36}" srcOrd="0" destOrd="0" presId="urn:microsoft.com/office/officeart/2008/layout/LinedList"/>
    <dgm:cxn modelId="{96830F22-20B0-4748-A0AC-30E8037E457E}" type="presOf" srcId="{DC711D1B-A833-4C42-BEAE-E37F72245B7E}" destId="{98840225-37CE-4B89-B404-034EB04E3849}" srcOrd="0" destOrd="0" presId="urn:microsoft.com/office/officeart/2008/layout/LinedList"/>
    <dgm:cxn modelId="{1612B533-8360-40A1-B9DB-38AE51561945}" type="presOf" srcId="{0DD6ACE2-6D37-4861-9076-150C6A764684}" destId="{6D7F08A9-829C-4400-83F1-0A03E692E7D9}" srcOrd="0" destOrd="0" presId="urn:microsoft.com/office/officeart/2008/layout/LinedList"/>
    <dgm:cxn modelId="{3B754A34-AD2F-404F-9881-C7A0EC966D84}" type="presOf" srcId="{4011129B-0B55-4EE5-AE58-525172BB6FF7}" destId="{F4B112B6-7EFD-4350-9E5C-C747F97C1D95}" srcOrd="0" destOrd="0" presId="urn:microsoft.com/office/officeart/2008/layout/LinedList"/>
    <dgm:cxn modelId="{DE479736-6A58-4DE7-A1A4-11FA7ECD0AB1}" srcId="{FBC53069-D191-40F3-BB5E-9884CEBABE71}" destId="{05C98CA5-1F60-40E9-A1EA-C6AE4A5E89EE}" srcOrd="5" destOrd="0" parTransId="{84C3ED42-9866-4FBB-BD0D-1EE78348D3A6}" sibTransId="{1F253E8E-DC9C-4918-A1DA-D4F3B455F54F}"/>
    <dgm:cxn modelId="{E13F9639-8B85-4B33-B750-4A6093D4F62E}" type="presOf" srcId="{BBA9C7D3-BB5A-42CC-83CA-9AB62205CED3}" destId="{B75C25BE-AD3C-4906-AD5E-83095F963D5C}" srcOrd="0" destOrd="0" presId="urn:microsoft.com/office/officeart/2008/layout/LinedList"/>
    <dgm:cxn modelId="{8A0ECA3B-8CF2-418F-A761-F54534C836D3}" srcId="{FBC53069-D191-40F3-BB5E-9884CEBABE71}" destId="{8ABFE602-432F-4DCE-AD8D-C15AB5A960BE}" srcOrd="11" destOrd="0" parTransId="{34759E39-B715-4EDA-B39E-488E860CEEFE}" sibTransId="{368153CB-45B3-475E-AFD8-44CD96A18776}"/>
    <dgm:cxn modelId="{15DACC3B-74C1-4E9D-95B7-BADB4E387996}" type="presOf" srcId="{674F8DCD-7A92-41AA-9A19-E312BC3EBB1F}" destId="{D5264ED0-87BF-433F-9646-BC6B604100A5}" srcOrd="0" destOrd="0" presId="urn:microsoft.com/office/officeart/2008/layout/LinedList"/>
    <dgm:cxn modelId="{B892A13F-4F94-4BB6-8595-17470EA71033}" srcId="{FBC53069-D191-40F3-BB5E-9884CEBABE71}" destId="{6FF96B3F-1DBF-492B-9488-56540F3A65AC}" srcOrd="6" destOrd="0" parTransId="{5495B555-679E-4BFD-9579-03CF0B537695}" sibTransId="{2FABBC84-D71B-44C4-A9F2-81E61F2D60BA}"/>
    <dgm:cxn modelId="{70CE6966-F1CC-4E9D-BD28-653566DC5249}" type="presOf" srcId="{21C5AA02-9A40-43B2-968F-B534DA92259A}" destId="{CB636183-A721-4BAB-BDC8-2C70B434D69E}" srcOrd="0" destOrd="0" presId="urn:microsoft.com/office/officeart/2008/layout/LinedList"/>
    <dgm:cxn modelId="{C0532D75-F905-4CFE-9509-D3F12F61220A}" type="presOf" srcId="{05C98CA5-1F60-40E9-A1EA-C6AE4A5E89EE}" destId="{33708B49-BFE5-4C46-9955-9A6F938987FA}" srcOrd="0" destOrd="0" presId="urn:microsoft.com/office/officeart/2008/layout/LinedList"/>
    <dgm:cxn modelId="{ADB49356-FE9E-43ED-A53D-8DD544D7CF9D}" srcId="{FBC53069-D191-40F3-BB5E-9884CEBABE71}" destId="{1B715AD7-FD29-482A-8152-81BC51FF978D}" srcOrd="16" destOrd="0" parTransId="{D8C9A873-8AD3-4B3C-A971-709056DD205C}" sibTransId="{F3A795F9-46EE-4729-83B1-BBC1992E488A}"/>
    <dgm:cxn modelId="{4089FE78-FCA4-4C56-84C6-6EB6FB21A4B3}" srcId="{FBC53069-D191-40F3-BB5E-9884CEBABE71}" destId="{E3907AE5-4913-42E7-AF6F-81458A94B6BF}" srcOrd="17" destOrd="0" parTransId="{110388CE-5610-406F-86A4-674CA6509B73}" sibTransId="{0A4C650D-5303-4135-ABCD-F92B9177A32B}"/>
    <dgm:cxn modelId="{0389827C-9DFD-4562-9148-A70D99C3F551}" srcId="{FBC53069-D191-40F3-BB5E-9884CEBABE71}" destId="{7FEA0B81-F9B2-47F4-A0DE-C8A98FE5947E}" srcOrd="3" destOrd="0" parTransId="{51BCDD64-E710-42E7-B02F-8B0AE72C99D0}" sibTransId="{DFFF2E09-C5DB-452A-A723-7A0A3E80737B}"/>
    <dgm:cxn modelId="{5F1FDC7C-E7E2-49C8-9C73-B32AE046EF42}" srcId="{FBC53069-D191-40F3-BB5E-9884CEBABE71}" destId="{4011129B-0B55-4EE5-AE58-525172BB6FF7}" srcOrd="19" destOrd="0" parTransId="{5B99C871-9AB9-4ED9-A6F9-94EF6ADECCFC}" sibTransId="{7D1F8B9A-8C35-4843-8B47-6A190739B015}"/>
    <dgm:cxn modelId="{E91B8B88-337A-42F1-8510-6BCD459295CA}" type="presOf" srcId="{FBC53069-D191-40F3-BB5E-9884CEBABE71}" destId="{2EC1A73E-6146-4920-8D83-B5245AAA8460}" srcOrd="0" destOrd="0" presId="urn:microsoft.com/office/officeart/2008/layout/LinedList"/>
    <dgm:cxn modelId="{0B31D988-D441-4D2F-A118-6472AC827351}" type="presOf" srcId="{832DF897-F440-4C74-95EE-1E1A31E6E492}" destId="{C426EF56-E3D1-4B53-A12E-D1F1C2EAB166}" srcOrd="0" destOrd="0" presId="urn:microsoft.com/office/officeart/2008/layout/LinedList"/>
    <dgm:cxn modelId="{20C6938B-F67B-40D1-BB95-FC1C1A053D97}" srcId="{FBC53069-D191-40F3-BB5E-9884CEBABE71}" destId="{B5011BF8-8504-40C4-AA50-DDE4158BA873}" srcOrd="15" destOrd="0" parTransId="{FC798A40-3BD1-40E9-BA00-C5254EBED490}" sibTransId="{96BDD328-07F2-43B2-B966-EB7F7454AB85}"/>
    <dgm:cxn modelId="{D24CE38D-A6B1-4428-8500-13EB09B73C73}" type="presOf" srcId="{4BEF7892-C0AE-4A2A-A605-2BE29CEC41AD}" destId="{A2332580-3CBE-4C49-920C-26821E895E6B}" srcOrd="0" destOrd="0" presId="urn:microsoft.com/office/officeart/2008/layout/LinedList"/>
    <dgm:cxn modelId="{65D1148F-BD14-4238-9023-4B4A9D436430}" srcId="{FBC53069-D191-40F3-BB5E-9884CEBABE71}" destId="{01EEF8EC-4026-4B6E-A24C-2DB06E13EE56}" srcOrd="1" destOrd="0" parTransId="{D9EC2B26-B9D0-4889-8C86-E034CA3C5A4B}" sibTransId="{77AF15FF-013C-4456-9890-EE994FCF1CB3}"/>
    <dgm:cxn modelId="{3D7D0192-D571-44B9-B1C9-C68AAA1A75BE}" type="presOf" srcId="{7FEA0B81-F9B2-47F4-A0DE-C8A98FE5947E}" destId="{B2CB9073-948B-4F18-84CA-F8DE69C5865A}" srcOrd="0" destOrd="0" presId="urn:microsoft.com/office/officeart/2008/layout/LinedList"/>
    <dgm:cxn modelId="{F668B293-C34A-4AA1-9DD0-725BE142607E}" type="presOf" srcId="{8ABFE602-432F-4DCE-AD8D-C15AB5A960BE}" destId="{70534F12-F0E2-4197-99C4-AA904D7B09E5}" srcOrd="0" destOrd="0" presId="urn:microsoft.com/office/officeart/2008/layout/LinedList"/>
    <dgm:cxn modelId="{E59C9F9E-680C-44A0-BBE1-0491299BCC24}" srcId="{FBC53069-D191-40F3-BB5E-9884CEBABE71}" destId="{E1E466B2-D08E-4BA5-932A-8A4B67221DCC}" srcOrd="14" destOrd="0" parTransId="{426EBC4C-2CC6-425A-96B7-5D653B8738F3}" sibTransId="{0CDF98BE-5691-4C71-91F5-0E3E11081167}"/>
    <dgm:cxn modelId="{8304C09F-13AF-40D7-9B40-9872E2FF8F32}" srcId="{FBC53069-D191-40F3-BB5E-9884CEBABE71}" destId="{C8A050B7-4A8B-46AF-8D1A-DBEA8C012A80}" srcOrd="23" destOrd="0" parTransId="{B33EB583-83CC-44EC-8D46-09A334F7B8F4}" sibTransId="{7EA27EA6-1819-47C5-BF6A-C797F043BE17}"/>
    <dgm:cxn modelId="{F9FD4AA9-E278-4D48-8AA5-C690CD72ABBC}" srcId="{FBC53069-D191-40F3-BB5E-9884CEBABE71}" destId="{0E9C5872-D304-452C-B2A0-887D1F42C31E}" srcOrd="8" destOrd="0" parTransId="{7BA86D84-3A74-4AA9-8F66-D1FACB9BBB02}" sibTransId="{04FECC93-53E4-4E3F-BEC4-EFA11C3E00AE}"/>
    <dgm:cxn modelId="{FCC8BCAF-47AE-4BFA-9134-ADFCF3687C55}" srcId="{FBC53069-D191-40F3-BB5E-9884CEBABE71}" destId="{832DF897-F440-4C74-95EE-1E1A31E6E492}" srcOrd="22" destOrd="0" parTransId="{7FFE2936-558B-46E3-96A2-1A92A54849BD}" sibTransId="{6ACDF8CE-3704-41F5-9379-4FD6F9355C7F}"/>
    <dgm:cxn modelId="{1516B6B7-E4C3-42A3-AC8A-F19DCDEC527D}" type="presOf" srcId="{545E1BC8-5648-4E89-BF10-4E696BDA67FB}" destId="{64237DA7-9A13-42AD-90F2-15A49AA0C20C}" srcOrd="0" destOrd="0" presId="urn:microsoft.com/office/officeart/2008/layout/LinedList"/>
    <dgm:cxn modelId="{91E855BC-BEA1-4628-82F2-8587449865B4}" type="presOf" srcId="{E1E466B2-D08E-4BA5-932A-8A4B67221DCC}" destId="{F91BD1D5-D7E1-43FD-8D84-3AA4B5AACDD3}" srcOrd="0" destOrd="0" presId="urn:microsoft.com/office/officeart/2008/layout/LinedList"/>
    <dgm:cxn modelId="{11A4DAC8-7888-42DE-A4C7-C3E89F9C320D}" type="presOf" srcId="{E3907AE5-4913-42E7-AF6F-81458A94B6BF}" destId="{6489679D-D82F-4555-A35E-76710B760CFD}" srcOrd="0" destOrd="0" presId="urn:microsoft.com/office/officeart/2008/layout/LinedList"/>
    <dgm:cxn modelId="{3D5807CC-EB72-44A1-A78D-DBB8CCE7557D}" srcId="{FBC53069-D191-40F3-BB5E-9884CEBABE71}" destId="{545E1BC8-5648-4E89-BF10-4E696BDA67FB}" srcOrd="21" destOrd="0" parTransId="{78FEC694-572F-4016-A590-092F15EE4172}" sibTransId="{FA0818F7-8D1B-4497-AB93-FF5F65E3A34C}"/>
    <dgm:cxn modelId="{9143EFD2-019F-4BDA-B684-5C263EB45C9E}" type="presOf" srcId="{C8A050B7-4A8B-46AF-8D1A-DBEA8C012A80}" destId="{E063912D-4B41-4D84-9274-8E671C5A5638}" srcOrd="0" destOrd="0" presId="urn:microsoft.com/office/officeart/2008/layout/LinedList"/>
    <dgm:cxn modelId="{E85825E2-FF95-492E-A982-C884FEB04B19}" type="presOf" srcId="{23498E70-C1C6-4F83-B878-29EEC3D54EE3}" destId="{0A4CF2D0-8962-44D4-9F9D-007DB7931E13}" srcOrd="0" destOrd="0" presId="urn:microsoft.com/office/officeart/2008/layout/LinedList"/>
    <dgm:cxn modelId="{4694E3E3-A1E2-409C-B234-650B5A2AF8ED}" type="presOf" srcId="{E6255659-780B-4897-A033-83817CE6F13B}" destId="{A14E9820-822A-4FEA-9487-0C94032C7249}" srcOrd="0" destOrd="0" presId="urn:microsoft.com/office/officeart/2008/layout/LinedList"/>
    <dgm:cxn modelId="{B83A33E4-EDBF-43F2-9ACF-50A17BE6A893}" srcId="{FBC53069-D191-40F3-BB5E-9884CEBABE71}" destId="{674F8DCD-7A92-41AA-9A19-E312BC3EBB1F}" srcOrd="0" destOrd="0" parTransId="{E0CD6058-BB3E-4AD7-8EAA-2500CD4C55FF}" sibTransId="{0D656E10-5BF0-4C56-8E8E-2F3233491152}"/>
    <dgm:cxn modelId="{0C2C10ED-248C-4084-AC78-AFC84C972373}" srcId="{FBC53069-D191-40F3-BB5E-9884CEBABE71}" destId="{DC711D1B-A833-4C42-BEAE-E37F72245B7E}" srcOrd="2" destOrd="0" parTransId="{EF366457-BFCA-44E0-8DCE-D662B0424AFC}" sibTransId="{45C1B02D-9543-4DE3-BFF8-BDE82D074F33}"/>
    <dgm:cxn modelId="{3FCD82F9-5496-40E3-AEC0-A761B77C2C46}" type="presOf" srcId="{0662E4CB-2146-410E-84DC-75EF292C2286}" destId="{979B153C-C3C4-451F-92BB-C56CF55754C8}" srcOrd="0" destOrd="0" presId="urn:microsoft.com/office/officeart/2008/layout/LinedList"/>
    <dgm:cxn modelId="{11560AFB-5A55-4888-AE99-BC3516117E1E}" srcId="{FBC53069-D191-40F3-BB5E-9884CEBABE71}" destId="{4BEF7892-C0AE-4A2A-A605-2BE29CEC41AD}" srcOrd="7" destOrd="0" parTransId="{DC0D21D6-A651-4BC0-9D4B-47A418B881C9}" sibTransId="{BAF413DB-87D3-4382-984B-E9DA4699EB32}"/>
    <dgm:cxn modelId="{D2FC6AFC-A2C1-4990-BDB4-43BCBB6668D4}" srcId="{FBC53069-D191-40F3-BB5E-9884CEBABE71}" destId="{0662E4CB-2146-410E-84DC-75EF292C2286}" srcOrd="13" destOrd="0" parTransId="{87753757-EDCD-497A-AAB2-237494279E30}" sibTransId="{C96246A3-A757-4AEA-BAF3-8293AD457AAB}"/>
    <dgm:cxn modelId="{922C6AFD-D340-43D6-968E-B5EFB6BF5763}" type="presOf" srcId="{0E9C5872-D304-452C-B2A0-887D1F42C31E}" destId="{B4BA2A3B-4AC9-4622-8663-440B44D9463C}" srcOrd="0" destOrd="0" presId="urn:microsoft.com/office/officeart/2008/layout/LinedList"/>
    <dgm:cxn modelId="{51015FB0-9D22-49D2-BBD8-FB7042CB1AB7}" type="presParOf" srcId="{2EC1A73E-6146-4920-8D83-B5245AAA8460}" destId="{3D229B3C-1A4C-4ACF-944A-E10D98E10F39}" srcOrd="0" destOrd="0" presId="urn:microsoft.com/office/officeart/2008/layout/LinedList"/>
    <dgm:cxn modelId="{0E2212F9-335F-42FD-BB75-789274573018}" type="presParOf" srcId="{2EC1A73E-6146-4920-8D83-B5245AAA8460}" destId="{04EDD567-4CD3-48D0-8FC2-53E32E6CCDE2}" srcOrd="1" destOrd="0" presId="urn:microsoft.com/office/officeart/2008/layout/LinedList"/>
    <dgm:cxn modelId="{52E18B7F-F27F-4B10-AD21-1D6537E68A3E}" type="presParOf" srcId="{04EDD567-4CD3-48D0-8FC2-53E32E6CCDE2}" destId="{D5264ED0-87BF-433F-9646-BC6B604100A5}" srcOrd="0" destOrd="0" presId="urn:microsoft.com/office/officeart/2008/layout/LinedList"/>
    <dgm:cxn modelId="{BA16E9F4-4C13-4C3B-8D07-9AC2BF3D8750}" type="presParOf" srcId="{04EDD567-4CD3-48D0-8FC2-53E32E6CCDE2}" destId="{283539EB-35E1-43F7-BA62-6BCFD260E620}" srcOrd="1" destOrd="0" presId="urn:microsoft.com/office/officeart/2008/layout/LinedList"/>
    <dgm:cxn modelId="{E10DD9DF-1EAF-4A54-9CB3-6731D34AEC85}" type="presParOf" srcId="{2EC1A73E-6146-4920-8D83-B5245AAA8460}" destId="{3F901AC9-C2CA-469C-9A62-A1A7F625A47B}" srcOrd="2" destOrd="0" presId="urn:microsoft.com/office/officeart/2008/layout/LinedList"/>
    <dgm:cxn modelId="{A9D12943-1D6D-4FE1-A5DA-65A3B9745266}" type="presParOf" srcId="{2EC1A73E-6146-4920-8D83-B5245AAA8460}" destId="{14052CB2-AEA9-4ED1-99A9-DD2073527D39}" srcOrd="3" destOrd="0" presId="urn:microsoft.com/office/officeart/2008/layout/LinedList"/>
    <dgm:cxn modelId="{FB51B5A0-F470-4610-8647-60063BF77C48}" type="presParOf" srcId="{14052CB2-AEA9-4ED1-99A9-DD2073527D39}" destId="{85762631-46EC-42C9-B48F-6E07F37FA162}" srcOrd="0" destOrd="0" presId="urn:microsoft.com/office/officeart/2008/layout/LinedList"/>
    <dgm:cxn modelId="{83D53E00-DF39-4569-B28B-03BDFCF0059E}" type="presParOf" srcId="{14052CB2-AEA9-4ED1-99A9-DD2073527D39}" destId="{6ED20782-AFB6-4AE8-9C4D-36D19E4F3476}" srcOrd="1" destOrd="0" presId="urn:microsoft.com/office/officeart/2008/layout/LinedList"/>
    <dgm:cxn modelId="{86E41A79-481C-4081-B877-EAF47A752338}" type="presParOf" srcId="{2EC1A73E-6146-4920-8D83-B5245AAA8460}" destId="{942FB25F-FE94-4493-B377-5916506A1ABE}" srcOrd="4" destOrd="0" presId="urn:microsoft.com/office/officeart/2008/layout/LinedList"/>
    <dgm:cxn modelId="{C4636701-666F-4AD8-9450-B11149EA8F82}" type="presParOf" srcId="{2EC1A73E-6146-4920-8D83-B5245AAA8460}" destId="{ACE60363-662A-4A3C-B70B-EC75D3741FC6}" srcOrd="5" destOrd="0" presId="urn:microsoft.com/office/officeart/2008/layout/LinedList"/>
    <dgm:cxn modelId="{16ADA1F7-32C3-466F-B7B1-FDBE2B8000E2}" type="presParOf" srcId="{ACE60363-662A-4A3C-B70B-EC75D3741FC6}" destId="{98840225-37CE-4B89-B404-034EB04E3849}" srcOrd="0" destOrd="0" presId="urn:microsoft.com/office/officeart/2008/layout/LinedList"/>
    <dgm:cxn modelId="{3B57C097-2D6A-4ABD-AAA7-EBB1BB5AEB65}" type="presParOf" srcId="{ACE60363-662A-4A3C-B70B-EC75D3741FC6}" destId="{58B014A6-FD68-40FC-937D-AA06F59CA058}" srcOrd="1" destOrd="0" presId="urn:microsoft.com/office/officeart/2008/layout/LinedList"/>
    <dgm:cxn modelId="{FC1DCE1D-10E3-41A3-AFD6-C4FAA39D447F}" type="presParOf" srcId="{2EC1A73E-6146-4920-8D83-B5245AAA8460}" destId="{009FA17D-E9A3-4603-A7E7-FF540CBED806}" srcOrd="6" destOrd="0" presId="urn:microsoft.com/office/officeart/2008/layout/LinedList"/>
    <dgm:cxn modelId="{3348A70E-9A12-4A44-9F54-A5232633B43F}" type="presParOf" srcId="{2EC1A73E-6146-4920-8D83-B5245AAA8460}" destId="{8CFDED16-1DE9-4792-8E81-0899B4C68DBC}" srcOrd="7" destOrd="0" presId="urn:microsoft.com/office/officeart/2008/layout/LinedList"/>
    <dgm:cxn modelId="{F2010CD5-4A46-4321-A86E-39D8D98DF87D}" type="presParOf" srcId="{8CFDED16-1DE9-4792-8E81-0899B4C68DBC}" destId="{B2CB9073-948B-4F18-84CA-F8DE69C5865A}" srcOrd="0" destOrd="0" presId="urn:microsoft.com/office/officeart/2008/layout/LinedList"/>
    <dgm:cxn modelId="{28330BFB-5550-4D09-A1F5-075FAA1F74C3}" type="presParOf" srcId="{8CFDED16-1DE9-4792-8E81-0899B4C68DBC}" destId="{A52FA525-62D5-4EAB-8170-47A41F13D6DC}" srcOrd="1" destOrd="0" presId="urn:microsoft.com/office/officeart/2008/layout/LinedList"/>
    <dgm:cxn modelId="{B25D8FA4-CF00-48AD-8194-E37CD02E7846}" type="presParOf" srcId="{2EC1A73E-6146-4920-8D83-B5245AAA8460}" destId="{B44633A2-7255-4428-9403-AFF7B8611C56}" srcOrd="8" destOrd="0" presId="urn:microsoft.com/office/officeart/2008/layout/LinedList"/>
    <dgm:cxn modelId="{3DF5E2EC-C8F5-459C-9EB5-058733D825EA}" type="presParOf" srcId="{2EC1A73E-6146-4920-8D83-B5245AAA8460}" destId="{1798E6E9-D46C-4089-80E8-B65FC09A3C8C}" srcOrd="9" destOrd="0" presId="urn:microsoft.com/office/officeart/2008/layout/LinedList"/>
    <dgm:cxn modelId="{57951A57-C510-41A7-87C4-3DE03C7A898E}" type="presParOf" srcId="{1798E6E9-D46C-4089-80E8-B65FC09A3C8C}" destId="{A935A117-9323-4A09-9381-4C0430646CE4}" srcOrd="0" destOrd="0" presId="urn:microsoft.com/office/officeart/2008/layout/LinedList"/>
    <dgm:cxn modelId="{13E34E6F-5053-4DF8-9D0E-339FF23F8597}" type="presParOf" srcId="{1798E6E9-D46C-4089-80E8-B65FC09A3C8C}" destId="{D2EBE49E-9499-4EF8-BA03-0C2D7AD9C11A}" srcOrd="1" destOrd="0" presId="urn:microsoft.com/office/officeart/2008/layout/LinedList"/>
    <dgm:cxn modelId="{D469DBB6-936D-43DD-BA88-5A7CFA614822}" type="presParOf" srcId="{2EC1A73E-6146-4920-8D83-B5245AAA8460}" destId="{A4A482DD-36EC-4B65-ABC1-5DA6B9088B7E}" srcOrd="10" destOrd="0" presId="urn:microsoft.com/office/officeart/2008/layout/LinedList"/>
    <dgm:cxn modelId="{C02A0DF9-5C54-475B-9007-F6C015391B91}" type="presParOf" srcId="{2EC1A73E-6146-4920-8D83-B5245AAA8460}" destId="{67D54FB2-F743-4929-B853-339F10CA24CD}" srcOrd="11" destOrd="0" presId="urn:microsoft.com/office/officeart/2008/layout/LinedList"/>
    <dgm:cxn modelId="{BFDACDDE-3D56-490D-99AE-3ADFBAA4CB5B}" type="presParOf" srcId="{67D54FB2-F743-4929-B853-339F10CA24CD}" destId="{33708B49-BFE5-4C46-9955-9A6F938987FA}" srcOrd="0" destOrd="0" presId="urn:microsoft.com/office/officeart/2008/layout/LinedList"/>
    <dgm:cxn modelId="{67BBAF78-40E7-4042-A7E2-516A6F6DB9D8}" type="presParOf" srcId="{67D54FB2-F743-4929-B853-339F10CA24CD}" destId="{1E2F3BCF-A5BD-45E8-8F5F-D25D6472384D}" srcOrd="1" destOrd="0" presId="urn:microsoft.com/office/officeart/2008/layout/LinedList"/>
    <dgm:cxn modelId="{25462E87-9590-47D5-8BF2-90BEFC5A868F}" type="presParOf" srcId="{2EC1A73E-6146-4920-8D83-B5245AAA8460}" destId="{262DE29A-84C8-4EC5-9FF3-0D212600184D}" srcOrd="12" destOrd="0" presId="urn:microsoft.com/office/officeart/2008/layout/LinedList"/>
    <dgm:cxn modelId="{BC6B017B-D572-4611-A141-8A2DD09CDB86}" type="presParOf" srcId="{2EC1A73E-6146-4920-8D83-B5245AAA8460}" destId="{DBD6C11F-4DB3-4A2A-AE1F-40C6899574F1}" srcOrd="13" destOrd="0" presId="urn:microsoft.com/office/officeart/2008/layout/LinedList"/>
    <dgm:cxn modelId="{934E462A-55F0-4529-8FFB-742F7BD79419}" type="presParOf" srcId="{DBD6C11F-4DB3-4A2A-AE1F-40C6899574F1}" destId="{FE8F4F5D-6B4C-45AA-BB9A-ECE059E2DEEE}" srcOrd="0" destOrd="0" presId="urn:microsoft.com/office/officeart/2008/layout/LinedList"/>
    <dgm:cxn modelId="{CFAB4446-0278-4D23-BBA8-D8CF21B7E9FC}" type="presParOf" srcId="{DBD6C11F-4DB3-4A2A-AE1F-40C6899574F1}" destId="{BAA10876-0156-4165-AA17-B98E298A62EB}" srcOrd="1" destOrd="0" presId="urn:microsoft.com/office/officeart/2008/layout/LinedList"/>
    <dgm:cxn modelId="{6B87373E-A360-4A2D-A5E9-B35042D49C8C}" type="presParOf" srcId="{2EC1A73E-6146-4920-8D83-B5245AAA8460}" destId="{E87B50D0-06C4-4FCC-A28C-1FB02EF111BA}" srcOrd="14" destOrd="0" presId="urn:microsoft.com/office/officeart/2008/layout/LinedList"/>
    <dgm:cxn modelId="{2AEEF98A-010B-41F9-AF1C-F8EFAFCC0B8E}" type="presParOf" srcId="{2EC1A73E-6146-4920-8D83-B5245AAA8460}" destId="{93E1C1B7-D5C7-402E-BDCF-5469A8DDC452}" srcOrd="15" destOrd="0" presId="urn:microsoft.com/office/officeart/2008/layout/LinedList"/>
    <dgm:cxn modelId="{4A847521-5CDE-470A-A463-3402925669DB}" type="presParOf" srcId="{93E1C1B7-D5C7-402E-BDCF-5469A8DDC452}" destId="{A2332580-3CBE-4C49-920C-26821E895E6B}" srcOrd="0" destOrd="0" presId="urn:microsoft.com/office/officeart/2008/layout/LinedList"/>
    <dgm:cxn modelId="{901D450A-D6AE-4670-BD07-C6B7D5A077FD}" type="presParOf" srcId="{93E1C1B7-D5C7-402E-BDCF-5469A8DDC452}" destId="{8B293796-36B7-472A-B1C0-1262EA2DE4BD}" srcOrd="1" destOrd="0" presId="urn:microsoft.com/office/officeart/2008/layout/LinedList"/>
    <dgm:cxn modelId="{87D187AE-E648-4F84-B9AD-2F658033B0D9}" type="presParOf" srcId="{2EC1A73E-6146-4920-8D83-B5245AAA8460}" destId="{39708AAE-2E91-4BB0-A965-52B890A8CE28}" srcOrd="16" destOrd="0" presId="urn:microsoft.com/office/officeart/2008/layout/LinedList"/>
    <dgm:cxn modelId="{843C0959-E7F6-404B-8452-0DCACD2D657E}" type="presParOf" srcId="{2EC1A73E-6146-4920-8D83-B5245AAA8460}" destId="{64D4531B-AF90-42B6-BC3B-54FCDD286E83}" srcOrd="17" destOrd="0" presId="urn:microsoft.com/office/officeart/2008/layout/LinedList"/>
    <dgm:cxn modelId="{96936E96-F78E-400D-9D8A-3ED6223FC5C4}" type="presParOf" srcId="{64D4531B-AF90-42B6-BC3B-54FCDD286E83}" destId="{B4BA2A3B-4AC9-4622-8663-440B44D9463C}" srcOrd="0" destOrd="0" presId="urn:microsoft.com/office/officeart/2008/layout/LinedList"/>
    <dgm:cxn modelId="{FEE0852E-20A2-4280-987A-F3075C209738}" type="presParOf" srcId="{64D4531B-AF90-42B6-BC3B-54FCDD286E83}" destId="{06F493A6-2A34-4C86-BE2D-C1CC312B27B3}" srcOrd="1" destOrd="0" presId="urn:microsoft.com/office/officeart/2008/layout/LinedList"/>
    <dgm:cxn modelId="{78EE9BA1-ECD0-4764-BE5D-FBC1F5939A08}" type="presParOf" srcId="{2EC1A73E-6146-4920-8D83-B5245AAA8460}" destId="{FA472F73-E13D-46F1-8AF6-CE044DAD5FB4}" srcOrd="18" destOrd="0" presId="urn:microsoft.com/office/officeart/2008/layout/LinedList"/>
    <dgm:cxn modelId="{7F868F88-48F6-4DCF-8B05-6923E14B42A0}" type="presParOf" srcId="{2EC1A73E-6146-4920-8D83-B5245AAA8460}" destId="{6CA05929-9000-48CE-978B-B24A0CDF0B16}" srcOrd="19" destOrd="0" presId="urn:microsoft.com/office/officeart/2008/layout/LinedList"/>
    <dgm:cxn modelId="{C7A3B2D2-6D91-4FC1-9A58-0211E2AA29B1}" type="presParOf" srcId="{6CA05929-9000-48CE-978B-B24A0CDF0B16}" destId="{6D7F08A9-829C-4400-83F1-0A03E692E7D9}" srcOrd="0" destOrd="0" presId="urn:microsoft.com/office/officeart/2008/layout/LinedList"/>
    <dgm:cxn modelId="{F5F0D600-224E-43E9-9003-97752DA91BDB}" type="presParOf" srcId="{6CA05929-9000-48CE-978B-B24A0CDF0B16}" destId="{A1D63FE9-FD9F-46E2-999E-F4ACFB7BF444}" srcOrd="1" destOrd="0" presId="urn:microsoft.com/office/officeart/2008/layout/LinedList"/>
    <dgm:cxn modelId="{B0C32F7F-FEEF-4113-8FD3-56C25AC5A888}" type="presParOf" srcId="{2EC1A73E-6146-4920-8D83-B5245AAA8460}" destId="{16969F06-3477-4D52-B7C4-C52DB93A62FC}" srcOrd="20" destOrd="0" presId="urn:microsoft.com/office/officeart/2008/layout/LinedList"/>
    <dgm:cxn modelId="{71312E7E-7D38-4017-A8AA-BCCCDF235127}" type="presParOf" srcId="{2EC1A73E-6146-4920-8D83-B5245AAA8460}" destId="{309C414A-10F4-49FC-A3AF-9A96F0354A67}" srcOrd="21" destOrd="0" presId="urn:microsoft.com/office/officeart/2008/layout/LinedList"/>
    <dgm:cxn modelId="{D38CDFF2-4DCB-440B-BCFD-0958FA24EB52}" type="presParOf" srcId="{309C414A-10F4-49FC-A3AF-9A96F0354A67}" destId="{0A4CF2D0-8962-44D4-9F9D-007DB7931E13}" srcOrd="0" destOrd="0" presId="urn:microsoft.com/office/officeart/2008/layout/LinedList"/>
    <dgm:cxn modelId="{4D4C1581-D71B-4F25-80EB-93438AB8EDA3}" type="presParOf" srcId="{309C414A-10F4-49FC-A3AF-9A96F0354A67}" destId="{066936DF-6440-4521-A6BF-1A9C51D13FBF}" srcOrd="1" destOrd="0" presId="urn:microsoft.com/office/officeart/2008/layout/LinedList"/>
    <dgm:cxn modelId="{17FB6A59-7C14-41A3-ACDB-390EE4C10D5E}" type="presParOf" srcId="{2EC1A73E-6146-4920-8D83-B5245AAA8460}" destId="{684C840F-9D62-4312-8912-2BA67A14D32A}" srcOrd="22" destOrd="0" presId="urn:microsoft.com/office/officeart/2008/layout/LinedList"/>
    <dgm:cxn modelId="{5B47925A-5870-49F1-A596-1EFF9C9C9877}" type="presParOf" srcId="{2EC1A73E-6146-4920-8D83-B5245AAA8460}" destId="{C1164D4D-FEE1-44D0-8727-0721DAAB3628}" srcOrd="23" destOrd="0" presId="urn:microsoft.com/office/officeart/2008/layout/LinedList"/>
    <dgm:cxn modelId="{9E0B91BC-C230-40C6-B951-6F1899EE71C1}" type="presParOf" srcId="{C1164D4D-FEE1-44D0-8727-0721DAAB3628}" destId="{70534F12-F0E2-4197-99C4-AA904D7B09E5}" srcOrd="0" destOrd="0" presId="urn:microsoft.com/office/officeart/2008/layout/LinedList"/>
    <dgm:cxn modelId="{625BBD4A-1E24-47AF-8D8F-E9A7A28F7F13}" type="presParOf" srcId="{C1164D4D-FEE1-44D0-8727-0721DAAB3628}" destId="{D893C865-1207-43DB-B96F-0C6347DC2974}" srcOrd="1" destOrd="0" presId="urn:microsoft.com/office/officeart/2008/layout/LinedList"/>
    <dgm:cxn modelId="{7C26422B-F6A1-4BEA-B6F2-7222FE7C3720}" type="presParOf" srcId="{2EC1A73E-6146-4920-8D83-B5245AAA8460}" destId="{D23EC9B9-3C90-468D-AD1C-FE7D6D805EAB}" srcOrd="24" destOrd="0" presId="urn:microsoft.com/office/officeart/2008/layout/LinedList"/>
    <dgm:cxn modelId="{81374BE2-C753-4A40-BBD0-FA756179468D}" type="presParOf" srcId="{2EC1A73E-6146-4920-8D83-B5245AAA8460}" destId="{9D4D18F5-00D8-40DE-AEC7-FD026886DA6D}" srcOrd="25" destOrd="0" presId="urn:microsoft.com/office/officeart/2008/layout/LinedList"/>
    <dgm:cxn modelId="{32F1C610-1A2C-452C-95E8-16E3FB1DD3DD}" type="presParOf" srcId="{9D4D18F5-00D8-40DE-AEC7-FD026886DA6D}" destId="{B75C25BE-AD3C-4906-AD5E-83095F963D5C}" srcOrd="0" destOrd="0" presId="urn:microsoft.com/office/officeart/2008/layout/LinedList"/>
    <dgm:cxn modelId="{8BAA80B9-DF1E-4A1C-B095-7D043EDE6CC0}" type="presParOf" srcId="{9D4D18F5-00D8-40DE-AEC7-FD026886DA6D}" destId="{A220383C-63C8-4446-80CC-3320EE965C41}" srcOrd="1" destOrd="0" presId="urn:microsoft.com/office/officeart/2008/layout/LinedList"/>
    <dgm:cxn modelId="{E02C9F5E-A7DD-4959-8774-08C4117B0A2A}" type="presParOf" srcId="{2EC1A73E-6146-4920-8D83-B5245AAA8460}" destId="{92E12F31-D8AF-4EFF-BA1F-AED67DDEF441}" srcOrd="26" destOrd="0" presId="urn:microsoft.com/office/officeart/2008/layout/LinedList"/>
    <dgm:cxn modelId="{1797A3CE-E3F7-44C0-9FA2-566491A01D67}" type="presParOf" srcId="{2EC1A73E-6146-4920-8D83-B5245AAA8460}" destId="{EF7ED009-7453-48FD-AF66-0020596BBF6E}" srcOrd="27" destOrd="0" presId="urn:microsoft.com/office/officeart/2008/layout/LinedList"/>
    <dgm:cxn modelId="{2C587BEC-A72A-4947-93E0-25F16091B1CF}" type="presParOf" srcId="{EF7ED009-7453-48FD-AF66-0020596BBF6E}" destId="{979B153C-C3C4-451F-92BB-C56CF55754C8}" srcOrd="0" destOrd="0" presId="urn:microsoft.com/office/officeart/2008/layout/LinedList"/>
    <dgm:cxn modelId="{8E804242-23D5-4913-876E-8CB1646A3251}" type="presParOf" srcId="{EF7ED009-7453-48FD-AF66-0020596BBF6E}" destId="{38EB3BC1-8B93-432A-AD50-78195057533D}" srcOrd="1" destOrd="0" presId="urn:microsoft.com/office/officeart/2008/layout/LinedList"/>
    <dgm:cxn modelId="{4C4F91B6-9F62-44F1-A152-86F943395B3E}" type="presParOf" srcId="{2EC1A73E-6146-4920-8D83-B5245AAA8460}" destId="{76A047E7-4B7E-47E1-B29A-771D78D4A6C4}" srcOrd="28" destOrd="0" presId="urn:microsoft.com/office/officeart/2008/layout/LinedList"/>
    <dgm:cxn modelId="{2AA19B08-E736-42AB-875C-26F406591035}" type="presParOf" srcId="{2EC1A73E-6146-4920-8D83-B5245AAA8460}" destId="{65A3121D-10BA-4E9E-8462-D8452EC9FFFC}" srcOrd="29" destOrd="0" presId="urn:microsoft.com/office/officeart/2008/layout/LinedList"/>
    <dgm:cxn modelId="{029AF7EE-D9AB-40EB-829D-0A31577A0804}" type="presParOf" srcId="{65A3121D-10BA-4E9E-8462-D8452EC9FFFC}" destId="{F91BD1D5-D7E1-43FD-8D84-3AA4B5AACDD3}" srcOrd="0" destOrd="0" presId="urn:microsoft.com/office/officeart/2008/layout/LinedList"/>
    <dgm:cxn modelId="{E1482192-CCA6-4EE0-8FB7-427AB718FF3F}" type="presParOf" srcId="{65A3121D-10BA-4E9E-8462-D8452EC9FFFC}" destId="{97DEB84C-14C2-43BD-B196-BDF3EB4F317E}" srcOrd="1" destOrd="0" presId="urn:microsoft.com/office/officeart/2008/layout/LinedList"/>
    <dgm:cxn modelId="{9D75B256-1D80-4DA3-82BC-4EE2D2FB86FD}" type="presParOf" srcId="{2EC1A73E-6146-4920-8D83-B5245AAA8460}" destId="{FCC1555C-B932-4707-87CE-E454AB5F33EF}" srcOrd="30" destOrd="0" presId="urn:microsoft.com/office/officeart/2008/layout/LinedList"/>
    <dgm:cxn modelId="{091E4DA5-DB46-4EAE-8F84-F1A2ED2A5C5E}" type="presParOf" srcId="{2EC1A73E-6146-4920-8D83-B5245AAA8460}" destId="{89D45506-6A29-4892-A3EF-9DDFB62D950E}" srcOrd="31" destOrd="0" presId="urn:microsoft.com/office/officeart/2008/layout/LinedList"/>
    <dgm:cxn modelId="{A4DB292D-EB8E-4972-A8FB-3041C1C7E6CA}" type="presParOf" srcId="{89D45506-6A29-4892-A3EF-9DDFB62D950E}" destId="{1DE7FCDA-BCE4-431F-AF1C-A258A383AB36}" srcOrd="0" destOrd="0" presId="urn:microsoft.com/office/officeart/2008/layout/LinedList"/>
    <dgm:cxn modelId="{5B0C52F8-1251-4CD5-A18F-13395CEB83D5}" type="presParOf" srcId="{89D45506-6A29-4892-A3EF-9DDFB62D950E}" destId="{59A67268-9ADE-4328-9C96-2CD51443DAF2}" srcOrd="1" destOrd="0" presId="urn:microsoft.com/office/officeart/2008/layout/LinedList"/>
    <dgm:cxn modelId="{B3FFFCF3-8DE8-4CDD-839A-16283E149EA6}" type="presParOf" srcId="{2EC1A73E-6146-4920-8D83-B5245AAA8460}" destId="{C98023CD-FFC2-4F6F-B67D-C807B7BA67D2}" srcOrd="32" destOrd="0" presId="urn:microsoft.com/office/officeart/2008/layout/LinedList"/>
    <dgm:cxn modelId="{F854535A-7BDA-4033-979C-A76D42FB0DE5}" type="presParOf" srcId="{2EC1A73E-6146-4920-8D83-B5245AAA8460}" destId="{8A4B7609-366A-4774-A435-2853FA3D873D}" srcOrd="33" destOrd="0" presId="urn:microsoft.com/office/officeart/2008/layout/LinedList"/>
    <dgm:cxn modelId="{2EADAE6C-88E2-4D5D-BEEE-9F28B22AF952}" type="presParOf" srcId="{8A4B7609-366A-4774-A435-2853FA3D873D}" destId="{3C26D84E-E99D-4EF8-A427-38ADA996502B}" srcOrd="0" destOrd="0" presId="urn:microsoft.com/office/officeart/2008/layout/LinedList"/>
    <dgm:cxn modelId="{9307C284-A43D-48F9-A7F8-EC8ED5BFF200}" type="presParOf" srcId="{8A4B7609-366A-4774-A435-2853FA3D873D}" destId="{E72AA870-D9EE-46D7-8C6F-AAF610D85E3D}" srcOrd="1" destOrd="0" presId="urn:microsoft.com/office/officeart/2008/layout/LinedList"/>
    <dgm:cxn modelId="{9A8202C7-68DC-4A66-BC56-B2C0D8AADDB2}" type="presParOf" srcId="{2EC1A73E-6146-4920-8D83-B5245AAA8460}" destId="{4ADDC9CD-F419-4F92-A69D-7C9ED912A363}" srcOrd="34" destOrd="0" presId="urn:microsoft.com/office/officeart/2008/layout/LinedList"/>
    <dgm:cxn modelId="{DC0107BF-E3F1-4663-8A98-A60C86778B2D}" type="presParOf" srcId="{2EC1A73E-6146-4920-8D83-B5245AAA8460}" destId="{E39AFE7A-009F-4BB4-BC9B-69AABB0376C2}" srcOrd="35" destOrd="0" presId="urn:microsoft.com/office/officeart/2008/layout/LinedList"/>
    <dgm:cxn modelId="{A5114032-B5A6-4606-875A-7F73297CD186}" type="presParOf" srcId="{E39AFE7A-009F-4BB4-BC9B-69AABB0376C2}" destId="{6489679D-D82F-4555-A35E-76710B760CFD}" srcOrd="0" destOrd="0" presId="urn:microsoft.com/office/officeart/2008/layout/LinedList"/>
    <dgm:cxn modelId="{F85A7646-F7DC-459E-B761-AE213D40B89E}" type="presParOf" srcId="{E39AFE7A-009F-4BB4-BC9B-69AABB0376C2}" destId="{120F7BF3-B846-440F-8C2D-FFA392E553E4}" srcOrd="1" destOrd="0" presId="urn:microsoft.com/office/officeart/2008/layout/LinedList"/>
    <dgm:cxn modelId="{B647D811-B67D-4C31-8B24-F58BBFD8B0D5}" type="presParOf" srcId="{2EC1A73E-6146-4920-8D83-B5245AAA8460}" destId="{A537B0D1-03D4-4589-A576-D980C8980B9F}" srcOrd="36" destOrd="0" presId="urn:microsoft.com/office/officeart/2008/layout/LinedList"/>
    <dgm:cxn modelId="{C6B66039-A417-415A-A0EA-289FBBEEC370}" type="presParOf" srcId="{2EC1A73E-6146-4920-8D83-B5245AAA8460}" destId="{E4A317BB-1D2D-440E-AA43-E9B9F8C51118}" srcOrd="37" destOrd="0" presId="urn:microsoft.com/office/officeart/2008/layout/LinedList"/>
    <dgm:cxn modelId="{E3C01161-CF81-4BB3-BF1D-08BD4B7B1D58}" type="presParOf" srcId="{E4A317BB-1D2D-440E-AA43-E9B9F8C51118}" destId="{A14E9820-822A-4FEA-9487-0C94032C7249}" srcOrd="0" destOrd="0" presId="urn:microsoft.com/office/officeart/2008/layout/LinedList"/>
    <dgm:cxn modelId="{906222E2-4EB4-459E-A2ED-835C597D6D49}" type="presParOf" srcId="{E4A317BB-1D2D-440E-AA43-E9B9F8C51118}" destId="{661AFF4D-3277-4234-852B-22FF540D18B2}" srcOrd="1" destOrd="0" presId="urn:microsoft.com/office/officeart/2008/layout/LinedList"/>
    <dgm:cxn modelId="{1E63F4FD-0A9A-4397-AF0D-1A7659E93D47}" type="presParOf" srcId="{2EC1A73E-6146-4920-8D83-B5245AAA8460}" destId="{8923C1E2-1B84-461E-A0F2-FE4EACA119F0}" srcOrd="38" destOrd="0" presId="urn:microsoft.com/office/officeart/2008/layout/LinedList"/>
    <dgm:cxn modelId="{2DBB09EB-DBCC-4181-AD16-AA1D4F7DDFAA}" type="presParOf" srcId="{2EC1A73E-6146-4920-8D83-B5245AAA8460}" destId="{C4D6AD37-D8A2-4733-A641-B5C609B6C3B8}" srcOrd="39" destOrd="0" presId="urn:microsoft.com/office/officeart/2008/layout/LinedList"/>
    <dgm:cxn modelId="{1DE8BE30-9B44-45BC-BB70-4A830AFE9984}" type="presParOf" srcId="{C4D6AD37-D8A2-4733-A641-B5C609B6C3B8}" destId="{F4B112B6-7EFD-4350-9E5C-C747F97C1D95}" srcOrd="0" destOrd="0" presId="urn:microsoft.com/office/officeart/2008/layout/LinedList"/>
    <dgm:cxn modelId="{2C2F4CDD-0AF9-4636-9F7C-B380CBEEBB65}" type="presParOf" srcId="{C4D6AD37-D8A2-4733-A641-B5C609B6C3B8}" destId="{2ECA6D04-3994-490E-A08A-409908131997}" srcOrd="1" destOrd="0" presId="urn:microsoft.com/office/officeart/2008/layout/LinedList"/>
    <dgm:cxn modelId="{9339879E-5338-4088-80C8-0720CBD41845}" type="presParOf" srcId="{2EC1A73E-6146-4920-8D83-B5245AAA8460}" destId="{8F86140A-7495-4512-A87C-8D7BF0086D05}" srcOrd="40" destOrd="0" presId="urn:microsoft.com/office/officeart/2008/layout/LinedList"/>
    <dgm:cxn modelId="{095E53CD-45DA-4AFD-8713-3321B13C5066}" type="presParOf" srcId="{2EC1A73E-6146-4920-8D83-B5245AAA8460}" destId="{36F8599E-BA25-459C-94A1-3A8B000B91AC}" srcOrd="41" destOrd="0" presId="urn:microsoft.com/office/officeart/2008/layout/LinedList"/>
    <dgm:cxn modelId="{567EEE6D-B8F1-40C9-ABD8-6346470F702B}" type="presParOf" srcId="{36F8599E-BA25-459C-94A1-3A8B000B91AC}" destId="{CB636183-A721-4BAB-BDC8-2C70B434D69E}" srcOrd="0" destOrd="0" presId="urn:microsoft.com/office/officeart/2008/layout/LinedList"/>
    <dgm:cxn modelId="{73914767-B2BF-496E-9D13-760555954F90}" type="presParOf" srcId="{36F8599E-BA25-459C-94A1-3A8B000B91AC}" destId="{3D683390-35AA-4225-94C9-014439C3F6C5}" srcOrd="1" destOrd="0" presId="urn:microsoft.com/office/officeart/2008/layout/LinedList"/>
    <dgm:cxn modelId="{87FA0262-59C0-402F-AE50-218AC1B66125}" type="presParOf" srcId="{2EC1A73E-6146-4920-8D83-B5245AAA8460}" destId="{302ED50F-ADA6-4BF8-8713-EA409870C528}" srcOrd="42" destOrd="0" presId="urn:microsoft.com/office/officeart/2008/layout/LinedList"/>
    <dgm:cxn modelId="{DA183DB6-5672-4540-83A9-EAE84E588A2A}" type="presParOf" srcId="{2EC1A73E-6146-4920-8D83-B5245AAA8460}" destId="{79C9AF0B-18D7-4478-9FAB-6C9A78FF496A}" srcOrd="43" destOrd="0" presId="urn:microsoft.com/office/officeart/2008/layout/LinedList"/>
    <dgm:cxn modelId="{32CC0A39-69A4-4A68-98DE-12AB123508FA}" type="presParOf" srcId="{79C9AF0B-18D7-4478-9FAB-6C9A78FF496A}" destId="{64237DA7-9A13-42AD-90F2-15A49AA0C20C}" srcOrd="0" destOrd="0" presId="urn:microsoft.com/office/officeart/2008/layout/LinedList"/>
    <dgm:cxn modelId="{3C2E8B3C-14FA-4635-9A38-90F8314E74B8}" type="presParOf" srcId="{79C9AF0B-18D7-4478-9FAB-6C9A78FF496A}" destId="{D8B502F7-7612-42AF-8BA3-24B7CD4A00B6}" srcOrd="1" destOrd="0" presId="urn:microsoft.com/office/officeart/2008/layout/LinedList"/>
    <dgm:cxn modelId="{368523D0-C3C9-4831-B9B7-90943040F4E9}" type="presParOf" srcId="{2EC1A73E-6146-4920-8D83-B5245AAA8460}" destId="{2444ED13-18BD-40B2-ACB8-30E567AA99EE}" srcOrd="44" destOrd="0" presId="urn:microsoft.com/office/officeart/2008/layout/LinedList"/>
    <dgm:cxn modelId="{4E00E245-9FF7-4B96-8467-BBD27C5E68CB}" type="presParOf" srcId="{2EC1A73E-6146-4920-8D83-B5245AAA8460}" destId="{18D79707-957B-4D59-9B4E-AD41598BBF5A}" srcOrd="45" destOrd="0" presId="urn:microsoft.com/office/officeart/2008/layout/LinedList"/>
    <dgm:cxn modelId="{3A3FE19B-0EFC-41CC-8C67-778C4804E2FF}" type="presParOf" srcId="{18D79707-957B-4D59-9B4E-AD41598BBF5A}" destId="{C426EF56-E3D1-4B53-A12E-D1F1C2EAB166}" srcOrd="0" destOrd="0" presId="urn:microsoft.com/office/officeart/2008/layout/LinedList"/>
    <dgm:cxn modelId="{6627739C-9925-42E6-A808-7020A42391A9}" type="presParOf" srcId="{18D79707-957B-4D59-9B4E-AD41598BBF5A}" destId="{8999AEFA-D560-4E5F-8561-FA119FDDC967}" srcOrd="1" destOrd="0" presId="urn:microsoft.com/office/officeart/2008/layout/LinedList"/>
    <dgm:cxn modelId="{290780B6-B949-4417-843E-245D3A9073B4}" type="presParOf" srcId="{2EC1A73E-6146-4920-8D83-B5245AAA8460}" destId="{13C3A084-FEE1-4FC8-9F52-70BA074978D6}" srcOrd="46" destOrd="0" presId="urn:microsoft.com/office/officeart/2008/layout/LinedList"/>
    <dgm:cxn modelId="{AE9B13A5-5247-4974-95A9-1530362D189A}" type="presParOf" srcId="{2EC1A73E-6146-4920-8D83-B5245AAA8460}" destId="{03DC6FE9-FDFC-4021-A234-C639E67D8EA9}" srcOrd="47" destOrd="0" presId="urn:microsoft.com/office/officeart/2008/layout/LinedList"/>
    <dgm:cxn modelId="{93515A0C-CD9D-4251-A278-BE07CC797E64}" type="presParOf" srcId="{03DC6FE9-FDFC-4021-A234-C639E67D8EA9}" destId="{E063912D-4B41-4D84-9274-8E671C5A5638}" srcOrd="0" destOrd="0" presId="urn:microsoft.com/office/officeart/2008/layout/LinedList"/>
    <dgm:cxn modelId="{3D93D5B6-29D4-4E22-8B0B-5DBD5EE8500C}" type="presParOf" srcId="{03DC6FE9-FDFC-4021-A234-C639E67D8EA9}" destId="{97280132-FEEE-473E-A9EA-2F931C6CB17F}" srcOrd="1" destOrd="0" presId="urn:microsoft.com/office/officeart/2008/layout/LinedList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505F32A-7E42-454E-89AC-DA5862738E10}">
      <dsp:nvSpPr>
        <dsp:cNvPr id="0" name=""/>
        <dsp:cNvSpPr/>
      </dsp:nvSpPr>
      <dsp:spPr>
        <a:xfrm>
          <a:off x="0" y="270235"/>
          <a:ext cx="548640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21F430-0FF7-444F-B78C-2D2EDF146FE7}">
      <dsp:nvSpPr>
        <dsp:cNvPr id="0" name=""/>
        <dsp:cNvSpPr/>
      </dsp:nvSpPr>
      <dsp:spPr>
        <a:xfrm>
          <a:off x="0" y="270235"/>
          <a:ext cx="5486400" cy="7358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kern="1200"/>
            <a:t>RAZDJEL 001 PREDSTAVNIČKO TIJELO</a:t>
          </a:r>
        </a:p>
      </dsp:txBody>
      <dsp:txXfrm>
        <a:off x="0" y="270235"/>
        <a:ext cx="5486400" cy="7358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229B3C-1A4C-4ACF-944A-E10D98E10F39}">
      <dsp:nvSpPr>
        <dsp:cNvPr id="0" name=""/>
        <dsp:cNvSpPr/>
      </dsp:nvSpPr>
      <dsp:spPr>
        <a:xfrm>
          <a:off x="0" y="5520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264ED0-87BF-433F-9646-BC6B604100A5}">
      <dsp:nvSpPr>
        <dsp:cNvPr id="0" name=""/>
        <dsp:cNvSpPr/>
      </dsp:nvSpPr>
      <dsp:spPr>
        <a:xfrm>
          <a:off x="0" y="5520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</a:t>
          </a:r>
          <a:r>
            <a:rPr lang="hr-HR" sz="1400" b="1" i="1" kern="1200"/>
            <a:t>GLAVA 00103 OPĆINSKO VIJEĆE</a:t>
          </a:r>
        </a:p>
      </dsp:txBody>
      <dsp:txXfrm>
        <a:off x="0" y="5520"/>
        <a:ext cx="6029324" cy="371626"/>
      </dsp:txXfrm>
    </dsp:sp>
    <dsp:sp modelId="{3F901AC9-C2CA-469C-9A62-A1A7F625A47B}">
      <dsp:nvSpPr>
        <dsp:cNvPr id="0" name=""/>
        <dsp:cNvSpPr/>
      </dsp:nvSpPr>
      <dsp:spPr>
        <a:xfrm>
          <a:off x="0" y="377146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762631-46EC-42C9-B48F-6E07F37FA162}">
      <dsp:nvSpPr>
        <dsp:cNvPr id="0" name=""/>
        <dsp:cNvSpPr/>
      </dsp:nvSpPr>
      <dsp:spPr>
        <a:xfrm>
          <a:off x="0" y="377146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1000 Predstavničko tijelo-Općinsko vijeće                                           </a:t>
          </a:r>
        </a:p>
      </dsp:txBody>
      <dsp:txXfrm>
        <a:off x="0" y="377146"/>
        <a:ext cx="6029324" cy="371626"/>
      </dsp:txXfrm>
    </dsp:sp>
    <dsp:sp modelId="{942FB25F-FE94-4493-B377-5916506A1ABE}">
      <dsp:nvSpPr>
        <dsp:cNvPr id="0" name=""/>
        <dsp:cNvSpPr/>
      </dsp:nvSpPr>
      <dsp:spPr>
        <a:xfrm>
          <a:off x="0" y="748772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8840225-37CE-4B89-B404-034EB04E3849}">
      <dsp:nvSpPr>
        <dsp:cNvPr id="0" name=""/>
        <dsp:cNvSpPr/>
      </dsp:nvSpPr>
      <dsp:spPr>
        <a:xfrm>
          <a:off x="0" y="748772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i="1" kern="1200"/>
            <a:t>RAZDJEL 002 JEDINSTVENI UPRAVNI ODJEL I OPĆINSKI NAČELNIK</a:t>
          </a:r>
        </a:p>
      </dsp:txBody>
      <dsp:txXfrm>
        <a:off x="0" y="748772"/>
        <a:ext cx="6029324" cy="371626"/>
      </dsp:txXfrm>
    </dsp:sp>
    <dsp:sp modelId="{009FA17D-E9A3-4603-A7E7-FF540CBED806}">
      <dsp:nvSpPr>
        <dsp:cNvPr id="0" name=""/>
        <dsp:cNvSpPr/>
      </dsp:nvSpPr>
      <dsp:spPr>
        <a:xfrm>
          <a:off x="0" y="1120398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CB9073-948B-4F18-84CA-F8DE69C5865A}">
      <dsp:nvSpPr>
        <dsp:cNvPr id="0" name=""/>
        <dsp:cNvSpPr/>
      </dsp:nvSpPr>
      <dsp:spPr>
        <a:xfrm>
          <a:off x="0" y="1120398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</a:t>
          </a:r>
          <a:r>
            <a:rPr lang="hr-HR" sz="1400" b="1" i="1" kern="1200"/>
            <a:t>GLAVA 00201 JEDINSTVENI UPRAVNI ODJEL I OPĆINSKI NAČELNIK</a:t>
          </a:r>
        </a:p>
      </dsp:txBody>
      <dsp:txXfrm>
        <a:off x="0" y="1120398"/>
        <a:ext cx="6029324" cy="371626"/>
      </dsp:txXfrm>
    </dsp:sp>
    <dsp:sp modelId="{B44633A2-7255-4428-9403-AFF7B8611C56}">
      <dsp:nvSpPr>
        <dsp:cNvPr id="0" name=""/>
        <dsp:cNvSpPr/>
      </dsp:nvSpPr>
      <dsp:spPr>
        <a:xfrm>
          <a:off x="0" y="1492025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935A117-9323-4A09-9381-4C0430646CE4}">
      <dsp:nvSpPr>
        <dsp:cNvPr id="0" name=""/>
        <dsp:cNvSpPr/>
      </dsp:nvSpPr>
      <dsp:spPr>
        <a:xfrm>
          <a:off x="0" y="1492025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0" i="1" kern="1200"/>
            <a:t>                             </a:t>
          </a:r>
          <a:r>
            <a:rPr lang="hr-HR" sz="1400" i="1" kern="1200"/>
            <a:t>Program 1001 Redovni program predškolskog odgoja</a:t>
          </a:r>
          <a:endParaRPr lang="hr-HR" sz="1400" b="0" i="1" kern="1200"/>
        </a:p>
      </dsp:txBody>
      <dsp:txXfrm>
        <a:off x="0" y="1492025"/>
        <a:ext cx="6029324" cy="371626"/>
      </dsp:txXfrm>
    </dsp:sp>
    <dsp:sp modelId="{A4A482DD-36EC-4B65-ABC1-5DA6B9088B7E}">
      <dsp:nvSpPr>
        <dsp:cNvPr id="0" name=""/>
        <dsp:cNvSpPr/>
      </dsp:nvSpPr>
      <dsp:spPr>
        <a:xfrm>
          <a:off x="0" y="1863651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708B49-BFE5-4C46-9955-9A6F938987FA}">
      <dsp:nvSpPr>
        <dsp:cNvPr id="0" name=""/>
        <dsp:cNvSpPr/>
      </dsp:nvSpPr>
      <dsp:spPr>
        <a:xfrm>
          <a:off x="0" y="1863651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0" i="1" kern="1200"/>
            <a:t>                            Program 1003 Tekuće donacije za osnovno školsko obrazovanje</a:t>
          </a:r>
        </a:p>
      </dsp:txBody>
      <dsp:txXfrm>
        <a:off x="0" y="1863651"/>
        <a:ext cx="6029324" cy="371626"/>
      </dsp:txXfrm>
    </dsp:sp>
    <dsp:sp modelId="{262DE29A-84C8-4EC5-9FF3-0D212600184D}">
      <dsp:nvSpPr>
        <dsp:cNvPr id="0" name=""/>
        <dsp:cNvSpPr/>
      </dsp:nvSpPr>
      <dsp:spPr>
        <a:xfrm>
          <a:off x="0" y="2235277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8F4F5D-6B4C-45AA-BB9A-ECE059E2DEEE}">
      <dsp:nvSpPr>
        <dsp:cNvPr id="0" name=""/>
        <dsp:cNvSpPr/>
      </dsp:nvSpPr>
      <dsp:spPr>
        <a:xfrm>
          <a:off x="0" y="2235277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Program 1004 Program školstva</a:t>
          </a:r>
        </a:p>
      </dsp:txBody>
      <dsp:txXfrm>
        <a:off x="0" y="2235277"/>
        <a:ext cx="6029324" cy="371626"/>
      </dsp:txXfrm>
    </dsp:sp>
    <dsp:sp modelId="{E87B50D0-06C4-4FCC-A28C-1FB02EF111BA}">
      <dsp:nvSpPr>
        <dsp:cNvPr id="0" name=""/>
        <dsp:cNvSpPr/>
      </dsp:nvSpPr>
      <dsp:spPr>
        <a:xfrm>
          <a:off x="0" y="2606903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332580-3CBE-4C49-920C-26821E895E6B}">
      <dsp:nvSpPr>
        <dsp:cNvPr id="0" name=""/>
        <dsp:cNvSpPr/>
      </dsp:nvSpPr>
      <dsp:spPr>
        <a:xfrm>
          <a:off x="0" y="2606903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		Program 1005 Programi u kulturi</a:t>
          </a:r>
        </a:p>
      </dsp:txBody>
      <dsp:txXfrm>
        <a:off x="0" y="2606903"/>
        <a:ext cx="6029324" cy="371626"/>
      </dsp:txXfrm>
    </dsp:sp>
    <dsp:sp modelId="{39708AAE-2E91-4BB0-A965-52B890A8CE28}">
      <dsp:nvSpPr>
        <dsp:cNvPr id="0" name=""/>
        <dsp:cNvSpPr/>
      </dsp:nvSpPr>
      <dsp:spPr>
        <a:xfrm>
          <a:off x="0" y="2978529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BA2A3B-4AC9-4622-8663-440B44D9463C}">
      <dsp:nvSpPr>
        <dsp:cNvPr id="0" name=""/>
        <dsp:cNvSpPr/>
      </dsp:nvSpPr>
      <dsp:spPr>
        <a:xfrm>
          <a:off x="0" y="2978529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Program 1006 Potrebe u religiji</a:t>
          </a:r>
        </a:p>
      </dsp:txBody>
      <dsp:txXfrm>
        <a:off x="0" y="2978529"/>
        <a:ext cx="6029324" cy="371626"/>
      </dsp:txXfrm>
    </dsp:sp>
    <dsp:sp modelId="{FA472F73-E13D-46F1-8AF6-CE044DAD5FB4}">
      <dsp:nvSpPr>
        <dsp:cNvPr id="0" name=""/>
        <dsp:cNvSpPr/>
      </dsp:nvSpPr>
      <dsp:spPr>
        <a:xfrm>
          <a:off x="0" y="3350155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7F08A9-829C-4400-83F1-0A03E692E7D9}">
      <dsp:nvSpPr>
        <dsp:cNvPr id="0" name=""/>
        <dsp:cNvSpPr/>
      </dsp:nvSpPr>
      <dsp:spPr>
        <a:xfrm>
          <a:off x="0" y="3350155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Program 1007 Program športa</a:t>
          </a:r>
        </a:p>
      </dsp:txBody>
      <dsp:txXfrm>
        <a:off x="0" y="3350155"/>
        <a:ext cx="6029324" cy="371626"/>
      </dsp:txXfrm>
    </dsp:sp>
    <dsp:sp modelId="{16969F06-3477-4D52-B7C4-C52DB93A62FC}">
      <dsp:nvSpPr>
        <dsp:cNvPr id="0" name=""/>
        <dsp:cNvSpPr/>
      </dsp:nvSpPr>
      <dsp:spPr>
        <a:xfrm>
          <a:off x="0" y="3721781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4CF2D0-8962-44D4-9F9D-007DB7931E13}">
      <dsp:nvSpPr>
        <dsp:cNvPr id="0" name=""/>
        <dsp:cNvSpPr/>
      </dsp:nvSpPr>
      <dsp:spPr>
        <a:xfrm>
          <a:off x="0" y="3721781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Program 1008 Pomoći</a:t>
          </a:r>
        </a:p>
      </dsp:txBody>
      <dsp:txXfrm>
        <a:off x="0" y="3721781"/>
        <a:ext cx="6029324" cy="371626"/>
      </dsp:txXfrm>
    </dsp:sp>
    <dsp:sp modelId="{684C840F-9D62-4312-8912-2BA67A14D32A}">
      <dsp:nvSpPr>
        <dsp:cNvPr id="0" name=""/>
        <dsp:cNvSpPr/>
      </dsp:nvSpPr>
      <dsp:spPr>
        <a:xfrm>
          <a:off x="0" y="4093408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534F12-F0E2-4197-99C4-AA904D7B09E5}">
      <dsp:nvSpPr>
        <dsp:cNvPr id="0" name=""/>
        <dsp:cNvSpPr/>
      </dsp:nvSpPr>
      <dsp:spPr>
        <a:xfrm>
          <a:off x="0" y="4093408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Program 1009 Zdravstvena zaštita obitelji, građana i starijih osoba</a:t>
          </a:r>
        </a:p>
      </dsp:txBody>
      <dsp:txXfrm>
        <a:off x="0" y="4093408"/>
        <a:ext cx="6029324" cy="371626"/>
      </dsp:txXfrm>
    </dsp:sp>
    <dsp:sp modelId="{D23EC9B9-3C90-468D-AD1C-FE7D6D805EAB}">
      <dsp:nvSpPr>
        <dsp:cNvPr id="0" name=""/>
        <dsp:cNvSpPr/>
      </dsp:nvSpPr>
      <dsp:spPr>
        <a:xfrm>
          <a:off x="0" y="4465034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5C25BE-AD3C-4906-AD5E-83095F963D5C}">
      <dsp:nvSpPr>
        <dsp:cNvPr id="0" name=""/>
        <dsp:cNvSpPr/>
      </dsp:nvSpPr>
      <dsp:spPr>
        <a:xfrm>
          <a:off x="0" y="4465034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 Program 1010 Zaštita okoliša</a:t>
          </a:r>
        </a:p>
      </dsp:txBody>
      <dsp:txXfrm>
        <a:off x="0" y="4465034"/>
        <a:ext cx="6029324" cy="371626"/>
      </dsp:txXfrm>
    </dsp:sp>
    <dsp:sp modelId="{92E12F31-D8AF-4EFF-BA1F-AED67DDEF441}">
      <dsp:nvSpPr>
        <dsp:cNvPr id="0" name=""/>
        <dsp:cNvSpPr/>
      </dsp:nvSpPr>
      <dsp:spPr>
        <a:xfrm>
          <a:off x="0" y="4836660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9B153C-C3C4-451F-92BB-C56CF55754C8}">
      <dsp:nvSpPr>
        <dsp:cNvPr id="0" name=""/>
        <dsp:cNvSpPr/>
      </dsp:nvSpPr>
      <dsp:spPr>
        <a:xfrm>
          <a:off x="0" y="4836660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 Program 1011 Vatrogastvo i zaštita</a:t>
          </a:r>
        </a:p>
      </dsp:txBody>
      <dsp:txXfrm>
        <a:off x="0" y="4836660"/>
        <a:ext cx="6029324" cy="371626"/>
      </dsp:txXfrm>
    </dsp:sp>
    <dsp:sp modelId="{76A047E7-4B7E-47E1-B29A-771D78D4A6C4}">
      <dsp:nvSpPr>
        <dsp:cNvPr id="0" name=""/>
        <dsp:cNvSpPr/>
      </dsp:nvSpPr>
      <dsp:spPr>
        <a:xfrm>
          <a:off x="0" y="5208286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91BD1D5-D7E1-43FD-8D84-3AA4B5AACDD3}">
      <dsp:nvSpPr>
        <dsp:cNvPr id="0" name=""/>
        <dsp:cNvSpPr/>
      </dsp:nvSpPr>
      <dsp:spPr>
        <a:xfrm>
          <a:off x="0" y="5208286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 Program 1012 DVD</a:t>
          </a:r>
        </a:p>
      </dsp:txBody>
      <dsp:txXfrm>
        <a:off x="0" y="5208286"/>
        <a:ext cx="6029324" cy="371626"/>
      </dsp:txXfrm>
    </dsp:sp>
    <dsp:sp modelId="{FCC1555C-B932-4707-87CE-E454AB5F33EF}">
      <dsp:nvSpPr>
        <dsp:cNvPr id="0" name=""/>
        <dsp:cNvSpPr/>
      </dsp:nvSpPr>
      <dsp:spPr>
        <a:xfrm>
          <a:off x="0" y="5579912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E7FCDA-BCE4-431F-AF1C-A258A383AB36}">
      <dsp:nvSpPr>
        <dsp:cNvPr id="0" name=""/>
        <dsp:cNvSpPr/>
      </dsp:nvSpPr>
      <dsp:spPr>
        <a:xfrm>
          <a:off x="0" y="5579912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  Program 1017 Održavanje komunalne infrastrukture</a:t>
          </a:r>
        </a:p>
      </dsp:txBody>
      <dsp:txXfrm>
        <a:off x="0" y="5579912"/>
        <a:ext cx="6029324" cy="371626"/>
      </dsp:txXfrm>
    </dsp:sp>
    <dsp:sp modelId="{C98023CD-FFC2-4F6F-B67D-C807B7BA67D2}">
      <dsp:nvSpPr>
        <dsp:cNvPr id="0" name=""/>
        <dsp:cNvSpPr/>
      </dsp:nvSpPr>
      <dsp:spPr>
        <a:xfrm>
          <a:off x="0" y="5951538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26D84E-E99D-4EF8-A427-38ADA996502B}">
      <dsp:nvSpPr>
        <dsp:cNvPr id="0" name=""/>
        <dsp:cNvSpPr/>
      </dsp:nvSpPr>
      <dsp:spPr>
        <a:xfrm>
          <a:off x="0" y="5951538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1018 Prostorno planiranje</a:t>
          </a:r>
        </a:p>
      </dsp:txBody>
      <dsp:txXfrm>
        <a:off x="0" y="5951538"/>
        <a:ext cx="6029324" cy="371626"/>
      </dsp:txXfrm>
    </dsp:sp>
    <dsp:sp modelId="{4ADDC9CD-F419-4F92-A69D-7C9ED912A363}">
      <dsp:nvSpPr>
        <dsp:cNvPr id="0" name=""/>
        <dsp:cNvSpPr/>
      </dsp:nvSpPr>
      <dsp:spPr>
        <a:xfrm>
          <a:off x="0" y="6323164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89679D-D82F-4555-A35E-76710B760CFD}">
      <dsp:nvSpPr>
        <dsp:cNvPr id="0" name=""/>
        <dsp:cNvSpPr/>
      </dsp:nvSpPr>
      <dsp:spPr>
        <a:xfrm>
          <a:off x="0" y="6323164"/>
          <a:ext cx="6023436" cy="50014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0" kern="1200"/>
            <a:t>		Program 1019  Priprema za planove i projekte</a:t>
          </a:r>
        </a:p>
      </dsp:txBody>
      <dsp:txXfrm>
        <a:off x="0" y="6323164"/>
        <a:ext cx="6023436" cy="500149"/>
      </dsp:txXfrm>
    </dsp:sp>
    <dsp:sp modelId="{A537B0D1-03D4-4589-A576-D980C8980B9F}">
      <dsp:nvSpPr>
        <dsp:cNvPr id="0" name=""/>
        <dsp:cNvSpPr/>
      </dsp:nvSpPr>
      <dsp:spPr>
        <a:xfrm>
          <a:off x="0" y="6823314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14E9820-822A-4FEA-9487-0C94032C7249}">
      <dsp:nvSpPr>
        <dsp:cNvPr id="0" name=""/>
        <dsp:cNvSpPr/>
      </dsp:nvSpPr>
      <dsp:spPr>
        <a:xfrm>
          <a:off x="0" y="6823314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Program 1020  Izgradnja objekata i uređenje komunalne infrastrukture</a:t>
          </a:r>
        </a:p>
      </dsp:txBody>
      <dsp:txXfrm>
        <a:off x="0" y="6823314"/>
        <a:ext cx="6029324" cy="371626"/>
      </dsp:txXfrm>
    </dsp:sp>
    <dsp:sp modelId="{8923C1E2-1B84-461E-A0F2-FE4EACA119F0}">
      <dsp:nvSpPr>
        <dsp:cNvPr id="0" name=""/>
        <dsp:cNvSpPr/>
      </dsp:nvSpPr>
      <dsp:spPr>
        <a:xfrm>
          <a:off x="0" y="7194940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4B112B6-7EFD-4350-9E5C-C747F97C1D95}">
      <dsp:nvSpPr>
        <dsp:cNvPr id="0" name=""/>
        <dsp:cNvSpPr/>
      </dsp:nvSpPr>
      <dsp:spPr>
        <a:xfrm>
          <a:off x="0" y="7194940"/>
          <a:ext cx="6023436" cy="72373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Program 1021 Dani zajmovi, izdaci za udjele, otplata kredita, mjenice</a:t>
          </a:r>
        </a:p>
      </dsp:txBody>
      <dsp:txXfrm>
        <a:off x="0" y="7194940"/>
        <a:ext cx="6023436" cy="723734"/>
      </dsp:txXfrm>
    </dsp:sp>
    <dsp:sp modelId="{8F86140A-7495-4512-A87C-8D7BF0086D05}">
      <dsp:nvSpPr>
        <dsp:cNvPr id="0" name=""/>
        <dsp:cNvSpPr/>
      </dsp:nvSpPr>
      <dsp:spPr>
        <a:xfrm>
          <a:off x="0" y="7918674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636183-A721-4BAB-BDC8-2C70B434D69E}">
      <dsp:nvSpPr>
        <dsp:cNvPr id="0" name=""/>
        <dsp:cNvSpPr/>
      </dsp:nvSpPr>
      <dsp:spPr>
        <a:xfrm>
          <a:off x="0" y="7918674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                               Program 1022 Redovne aktivnosti odjela</a:t>
          </a:r>
        </a:p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1400" i="1" kern="1200"/>
        </a:p>
      </dsp:txBody>
      <dsp:txXfrm>
        <a:off x="0" y="7918674"/>
        <a:ext cx="6029324" cy="371626"/>
      </dsp:txXfrm>
    </dsp:sp>
    <dsp:sp modelId="{302ED50F-ADA6-4BF8-8713-EA409870C528}">
      <dsp:nvSpPr>
        <dsp:cNvPr id="0" name=""/>
        <dsp:cNvSpPr/>
      </dsp:nvSpPr>
      <dsp:spPr>
        <a:xfrm>
          <a:off x="0" y="8290301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4237DA7-9A13-42AD-90F2-15A49AA0C20C}">
      <dsp:nvSpPr>
        <dsp:cNvPr id="0" name=""/>
        <dsp:cNvSpPr/>
      </dsp:nvSpPr>
      <dsp:spPr>
        <a:xfrm>
          <a:off x="0" y="8290301"/>
          <a:ext cx="5480656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1" i="1" kern="1200">
              <a:solidFill>
                <a:sysClr val="windowText" lastClr="000000"/>
              </a:solidFill>
            </a:rPr>
            <a:t>                                </a:t>
          </a:r>
          <a:r>
            <a:rPr lang="hr-HR" sz="1400" b="0" i="1" kern="1200">
              <a:solidFill>
                <a:sysClr val="windowText" lastClr="000000"/>
              </a:solidFill>
            </a:rPr>
            <a:t>Program 1023 Ekonomski razvoj zajednice</a:t>
          </a:r>
        </a:p>
      </dsp:txBody>
      <dsp:txXfrm>
        <a:off x="0" y="8290301"/>
        <a:ext cx="5480656" cy="371626"/>
      </dsp:txXfrm>
    </dsp:sp>
    <dsp:sp modelId="{2444ED13-18BD-40B2-ACB8-30E567AA99EE}">
      <dsp:nvSpPr>
        <dsp:cNvPr id="0" name=""/>
        <dsp:cNvSpPr/>
      </dsp:nvSpPr>
      <dsp:spPr>
        <a:xfrm>
          <a:off x="0" y="8661927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26EF56-E3D1-4B53-A12E-D1F1C2EAB166}">
      <dsp:nvSpPr>
        <dsp:cNvPr id="0" name=""/>
        <dsp:cNvSpPr/>
      </dsp:nvSpPr>
      <dsp:spPr>
        <a:xfrm>
          <a:off x="0" y="8661927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b="0" i="1" kern="1200">
              <a:solidFill>
                <a:sysClr val="windowText" lastClr="000000"/>
              </a:solidFill>
            </a:rPr>
            <a:t>                               Program 1000 Poboljšanje turističke ponude</a:t>
          </a:r>
        </a:p>
      </dsp:txBody>
      <dsp:txXfrm>
        <a:off x="0" y="8661927"/>
        <a:ext cx="6029324" cy="371626"/>
      </dsp:txXfrm>
    </dsp:sp>
    <dsp:sp modelId="{13C3A084-FEE1-4FC8-9F52-70BA074978D6}">
      <dsp:nvSpPr>
        <dsp:cNvPr id="0" name=""/>
        <dsp:cNvSpPr/>
      </dsp:nvSpPr>
      <dsp:spPr>
        <a:xfrm>
          <a:off x="0" y="9033553"/>
          <a:ext cx="6029324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63912D-4B41-4D84-9274-8E671C5A5638}">
      <dsp:nvSpPr>
        <dsp:cNvPr id="0" name=""/>
        <dsp:cNvSpPr/>
      </dsp:nvSpPr>
      <dsp:spPr>
        <a:xfrm>
          <a:off x="0" y="9033553"/>
          <a:ext cx="6029324" cy="37162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i="1" kern="1200"/>
            <a:t>		Program 1001 Razvoj civilnog društva</a:t>
          </a:r>
        </a:p>
      </dsp:txBody>
      <dsp:txXfrm>
        <a:off x="0" y="9033553"/>
        <a:ext cx="6029324" cy="3716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B292B-B8E7-40D4-BA5A-4A0AB649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16</Pages>
  <Words>3419</Words>
  <Characters>19491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Vodič za građane</vt:lpstr>
      <vt:lpstr>Vodič za građane</vt:lpstr>
    </vt:vector>
  </TitlesOfParts>
  <Company>Hewlett-Packard</Company>
  <LinksUpToDate>false</LinksUpToDate>
  <CharactersWithSpaces>22865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Vodič za građane</dc:title>
  <dc:subject/>
  <dc:creator>MOBES</dc:creator>
  <cp:keywords/>
  <dc:description/>
  <cp:lastModifiedBy>MOBES KVALITETA</cp:lastModifiedBy>
  <cp:revision>2</cp:revision>
  <cp:lastPrinted>2023-01-24T12:48:00Z</cp:lastPrinted>
  <dcterms:created xsi:type="dcterms:W3CDTF">2024-11-19T15:51:00Z</dcterms:created>
  <dcterms:modified xsi:type="dcterms:W3CDTF">2025-11-18T09:21:00Z</dcterms:modified>
</cp:coreProperties>
</file>