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36"/>
        <w:tblW w:w="9209"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Look w:val="01E0" w:firstRow="1" w:lastRow="1" w:firstColumn="1" w:lastColumn="1" w:noHBand="0" w:noVBand="0"/>
      </w:tblPr>
      <w:tblGrid>
        <w:gridCol w:w="2802"/>
        <w:gridCol w:w="1701"/>
        <w:gridCol w:w="1509"/>
        <w:gridCol w:w="3197"/>
      </w:tblGrid>
      <w:tr w:rsidR="00987B13" w:rsidRPr="00FD56E9" w14:paraId="4AB3072A"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9034A69" w14:textId="375B8D04" w:rsidR="00987B13" w:rsidRPr="00987B1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KLASA: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E4A7D3B" w14:textId="355B17E5" w:rsidR="00987B13" w:rsidRPr="00B82EC5" w:rsidRDefault="00B82EC5" w:rsidP="005660C6">
            <w:pPr>
              <w:spacing w:after="0" w:line="240" w:lineRule="auto"/>
              <w:rPr>
                <w:rFonts w:ascii="Cambria" w:eastAsia="Times New Roman" w:hAnsi="Cambria"/>
                <w:bCs/>
                <w:sz w:val="24"/>
                <w:szCs w:val="24"/>
                <w:lang w:eastAsia="hr-HR"/>
              </w:rPr>
            </w:pPr>
            <w:r w:rsidRPr="00B82EC5">
              <w:rPr>
                <w:rFonts w:ascii="Cambria" w:eastAsia="Times New Roman" w:hAnsi="Cambria"/>
                <w:bCs/>
                <w:sz w:val="24"/>
                <w:szCs w:val="24"/>
                <w:lang w:eastAsia="hr-HR"/>
              </w:rPr>
              <w:t>013-02/26-01/1</w:t>
            </w:r>
          </w:p>
        </w:tc>
      </w:tr>
      <w:tr w:rsidR="00987B13" w:rsidRPr="00FD56E9" w14:paraId="0714A678"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6D5360B" w14:textId="68F63A80" w:rsidR="00987B13" w:rsidRPr="00E81E2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URBROJ:</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1C872149" w14:textId="6AC2A3E2" w:rsidR="00987B13" w:rsidRPr="00B82EC5" w:rsidRDefault="00B82EC5" w:rsidP="005660C6">
            <w:pPr>
              <w:spacing w:after="0" w:line="240" w:lineRule="auto"/>
              <w:rPr>
                <w:rFonts w:ascii="Cambria" w:eastAsia="Times New Roman" w:hAnsi="Cambria"/>
                <w:b/>
                <w:sz w:val="24"/>
                <w:szCs w:val="24"/>
                <w:lang w:eastAsia="hr-HR"/>
              </w:rPr>
            </w:pPr>
            <w:r w:rsidRPr="00B82EC5">
              <w:rPr>
                <w:rFonts w:ascii="Cambria" w:eastAsia="Times New Roman" w:hAnsi="Cambria"/>
                <w:bCs/>
                <w:sz w:val="24"/>
                <w:szCs w:val="24"/>
                <w:lang w:eastAsia="hr-HR"/>
              </w:rPr>
              <w:t>2186-15-02-26-1</w:t>
            </w:r>
          </w:p>
        </w:tc>
      </w:tr>
      <w:tr w:rsidR="00D23ECF" w:rsidRPr="00FD56E9" w14:paraId="56F061B7" w14:textId="77777777" w:rsidTr="00DB5F52">
        <w:trPr>
          <w:trHeight w:val="688"/>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5126C214" w14:textId="77777777" w:rsidR="00746999" w:rsidRPr="00F80469" w:rsidRDefault="00D23ECF" w:rsidP="00601FD1">
            <w:pPr>
              <w:spacing w:after="0" w:line="240" w:lineRule="auto"/>
              <w:jc w:val="center"/>
              <w:rPr>
                <w:rFonts w:ascii="Cambria" w:eastAsia="Times New Roman" w:hAnsi="Cambria"/>
                <w:b/>
                <w:color w:val="44546A"/>
                <w:sz w:val="24"/>
                <w:szCs w:val="24"/>
                <w:lang w:eastAsia="hr-HR"/>
              </w:rPr>
            </w:pPr>
            <w:r w:rsidRPr="00F80469">
              <w:rPr>
                <w:rFonts w:ascii="Cambria" w:eastAsia="Times New Roman" w:hAnsi="Cambria"/>
                <w:b/>
                <w:color w:val="44546A"/>
                <w:sz w:val="24"/>
                <w:szCs w:val="24"/>
                <w:lang w:eastAsia="hr-HR"/>
              </w:rPr>
              <w:t>IZVJEŠĆ</w:t>
            </w:r>
            <w:r w:rsidR="0072793D" w:rsidRPr="00F80469">
              <w:rPr>
                <w:rFonts w:ascii="Cambria" w:eastAsia="Times New Roman" w:hAnsi="Cambria"/>
                <w:b/>
                <w:color w:val="44546A"/>
                <w:sz w:val="24"/>
                <w:szCs w:val="24"/>
                <w:lang w:eastAsia="hr-HR"/>
              </w:rPr>
              <w:t>E</w:t>
            </w:r>
            <w:r w:rsidRPr="00F80469">
              <w:rPr>
                <w:rFonts w:ascii="Cambria" w:eastAsia="Times New Roman" w:hAnsi="Cambria"/>
                <w:b/>
                <w:color w:val="44546A"/>
                <w:sz w:val="24"/>
                <w:szCs w:val="24"/>
                <w:lang w:eastAsia="hr-HR"/>
              </w:rPr>
              <w:t xml:space="preserve"> </w:t>
            </w:r>
            <w:r w:rsidR="00DA381A" w:rsidRPr="00F80469">
              <w:rPr>
                <w:rFonts w:ascii="Cambria" w:eastAsia="Times New Roman" w:hAnsi="Cambria"/>
                <w:b/>
                <w:color w:val="44546A"/>
                <w:sz w:val="24"/>
                <w:szCs w:val="24"/>
                <w:lang w:eastAsia="hr-HR"/>
              </w:rPr>
              <w:t xml:space="preserve">O PROVEDENOM SAVJETOVANJU </w:t>
            </w:r>
            <w:r w:rsidR="00601FD1">
              <w:rPr>
                <w:rFonts w:ascii="Cambria" w:eastAsia="Times New Roman" w:hAnsi="Cambria"/>
                <w:b/>
                <w:color w:val="44546A"/>
                <w:sz w:val="24"/>
                <w:szCs w:val="24"/>
                <w:lang w:eastAsia="hr-HR"/>
              </w:rPr>
              <w:t xml:space="preserve">S </w:t>
            </w:r>
            <w:r w:rsidRPr="00F80469">
              <w:rPr>
                <w:rFonts w:ascii="Cambria" w:eastAsia="Times New Roman" w:hAnsi="Cambria"/>
                <w:b/>
                <w:color w:val="44546A"/>
                <w:sz w:val="24"/>
                <w:szCs w:val="24"/>
                <w:lang w:eastAsia="hr-HR"/>
              </w:rPr>
              <w:t>JAVNOŠĆU</w:t>
            </w:r>
          </w:p>
        </w:tc>
      </w:tr>
      <w:tr w:rsidR="00746999" w:rsidRPr="00FD56E9" w14:paraId="0DA864C1" w14:textId="77777777" w:rsidTr="00DB5F52">
        <w:trPr>
          <w:trHeight w:val="590"/>
        </w:trPr>
        <w:tc>
          <w:tcPr>
            <w:tcW w:w="9209" w:type="dxa"/>
            <w:gridSpan w:val="4"/>
            <w:tcBorders>
              <w:top w:val="single" w:sz="4" w:space="0" w:color="B4C6E7"/>
              <w:left w:val="single" w:sz="4" w:space="0" w:color="B4C6E7"/>
              <w:bottom w:val="single" w:sz="4" w:space="0" w:color="B4C6E7"/>
              <w:right w:val="single" w:sz="4" w:space="0" w:color="B4C6E7"/>
            </w:tcBorders>
            <w:vAlign w:val="center"/>
          </w:tcPr>
          <w:p w14:paraId="5EE18B43" w14:textId="3302B8A4" w:rsidR="00746999" w:rsidRPr="00250639" w:rsidRDefault="0013057F" w:rsidP="00250639">
            <w:pPr>
              <w:spacing w:after="0" w:line="240" w:lineRule="auto"/>
              <w:jc w:val="center"/>
              <w:rPr>
                <w:rFonts w:ascii="Cambria" w:eastAsia="Times New Roman" w:hAnsi="Cambria"/>
                <w:b/>
                <w:bCs/>
                <w:color w:val="44546A"/>
                <w:sz w:val="24"/>
                <w:szCs w:val="24"/>
                <w:lang w:eastAsia="hr-HR"/>
              </w:rPr>
            </w:pPr>
            <w:r w:rsidRPr="0013057F">
              <w:rPr>
                <w:rFonts w:ascii="Cambria" w:eastAsia="Times New Roman" w:hAnsi="Cambria"/>
                <w:b/>
                <w:bCs/>
                <w:color w:val="44546A"/>
                <w:sz w:val="24"/>
                <w:szCs w:val="24"/>
                <w:lang w:eastAsia="hr-HR"/>
              </w:rPr>
              <w:t>Odluka o socijalnoj skrbi Općine Klenovnik</w:t>
            </w:r>
          </w:p>
        </w:tc>
      </w:tr>
      <w:tr w:rsidR="00D23ECF" w:rsidRPr="00FD56E9" w14:paraId="541FAFC1" w14:textId="77777777" w:rsidTr="00DB5F52">
        <w:trPr>
          <w:trHeight w:val="96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102E0AAC" w14:textId="77777777" w:rsidR="00D23ECF" w:rsidRPr="00E1147D" w:rsidRDefault="00D26E98" w:rsidP="00800BAE">
            <w:pPr>
              <w:spacing w:after="0" w:line="240" w:lineRule="auto"/>
              <w:rPr>
                <w:rFonts w:ascii="Cambria" w:eastAsia="Times New Roman" w:hAnsi="Cambria"/>
                <w:sz w:val="24"/>
                <w:szCs w:val="24"/>
                <w:lang w:eastAsia="hr-HR"/>
              </w:rPr>
            </w:pPr>
            <w:r w:rsidRPr="00E1147D">
              <w:rPr>
                <w:rFonts w:ascii="Cambria" w:eastAsia="Times New Roman" w:hAnsi="Cambria"/>
                <w:sz w:val="24"/>
                <w:szCs w:val="24"/>
                <w:lang w:eastAsia="hr-HR"/>
              </w:rPr>
              <w:t>Naziv tijela nadležnog za izradu nacrta i provedbu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15C11B2" w14:textId="3F09FEBF" w:rsidR="00D23ECF" w:rsidRPr="00E1147D" w:rsidRDefault="0013057F" w:rsidP="00317373">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Općina Klenovnik</w:t>
            </w:r>
          </w:p>
        </w:tc>
      </w:tr>
      <w:tr w:rsidR="00D23ECF" w:rsidRPr="00FD56E9" w14:paraId="1973DAFC" w14:textId="77777777" w:rsidTr="00DB5F52">
        <w:trPr>
          <w:trHeight w:val="678"/>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EA67400" w14:textId="77777777" w:rsidR="00D23ECF" w:rsidRPr="00FD56E9" w:rsidRDefault="00D23ECF"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Svrha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2BD0BA1" w14:textId="04812793" w:rsidR="00D23ECF" w:rsidRPr="00FD56E9" w:rsidRDefault="0013057F" w:rsidP="00494ECC">
            <w:pPr>
              <w:spacing w:after="0"/>
              <w:jc w:val="both"/>
              <w:rPr>
                <w:rFonts w:ascii="Cambria" w:hAnsi="Cambria"/>
                <w:bCs/>
                <w:sz w:val="24"/>
                <w:szCs w:val="24"/>
              </w:rPr>
            </w:pPr>
            <w:r w:rsidRPr="0013057F">
              <w:rPr>
                <w:rFonts w:ascii="Cambria" w:hAnsi="Cambria"/>
                <w:bCs/>
                <w:sz w:val="24"/>
                <w:szCs w:val="24"/>
              </w:rPr>
              <w:t>Ovom se Odlukom o socijalnoj skrbi Općine Klenovnik utvrđuju uvjeti, način i postupak za ostvarivanje određenih oblika pomoći koje su od bitno utjecaja na zadovoljavanje osnovnih životnih potreba socijalno ugroženih građana na podruju Općine Klenovnik, koje iznad standarda, odnosno pored prva što iz osigurava Republike Hrvatska na osnovni Zakona o socijalnoj skrbi osigurava Općina Klenovnik. Izrazi koji se koriste u ovoj Odluci, a imaju rodno značenje koriste se neutralno i odnose se jednako na muški i na ženski rod.</w:t>
            </w:r>
          </w:p>
        </w:tc>
      </w:tr>
      <w:tr w:rsidR="00D23ECF" w:rsidRPr="00FD56E9" w14:paraId="28BBD81F" w14:textId="77777777" w:rsidTr="00DB5F52">
        <w:trPr>
          <w:trHeight w:val="12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0CA4B191" w14:textId="77777777" w:rsidR="00D23ECF" w:rsidRPr="00FD56E9" w:rsidDel="005D53AE" w:rsidRDefault="004A7B7A" w:rsidP="00D31CC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Tko je bio uključen u postupak izrade odnosno u rad stručne radne skupine za izradu nacrta?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53CCE1C" w14:textId="3EA83F3E" w:rsidR="00D23ECF" w:rsidRPr="00FD56E9" w:rsidRDefault="0013057F" w:rsidP="005660C6">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U postupak izrade dokumenta bili su uključeni službenici Općine Klenovnik</w:t>
            </w:r>
          </w:p>
        </w:tc>
      </w:tr>
      <w:tr w:rsidR="00383C61" w:rsidRPr="00FD56E9" w14:paraId="1995E622" w14:textId="77777777" w:rsidTr="00DB5F52">
        <w:trPr>
          <w:trHeight w:val="963"/>
        </w:trPr>
        <w:tc>
          <w:tcPr>
            <w:tcW w:w="2802" w:type="dxa"/>
            <w:vMerge w:val="restart"/>
            <w:tcBorders>
              <w:top w:val="single" w:sz="4" w:space="0" w:color="B4C6E7"/>
              <w:left w:val="single" w:sz="4" w:space="0" w:color="B4C6E7"/>
              <w:bottom w:val="single" w:sz="4" w:space="0" w:color="B4C6E7"/>
              <w:right w:val="single" w:sz="4" w:space="0" w:color="B4C6E7"/>
            </w:tcBorders>
            <w:shd w:val="clear" w:color="auto" w:fill="D9E2F3"/>
            <w:vAlign w:val="center"/>
          </w:tcPr>
          <w:p w14:paraId="495EEFD5" w14:textId="77777777" w:rsidR="003E181F"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 xml:space="preserve">Je li nacrt bio objavljen na internetskim stranicama </w:t>
            </w:r>
          </w:p>
          <w:p w14:paraId="5A239EA9" w14:textId="77777777" w:rsidR="00383C61"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w:t>
            </w:r>
            <w:r w:rsidR="003E181F" w:rsidRPr="00FD56E9">
              <w:rPr>
                <w:rFonts w:ascii="Cambria" w:eastAsia="Times New Roman" w:hAnsi="Cambria"/>
                <w:color w:val="000000"/>
                <w:sz w:val="24"/>
                <w:szCs w:val="24"/>
                <w:lang w:eastAsia="hr-HR"/>
              </w:rPr>
              <w:t>li na drugi odgovarajući način?</w:t>
            </w: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38AA2E5" w14:textId="77777777" w:rsidR="00383C61" w:rsidRPr="00FD56E9" w:rsidRDefault="00383C61" w:rsidP="00ED12EC">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Internetske stranice tijela nadležnog za izradu nacrta</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1897FB71" w14:textId="4747F131" w:rsidR="00BB1F98" w:rsidRPr="006F23FB" w:rsidRDefault="0013057F" w:rsidP="00800BAE">
            <w:pPr>
              <w:spacing w:after="0" w:line="240" w:lineRule="auto"/>
              <w:rPr>
                <w:rFonts w:ascii="Cambria" w:eastAsia="Times New Roman" w:hAnsi="Cambria"/>
                <w:sz w:val="24"/>
                <w:szCs w:val="24"/>
                <w:lang w:eastAsia="hr-HR"/>
              </w:rPr>
            </w:pPr>
            <w:r w:rsidRPr="0013057F">
              <w:rPr>
                <w:rFonts w:ascii="Cambria" w:eastAsia="Times New Roman" w:hAnsi="Cambria"/>
                <w:sz w:val="24"/>
                <w:szCs w:val="24"/>
                <w:lang w:eastAsia="hr-HR"/>
              </w:rPr>
              <w:t>https://klenovnik.hr/</w:t>
            </w:r>
          </w:p>
        </w:tc>
      </w:tr>
      <w:tr w:rsidR="00383C61" w:rsidRPr="00FD56E9" w14:paraId="7A68E2AA" w14:textId="77777777" w:rsidTr="00DB5F52">
        <w:trPr>
          <w:trHeight w:val="631"/>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6AA7627"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4837ACD"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Neke druge internetske stranice</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098CD235" w14:textId="3F2F7937" w:rsidR="007C6F53" w:rsidRPr="006F23FB" w:rsidRDefault="0013057F" w:rsidP="005660C6">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https://proracun.hr/savjetovanja-detalji.php?kid=77&amp;id=7651</w:t>
            </w:r>
          </w:p>
        </w:tc>
      </w:tr>
      <w:tr w:rsidR="00383C61" w:rsidRPr="00FD56E9" w14:paraId="480B69D9" w14:textId="77777777" w:rsidTr="00DB5F52">
        <w:trPr>
          <w:trHeight w:val="682"/>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4CC826E"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4B47460"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Neki drugi odgovarajući način</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29E16C7B" w14:textId="0DD072A3" w:rsidR="00383C61" w:rsidRPr="00FD56E9" w:rsidRDefault="0013057F" w:rsidP="00800BAE">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2A41FA1C"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8E88863" w14:textId="77777777" w:rsidR="00D23ECF"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Vrijeme trajanja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BC54703" w14:textId="576FB743" w:rsidR="00B10E56" w:rsidRPr="00FD56E9" w:rsidRDefault="0013057F" w:rsidP="00317373">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28.01.2026 - 12.02.2026</w:t>
            </w:r>
          </w:p>
        </w:tc>
      </w:tr>
      <w:tr w:rsidR="00A33A12" w:rsidRPr="00FD56E9" w14:paraId="0CAEF28D"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024CA9B" w14:textId="77777777" w:rsidR="00A33A12" w:rsidRPr="00FD56E9" w:rsidRDefault="00A33A12"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Obrazloženje za savjetovanja koja traju kraće od 30 dana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E7D6C41" w14:textId="2C25A9F9" w:rsidR="00A33A12" w:rsidRPr="00FD56E9" w:rsidRDefault="0013057F" w:rsidP="00D116E1">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Kako bi se dokument usvojio na nadolazećoj sjednici Vijeća savjetovanje mora trajati kraće od 30 dana.</w:t>
            </w:r>
          </w:p>
        </w:tc>
      </w:tr>
      <w:tr w:rsidR="00D23ECF" w:rsidRPr="00FD56E9" w14:paraId="3C1C0104" w14:textId="77777777" w:rsidTr="00DB5F52">
        <w:trPr>
          <w:trHeight w:val="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E9BC525" w14:textId="77777777" w:rsidR="00D23ECF" w:rsidRPr="00CA75F3" w:rsidRDefault="00D23ECF" w:rsidP="00800BAE">
            <w:pPr>
              <w:spacing w:after="0" w:line="240" w:lineRule="auto"/>
              <w:rPr>
                <w:rFonts w:ascii="Cambria" w:eastAsia="Times New Roman" w:hAnsi="Cambria"/>
                <w:color w:val="000000"/>
                <w:sz w:val="24"/>
                <w:szCs w:val="24"/>
                <w:lang w:eastAsia="hr-HR"/>
              </w:rPr>
            </w:pPr>
            <w:r w:rsidRPr="00CA75F3">
              <w:rPr>
                <w:rFonts w:ascii="Cambria" w:eastAsia="Times New Roman" w:hAnsi="Cambria"/>
                <w:color w:val="000000"/>
                <w:sz w:val="24"/>
                <w:szCs w:val="24"/>
                <w:lang w:eastAsia="hr-HR"/>
              </w:rPr>
              <w:t xml:space="preserve">Koji su predstavnici zainteresirane javnosti </w:t>
            </w:r>
            <w:r w:rsidRPr="00CA75F3">
              <w:rPr>
                <w:rFonts w:ascii="Cambria" w:eastAsia="Times New Roman" w:hAnsi="Cambria"/>
                <w:color w:val="000000"/>
                <w:sz w:val="24"/>
                <w:szCs w:val="24"/>
                <w:lang w:eastAsia="hr-HR"/>
              </w:rPr>
              <w:lastRenderedPageBreak/>
              <w:t>dostavili svoja očitovanja?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8E6DF94" w14:textId="77A891FB" w:rsidR="00D766A0" w:rsidRPr="00FD56E9" w:rsidRDefault="0013057F" w:rsidP="005660C6">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lastRenderedPageBreak/>
              <w:t>Tijekom internetskog savjetovanja nisu zaprimljeni komentari.</w:t>
            </w:r>
          </w:p>
        </w:tc>
      </w:tr>
      <w:tr w:rsidR="00F14C8E" w:rsidRPr="00FD56E9" w14:paraId="091D5D92" w14:textId="77777777" w:rsidTr="00DB5F52">
        <w:trPr>
          <w:trHeight w:val="545"/>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195FBE89" w14:textId="77777777" w:rsidR="00F14C8E" w:rsidRDefault="00F14C8E" w:rsidP="00652613">
            <w:pPr>
              <w:spacing w:after="0" w:line="240" w:lineRule="auto"/>
              <w:jc w:val="both"/>
              <w:rPr>
                <w:rFonts w:ascii="Cambria" w:eastAsia="Times New Roman" w:hAnsi="Cambria"/>
                <w:color w:val="44546A"/>
                <w:sz w:val="24"/>
                <w:szCs w:val="24"/>
                <w:lang w:eastAsia="hr-HR"/>
              </w:rPr>
            </w:pPr>
            <w:r>
              <w:rPr>
                <w:rFonts w:ascii="Cambria" w:eastAsia="Times New Roman" w:hAnsi="Cambria"/>
                <w:b/>
                <w:color w:val="44546A"/>
                <w:sz w:val="24"/>
                <w:szCs w:val="24"/>
                <w:lang w:eastAsia="hr-HR"/>
              </w:rPr>
              <w:t>ANALIZA DOSTAVLJENIH PRIMJEDBI</w:t>
            </w:r>
          </w:p>
        </w:tc>
      </w:tr>
      <w:tr w:rsidR="00F14C8E" w:rsidRPr="00FD56E9" w14:paraId="78542679" w14:textId="77777777" w:rsidTr="00DB5F52">
        <w:trPr>
          <w:trHeight w:val="27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69B6EAC" w14:textId="77777777" w:rsidR="00F14C8E"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Primjedbe zainteresirane javnosti na određene odredbe nacrta akta ili drugog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3F1A502" w14:textId="416956AE" w:rsidR="00F14C8E" w:rsidRPr="00FD56E9" w:rsidRDefault="0013057F" w:rsidP="000011C0">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950030" w:rsidRPr="00FD56E9" w14:paraId="2B1331A8" w14:textId="77777777" w:rsidTr="00DB5F52">
        <w:trPr>
          <w:trHeight w:val="843"/>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F54ED9C" w14:textId="77777777" w:rsidR="00950030"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Troškovi provedenog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2C6B0B" w14:textId="14932F9E"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Nema troškova savjetovanja</w:t>
            </w:r>
          </w:p>
        </w:tc>
      </w:tr>
      <w:tr w:rsidR="00950030" w:rsidRPr="00FD56E9" w14:paraId="4F3189E7" w14:textId="77777777" w:rsidTr="00DB5F52">
        <w:trPr>
          <w:trHeight w:val="570"/>
        </w:trPr>
        <w:tc>
          <w:tcPr>
            <w:tcW w:w="2802" w:type="dxa"/>
            <w:vMerge w:val="restart"/>
            <w:tcBorders>
              <w:top w:val="single" w:sz="4" w:space="0" w:color="B4C6E7"/>
              <w:left w:val="single" w:sz="4" w:space="0" w:color="B4C6E7"/>
              <w:right w:val="single" w:sz="4" w:space="0" w:color="B4C6E7"/>
            </w:tcBorders>
            <w:shd w:val="clear" w:color="auto" w:fill="D9E2F3"/>
            <w:vAlign w:val="center"/>
          </w:tcPr>
          <w:p w14:paraId="1A64B766" w14:textId="77777777" w:rsidR="00950030" w:rsidRPr="00CA75F3" w:rsidRDefault="00950030" w:rsidP="00800BAE">
            <w:pPr>
              <w:spacing w:after="0" w:line="240" w:lineRule="auto"/>
              <w:rPr>
                <w:rFonts w:ascii="Cambria" w:eastAsia="Times New Roman" w:hAnsi="Cambria"/>
                <w:bCs/>
                <w:color w:val="000000"/>
                <w:sz w:val="24"/>
                <w:szCs w:val="24"/>
                <w:lang w:eastAsia="hr-HR"/>
              </w:rPr>
            </w:pPr>
            <w:r w:rsidRPr="00CA75F3">
              <w:rPr>
                <w:rFonts w:ascii="Cambria" w:hAnsi="Cambria"/>
                <w:bCs/>
                <w:color w:val="000000"/>
                <w:sz w:val="24"/>
                <w:szCs w:val="24"/>
                <w:lang w:eastAsia="hr-HR"/>
              </w:rPr>
              <w:t>Tko je i kada izradio izvješće o provedenom savjetovanju?</w:t>
            </w:r>
          </w:p>
        </w:tc>
        <w:tc>
          <w:tcPr>
            <w:tcW w:w="3210" w:type="dxa"/>
            <w:gridSpan w:val="2"/>
            <w:tcBorders>
              <w:top w:val="single" w:sz="4" w:space="0" w:color="B4C6E7"/>
              <w:left w:val="single" w:sz="4" w:space="0" w:color="B4C6E7"/>
              <w:bottom w:val="single" w:sz="4" w:space="0" w:color="B4C6E7"/>
              <w:right w:val="single" w:sz="4" w:space="0" w:color="B4C6E7"/>
            </w:tcBorders>
            <w:shd w:val="clear" w:color="auto" w:fill="D9E2F3"/>
            <w:vAlign w:val="center"/>
          </w:tcPr>
          <w:p w14:paraId="24DC94D4"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Ime i prezime</w:t>
            </w:r>
          </w:p>
        </w:tc>
        <w:tc>
          <w:tcPr>
            <w:tcW w:w="3197"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3D465B83"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Datum</w:t>
            </w:r>
          </w:p>
        </w:tc>
      </w:tr>
      <w:tr w:rsidR="00950030" w:rsidRPr="00FD56E9" w14:paraId="5CD2B0EB" w14:textId="77777777" w:rsidTr="00DB5F52">
        <w:trPr>
          <w:trHeight w:val="570"/>
        </w:trPr>
        <w:tc>
          <w:tcPr>
            <w:tcW w:w="2802" w:type="dxa"/>
            <w:vMerge/>
            <w:tcBorders>
              <w:left w:val="single" w:sz="4" w:space="0" w:color="B4C6E7"/>
              <w:bottom w:val="single" w:sz="4" w:space="0" w:color="B4C6E7"/>
              <w:right w:val="single" w:sz="4" w:space="0" w:color="B4C6E7"/>
            </w:tcBorders>
            <w:shd w:val="clear" w:color="auto" w:fill="D9E2F3"/>
            <w:vAlign w:val="center"/>
          </w:tcPr>
          <w:p w14:paraId="3A84508A" w14:textId="77777777" w:rsidR="00950030" w:rsidRPr="00950030" w:rsidRDefault="00950030" w:rsidP="00800BAE">
            <w:pPr>
              <w:spacing w:after="0" w:line="240" w:lineRule="auto"/>
              <w:rPr>
                <w:rFonts w:ascii="Cambria" w:eastAsia="Times New Roman" w:hAnsi="Cambria"/>
                <w:b/>
                <w:color w:val="000000"/>
                <w:sz w:val="24"/>
                <w:szCs w:val="24"/>
                <w:lang w:eastAsia="hr-HR"/>
              </w:rPr>
            </w:pPr>
          </w:p>
        </w:tc>
        <w:tc>
          <w:tcPr>
            <w:tcW w:w="3210" w:type="dxa"/>
            <w:gridSpan w:val="2"/>
            <w:tcBorders>
              <w:top w:val="single" w:sz="4" w:space="0" w:color="B4C6E7"/>
              <w:left w:val="single" w:sz="4" w:space="0" w:color="B4C6E7"/>
              <w:bottom w:val="single" w:sz="4" w:space="0" w:color="B4C6E7"/>
              <w:right w:val="single" w:sz="4" w:space="0" w:color="B4C6E7"/>
            </w:tcBorders>
            <w:vAlign w:val="center"/>
          </w:tcPr>
          <w:p w14:paraId="01128E03" w14:textId="3020091D"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Marijana Fotez</w:t>
            </w:r>
          </w:p>
        </w:tc>
        <w:tc>
          <w:tcPr>
            <w:tcW w:w="3197" w:type="dxa"/>
            <w:tcBorders>
              <w:top w:val="single" w:sz="4" w:space="0" w:color="B4C6E7"/>
              <w:left w:val="single" w:sz="4" w:space="0" w:color="B4C6E7"/>
              <w:bottom w:val="single" w:sz="4" w:space="0" w:color="B4C6E7"/>
              <w:right w:val="single" w:sz="4" w:space="0" w:color="B4C6E7"/>
            </w:tcBorders>
            <w:vAlign w:val="center"/>
          </w:tcPr>
          <w:p w14:paraId="3FDEAE54" w14:textId="6036F3D5"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13.02.2026</w:t>
            </w:r>
          </w:p>
        </w:tc>
      </w:tr>
    </w:tbl>
    <w:p w14:paraId="19DA1BF6" w14:textId="77777777" w:rsidR="008731F6" w:rsidRPr="005660C6" w:rsidRDefault="008731F6" w:rsidP="005660C6">
      <w:pPr>
        <w:rPr>
          <w:rFonts w:ascii="Cambria" w:eastAsia="Times New Roman" w:hAnsi="Cambria"/>
          <w:iCs/>
          <w:sz w:val="20"/>
          <w:szCs w:val="20"/>
        </w:rPr>
      </w:pPr>
    </w:p>
    <w:sectPr w:rsidR="008731F6" w:rsidRPr="005660C6" w:rsidSect="00987B13">
      <w:headerReference w:type="first" r:id="rId7"/>
      <w:pgSz w:w="11906" w:h="16838"/>
      <w:pgMar w:top="1469" w:right="1417" w:bottom="1417" w:left="1417" w:header="709" w:footer="708" w:gutter="0"/>
      <w:pgBorders w:offsetFrom="page">
        <w:top w:val="thinThickSmallGap" w:sz="18" w:space="24" w:color="B4C6E7"/>
        <w:left w:val="thinThickSmallGap" w:sz="18" w:space="24" w:color="B4C6E7"/>
        <w:bottom w:val="thickThinSmallGap" w:sz="18" w:space="24" w:color="B4C6E7"/>
        <w:right w:val="thickThinSmallGap" w:sz="18" w:space="24" w:color="B4C6E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B311" w14:textId="77777777" w:rsidR="00D2795F" w:rsidRDefault="00D2795F" w:rsidP="00765084">
      <w:pPr>
        <w:spacing w:after="0" w:line="240" w:lineRule="auto"/>
      </w:pPr>
      <w:r>
        <w:separator/>
      </w:r>
    </w:p>
  </w:endnote>
  <w:endnote w:type="continuationSeparator" w:id="0">
    <w:p w14:paraId="66BC19DA" w14:textId="77777777" w:rsidR="00D2795F" w:rsidRDefault="00D2795F" w:rsidP="007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9031" w14:textId="77777777" w:rsidR="00D2795F" w:rsidRDefault="00D2795F" w:rsidP="00765084">
      <w:pPr>
        <w:spacing w:after="0" w:line="240" w:lineRule="auto"/>
      </w:pPr>
      <w:r>
        <w:separator/>
      </w:r>
    </w:p>
  </w:footnote>
  <w:footnote w:type="continuationSeparator" w:id="0">
    <w:p w14:paraId="63810A27" w14:textId="77777777" w:rsidR="00D2795F" w:rsidRDefault="00D2795F" w:rsidP="0076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596D" w14:textId="7E6468CE" w:rsidR="006847CC" w:rsidRPr="00431C12" w:rsidRDefault="00DB5F52" w:rsidP="006847CC">
    <w:r w:rsidRPr="00431C12">
      <w:rPr>
        <w:noProof/>
      </w:rPr>
      <mc:AlternateContent>
        <mc:Choice Requires="wps">
          <w:drawing>
            <wp:anchor distT="0" distB="0" distL="114300" distR="114300" simplePos="0" relativeHeight="251657216" behindDoc="0" locked="0" layoutInCell="1" allowOverlap="1" wp14:anchorId="197AE1C9" wp14:editId="4FD5EF31">
              <wp:simplePos x="0" y="0"/>
              <wp:positionH relativeFrom="margin">
                <wp:posOffset>-29004</wp:posOffset>
              </wp:positionH>
              <wp:positionV relativeFrom="paragraph">
                <wp:posOffset>685800</wp:posOffset>
              </wp:positionV>
              <wp:extent cx="5886450" cy="0"/>
              <wp:effectExtent l="0" t="0" r="0" b="0"/>
              <wp:wrapNone/>
              <wp:docPr id="5366151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B7A68" id="_x0000_t32" coordsize="21600,21600" o:spt="32" o:oned="t" path="m,l21600,21600e" filled="f">
              <v:path arrowok="t" fillok="f" o:connecttype="none"/>
              <o:lock v:ext="edit" shapetype="t"/>
            </v:shapetype>
            <v:shape id="AutoShape 9" o:spid="_x0000_s1026" type="#_x0000_t32" style="position:absolute;margin-left:-2.3pt;margin-top:54pt;width:463.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" strokecolor="#002060" strokeweight="2pt">
              <w10:wrap anchorx="margin"/>
            </v:shape>
          </w:pict>
        </mc:Fallback>
      </mc:AlternateContent>
    </w:r>
    <w:r w:rsidR="00987B13">
      <w:rPr>
        <w:noProof/>
      </w:rPr>
      <w:drawing>
        <wp:inline distT="0" distB="0" distL="0" distR="0" wp14:anchorId="3C2C8DC5" wp14:editId="39BF7FFB">
          <wp:extent cx="480695" cy="6394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639445"/>
                  </a:xfrm>
                  <a:prstGeom prst="rect">
                    <a:avLst/>
                  </a:prstGeom>
                  <a:noFill/>
                  <a:ln>
                    <a:noFill/>
                  </a:ln>
                </pic:spPr>
              </pic:pic>
            </a:graphicData>
          </a:graphic>
        </wp:inline>
      </w:drawing>
    </w:r>
    <w:r w:rsidR="00987B13" w:rsidRPr="00431C12">
      <w:rPr>
        <w:noProof/>
      </w:rPr>
      <mc:AlternateContent>
        <mc:Choice Requires="wps">
          <w:drawing>
            <wp:anchor distT="0" distB="0" distL="114300" distR="114300" simplePos="0" relativeHeight="251658240" behindDoc="0" locked="0" layoutInCell="1" allowOverlap="1" wp14:anchorId="1447970F" wp14:editId="6D15A922">
              <wp:simplePos x="0" y="0"/>
              <wp:positionH relativeFrom="column">
                <wp:posOffset>551180</wp:posOffset>
              </wp:positionH>
              <wp:positionV relativeFrom="paragraph">
                <wp:posOffset>107315</wp:posOffset>
              </wp:positionV>
              <wp:extent cx="5586730" cy="474980"/>
              <wp:effectExtent l="8255" t="12065" r="5715" b="8255"/>
              <wp:wrapNone/>
              <wp:docPr id="616337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74980"/>
                      </a:xfrm>
                      <a:prstGeom prst="rect">
                        <a:avLst/>
                      </a:prstGeom>
                      <a:solidFill>
                        <a:srgbClr val="FFFFFF"/>
                      </a:solidFill>
                      <a:ln w="9525">
                        <a:solidFill>
                          <a:srgbClr val="FFFFFF"/>
                        </a:solidFill>
                        <a:miter lim="800000"/>
                        <a:headEnd/>
                        <a:tailEnd/>
                      </a:ln>
                    </wps:spPr>
                    <wps:txb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KLENOVNIK</w:t>
                          </w:r>
                        </w:p>
                        <w:p w14:paraId="037DA677" w14:textId="77777777" w:rsidR="00685A10" w:rsidRPr="00685A10" w:rsidRDefault="00685A10" w:rsidP="006847CC">
                          <w:pPr>
                            <w:rPr>
                              <w:rFonts w:ascii="Cambria" w:hAnsi="Cambria"/>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7970F" id="_x0000_t202" coordsize="21600,21600" o:spt="202" path="m,l,21600r21600,l21600,xe">
              <v:stroke joinstyle="miter"/>
              <v:path gradientshapeok="t" o:connecttype="rect"/>
            </v:shapetype>
            <v:shape id="Text Box 10" o:spid="_x0000_s1026" type="#_x0000_t202" style="position:absolute;margin-left:43.4pt;margin-top:8.45pt;width:439.9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YEg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" strokecolor="white">
              <v:textbo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KLENOVNIK</w:t>
                    </w:r>
                  </w:p>
                  <w:p w14:paraId="037DA677" w14:textId="77777777" w:rsidR="00685A10" w:rsidRPr="00685A10" w:rsidRDefault="00685A10" w:rsidP="006847CC">
                    <w:pPr>
                      <w:rPr>
                        <w:rFonts w:ascii="Cambria" w:hAnsi="Cambria"/>
                        <w:b/>
                        <w:color w:val="000000"/>
                      </w:rPr>
                    </w:pPr>
                  </w:p>
                </w:txbxContent>
              </v:textbox>
            </v:shape>
          </w:pict>
        </mc:Fallback>
      </mc:AlternateContent>
    </w:r>
  </w:p>
  <w:p w14:paraId="196A8EC8" w14:textId="77777777" w:rsidR="0046599D" w:rsidRPr="006847CC" w:rsidRDefault="0046599D" w:rsidP="006847C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26F"/>
    <w:multiLevelType w:val="hybridMultilevel"/>
    <w:tmpl w:val="3462F2BA"/>
    <w:lvl w:ilvl="0" w:tplc="5E78AC76">
      <w:start w:val="15"/>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441AE4"/>
    <w:multiLevelType w:val="hybridMultilevel"/>
    <w:tmpl w:val="BFB65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882758"/>
    <w:multiLevelType w:val="hybridMultilevel"/>
    <w:tmpl w:val="3E6C3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BA1D0E"/>
    <w:multiLevelType w:val="hybridMultilevel"/>
    <w:tmpl w:val="4CF0FC18"/>
    <w:lvl w:ilvl="0" w:tplc="2926F0A4">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B560CAE"/>
    <w:multiLevelType w:val="hybridMultilevel"/>
    <w:tmpl w:val="61CAF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76109"/>
    <w:multiLevelType w:val="hybridMultilevel"/>
    <w:tmpl w:val="DD68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E0916"/>
    <w:multiLevelType w:val="hybridMultilevel"/>
    <w:tmpl w:val="6172A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E3310"/>
    <w:multiLevelType w:val="hybridMultilevel"/>
    <w:tmpl w:val="6EA8C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E17099"/>
    <w:multiLevelType w:val="hybridMultilevel"/>
    <w:tmpl w:val="DD0CA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282DB6"/>
    <w:multiLevelType w:val="hybridMultilevel"/>
    <w:tmpl w:val="98AC8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632B18"/>
    <w:multiLevelType w:val="multilevel"/>
    <w:tmpl w:val="D348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E3B56"/>
    <w:multiLevelType w:val="hybridMultilevel"/>
    <w:tmpl w:val="EEC22E2C"/>
    <w:lvl w:ilvl="0" w:tplc="31923AAA">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C2E32CD"/>
    <w:multiLevelType w:val="hybridMultilevel"/>
    <w:tmpl w:val="A8DC9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621EBA"/>
    <w:multiLevelType w:val="hybridMultilevel"/>
    <w:tmpl w:val="F5405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4483D"/>
    <w:multiLevelType w:val="hybridMultilevel"/>
    <w:tmpl w:val="103E8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3927577">
    <w:abstractNumId w:val="4"/>
  </w:num>
  <w:num w:numId="2" w16cid:durableId="1714227438">
    <w:abstractNumId w:val="7"/>
  </w:num>
  <w:num w:numId="3" w16cid:durableId="899753206">
    <w:abstractNumId w:val="8"/>
  </w:num>
  <w:num w:numId="4" w16cid:durableId="562908889">
    <w:abstractNumId w:val="9"/>
  </w:num>
  <w:num w:numId="5" w16cid:durableId="559026500">
    <w:abstractNumId w:val="10"/>
  </w:num>
  <w:num w:numId="6" w16cid:durableId="62609164">
    <w:abstractNumId w:val="5"/>
  </w:num>
  <w:num w:numId="7" w16cid:durableId="551041850">
    <w:abstractNumId w:val="3"/>
  </w:num>
  <w:num w:numId="8" w16cid:durableId="1790973652">
    <w:abstractNumId w:val="11"/>
  </w:num>
  <w:num w:numId="9" w16cid:durableId="1794447162">
    <w:abstractNumId w:val="2"/>
  </w:num>
  <w:num w:numId="10" w16cid:durableId="1094670289">
    <w:abstractNumId w:val="6"/>
  </w:num>
  <w:num w:numId="11" w16cid:durableId="1129325761">
    <w:abstractNumId w:val="13"/>
  </w:num>
  <w:num w:numId="12" w16cid:durableId="829371716">
    <w:abstractNumId w:val="0"/>
  </w:num>
  <w:num w:numId="13" w16cid:durableId="718431961">
    <w:abstractNumId w:val="14"/>
  </w:num>
  <w:num w:numId="14" w16cid:durableId="1792434682">
    <w:abstractNumId w:val="12"/>
  </w:num>
  <w:num w:numId="15" w16cid:durableId="63262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CF"/>
    <w:rsid w:val="000011C0"/>
    <w:rsid w:val="0000239E"/>
    <w:rsid w:val="000221ED"/>
    <w:rsid w:val="000246BA"/>
    <w:rsid w:val="000403B7"/>
    <w:rsid w:val="000440CD"/>
    <w:rsid w:val="000469B6"/>
    <w:rsid w:val="0004785D"/>
    <w:rsid w:val="00060FAA"/>
    <w:rsid w:val="0006355F"/>
    <w:rsid w:val="00063887"/>
    <w:rsid w:val="000679B7"/>
    <w:rsid w:val="00067AA0"/>
    <w:rsid w:val="00070808"/>
    <w:rsid w:val="00084A4D"/>
    <w:rsid w:val="0008661B"/>
    <w:rsid w:val="00086FB7"/>
    <w:rsid w:val="000873C4"/>
    <w:rsid w:val="000A074E"/>
    <w:rsid w:val="000A1028"/>
    <w:rsid w:val="000A10C2"/>
    <w:rsid w:val="000A558D"/>
    <w:rsid w:val="000A666D"/>
    <w:rsid w:val="000B3446"/>
    <w:rsid w:val="000B476E"/>
    <w:rsid w:val="000B6A91"/>
    <w:rsid w:val="000C1506"/>
    <w:rsid w:val="000C7427"/>
    <w:rsid w:val="000D5DF0"/>
    <w:rsid w:val="0010373D"/>
    <w:rsid w:val="00111E6E"/>
    <w:rsid w:val="00114FAC"/>
    <w:rsid w:val="0013057F"/>
    <w:rsid w:val="00132D51"/>
    <w:rsid w:val="0013407B"/>
    <w:rsid w:val="00134A2C"/>
    <w:rsid w:val="00140C77"/>
    <w:rsid w:val="00146976"/>
    <w:rsid w:val="00151E88"/>
    <w:rsid w:val="001614EA"/>
    <w:rsid w:val="00187ACC"/>
    <w:rsid w:val="00187F58"/>
    <w:rsid w:val="0019147C"/>
    <w:rsid w:val="00192C45"/>
    <w:rsid w:val="00193DE6"/>
    <w:rsid w:val="00195E38"/>
    <w:rsid w:val="001A3674"/>
    <w:rsid w:val="001B765F"/>
    <w:rsid w:val="001C59D3"/>
    <w:rsid w:val="001D7F7C"/>
    <w:rsid w:val="001E55EB"/>
    <w:rsid w:val="001F3766"/>
    <w:rsid w:val="001F434A"/>
    <w:rsid w:val="00214FDE"/>
    <w:rsid w:val="00215078"/>
    <w:rsid w:val="002249F9"/>
    <w:rsid w:val="002253D1"/>
    <w:rsid w:val="00236EB8"/>
    <w:rsid w:val="00250639"/>
    <w:rsid w:val="002615D6"/>
    <w:rsid w:val="00270AAE"/>
    <w:rsid w:val="00271463"/>
    <w:rsid w:val="002A2023"/>
    <w:rsid w:val="002A4504"/>
    <w:rsid w:val="002A493A"/>
    <w:rsid w:val="002C6264"/>
    <w:rsid w:val="002E04A8"/>
    <w:rsid w:val="002E0EE7"/>
    <w:rsid w:val="002F0EA2"/>
    <w:rsid w:val="002F3C72"/>
    <w:rsid w:val="003005D1"/>
    <w:rsid w:val="00310D06"/>
    <w:rsid w:val="00317373"/>
    <w:rsid w:val="00317EE1"/>
    <w:rsid w:val="00344689"/>
    <w:rsid w:val="00345B64"/>
    <w:rsid w:val="00347D97"/>
    <w:rsid w:val="00352E4F"/>
    <w:rsid w:val="003566A4"/>
    <w:rsid w:val="00362416"/>
    <w:rsid w:val="00366E7B"/>
    <w:rsid w:val="0036797B"/>
    <w:rsid w:val="00373392"/>
    <w:rsid w:val="0037779A"/>
    <w:rsid w:val="00380A86"/>
    <w:rsid w:val="0038254F"/>
    <w:rsid w:val="00383C61"/>
    <w:rsid w:val="003864BD"/>
    <w:rsid w:val="00397D3B"/>
    <w:rsid w:val="003A44E7"/>
    <w:rsid w:val="003A5D71"/>
    <w:rsid w:val="003A6A9A"/>
    <w:rsid w:val="003B4367"/>
    <w:rsid w:val="003B5370"/>
    <w:rsid w:val="003E181F"/>
    <w:rsid w:val="003E4004"/>
    <w:rsid w:val="003E481D"/>
    <w:rsid w:val="003F1343"/>
    <w:rsid w:val="003F33DB"/>
    <w:rsid w:val="003F3AF1"/>
    <w:rsid w:val="003F4015"/>
    <w:rsid w:val="00404B25"/>
    <w:rsid w:val="004066EE"/>
    <w:rsid w:val="004069C7"/>
    <w:rsid w:val="00415CC8"/>
    <w:rsid w:val="0042590C"/>
    <w:rsid w:val="00456CC4"/>
    <w:rsid w:val="00464CDE"/>
    <w:rsid w:val="00465592"/>
    <w:rsid w:val="0046599D"/>
    <w:rsid w:val="004877B1"/>
    <w:rsid w:val="00494B97"/>
    <w:rsid w:val="00494ECC"/>
    <w:rsid w:val="00496383"/>
    <w:rsid w:val="0049741B"/>
    <w:rsid w:val="004A447B"/>
    <w:rsid w:val="004A7B7A"/>
    <w:rsid w:val="004B46AD"/>
    <w:rsid w:val="004B50D1"/>
    <w:rsid w:val="004D2413"/>
    <w:rsid w:val="004D33FF"/>
    <w:rsid w:val="004E2233"/>
    <w:rsid w:val="00501E7C"/>
    <w:rsid w:val="00506057"/>
    <w:rsid w:val="0051298C"/>
    <w:rsid w:val="00514B79"/>
    <w:rsid w:val="00515CB6"/>
    <w:rsid w:val="00527914"/>
    <w:rsid w:val="00540CBE"/>
    <w:rsid w:val="00541C46"/>
    <w:rsid w:val="005424FB"/>
    <w:rsid w:val="00550C63"/>
    <w:rsid w:val="00550E91"/>
    <w:rsid w:val="005520AD"/>
    <w:rsid w:val="005660C6"/>
    <w:rsid w:val="00566EA3"/>
    <w:rsid w:val="005715C7"/>
    <w:rsid w:val="00574F98"/>
    <w:rsid w:val="0058702E"/>
    <w:rsid w:val="005879AA"/>
    <w:rsid w:val="00590651"/>
    <w:rsid w:val="005A3939"/>
    <w:rsid w:val="005A4724"/>
    <w:rsid w:val="005B2158"/>
    <w:rsid w:val="005C6A9D"/>
    <w:rsid w:val="005D2EC0"/>
    <w:rsid w:val="005E50D2"/>
    <w:rsid w:val="005F4975"/>
    <w:rsid w:val="00601FD1"/>
    <w:rsid w:val="006035D9"/>
    <w:rsid w:val="006039F8"/>
    <w:rsid w:val="00622A40"/>
    <w:rsid w:val="00624E2A"/>
    <w:rsid w:val="00626E38"/>
    <w:rsid w:val="00643EB1"/>
    <w:rsid w:val="00646CE9"/>
    <w:rsid w:val="00651FE7"/>
    <w:rsid w:val="00652613"/>
    <w:rsid w:val="006529EF"/>
    <w:rsid w:val="00655402"/>
    <w:rsid w:val="00663CBF"/>
    <w:rsid w:val="006761EC"/>
    <w:rsid w:val="00676AF6"/>
    <w:rsid w:val="00683422"/>
    <w:rsid w:val="006847CC"/>
    <w:rsid w:val="00685A10"/>
    <w:rsid w:val="006A54C6"/>
    <w:rsid w:val="006B569F"/>
    <w:rsid w:val="006C5EB5"/>
    <w:rsid w:val="006D4ACE"/>
    <w:rsid w:val="006D6C68"/>
    <w:rsid w:val="006E78AC"/>
    <w:rsid w:val="006E7980"/>
    <w:rsid w:val="006F23FB"/>
    <w:rsid w:val="00705E4D"/>
    <w:rsid w:val="007131A8"/>
    <w:rsid w:val="0072793D"/>
    <w:rsid w:val="00730CF1"/>
    <w:rsid w:val="00741769"/>
    <w:rsid w:val="00742876"/>
    <w:rsid w:val="00742FC9"/>
    <w:rsid w:val="007451DC"/>
    <w:rsid w:val="00746999"/>
    <w:rsid w:val="00752C53"/>
    <w:rsid w:val="00753057"/>
    <w:rsid w:val="00765084"/>
    <w:rsid w:val="0076717D"/>
    <w:rsid w:val="00767605"/>
    <w:rsid w:val="00775046"/>
    <w:rsid w:val="007757FC"/>
    <w:rsid w:val="00776160"/>
    <w:rsid w:val="007827C7"/>
    <w:rsid w:val="00784744"/>
    <w:rsid w:val="00793EE5"/>
    <w:rsid w:val="007B6EFD"/>
    <w:rsid w:val="007C6D48"/>
    <w:rsid w:val="007C6F53"/>
    <w:rsid w:val="007C7624"/>
    <w:rsid w:val="007D2DE2"/>
    <w:rsid w:val="007D3DC3"/>
    <w:rsid w:val="007D5441"/>
    <w:rsid w:val="007E1358"/>
    <w:rsid w:val="007E5F3E"/>
    <w:rsid w:val="00800285"/>
    <w:rsid w:val="00800BAE"/>
    <w:rsid w:val="008057F8"/>
    <w:rsid w:val="00817199"/>
    <w:rsid w:val="00825FF8"/>
    <w:rsid w:val="0082797F"/>
    <w:rsid w:val="0083040E"/>
    <w:rsid w:val="00834E26"/>
    <w:rsid w:val="00836D04"/>
    <w:rsid w:val="00837742"/>
    <w:rsid w:val="00845D41"/>
    <w:rsid w:val="008472F3"/>
    <w:rsid w:val="008730A7"/>
    <w:rsid w:val="008731F6"/>
    <w:rsid w:val="00891899"/>
    <w:rsid w:val="0089247F"/>
    <w:rsid w:val="00895B78"/>
    <w:rsid w:val="008B0241"/>
    <w:rsid w:val="008B301E"/>
    <w:rsid w:val="008C5E39"/>
    <w:rsid w:val="008D480E"/>
    <w:rsid w:val="008D508A"/>
    <w:rsid w:val="008F0C58"/>
    <w:rsid w:val="008F6FFA"/>
    <w:rsid w:val="00902475"/>
    <w:rsid w:val="00902B15"/>
    <w:rsid w:val="00903B6C"/>
    <w:rsid w:val="00905A68"/>
    <w:rsid w:val="00910510"/>
    <w:rsid w:val="00923723"/>
    <w:rsid w:val="00941A14"/>
    <w:rsid w:val="00950030"/>
    <w:rsid w:val="00962A71"/>
    <w:rsid w:val="00964EB5"/>
    <w:rsid w:val="00966411"/>
    <w:rsid w:val="00971477"/>
    <w:rsid w:val="00972F4B"/>
    <w:rsid w:val="00975ED1"/>
    <w:rsid w:val="00977093"/>
    <w:rsid w:val="00984FFD"/>
    <w:rsid w:val="00986B48"/>
    <w:rsid w:val="00987B13"/>
    <w:rsid w:val="00997091"/>
    <w:rsid w:val="009B1BCF"/>
    <w:rsid w:val="009B2DD5"/>
    <w:rsid w:val="009C45F2"/>
    <w:rsid w:val="009D26CD"/>
    <w:rsid w:val="009D293E"/>
    <w:rsid w:val="009D4A78"/>
    <w:rsid w:val="009D74EA"/>
    <w:rsid w:val="009E2B2F"/>
    <w:rsid w:val="009F1496"/>
    <w:rsid w:val="009F462E"/>
    <w:rsid w:val="009F7B34"/>
    <w:rsid w:val="00A0467D"/>
    <w:rsid w:val="00A0474B"/>
    <w:rsid w:val="00A30895"/>
    <w:rsid w:val="00A32DB5"/>
    <w:rsid w:val="00A33A12"/>
    <w:rsid w:val="00A33CCB"/>
    <w:rsid w:val="00A3583D"/>
    <w:rsid w:val="00A36433"/>
    <w:rsid w:val="00A44486"/>
    <w:rsid w:val="00A55F0F"/>
    <w:rsid w:val="00A65371"/>
    <w:rsid w:val="00A72250"/>
    <w:rsid w:val="00A746F7"/>
    <w:rsid w:val="00A96C59"/>
    <w:rsid w:val="00A96D88"/>
    <w:rsid w:val="00AA5C65"/>
    <w:rsid w:val="00AB0809"/>
    <w:rsid w:val="00AC33CF"/>
    <w:rsid w:val="00AC6A18"/>
    <w:rsid w:val="00AD2E2A"/>
    <w:rsid w:val="00AD663E"/>
    <w:rsid w:val="00AF3BFF"/>
    <w:rsid w:val="00B01996"/>
    <w:rsid w:val="00B01A7F"/>
    <w:rsid w:val="00B10E56"/>
    <w:rsid w:val="00B13555"/>
    <w:rsid w:val="00B15103"/>
    <w:rsid w:val="00B16818"/>
    <w:rsid w:val="00B40681"/>
    <w:rsid w:val="00B50EDB"/>
    <w:rsid w:val="00B55634"/>
    <w:rsid w:val="00B70BE3"/>
    <w:rsid w:val="00B82EC5"/>
    <w:rsid w:val="00B848F0"/>
    <w:rsid w:val="00B8503C"/>
    <w:rsid w:val="00BA5602"/>
    <w:rsid w:val="00BA7455"/>
    <w:rsid w:val="00BB1F98"/>
    <w:rsid w:val="00BC1685"/>
    <w:rsid w:val="00BC4002"/>
    <w:rsid w:val="00BF1010"/>
    <w:rsid w:val="00BF4D23"/>
    <w:rsid w:val="00BF777C"/>
    <w:rsid w:val="00C03656"/>
    <w:rsid w:val="00C175E0"/>
    <w:rsid w:val="00C278E0"/>
    <w:rsid w:val="00C7715B"/>
    <w:rsid w:val="00C86EC2"/>
    <w:rsid w:val="00C8707B"/>
    <w:rsid w:val="00C96F6F"/>
    <w:rsid w:val="00CA62CA"/>
    <w:rsid w:val="00CA75F3"/>
    <w:rsid w:val="00CB2944"/>
    <w:rsid w:val="00CB5DDA"/>
    <w:rsid w:val="00CB7EAD"/>
    <w:rsid w:val="00CC0CAA"/>
    <w:rsid w:val="00CC1F55"/>
    <w:rsid w:val="00CC58BA"/>
    <w:rsid w:val="00CD079A"/>
    <w:rsid w:val="00CD6C05"/>
    <w:rsid w:val="00CE1AB0"/>
    <w:rsid w:val="00CE32F7"/>
    <w:rsid w:val="00CE6EC9"/>
    <w:rsid w:val="00CF0105"/>
    <w:rsid w:val="00CF02EF"/>
    <w:rsid w:val="00CF068E"/>
    <w:rsid w:val="00D001E9"/>
    <w:rsid w:val="00D00F2F"/>
    <w:rsid w:val="00D02172"/>
    <w:rsid w:val="00D116E1"/>
    <w:rsid w:val="00D14C38"/>
    <w:rsid w:val="00D15315"/>
    <w:rsid w:val="00D1533B"/>
    <w:rsid w:val="00D23ECF"/>
    <w:rsid w:val="00D26E98"/>
    <w:rsid w:val="00D2795F"/>
    <w:rsid w:val="00D31CC3"/>
    <w:rsid w:val="00D34464"/>
    <w:rsid w:val="00D4454E"/>
    <w:rsid w:val="00D6069A"/>
    <w:rsid w:val="00D61EE0"/>
    <w:rsid w:val="00D66CB8"/>
    <w:rsid w:val="00D766A0"/>
    <w:rsid w:val="00D81C3C"/>
    <w:rsid w:val="00D90F23"/>
    <w:rsid w:val="00D96D72"/>
    <w:rsid w:val="00DA381A"/>
    <w:rsid w:val="00DA4EDF"/>
    <w:rsid w:val="00DA5748"/>
    <w:rsid w:val="00DA5F66"/>
    <w:rsid w:val="00DB5F52"/>
    <w:rsid w:val="00DC20D9"/>
    <w:rsid w:val="00DC3DA0"/>
    <w:rsid w:val="00DD21EA"/>
    <w:rsid w:val="00DD3E7F"/>
    <w:rsid w:val="00DD6E7D"/>
    <w:rsid w:val="00DE6312"/>
    <w:rsid w:val="00DF0FC8"/>
    <w:rsid w:val="00E05F41"/>
    <w:rsid w:val="00E0777E"/>
    <w:rsid w:val="00E1147D"/>
    <w:rsid w:val="00E157C1"/>
    <w:rsid w:val="00E2608D"/>
    <w:rsid w:val="00E3087F"/>
    <w:rsid w:val="00E3151C"/>
    <w:rsid w:val="00E35FC6"/>
    <w:rsid w:val="00E374C1"/>
    <w:rsid w:val="00E4339A"/>
    <w:rsid w:val="00E44A18"/>
    <w:rsid w:val="00E45833"/>
    <w:rsid w:val="00E55868"/>
    <w:rsid w:val="00E744FB"/>
    <w:rsid w:val="00E815C1"/>
    <w:rsid w:val="00E81E23"/>
    <w:rsid w:val="00E91CA2"/>
    <w:rsid w:val="00E97679"/>
    <w:rsid w:val="00EA154E"/>
    <w:rsid w:val="00EA17FC"/>
    <w:rsid w:val="00EA201B"/>
    <w:rsid w:val="00EC0E44"/>
    <w:rsid w:val="00EC60B7"/>
    <w:rsid w:val="00EC67C1"/>
    <w:rsid w:val="00ED12EC"/>
    <w:rsid w:val="00ED1E9D"/>
    <w:rsid w:val="00ED7026"/>
    <w:rsid w:val="00EE1C5C"/>
    <w:rsid w:val="00EE2E3C"/>
    <w:rsid w:val="00F00DA9"/>
    <w:rsid w:val="00F0309E"/>
    <w:rsid w:val="00F040CD"/>
    <w:rsid w:val="00F1490F"/>
    <w:rsid w:val="00F14C8E"/>
    <w:rsid w:val="00F22293"/>
    <w:rsid w:val="00F34F8C"/>
    <w:rsid w:val="00F46DDB"/>
    <w:rsid w:val="00F535E3"/>
    <w:rsid w:val="00F55835"/>
    <w:rsid w:val="00F672FB"/>
    <w:rsid w:val="00F7637A"/>
    <w:rsid w:val="00F80469"/>
    <w:rsid w:val="00F864FA"/>
    <w:rsid w:val="00FB2FDC"/>
    <w:rsid w:val="00FC69D5"/>
    <w:rsid w:val="00FD1F29"/>
    <w:rsid w:val="00FD56E9"/>
    <w:rsid w:val="00FE4D84"/>
    <w:rsid w:val="00FE5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85AB"/>
  <w15:chartTrackingRefBased/>
  <w15:docId w15:val="{D5536BE9-5B98-4302-B081-DFD14E60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23ECF"/>
    <w:pPr>
      <w:spacing w:after="0" w:line="240" w:lineRule="auto"/>
    </w:pPr>
    <w:rPr>
      <w:rFonts w:ascii="Arial" w:eastAsia="Times New Roman" w:hAnsi="Arial"/>
      <w:b/>
      <w:sz w:val="24"/>
      <w:szCs w:val="24"/>
      <w:lang w:val="x-none" w:eastAsia="x-none"/>
    </w:rPr>
  </w:style>
  <w:style w:type="character" w:customStyle="1" w:styleId="TijelotekstaChar">
    <w:name w:val="Tijelo teksta Char"/>
    <w:link w:val="Tijeloteksta"/>
    <w:rsid w:val="00D23ECF"/>
    <w:rPr>
      <w:rFonts w:ascii="Arial" w:eastAsia="Times New Roman" w:hAnsi="Arial" w:cs="Arial"/>
      <w:b/>
      <w:sz w:val="24"/>
      <w:szCs w:val="24"/>
    </w:rPr>
  </w:style>
  <w:style w:type="character" w:styleId="Referencakomentara">
    <w:name w:val="annotation reference"/>
    <w:uiPriority w:val="99"/>
    <w:semiHidden/>
    <w:unhideWhenUsed/>
    <w:rsid w:val="005879AA"/>
    <w:rPr>
      <w:sz w:val="16"/>
      <w:szCs w:val="16"/>
    </w:rPr>
  </w:style>
  <w:style w:type="paragraph" w:styleId="Tekstkomentara">
    <w:name w:val="annotation text"/>
    <w:basedOn w:val="Normal"/>
    <w:link w:val="TekstkomentaraChar"/>
    <w:uiPriority w:val="99"/>
    <w:semiHidden/>
    <w:unhideWhenUsed/>
    <w:rsid w:val="005879AA"/>
    <w:rPr>
      <w:sz w:val="20"/>
      <w:szCs w:val="20"/>
      <w:lang w:val="x-none"/>
    </w:rPr>
  </w:style>
  <w:style w:type="character" w:customStyle="1" w:styleId="TekstkomentaraChar">
    <w:name w:val="Tekst komentara Char"/>
    <w:link w:val="Tekstkomentara"/>
    <w:uiPriority w:val="99"/>
    <w:semiHidden/>
    <w:rsid w:val="005879AA"/>
    <w:rPr>
      <w:lang w:eastAsia="en-US"/>
    </w:rPr>
  </w:style>
  <w:style w:type="paragraph" w:styleId="Predmetkomentara">
    <w:name w:val="annotation subject"/>
    <w:basedOn w:val="Tekstkomentara"/>
    <w:next w:val="Tekstkomentara"/>
    <w:link w:val="PredmetkomentaraChar"/>
    <w:uiPriority w:val="99"/>
    <w:semiHidden/>
    <w:unhideWhenUsed/>
    <w:rsid w:val="005879AA"/>
    <w:rPr>
      <w:b/>
      <w:bCs/>
    </w:rPr>
  </w:style>
  <w:style w:type="character" w:customStyle="1" w:styleId="PredmetkomentaraChar">
    <w:name w:val="Predmet komentara Char"/>
    <w:link w:val="Predmetkomentara"/>
    <w:uiPriority w:val="99"/>
    <w:semiHidden/>
    <w:rsid w:val="005879AA"/>
    <w:rPr>
      <w:b/>
      <w:bCs/>
      <w:lang w:eastAsia="en-US"/>
    </w:rPr>
  </w:style>
  <w:style w:type="paragraph" w:styleId="Tekstbalonia">
    <w:name w:val="Balloon Text"/>
    <w:basedOn w:val="Normal"/>
    <w:link w:val="TekstbaloniaChar"/>
    <w:uiPriority w:val="99"/>
    <w:semiHidden/>
    <w:unhideWhenUsed/>
    <w:rsid w:val="005879AA"/>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sid w:val="005879AA"/>
    <w:rPr>
      <w:rFonts w:ascii="Tahoma" w:hAnsi="Tahoma" w:cs="Tahoma"/>
      <w:sz w:val="16"/>
      <w:szCs w:val="16"/>
      <w:lang w:eastAsia="en-US"/>
    </w:rPr>
  </w:style>
  <w:style w:type="character" w:styleId="Hiperveza">
    <w:name w:val="Hyperlink"/>
    <w:uiPriority w:val="99"/>
    <w:unhideWhenUsed/>
    <w:rsid w:val="003F1343"/>
    <w:rPr>
      <w:color w:val="0000FF"/>
      <w:u w:val="single"/>
    </w:rPr>
  </w:style>
  <w:style w:type="paragraph" w:styleId="Zaglavlje">
    <w:name w:val="header"/>
    <w:basedOn w:val="Normal"/>
    <w:link w:val="ZaglavljeChar"/>
    <w:uiPriority w:val="99"/>
    <w:unhideWhenUsed/>
    <w:rsid w:val="00765084"/>
    <w:pPr>
      <w:tabs>
        <w:tab w:val="center" w:pos="4536"/>
        <w:tab w:val="right" w:pos="9072"/>
      </w:tabs>
    </w:pPr>
    <w:rPr>
      <w:lang w:val="x-none"/>
    </w:rPr>
  </w:style>
  <w:style w:type="character" w:customStyle="1" w:styleId="ZaglavljeChar">
    <w:name w:val="Zaglavlje Char"/>
    <w:link w:val="Zaglavlje"/>
    <w:uiPriority w:val="99"/>
    <w:rsid w:val="00765084"/>
    <w:rPr>
      <w:sz w:val="22"/>
      <w:szCs w:val="22"/>
      <w:lang w:eastAsia="en-US"/>
    </w:rPr>
  </w:style>
  <w:style w:type="paragraph" w:styleId="Podnoje">
    <w:name w:val="footer"/>
    <w:basedOn w:val="Normal"/>
    <w:link w:val="PodnojeChar"/>
    <w:uiPriority w:val="99"/>
    <w:unhideWhenUsed/>
    <w:rsid w:val="00765084"/>
    <w:pPr>
      <w:tabs>
        <w:tab w:val="center" w:pos="4536"/>
        <w:tab w:val="right" w:pos="9072"/>
      </w:tabs>
    </w:pPr>
    <w:rPr>
      <w:lang w:val="x-none"/>
    </w:rPr>
  </w:style>
  <w:style w:type="character" w:customStyle="1" w:styleId="PodnojeChar">
    <w:name w:val="Podnožje Char"/>
    <w:link w:val="Podnoje"/>
    <w:uiPriority w:val="99"/>
    <w:rsid w:val="00765084"/>
    <w:rPr>
      <w:sz w:val="22"/>
      <w:szCs w:val="22"/>
      <w:lang w:eastAsia="en-US"/>
    </w:rPr>
  </w:style>
  <w:style w:type="character" w:customStyle="1" w:styleId="apple-converted-space">
    <w:name w:val="apple-converted-space"/>
    <w:basedOn w:val="Zadanifontodlomka"/>
    <w:rsid w:val="001D7F7C"/>
  </w:style>
  <w:style w:type="character" w:styleId="SlijeenaHiperveza">
    <w:name w:val="FollowedHyperlink"/>
    <w:uiPriority w:val="99"/>
    <w:semiHidden/>
    <w:unhideWhenUsed/>
    <w:rsid w:val="00895B78"/>
    <w:rPr>
      <w:color w:val="800080"/>
      <w:u w:val="single"/>
    </w:rPr>
  </w:style>
  <w:style w:type="paragraph" w:styleId="Bezproreda">
    <w:name w:val="No Spacing"/>
    <w:uiPriority w:val="1"/>
    <w:qFormat/>
    <w:rsid w:val="004066EE"/>
    <w:rPr>
      <w:sz w:val="22"/>
      <w:szCs w:val="22"/>
      <w:lang w:eastAsia="en-US"/>
    </w:rPr>
  </w:style>
  <w:style w:type="character" w:styleId="Nerijeenospominjanje">
    <w:name w:val="Unresolved Mention"/>
    <w:uiPriority w:val="99"/>
    <w:semiHidden/>
    <w:unhideWhenUsed/>
    <w:rsid w:val="0000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
      <w:bodyDiv w:val="1"/>
      <w:marLeft w:val="0"/>
      <w:marRight w:val="0"/>
      <w:marTop w:val="0"/>
      <w:marBottom w:val="0"/>
      <w:divBdr>
        <w:top w:val="none" w:sz="0" w:space="0" w:color="auto"/>
        <w:left w:val="none" w:sz="0" w:space="0" w:color="auto"/>
        <w:bottom w:val="none" w:sz="0" w:space="0" w:color="auto"/>
        <w:right w:val="none" w:sz="0" w:space="0" w:color="auto"/>
      </w:divBdr>
    </w:div>
    <w:div w:id="252401440">
      <w:bodyDiv w:val="1"/>
      <w:marLeft w:val="0"/>
      <w:marRight w:val="0"/>
      <w:marTop w:val="0"/>
      <w:marBottom w:val="0"/>
      <w:divBdr>
        <w:top w:val="none" w:sz="0" w:space="0" w:color="auto"/>
        <w:left w:val="none" w:sz="0" w:space="0" w:color="auto"/>
        <w:bottom w:val="none" w:sz="0" w:space="0" w:color="auto"/>
        <w:right w:val="none" w:sz="0" w:space="0" w:color="auto"/>
      </w:divBdr>
    </w:div>
    <w:div w:id="265845894">
      <w:bodyDiv w:val="1"/>
      <w:marLeft w:val="0"/>
      <w:marRight w:val="0"/>
      <w:marTop w:val="0"/>
      <w:marBottom w:val="0"/>
      <w:divBdr>
        <w:top w:val="none" w:sz="0" w:space="0" w:color="auto"/>
        <w:left w:val="none" w:sz="0" w:space="0" w:color="auto"/>
        <w:bottom w:val="none" w:sz="0" w:space="0" w:color="auto"/>
        <w:right w:val="none" w:sz="0" w:space="0" w:color="auto"/>
      </w:divBdr>
    </w:div>
    <w:div w:id="347223893">
      <w:bodyDiv w:val="1"/>
      <w:marLeft w:val="0"/>
      <w:marRight w:val="0"/>
      <w:marTop w:val="0"/>
      <w:marBottom w:val="0"/>
      <w:divBdr>
        <w:top w:val="none" w:sz="0" w:space="0" w:color="auto"/>
        <w:left w:val="none" w:sz="0" w:space="0" w:color="auto"/>
        <w:bottom w:val="none" w:sz="0" w:space="0" w:color="auto"/>
        <w:right w:val="none" w:sz="0" w:space="0" w:color="auto"/>
      </w:divBdr>
    </w:div>
    <w:div w:id="384718234">
      <w:bodyDiv w:val="1"/>
      <w:marLeft w:val="0"/>
      <w:marRight w:val="0"/>
      <w:marTop w:val="0"/>
      <w:marBottom w:val="0"/>
      <w:divBdr>
        <w:top w:val="none" w:sz="0" w:space="0" w:color="auto"/>
        <w:left w:val="none" w:sz="0" w:space="0" w:color="auto"/>
        <w:bottom w:val="none" w:sz="0" w:space="0" w:color="auto"/>
        <w:right w:val="none" w:sz="0" w:space="0" w:color="auto"/>
      </w:divBdr>
    </w:div>
    <w:div w:id="386875519">
      <w:bodyDiv w:val="1"/>
      <w:marLeft w:val="0"/>
      <w:marRight w:val="0"/>
      <w:marTop w:val="0"/>
      <w:marBottom w:val="0"/>
      <w:divBdr>
        <w:top w:val="none" w:sz="0" w:space="0" w:color="auto"/>
        <w:left w:val="none" w:sz="0" w:space="0" w:color="auto"/>
        <w:bottom w:val="none" w:sz="0" w:space="0" w:color="auto"/>
        <w:right w:val="none" w:sz="0" w:space="0" w:color="auto"/>
      </w:divBdr>
    </w:div>
    <w:div w:id="396629394">
      <w:bodyDiv w:val="1"/>
      <w:marLeft w:val="0"/>
      <w:marRight w:val="0"/>
      <w:marTop w:val="0"/>
      <w:marBottom w:val="0"/>
      <w:divBdr>
        <w:top w:val="none" w:sz="0" w:space="0" w:color="auto"/>
        <w:left w:val="none" w:sz="0" w:space="0" w:color="auto"/>
        <w:bottom w:val="none" w:sz="0" w:space="0" w:color="auto"/>
        <w:right w:val="none" w:sz="0" w:space="0" w:color="auto"/>
      </w:divBdr>
    </w:div>
    <w:div w:id="691107404">
      <w:bodyDiv w:val="1"/>
      <w:marLeft w:val="0"/>
      <w:marRight w:val="0"/>
      <w:marTop w:val="0"/>
      <w:marBottom w:val="0"/>
      <w:divBdr>
        <w:top w:val="none" w:sz="0" w:space="0" w:color="auto"/>
        <w:left w:val="none" w:sz="0" w:space="0" w:color="auto"/>
        <w:bottom w:val="none" w:sz="0" w:space="0" w:color="auto"/>
        <w:right w:val="none" w:sz="0" w:space="0" w:color="auto"/>
      </w:divBdr>
    </w:div>
    <w:div w:id="754670728">
      <w:bodyDiv w:val="1"/>
      <w:marLeft w:val="0"/>
      <w:marRight w:val="0"/>
      <w:marTop w:val="0"/>
      <w:marBottom w:val="0"/>
      <w:divBdr>
        <w:top w:val="none" w:sz="0" w:space="0" w:color="auto"/>
        <w:left w:val="none" w:sz="0" w:space="0" w:color="auto"/>
        <w:bottom w:val="none" w:sz="0" w:space="0" w:color="auto"/>
        <w:right w:val="none" w:sz="0" w:space="0" w:color="auto"/>
      </w:divBdr>
    </w:div>
    <w:div w:id="1087389589">
      <w:bodyDiv w:val="1"/>
      <w:marLeft w:val="0"/>
      <w:marRight w:val="0"/>
      <w:marTop w:val="0"/>
      <w:marBottom w:val="0"/>
      <w:divBdr>
        <w:top w:val="none" w:sz="0" w:space="0" w:color="auto"/>
        <w:left w:val="none" w:sz="0" w:space="0" w:color="auto"/>
        <w:bottom w:val="none" w:sz="0" w:space="0" w:color="auto"/>
        <w:right w:val="none" w:sz="0" w:space="0" w:color="auto"/>
      </w:divBdr>
    </w:div>
    <w:div w:id="1264149917">
      <w:bodyDiv w:val="1"/>
      <w:marLeft w:val="0"/>
      <w:marRight w:val="0"/>
      <w:marTop w:val="0"/>
      <w:marBottom w:val="0"/>
      <w:divBdr>
        <w:top w:val="none" w:sz="0" w:space="0" w:color="auto"/>
        <w:left w:val="none" w:sz="0" w:space="0" w:color="auto"/>
        <w:bottom w:val="none" w:sz="0" w:space="0" w:color="auto"/>
        <w:right w:val="none" w:sz="0" w:space="0" w:color="auto"/>
      </w:divBdr>
    </w:div>
    <w:div w:id="1321301443">
      <w:bodyDiv w:val="1"/>
      <w:marLeft w:val="0"/>
      <w:marRight w:val="0"/>
      <w:marTop w:val="0"/>
      <w:marBottom w:val="0"/>
      <w:divBdr>
        <w:top w:val="none" w:sz="0" w:space="0" w:color="auto"/>
        <w:left w:val="none" w:sz="0" w:space="0" w:color="auto"/>
        <w:bottom w:val="none" w:sz="0" w:space="0" w:color="auto"/>
        <w:right w:val="none" w:sz="0" w:space="0" w:color="auto"/>
      </w:divBdr>
    </w:div>
    <w:div w:id="1339232238">
      <w:bodyDiv w:val="1"/>
      <w:marLeft w:val="0"/>
      <w:marRight w:val="0"/>
      <w:marTop w:val="0"/>
      <w:marBottom w:val="0"/>
      <w:divBdr>
        <w:top w:val="none" w:sz="0" w:space="0" w:color="auto"/>
        <w:left w:val="none" w:sz="0" w:space="0" w:color="auto"/>
        <w:bottom w:val="none" w:sz="0" w:space="0" w:color="auto"/>
        <w:right w:val="none" w:sz="0" w:space="0" w:color="auto"/>
      </w:divBdr>
      <w:divsChild>
        <w:div w:id="677535946">
          <w:marLeft w:val="0"/>
          <w:marRight w:val="0"/>
          <w:marTop w:val="0"/>
          <w:marBottom w:val="0"/>
          <w:divBdr>
            <w:top w:val="none" w:sz="0" w:space="0" w:color="auto"/>
            <w:left w:val="none" w:sz="0" w:space="0" w:color="auto"/>
            <w:bottom w:val="none" w:sz="0" w:space="0" w:color="auto"/>
            <w:right w:val="none" w:sz="0" w:space="0" w:color="auto"/>
          </w:divBdr>
        </w:div>
      </w:divsChild>
    </w:div>
    <w:div w:id="1601064829">
      <w:bodyDiv w:val="1"/>
      <w:marLeft w:val="0"/>
      <w:marRight w:val="0"/>
      <w:marTop w:val="0"/>
      <w:marBottom w:val="0"/>
      <w:divBdr>
        <w:top w:val="none" w:sz="0" w:space="0" w:color="auto"/>
        <w:left w:val="none" w:sz="0" w:space="0" w:color="auto"/>
        <w:bottom w:val="none" w:sz="0" w:space="0" w:color="auto"/>
        <w:right w:val="none" w:sz="0" w:space="0" w:color="auto"/>
      </w:divBdr>
    </w:div>
    <w:div w:id="1814829484">
      <w:bodyDiv w:val="1"/>
      <w:marLeft w:val="0"/>
      <w:marRight w:val="0"/>
      <w:marTop w:val="0"/>
      <w:marBottom w:val="0"/>
      <w:divBdr>
        <w:top w:val="none" w:sz="0" w:space="0" w:color="auto"/>
        <w:left w:val="none" w:sz="0" w:space="0" w:color="auto"/>
        <w:bottom w:val="none" w:sz="0" w:space="0" w:color="auto"/>
        <w:right w:val="none" w:sz="0" w:space="0" w:color="auto"/>
      </w:divBdr>
    </w:div>
    <w:div w:id="2076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1586</Characters>
  <Application>Microsoft Office Word</Application>
  <DocSecurity>4</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UZUVRH</Company>
  <LinksUpToDate>false</LinksUpToDate>
  <CharactersWithSpaces>1861</CharactersWithSpaces>
  <SharedDoc>false</SharedDoc>
  <HLinks>
    <vt:vector size="12" baseType="variant">
      <vt:variant>
        <vt:i4>5963799</vt:i4>
      </vt:variant>
      <vt:variant>
        <vt:i4>3</vt:i4>
      </vt:variant>
      <vt:variant>
        <vt:i4>0</vt:i4>
      </vt:variant>
      <vt:variant>
        <vt:i4>5</vt:i4>
      </vt:variant>
      <vt:variant>
        <vt:lpwstr>https://proracun.hr/</vt:lpwstr>
      </vt:variant>
      <vt:variant>
        <vt:lpwstr/>
      </vt:variant>
      <vt:variant>
        <vt:i4>7733371</vt:i4>
      </vt:variant>
      <vt:variant>
        <vt:i4>0</vt:i4>
      </vt:variant>
      <vt:variant>
        <vt:i4>0</vt:i4>
      </vt:variant>
      <vt:variant>
        <vt:i4>5</vt:i4>
      </vt:variant>
      <vt:variant>
        <vt:lpwstr>https://www.tucepi.hr/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Općina Klenovnik 2</cp:lastModifiedBy>
  <cp:revision>2</cp:revision>
  <cp:lastPrinted>2025-11-17T10:40:00Z</cp:lastPrinted>
  <dcterms:created xsi:type="dcterms:W3CDTF">2026-02-13T07:21:00Z</dcterms:created>
  <dcterms:modified xsi:type="dcterms:W3CDTF">2026-02-13T07:21:00Z</dcterms:modified>
</cp:coreProperties>
</file>