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/>
      </w:tblPr>
      <w:tblGrid>
        <w:gridCol w:w="2802"/>
        <w:gridCol w:w="1701"/>
        <w:gridCol w:w="1509"/>
        <w:gridCol w:w="3197"/>
      </w:tblGrid>
      <w:tr w:rsidR="00987B13" w:rsidRPr="00FD56E9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987B13" w:rsidRPr="008174D3" w:rsidRDefault="008174D3" w:rsidP="005660C6">
            <w:pPr>
              <w:spacing w:after="0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 w:rsidRPr="008174D3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013-02/26-01/1</w:t>
            </w:r>
          </w:p>
        </w:tc>
      </w:tr>
      <w:tr w:rsidR="00987B13" w:rsidRPr="00FD56E9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987B13" w:rsidRPr="008174D3" w:rsidRDefault="008174D3" w:rsidP="005660C6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eastAsia="hr-HR"/>
              </w:rPr>
            </w:pPr>
            <w:r w:rsidRPr="008174D3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2196-14-03-1-4</w:t>
            </w:r>
          </w:p>
        </w:tc>
      </w:tr>
      <w:tr w:rsidR="00D23ECF" w:rsidRPr="00FD56E9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="008174D3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Prijedlog Izmjena i dopuna Pravilnika o financiranju javnih potreba Općine Gunja</w:t>
            </w:r>
          </w:p>
        </w:tc>
      </w:tr>
      <w:tr w:rsidR="00D23ECF" w:rsidRPr="00FD56E9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Gunja</w:t>
            </w:r>
          </w:p>
        </w:tc>
      </w:tr>
      <w:tr w:rsidR="00D23ECF" w:rsidRPr="00FD56E9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cilju donošenja Prijedloga Izmjena i dopuna Pravilnika o financiranju javnih potreba Općine Gunja</w:t>
            </w:r>
          </w:p>
        </w:tc>
      </w:tr>
      <w:tr w:rsidR="00D23ECF" w:rsidRPr="00FD56E9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Gunja</w:t>
            </w:r>
          </w:p>
        </w:tc>
      </w:tr>
      <w:tr w:rsidR="00383C61" w:rsidRPr="00FD56E9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https://www.gunja.hr/</w:t>
            </w:r>
          </w:p>
        </w:tc>
      </w:tr>
      <w:tr w:rsidR="00383C61" w:rsidRPr="00FD56E9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https://proracun.hr/savjetovanja-detalji.php?kid=67&amp;id=7836</w:t>
            </w:r>
          </w:p>
        </w:tc>
      </w:tr>
      <w:tr w:rsidR="00383C61" w:rsidRPr="00FD56E9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09.04.2026 - 09.05.2026</w:t>
            </w:r>
          </w:p>
        </w:tc>
      </w:tr>
      <w:tr w:rsidR="00A33A12" w:rsidRPr="00FD56E9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odredbe nacrta akta ili drugog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Marijan Vareševac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11.05.2026</w:t>
            </w:r>
          </w:p>
        </w:tc>
      </w:tr>
    </w:tbl>
    <w:p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1052" w:rsidRDefault="003D1052" w:rsidP="00765084">
      <w:pPr>
        <w:spacing w:after="0" w:line="240" w:lineRule="auto"/>
      </w:pPr>
      <w:r>
        <w:separator/>
      </w:r>
    </w:p>
  </w:endnote>
  <w:endnote w:type="continuationSeparator" w:id="1">
    <w:p w:rsidR="003D1052" w:rsidRDefault="003D1052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1052" w:rsidRDefault="003D1052" w:rsidP="00765084">
      <w:pPr>
        <w:spacing w:after="0" w:line="240" w:lineRule="auto"/>
      </w:pPr>
      <w:r>
        <w:separator/>
      </w:r>
    </w:p>
  </w:footnote>
  <w:footnote w:type="continuationSeparator" w:id="1">
    <w:p w:rsidR="003D1052" w:rsidRDefault="003D1052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7CC" w:rsidRPr="00431C12" w:rsidRDefault="00B7129C" w:rsidP="006847CC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1026" type="#_x0000_t32" style="position:absolute;margin-left:-2.3pt;margin-top:54pt;width:463.5pt;height:0;z-index:25165721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<w10:wrap anchorx="margin"/>
        </v:shape>
      </w:pict>
    </w:r>
    <w:r w:rsidR="00987B13">
      <w:rPr>
        <w:noProof/>
        <w:lang w:eastAsia="hr-HR"/>
      </w:rPr>
      <w:drawing>
        <wp:inline distT="0" distB="0" distL="0" distR="0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027" type="#_x0000_t202" style="position:absolute;margin-left:43.4pt;margin-top:8.45pt;width:439.9pt;height:37.4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<v:textbox>
            <w:txbxContent>
              <w:p w:rsidR="00685A10" w:rsidRDefault="006847CC" w:rsidP="006847CC">
                <w:pPr>
                  <w:rPr>
                    <w:rFonts w:ascii="Cambria" w:hAnsi="Cambria"/>
                    <w:b/>
                    <w:color w:val="000000"/>
                  </w:rPr>
                </w:pPr>
                <w:r w:rsidRPr="00374CDD">
                  <w:rPr>
                    <w:rFonts w:ascii="Cambria" w:hAnsi="Cambria"/>
                    <w:b/>
                    <w:color w:val="000000"/>
                  </w:rPr>
                  <w:t>REPUBLIKA HRVATSKA</w:t>
                </w:r>
                <w:r w:rsidR="00685A10">
                  <w:rPr>
                    <w:rFonts w:ascii="Cambria" w:hAnsi="Cambria"/>
                    <w:b/>
                    <w:color w:val="000000"/>
                  </w:rPr>
                  <w:br/>
                </w:r>
                <w:r w:rsidR="000403B7">
                  <w:rPr>
                    <w:rFonts w:ascii="Cambria" w:hAnsi="Cambria"/>
                    <w:b/>
                    <w:color w:val="000000"/>
                  </w:rPr>
                  <w:t>OPĆINA GUNJA</w:t>
                </w:r>
              </w:p>
              <w:p w:rsidR="00685A10" w:rsidRPr="00685A10" w:rsidRDefault="00685A10" w:rsidP="006847CC">
                <w:pPr>
                  <w:rPr>
                    <w:rFonts w:ascii="Cambria" w:hAnsi="Cambria"/>
                    <w:b/>
                    <w:color w:val="000000"/>
                  </w:rPr>
                </w:pPr>
              </w:p>
            </w:txbxContent>
          </v:textbox>
        </v:shape>
      </w:pict>
    </w:r>
  </w:p>
  <w:p w:rsidR="0046599D" w:rsidRPr="006847CC" w:rsidRDefault="0046599D" w:rsidP="006847CC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2"/>
  </w:num>
  <w:num w:numId="10">
    <w:abstractNumId w:val="6"/>
  </w:num>
  <w:num w:numId="11">
    <w:abstractNumId w:val="13"/>
  </w:num>
  <w:num w:numId="12">
    <w:abstractNumId w:val="0"/>
  </w:num>
  <w:num w:numId="13">
    <w:abstractNumId w:val="14"/>
  </w:num>
  <w:num w:numId="14">
    <w:abstractNumId w:val="12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  <o:rules v:ext="edit">
        <o:r id="V:Rule1" type="connector" idref="#AutoShape 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D1052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174D3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7129C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1400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Windows korisnik</cp:lastModifiedBy>
  <cp:revision>12</cp:revision>
  <cp:lastPrinted>2025-11-17T10:40:00Z</cp:lastPrinted>
  <dcterms:created xsi:type="dcterms:W3CDTF">2025-11-20T10:01:00Z</dcterms:created>
  <dcterms:modified xsi:type="dcterms:W3CDTF">2026-05-11T05:59:00Z</dcterms:modified>
</cp:coreProperties>
</file>