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2126"/>
        <w:gridCol w:w="63"/>
        <w:gridCol w:w="3197"/>
      </w:tblGrid>
      <w:tr w:rsidR="00987B13" w:rsidRPr="00FD56E9" w14:paraId="4AB3072A" w14:textId="77777777" w:rsidTr="00664EDF">
        <w:trPr>
          <w:trHeight w:val="480"/>
        </w:trPr>
        <w:tc>
          <w:tcPr>
            <w:tcW w:w="382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4A192EE0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  <w:r w:rsidR="00664EDF">
              <w:rPr>
                <w:rFonts w:ascii="Cambria" w:eastAsia="Times New Roman" w:hAnsi="Cambria"/>
                <w:sz w:val="24"/>
                <w:szCs w:val="24"/>
                <w:lang w:eastAsia="hr-HR"/>
              </w:rPr>
              <w:t>363-01/26-01/05</w:t>
            </w:r>
          </w:p>
        </w:tc>
        <w:tc>
          <w:tcPr>
            <w:tcW w:w="5386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0641E478" w:rsidR="00987B13" w:rsidRPr="00DA4EDF" w:rsidRDefault="00987B13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</w:p>
        </w:tc>
      </w:tr>
      <w:tr w:rsidR="00987B13" w:rsidRPr="00FD56E9" w14:paraId="0714A678" w14:textId="77777777" w:rsidTr="00664EDF">
        <w:trPr>
          <w:trHeight w:val="480"/>
        </w:trPr>
        <w:tc>
          <w:tcPr>
            <w:tcW w:w="382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4752F749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  <w:r w:rsidR="00664EDF">
              <w:rPr>
                <w:rFonts w:ascii="Cambria" w:eastAsia="Times New Roman" w:hAnsi="Cambria"/>
                <w:sz w:val="24"/>
                <w:szCs w:val="24"/>
                <w:lang w:eastAsia="hr-HR"/>
              </w:rPr>
              <w:t>2186-16-04-2/1-26-2</w:t>
            </w:r>
          </w:p>
        </w:tc>
        <w:tc>
          <w:tcPr>
            <w:tcW w:w="5386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28E67F06" w:rsidR="00987B13" w:rsidRPr="00F80469" w:rsidRDefault="00987B13" w:rsidP="005660C6">
            <w:pPr>
              <w:spacing w:after="0" w:line="240" w:lineRule="auto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C04C4C5" w14:textId="77777777" w:rsidR="00664EDF" w:rsidRDefault="00664ED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</w:p>
          <w:p w14:paraId="45132B53" w14:textId="77777777" w:rsidR="00664EDF" w:rsidRDefault="00664ED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</w:p>
          <w:p w14:paraId="68EF3658" w14:textId="77777777" w:rsidR="0074699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  <w:p w14:paraId="1D3B789E" w14:textId="77777777" w:rsidR="00664EDF" w:rsidRDefault="00664ED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</w:p>
          <w:p w14:paraId="5126C214" w14:textId="3161479B" w:rsidR="00664EDF" w:rsidRPr="00F80469" w:rsidRDefault="00664ED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Odluka o grobljima</w:t>
            </w:r>
          </w:p>
        </w:tc>
      </w:tr>
      <w:tr w:rsidR="00D23ECF" w:rsidRPr="00FD56E9" w14:paraId="541FAFC1" w14:textId="77777777" w:rsidTr="00664EDF">
        <w:trPr>
          <w:trHeight w:val="960"/>
        </w:trPr>
        <w:tc>
          <w:tcPr>
            <w:tcW w:w="382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5386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Grad Ludbreg</w:t>
            </w:r>
          </w:p>
        </w:tc>
      </w:tr>
      <w:tr w:rsidR="00D23ECF" w:rsidRPr="00FD56E9" w14:paraId="1973DAFC" w14:textId="77777777" w:rsidTr="00664EDF">
        <w:trPr>
          <w:trHeight w:val="678"/>
        </w:trPr>
        <w:tc>
          <w:tcPr>
            <w:tcW w:w="382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5386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Javno savjetovanje provodi se u cilju donošenja Odluke o grobljima.</w:t>
            </w:r>
          </w:p>
        </w:tc>
      </w:tr>
      <w:tr w:rsidR="00D23ECF" w:rsidRPr="00FD56E9" w14:paraId="28BBD81F" w14:textId="77777777" w:rsidTr="00664EDF">
        <w:trPr>
          <w:trHeight w:val="1270"/>
        </w:trPr>
        <w:tc>
          <w:tcPr>
            <w:tcW w:w="382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5386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Grada Ludbreg</w:t>
            </w:r>
          </w:p>
        </w:tc>
      </w:tr>
      <w:tr w:rsidR="00383C61" w:rsidRPr="00FD56E9" w14:paraId="1995E622" w14:textId="77777777" w:rsidTr="00664EDF">
        <w:trPr>
          <w:trHeight w:val="963"/>
        </w:trPr>
        <w:tc>
          <w:tcPr>
            <w:tcW w:w="3823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212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326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https://ludbreg.hr/</w:t>
            </w:r>
          </w:p>
        </w:tc>
      </w:tr>
      <w:tr w:rsidR="00383C61" w:rsidRPr="00FD56E9" w14:paraId="7A68E2AA" w14:textId="77777777" w:rsidTr="00664EDF">
        <w:trPr>
          <w:trHeight w:val="631"/>
        </w:trPr>
        <w:tc>
          <w:tcPr>
            <w:tcW w:w="3823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326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https://proracun.hr/savjetovanja-detalji.php?kid=6&amp;id=7733</w:t>
            </w:r>
          </w:p>
        </w:tc>
      </w:tr>
      <w:tr w:rsidR="00383C61" w:rsidRPr="00FD56E9" w14:paraId="480B69D9" w14:textId="77777777" w:rsidTr="00664EDF">
        <w:trPr>
          <w:trHeight w:val="682"/>
        </w:trPr>
        <w:tc>
          <w:tcPr>
            <w:tcW w:w="3823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326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664EDF">
        <w:trPr>
          <w:trHeight w:val="522"/>
        </w:trPr>
        <w:tc>
          <w:tcPr>
            <w:tcW w:w="382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5386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02.03.2026 - 22.03.2026</w:t>
            </w:r>
          </w:p>
        </w:tc>
      </w:tr>
      <w:tr w:rsidR="00A33A12" w:rsidRPr="00FD56E9" w14:paraId="0CAEF28D" w14:textId="77777777" w:rsidTr="00664EDF">
        <w:trPr>
          <w:trHeight w:val="522"/>
        </w:trPr>
        <w:tc>
          <w:tcPr>
            <w:tcW w:w="382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5386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Kako bi se dokument mogao usvojiti na dolazećoj sjednici Vijeća savjetovanje mora trajati kraće od 30 dana.</w:t>
            </w:r>
          </w:p>
        </w:tc>
      </w:tr>
      <w:tr w:rsidR="00D23ECF" w:rsidRPr="00FD56E9" w14:paraId="3C1C0104" w14:textId="77777777" w:rsidTr="00664EDF">
        <w:trPr>
          <w:trHeight w:val="70"/>
        </w:trPr>
        <w:tc>
          <w:tcPr>
            <w:tcW w:w="382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5386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664EDF">
        <w:trPr>
          <w:trHeight w:val="272"/>
        </w:trPr>
        <w:tc>
          <w:tcPr>
            <w:tcW w:w="382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Primjedbe zainteresirane javnosti na određene odredbe nacrta akta ili drugog dokumenta</w:t>
            </w:r>
          </w:p>
        </w:tc>
        <w:tc>
          <w:tcPr>
            <w:tcW w:w="5386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950030" w:rsidRPr="00FD56E9" w14:paraId="2B1331A8" w14:textId="77777777" w:rsidTr="00664EDF">
        <w:trPr>
          <w:trHeight w:val="843"/>
        </w:trPr>
        <w:tc>
          <w:tcPr>
            <w:tcW w:w="382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Troškovi provedenog savjetovanja</w:t>
            </w:r>
          </w:p>
        </w:tc>
        <w:tc>
          <w:tcPr>
            <w:tcW w:w="5386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664EDF">
        <w:trPr>
          <w:trHeight w:val="570"/>
        </w:trPr>
        <w:tc>
          <w:tcPr>
            <w:tcW w:w="3823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2189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664EDF">
        <w:trPr>
          <w:trHeight w:val="570"/>
        </w:trPr>
        <w:tc>
          <w:tcPr>
            <w:tcW w:w="3823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Mirjana Balažinec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23.03.2026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664EDF">
      <w:headerReference w:type="first" r:id="rId7"/>
      <w:pgSz w:w="11906" w:h="16838"/>
      <w:pgMar w:top="1702" w:right="1417" w:bottom="1702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FD89A" w14:textId="77777777" w:rsidR="00AE7BD2" w:rsidRDefault="00AE7BD2" w:rsidP="00765084">
      <w:pPr>
        <w:spacing w:after="0" w:line="240" w:lineRule="auto"/>
      </w:pPr>
      <w:r>
        <w:separator/>
      </w:r>
    </w:p>
  </w:endnote>
  <w:endnote w:type="continuationSeparator" w:id="0">
    <w:p w14:paraId="4216CB13" w14:textId="77777777" w:rsidR="00AE7BD2" w:rsidRDefault="00AE7BD2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81C4E" w14:textId="77777777" w:rsidR="00AE7BD2" w:rsidRDefault="00AE7BD2" w:rsidP="00765084">
      <w:pPr>
        <w:spacing w:after="0" w:line="240" w:lineRule="auto"/>
      </w:pPr>
      <w:r>
        <w:separator/>
      </w:r>
    </w:p>
  </w:footnote>
  <w:footnote w:type="continuationSeparator" w:id="0">
    <w:p w14:paraId="12F015B6" w14:textId="77777777" w:rsidR="00AE7BD2" w:rsidRDefault="00AE7BD2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959374700" name="Slika 19593747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GRAD LUDBREG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GRAD LUDBREG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326F8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65924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64ED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236E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62C28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E7BD2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1390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Tajnica</cp:lastModifiedBy>
  <cp:revision>3</cp:revision>
  <cp:lastPrinted>2025-11-17T10:40:00Z</cp:lastPrinted>
  <dcterms:created xsi:type="dcterms:W3CDTF">2026-03-23T06:49:00Z</dcterms:created>
  <dcterms:modified xsi:type="dcterms:W3CDTF">2026-03-23T07:12:00Z</dcterms:modified>
</cp:coreProperties>
</file>