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151B" w14:textId="77777777" w:rsidR="00946F1A" w:rsidRPr="00EC366E" w:rsidRDefault="00946F1A" w:rsidP="00520915">
      <w:pPr>
        <w:spacing w:after="0"/>
        <w:rPr>
          <w:rFonts w:ascii="Arial" w:hAnsi="Arial" w:cs="Arial"/>
        </w:rPr>
      </w:pPr>
    </w:p>
    <w:tbl>
      <w:tblPr>
        <w:tblStyle w:val="Reetkatablice"/>
        <w:tblW w:w="15594" w:type="dxa"/>
        <w:tblInd w:w="-885"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Look w:val="04A0" w:firstRow="1" w:lastRow="0" w:firstColumn="1" w:lastColumn="0" w:noHBand="0" w:noVBand="1"/>
      </w:tblPr>
      <w:tblGrid>
        <w:gridCol w:w="1288"/>
        <w:gridCol w:w="6095"/>
        <w:gridCol w:w="1276"/>
        <w:gridCol w:w="1417"/>
        <w:gridCol w:w="5518"/>
      </w:tblGrid>
      <w:tr w:rsidR="00946F1A" w:rsidRPr="00EC366E" w14:paraId="29F87F91" w14:textId="77777777" w:rsidTr="007C536F">
        <w:tc>
          <w:tcPr>
            <w:tcW w:w="15594" w:type="dxa"/>
            <w:gridSpan w:val="5"/>
            <w:shd w:val="pct10" w:color="auto" w:fill="auto"/>
          </w:tcPr>
          <w:p w14:paraId="17EC5D4A" w14:textId="77777777" w:rsidR="00946F1A" w:rsidRPr="00EC366E" w:rsidRDefault="00946F1A">
            <w:pPr>
              <w:rPr>
                <w:rFonts w:ascii="Arial" w:hAnsi="Arial" w:cs="Arial"/>
                <w:b/>
                <w:bCs/>
                <w:color w:val="808080" w:themeColor="background1" w:themeShade="80"/>
                <w:sz w:val="20"/>
                <w:szCs w:val="20"/>
              </w:rPr>
            </w:pPr>
          </w:p>
          <w:p w14:paraId="09CF3F69" w14:textId="77777777" w:rsidR="00AE4936" w:rsidRPr="00AE4936" w:rsidRDefault="00946F1A" w:rsidP="00AE4936">
            <w:pPr>
              <w:rPr>
                <w:rFonts w:ascii="Arial" w:hAnsi="Arial" w:cs="Arial"/>
                <w:b/>
                <w:bCs/>
                <w:color w:val="808080" w:themeColor="background1" w:themeShade="80"/>
                <w:sz w:val="20"/>
                <w:szCs w:val="20"/>
              </w:rPr>
            </w:pPr>
            <w:r w:rsidRPr="00EC366E">
              <w:rPr>
                <w:rFonts w:ascii="Arial" w:hAnsi="Arial" w:cs="Arial"/>
                <w:b/>
                <w:bCs/>
                <w:color w:val="808080" w:themeColor="background1" w:themeShade="80"/>
                <w:sz w:val="20"/>
                <w:szCs w:val="20"/>
              </w:rPr>
              <w:t>Naziv akta:</w:t>
            </w:r>
            <w:r w:rsidR="00520915" w:rsidRPr="00EC366E">
              <w:rPr>
                <w:rFonts w:ascii="Arial" w:hAnsi="Arial" w:cs="Arial"/>
                <w:b/>
                <w:bCs/>
                <w:color w:val="808080" w:themeColor="background1" w:themeShade="80"/>
                <w:sz w:val="20"/>
                <w:szCs w:val="20"/>
              </w:rPr>
              <w:t xml:space="preserve"> </w:t>
            </w:r>
            <w:r w:rsidR="00AE4936" w:rsidRPr="00AE4936">
              <w:rPr>
                <w:rFonts w:ascii="Arial" w:hAnsi="Arial" w:cs="Arial"/>
                <w:b/>
                <w:bCs/>
                <w:color w:val="808080" w:themeColor="background1" w:themeShade="80"/>
                <w:sz w:val="20"/>
                <w:szCs w:val="20"/>
              </w:rPr>
              <w:t>Odluka o načinu pružanja javne usluge sakupljanja komunalnog otpada na području Grada Ludbrega</w:t>
            </w:r>
          </w:p>
          <w:p w14:paraId="61C3A75D" w14:textId="6EC046B4" w:rsidR="00CC0C57" w:rsidRPr="00EC366E" w:rsidRDefault="00CC0C57" w:rsidP="00320982">
            <w:pPr>
              <w:rPr>
                <w:rFonts w:ascii="Arial" w:hAnsi="Arial" w:cs="Arial"/>
                <w:b/>
                <w:bCs/>
                <w:color w:val="808080" w:themeColor="background1" w:themeShade="80"/>
                <w:sz w:val="20"/>
                <w:szCs w:val="20"/>
              </w:rPr>
            </w:pPr>
          </w:p>
        </w:tc>
      </w:tr>
      <w:tr w:rsidR="00946F1A" w:rsidRPr="00EC366E" w14:paraId="06D2B933" w14:textId="77777777" w:rsidTr="007C536F">
        <w:tc>
          <w:tcPr>
            <w:tcW w:w="15594" w:type="dxa"/>
            <w:gridSpan w:val="5"/>
            <w:tcBorders>
              <w:bottom w:val="single" w:sz="18" w:space="0" w:color="D9D9D9" w:themeColor="background1" w:themeShade="D9"/>
            </w:tcBorders>
            <w:shd w:val="pct10" w:color="auto" w:fill="auto"/>
          </w:tcPr>
          <w:p w14:paraId="3D429CEA" w14:textId="77777777" w:rsidR="00E14DF4" w:rsidRPr="00EC366E" w:rsidRDefault="00E14DF4" w:rsidP="00520915">
            <w:pPr>
              <w:rPr>
                <w:rFonts w:ascii="Arial" w:hAnsi="Arial" w:cs="Arial"/>
                <w:b/>
                <w:color w:val="808080" w:themeColor="background1" w:themeShade="80"/>
                <w:sz w:val="20"/>
                <w:szCs w:val="20"/>
              </w:rPr>
            </w:pPr>
          </w:p>
          <w:p w14:paraId="448A4054" w14:textId="24CF257F" w:rsidR="00E14DF4" w:rsidRPr="00EC366E" w:rsidRDefault="00946F1A" w:rsidP="00520915">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 xml:space="preserve">Razdoblje savjetovanja: </w:t>
            </w:r>
            <w:r w:rsidR="00064E27">
              <w:rPr>
                <w:rFonts w:ascii="Arial" w:hAnsi="Arial" w:cs="Arial"/>
                <w:b/>
                <w:color w:val="808080" w:themeColor="background1" w:themeShade="80"/>
                <w:sz w:val="20"/>
                <w:szCs w:val="20"/>
              </w:rPr>
              <w:t>12</w:t>
            </w:r>
            <w:r w:rsidR="00126D35" w:rsidRPr="00EC366E">
              <w:rPr>
                <w:rFonts w:ascii="Arial" w:hAnsi="Arial" w:cs="Arial"/>
                <w:b/>
                <w:color w:val="808080" w:themeColor="background1" w:themeShade="80"/>
                <w:sz w:val="20"/>
                <w:szCs w:val="20"/>
              </w:rPr>
              <w:t>.</w:t>
            </w:r>
            <w:r w:rsidR="00064E27">
              <w:rPr>
                <w:rFonts w:ascii="Arial" w:hAnsi="Arial" w:cs="Arial"/>
                <w:b/>
                <w:color w:val="808080" w:themeColor="background1" w:themeShade="80"/>
                <w:sz w:val="20"/>
                <w:szCs w:val="20"/>
              </w:rPr>
              <w:t>9</w:t>
            </w:r>
            <w:r w:rsidR="00126D35" w:rsidRPr="00EC366E">
              <w:rPr>
                <w:rFonts w:ascii="Arial" w:hAnsi="Arial" w:cs="Arial"/>
                <w:b/>
                <w:color w:val="808080" w:themeColor="background1" w:themeShade="80"/>
                <w:sz w:val="20"/>
                <w:szCs w:val="20"/>
              </w:rPr>
              <w:t>.202</w:t>
            </w:r>
            <w:r w:rsidR="00064E27">
              <w:rPr>
                <w:rFonts w:ascii="Arial" w:hAnsi="Arial" w:cs="Arial"/>
                <w:b/>
                <w:color w:val="808080" w:themeColor="background1" w:themeShade="80"/>
                <w:sz w:val="20"/>
                <w:szCs w:val="20"/>
              </w:rPr>
              <w:t>5.</w:t>
            </w:r>
            <w:r w:rsidR="00126D35" w:rsidRPr="00EC366E">
              <w:rPr>
                <w:rFonts w:ascii="Arial" w:hAnsi="Arial" w:cs="Arial"/>
                <w:b/>
                <w:color w:val="808080" w:themeColor="background1" w:themeShade="80"/>
                <w:sz w:val="20"/>
                <w:szCs w:val="20"/>
              </w:rPr>
              <w:t xml:space="preserve"> - 1</w:t>
            </w:r>
            <w:r w:rsidR="00064E27">
              <w:rPr>
                <w:rFonts w:ascii="Arial" w:hAnsi="Arial" w:cs="Arial"/>
                <w:b/>
                <w:color w:val="808080" w:themeColor="background1" w:themeShade="80"/>
                <w:sz w:val="20"/>
                <w:szCs w:val="20"/>
              </w:rPr>
              <w:t>2</w:t>
            </w:r>
            <w:r w:rsidR="00126D35" w:rsidRPr="00EC366E">
              <w:rPr>
                <w:rFonts w:ascii="Arial" w:hAnsi="Arial" w:cs="Arial"/>
                <w:b/>
                <w:color w:val="808080" w:themeColor="background1" w:themeShade="80"/>
                <w:sz w:val="20"/>
                <w:szCs w:val="20"/>
              </w:rPr>
              <w:t>.1</w:t>
            </w:r>
            <w:r w:rsidR="00064E27">
              <w:rPr>
                <w:rFonts w:ascii="Arial" w:hAnsi="Arial" w:cs="Arial"/>
                <w:b/>
                <w:color w:val="808080" w:themeColor="background1" w:themeShade="80"/>
                <w:sz w:val="20"/>
                <w:szCs w:val="20"/>
              </w:rPr>
              <w:t>0</w:t>
            </w:r>
            <w:r w:rsidR="00126D35" w:rsidRPr="00EC366E">
              <w:rPr>
                <w:rFonts w:ascii="Arial" w:hAnsi="Arial" w:cs="Arial"/>
                <w:b/>
                <w:color w:val="808080" w:themeColor="background1" w:themeShade="80"/>
                <w:sz w:val="20"/>
                <w:szCs w:val="20"/>
              </w:rPr>
              <w:t>.202</w:t>
            </w:r>
            <w:r w:rsidR="00064E27">
              <w:rPr>
                <w:rFonts w:ascii="Arial" w:hAnsi="Arial" w:cs="Arial"/>
                <w:b/>
                <w:color w:val="808080" w:themeColor="background1" w:themeShade="80"/>
                <w:sz w:val="20"/>
                <w:szCs w:val="20"/>
              </w:rPr>
              <w:t>5.</w:t>
            </w:r>
          </w:p>
        </w:tc>
      </w:tr>
      <w:tr w:rsidR="00546335" w:rsidRPr="00EC366E" w14:paraId="41149724" w14:textId="77777777" w:rsidTr="00ED12A6">
        <w:tc>
          <w:tcPr>
            <w:tcW w:w="1288" w:type="dxa"/>
            <w:shd w:val="pct30" w:color="auto" w:fill="auto"/>
          </w:tcPr>
          <w:p w14:paraId="5D179578"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Korisnik</w:t>
            </w:r>
          </w:p>
        </w:tc>
        <w:tc>
          <w:tcPr>
            <w:tcW w:w="6095" w:type="dxa"/>
            <w:shd w:val="pct30" w:color="auto" w:fill="auto"/>
          </w:tcPr>
          <w:p w14:paraId="6CCE026B"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Komentar</w:t>
            </w:r>
          </w:p>
        </w:tc>
        <w:tc>
          <w:tcPr>
            <w:tcW w:w="1276" w:type="dxa"/>
            <w:shd w:val="pct30" w:color="auto" w:fill="auto"/>
          </w:tcPr>
          <w:p w14:paraId="363FBD4E"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Datum</w:t>
            </w:r>
          </w:p>
        </w:tc>
        <w:tc>
          <w:tcPr>
            <w:tcW w:w="1417" w:type="dxa"/>
            <w:shd w:val="pct30" w:color="auto" w:fill="auto"/>
          </w:tcPr>
          <w:p w14:paraId="464E2BAF"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Status</w:t>
            </w:r>
          </w:p>
        </w:tc>
        <w:tc>
          <w:tcPr>
            <w:tcW w:w="5518" w:type="dxa"/>
            <w:shd w:val="pct30" w:color="auto" w:fill="auto"/>
          </w:tcPr>
          <w:p w14:paraId="3FEEA3F4"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Odgovor</w:t>
            </w:r>
          </w:p>
        </w:tc>
      </w:tr>
      <w:tr w:rsidR="00BE5D20" w:rsidRPr="00EC366E" w14:paraId="08832A1C" w14:textId="77777777" w:rsidTr="00ED12A6">
        <w:tc>
          <w:tcPr>
            <w:tcW w:w="1288" w:type="dxa"/>
          </w:tcPr>
          <w:p w14:paraId="4DF70F34" w14:textId="63A7B7E8" w:rsidR="00BE5D20" w:rsidRPr="00EC366E" w:rsidRDefault="00064E27" w:rsidP="00BE5D20">
            <w:pPr>
              <w:jc w:val="both"/>
              <w:rPr>
                <w:rFonts w:ascii="Arial" w:hAnsi="Arial" w:cs="Arial"/>
              </w:rPr>
            </w:pPr>
            <w:r>
              <w:rPr>
                <w:rFonts w:ascii="Arial" w:hAnsi="Arial" w:cs="Arial"/>
                <w:sz w:val="20"/>
                <w:szCs w:val="20"/>
              </w:rPr>
              <w:t>Dragutin Vidović</w:t>
            </w:r>
          </w:p>
        </w:tc>
        <w:tc>
          <w:tcPr>
            <w:tcW w:w="6095" w:type="dxa"/>
          </w:tcPr>
          <w:p w14:paraId="45BF51E0" w14:textId="77777777" w:rsidR="00D83CDC" w:rsidRDefault="00AE4936" w:rsidP="00BE5D20">
            <w:pPr>
              <w:jc w:val="both"/>
              <w:rPr>
                <w:rFonts w:ascii="Arial" w:hAnsi="Arial" w:cs="Arial"/>
              </w:rPr>
            </w:pPr>
            <w:r w:rsidRPr="00AE4936">
              <w:rPr>
                <w:rFonts w:ascii="Arial" w:hAnsi="Arial" w:cs="Arial"/>
              </w:rPr>
              <w:t>Poštovani, Kao prvo molio bih Vas da izmijenite proceduru na način da otvorena javna savjetovanja to stvarno i budu, odnosno da se građani putem javnih lokalnih medija i možda putem društvenih mreža o istim savjetovanjima informiraju.</w:t>
            </w:r>
          </w:p>
          <w:p w14:paraId="03742851" w14:textId="77777777" w:rsidR="003E417F" w:rsidRDefault="003E417F" w:rsidP="00BE5D20">
            <w:pPr>
              <w:jc w:val="both"/>
              <w:rPr>
                <w:rFonts w:ascii="Arial" w:hAnsi="Arial" w:cs="Arial"/>
              </w:rPr>
            </w:pPr>
          </w:p>
          <w:p w14:paraId="7033926D" w14:textId="77777777" w:rsidR="003E417F" w:rsidRDefault="003E417F" w:rsidP="00BE5D20">
            <w:pPr>
              <w:jc w:val="both"/>
              <w:rPr>
                <w:rFonts w:ascii="Arial" w:hAnsi="Arial" w:cs="Arial"/>
              </w:rPr>
            </w:pPr>
          </w:p>
          <w:p w14:paraId="65FCEFD8" w14:textId="77777777" w:rsidR="003E417F" w:rsidRDefault="003E417F" w:rsidP="00BE5D20">
            <w:pPr>
              <w:jc w:val="both"/>
              <w:rPr>
                <w:rFonts w:ascii="Arial" w:hAnsi="Arial" w:cs="Arial"/>
              </w:rPr>
            </w:pPr>
          </w:p>
          <w:p w14:paraId="6044BF15" w14:textId="77777777" w:rsidR="005C6B34" w:rsidRDefault="005C6B34" w:rsidP="00BE5D20">
            <w:pPr>
              <w:jc w:val="both"/>
              <w:rPr>
                <w:rFonts w:ascii="Arial" w:hAnsi="Arial" w:cs="Arial"/>
              </w:rPr>
            </w:pPr>
          </w:p>
          <w:p w14:paraId="3767B439" w14:textId="48637127" w:rsidR="00AC1C31" w:rsidRDefault="00AE4936" w:rsidP="00BE5D20">
            <w:pPr>
              <w:jc w:val="both"/>
              <w:rPr>
                <w:rFonts w:ascii="Arial" w:hAnsi="Arial" w:cs="Arial"/>
              </w:rPr>
            </w:pPr>
            <w:r w:rsidRPr="00AE4936">
              <w:rPr>
                <w:rFonts w:ascii="Arial" w:hAnsi="Arial" w:cs="Arial"/>
              </w:rPr>
              <w:t>Što se tiče povećanja cijene pružanja javne usluge sakupljanja komunalnog otpada moj prvi prijedlog je da se korekcija cijena provodi godišnje kako bi se izbjeglo "veliko" povećanje cijena odjednom, a ujedno bi se pružatelju usluge osiguralo godišnje dostatan i kontinuiran priljev financijskih sredstava.</w:t>
            </w:r>
          </w:p>
          <w:p w14:paraId="31E658A4" w14:textId="77777777" w:rsidR="00E2641A" w:rsidRDefault="00E2641A" w:rsidP="00BE5D20">
            <w:pPr>
              <w:jc w:val="both"/>
              <w:rPr>
                <w:rFonts w:ascii="Arial" w:hAnsi="Arial" w:cs="Arial"/>
              </w:rPr>
            </w:pPr>
          </w:p>
          <w:p w14:paraId="6AC7CAC4" w14:textId="77777777" w:rsidR="00E2641A" w:rsidRDefault="00E2641A" w:rsidP="00BE5D20">
            <w:pPr>
              <w:jc w:val="both"/>
              <w:rPr>
                <w:rFonts w:ascii="Arial" w:hAnsi="Arial" w:cs="Arial"/>
              </w:rPr>
            </w:pPr>
          </w:p>
          <w:p w14:paraId="4CD4AFFB" w14:textId="77777777" w:rsidR="00E2641A" w:rsidRDefault="00E2641A" w:rsidP="00BE5D20">
            <w:pPr>
              <w:jc w:val="both"/>
              <w:rPr>
                <w:rFonts w:ascii="Arial" w:hAnsi="Arial" w:cs="Arial"/>
              </w:rPr>
            </w:pPr>
          </w:p>
          <w:p w14:paraId="64C16864" w14:textId="77777777" w:rsidR="00E2641A" w:rsidRDefault="00E2641A" w:rsidP="00BE5D20">
            <w:pPr>
              <w:jc w:val="both"/>
              <w:rPr>
                <w:rFonts w:ascii="Arial" w:hAnsi="Arial" w:cs="Arial"/>
              </w:rPr>
            </w:pPr>
          </w:p>
          <w:p w14:paraId="16626918" w14:textId="77777777" w:rsidR="00E2641A" w:rsidRDefault="00E2641A" w:rsidP="00BE5D20">
            <w:pPr>
              <w:jc w:val="both"/>
              <w:rPr>
                <w:rFonts w:ascii="Arial" w:hAnsi="Arial" w:cs="Arial"/>
              </w:rPr>
            </w:pPr>
          </w:p>
          <w:p w14:paraId="6E75CCCC" w14:textId="77777777" w:rsidR="00E2641A" w:rsidRDefault="00E2641A" w:rsidP="00BE5D20">
            <w:pPr>
              <w:jc w:val="both"/>
              <w:rPr>
                <w:rFonts w:ascii="Arial" w:hAnsi="Arial" w:cs="Arial"/>
              </w:rPr>
            </w:pPr>
          </w:p>
          <w:p w14:paraId="55C95ACB" w14:textId="77777777" w:rsidR="00E2641A" w:rsidRDefault="00E2641A" w:rsidP="00BE5D20">
            <w:pPr>
              <w:jc w:val="both"/>
              <w:rPr>
                <w:rFonts w:ascii="Arial" w:hAnsi="Arial" w:cs="Arial"/>
              </w:rPr>
            </w:pPr>
          </w:p>
          <w:p w14:paraId="111E4A96" w14:textId="77777777" w:rsidR="00E2641A" w:rsidRDefault="00E2641A" w:rsidP="00BE5D20">
            <w:pPr>
              <w:jc w:val="both"/>
              <w:rPr>
                <w:rFonts w:ascii="Arial" w:hAnsi="Arial" w:cs="Arial"/>
              </w:rPr>
            </w:pPr>
          </w:p>
          <w:p w14:paraId="439E955B" w14:textId="77777777" w:rsidR="005514FC" w:rsidRDefault="00AE4936" w:rsidP="00BE5D20">
            <w:pPr>
              <w:jc w:val="both"/>
              <w:rPr>
                <w:rFonts w:ascii="Arial" w:hAnsi="Arial" w:cs="Arial"/>
              </w:rPr>
            </w:pPr>
            <w:r w:rsidRPr="00AE4936">
              <w:rPr>
                <w:rFonts w:ascii="Arial" w:hAnsi="Arial" w:cs="Arial"/>
              </w:rPr>
              <w:t>Drugi prijedlog ide u smjeru da se ubuduće za korisnike koje koriste zajedničke spremnike osigura pružanje i naplata usluge u skladu s pozitivnim zakonskim propisima.</w:t>
            </w:r>
          </w:p>
          <w:p w14:paraId="3A5B1F7A" w14:textId="77777777" w:rsidR="005514FC" w:rsidRDefault="005514FC" w:rsidP="00BE5D20">
            <w:pPr>
              <w:jc w:val="both"/>
              <w:rPr>
                <w:rFonts w:ascii="Arial" w:hAnsi="Arial" w:cs="Arial"/>
              </w:rPr>
            </w:pPr>
          </w:p>
          <w:p w14:paraId="318977C3" w14:textId="77777777" w:rsidR="005C6B34" w:rsidRDefault="005C6B34" w:rsidP="00BE5D20">
            <w:pPr>
              <w:jc w:val="both"/>
              <w:rPr>
                <w:rFonts w:ascii="Arial" w:hAnsi="Arial" w:cs="Arial"/>
              </w:rPr>
            </w:pPr>
          </w:p>
          <w:p w14:paraId="1A0F108A" w14:textId="143ADEFE" w:rsidR="00BE5D20" w:rsidRPr="00EC366E" w:rsidRDefault="00AE4936" w:rsidP="00BE5D20">
            <w:pPr>
              <w:jc w:val="both"/>
              <w:rPr>
                <w:rFonts w:ascii="Arial" w:hAnsi="Arial" w:cs="Arial"/>
              </w:rPr>
            </w:pPr>
            <w:r w:rsidRPr="00AE4936">
              <w:rPr>
                <w:rFonts w:ascii="Arial" w:hAnsi="Arial" w:cs="Arial"/>
              </w:rPr>
              <w:lastRenderedPageBreak/>
              <w:t>I na kraju imam primjedbu na način povećanja cijene kojim se ista najviše i to za više od 105% povećava za ugovoreni spremnik od 60 l čime se direktno kažnjavaju oni koji imaju najmanje otpada, a još si to k tome i samačka i staračka domaćinstva. Obzirom da najviše korisnika ima spremnike od 120 l i da je za njih predviđeno povećanje cijene za cca 60 % ja predlažem da se za i jednu i drugu kategoriju korisnika cijene digne 70 % što bi vjerojatno imalo isti financijski efekt. Uz to predlažem da se vidi mogućnost podizanje cijene obavezne minimalne usluge(fiksni dio) za 10% jer su oni sada postojećim prijedlogom izbjegli povećanje, a proizvode najviše miješanog komunalnog otpada. Hvala, lijep pozdrav. Dragutin Vidović</w:t>
            </w:r>
          </w:p>
        </w:tc>
        <w:tc>
          <w:tcPr>
            <w:tcW w:w="1276" w:type="dxa"/>
          </w:tcPr>
          <w:p w14:paraId="4EFA3F05" w14:textId="16EDDA76" w:rsidR="00BE5D20" w:rsidRPr="00EC366E" w:rsidRDefault="00EC366E" w:rsidP="00BE5D20">
            <w:pPr>
              <w:rPr>
                <w:rFonts w:ascii="Arial" w:hAnsi="Arial" w:cs="Arial"/>
                <w:sz w:val="20"/>
                <w:szCs w:val="20"/>
              </w:rPr>
            </w:pPr>
            <w:r w:rsidRPr="00EC366E">
              <w:rPr>
                <w:rFonts w:ascii="Arial" w:hAnsi="Arial" w:cs="Arial"/>
                <w:sz w:val="20"/>
                <w:szCs w:val="20"/>
              </w:rPr>
              <w:lastRenderedPageBreak/>
              <w:t>1</w:t>
            </w:r>
            <w:r w:rsidR="00064E27">
              <w:rPr>
                <w:rFonts w:ascii="Arial" w:hAnsi="Arial" w:cs="Arial"/>
                <w:sz w:val="20"/>
                <w:szCs w:val="20"/>
              </w:rPr>
              <w:t>0</w:t>
            </w:r>
            <w:r w:rsidRPr="00EC366E">
              <w:rPr>
                <w:rFonts w:ascii="Arial" w:hAnsi="Arial" w:cs="Arial"/>
                <w:sz w:val="20"/>
                <w:szCs w:val="20"/>
              </w:rPr>
              <w:t>.1</w:t>
            </w:r>
            <w:r w:rsidR="00064E27">
              <w:rPr>
                <w:rFonts w:ascii="Arial" w:hAnsi="Arial" w:cs="Arial"/>
                <w:sz w:val="20"/>
                <w:szCs w:val="20"/>
              </w:rPr>
              <w:t>0</w:t>
            </w:r>
            <w:r w:rsidRPr="00EC366E">
              <w:rPr>
                <w:rFonts w:ascii="Arial" w:hAnsi="Arial" w:cs="Arial"/>
                <w:sz w:val="20"/>
                <w:szCs w:val="20"/>
              </w:rPr>
              <w:t>.202</w:t>
            </w:r>
            <w:r w:rsidR="00064E27">
              <w:rPr>
                <w:rFonts w:ascii="Arial" w:hAnsi="Arial" w:cs="Arial"/>
                <w:sz w:val="20"/>
                <w:szCs w:val="20"/>
              </w:rPr>
              <w:t>5.</w:t>
            </w:r>
            <w:r w:rsidRPr="00EC366E">
              <w:rPr>
                <w:rFonts w:ascii="Arial" w:hAnsi="Arial" w:cs="Arial"/>
                <w:sz w:val="20"/>
                <w:szCs w:val="20"/>
              </w:rPr>
              <w:t xml:space="preserve"> </w:t>
            </w:r>
            <w:r w:rsidR="00064E27">
              <w:rPr>
                <w:rFonts w:ascii="Arial" w:hAnsi="Arial" w:cs="Arial"/>
                <w:sz w:val="20"/>
                <w:szCs w:val="20"/>
              </w:rPr>
              <w:t>2</w:t>
            </w:r>
            <w:r w:rsidR="00AE4936">
              <w:rPr>
                <w:rFonts w:ascii="Arial" w:hAnsi="Arial" w:cs="Arial"/>
                <w:sz w:val="20"/>
                <w:szCs w:val="20"/>
              </w:rPr>
              <w:t>0:52</w:t>
            </w:r>
          </w:p>
        </w:tc>
        <w:tc>
          <w:tcPr>
            <w:tcW w:w="1417" w:type="dxa"/>
          </w:tcPr>
          <w:p w14:paraId="3B2DBAA5" w14:textId="481A794D" w:rsidR="00BE5D20" w:rsidRPr="0032493E" w:rsidRDefault="00BE5D20" w:rsidP="00BE5D20">
            <w:pPr>
              <w:rPr>
                <w:rFonts w:ascii="Arial" w:hAnsi="Arial" w:cs="Arial"/>
                <w:color w:val="EE0000"/>
                <w:sz w:val="20"/>
                <w:szCs w:val="20"/>
              </w:rPr>
            </w:pPr>
            <w:r w:rsidRPr="0032493E">
              <w:rPr>
                <w:rFonts w:ascii="Arial" w:hAnsi="Arial" w:cs="Arial"/>
                <w:color w:val="EE0000"/>
                <w:sz w:val="20"/>
                <w:szCs w:val="20"/>
              </w:rPr>
              <w:t>-</w:t>
            </w:r>
            <w:r w:rsidR="00064E27" w:rsidRPr="0032493E">
              <w:rPr>
                <w:rFonts w:ascii="Arial" w:hAnsi="Arial" w:cs="Arial"/>
                <w:color w:val="EE0000"/>
                <w:sz w:val="20"/>
                <w:szCs w:val="20"/>
              </w:rPr>
              <w:t xml:space="preserve"> </w:t>
            </w:r>
            <w:r w:rsidRPr="0032493E">
              <w:rPr>
                <w:rFonts w:ascii="Arial" w:hAnsi="Arial" w:cs="Arial"/>
                <w:color w:val="EE0000"/>
                <w:sz w:val="20"/>
                <w:szCs w:val="20"/>
              </w:rPr>
              <w:t>Primljeno na znanje</w:t>
            </w:r>
          </w:p>
          <w:p w14:paraId="56500D51" w14:textId="77777777" w:rsidR="00BE5D20" w:rsidRDefault="00BE5D20" w:rsidP="00BE5D20">
            <w:pPr>
              <w:rPr>
                <w:rFonts w:ascii="Arial" w:hAnsi="Arial" w:cs="Arial"/>
                <w:color w:val="EE0000"/>
                <w:sz w:val="20"/>
                <w:szCs w:val="20"/>
              </w:rPr>
            </w:pPr>
          </w:p>
          <w:p w14:paraId="0C0BEEF1" w14:textId="77777777" w:rsidR="0032493E" w:rsidRDefault="0032493E" w:rsidP="00BE5D20">
            <w:pPr>
              <w:rPr>
                <w:rFonts w:ascii="Arial" w:hAnsi="Arial" w:cs="Arial"/>
                <w:color w:val="EE0000"/>
                <w:sz w:val="20"/>
                <w:szCs w:val="20"/>
              </w:rPr>
            </w:pPr>
          </w:p>
          <w:p w14:paraId="0F5CBACE" w14:textId="77777777" w:rsidR="0032493E" w:rsidRDefault="0032493E" w:rsidP="00BE5D20">
            <w:pPr>
              <w:rPr>
                <w:rFonts w:ascii="Arial" w:hAnsi="Arial" w:cs="Arial"/>
                <w:color w:val="EE0000"/>
                <w:sz w:val="20"/>
                <w:szCs w:val="20"/>
              </w:rPr>
            </w:pPr>
          </w:p>
          <w:p w14:paraId="40287B29" w14:textId="77777777" w:rsidR="0032493E" w:rsidRDefault="0032493E" w:rsidP="00BE5D20">
            <w:pPr>
              <w:rPr>
                <w:rFonts w:ascii="Arial" w:hAnsi="Arial" w:cs="Arial"/>
                <w:color w:val="EE0000"/>
                <w:sz w:val="20"/>
                <w:szCs w:val="20"/>
              </w:rPr>
            </w:pPr>
          </w:p>
          <w:p w14:paraId="4B074F35" w14:textId="77777777" w:rsidR="0032493E" w:rsidRPr="0032493E" w:rsidRDefault="0032493E" w:rsidP="00BE5D20">
            <w:pPr>
              <w:rPr>
                <w:rFonts w:ascii="Arial" w:hAnsi="Arial" w:cs="Arial"/>
                <w:color w:val="EE0000"/>
                <w:sz w:val="20"/>
                <w:szCs w:val="20"/>
              </w:rPr>
            </w:pPr>
          </w:p>
          <w:p w14:paraId="3C42C852" w14:textId="77777777" w:rsidR="0032493E" w:rsidRPr="0032493E" w:rsidRDefault="0032493E" w:rsidP="00BE5D20">
            <w:pPr>
              <w:rPr>
                <w:rFonts w:ascii="Arial" w:hAnsi="Arial" w:cs="Arial"/>
                <w:color w:val="EE0000"/>
                <w:sz w:val="20"/>
                <w:szCs w:val="20"/>
              </w:rPr>
            </w:pPr>
          </w:p>
          <w:p w14:paraId="049B30A6" w14:textId="77777777" w:rsidR="0032493E" w:rsidRPr="0032493E" w:rsidRDefault="0032493E" w:rsidP="00BE5D20">
            <w:pPr>
              <w:rPr>
                <w:rFonts w:ascii="Arial" w:hAnsi="Arial" w:cs="Arial"/>
                <w:color w:val="EE0000"/>
                <w:sz w:val="20"/>
                <w:szCs w:val="20"/>
              </w:rPr>
            </w:pPr>
          </w:p>
          <w:p w14:paraId="09623E8F" w14:textId="77777777" w:rsidR="0032493E" w:rsidRPr="0032493E" w:rsidRDefault="0032493E" w:rsidP="00BE5D20">
            <w:pPr>
              <w:rPr>
                <w:rFonts w:ascii="Arial" w:hAnsi="Arial" w:cs="Arial"/>
                <w:color w:val="EE0000"/>
                <w:sz w:val="20"/>
                <w:szCs w:val="20"/>
              </w:rPr>
            </w:pPr>
          </w:p>
          <w:p w14:paraId="609FBC83" w14:textId="77777777" w:rsidR="0032493E" w:rsidRPr="0032493E" w:rsidRDefault="0032493E" w:rsidP="00BE5D20">
            <w:pPr>
              <w:rPr>
                <w:rFonts w:ascii="Arial" w:hAnsi="Arial" w:cs="Arial"/>
                <w:color w:val="EE0000"/>
                <w:sz w:val="20"/>
                <w:szCs w:val="20"/>
              </w:rPr>
            </w:pPr>
            <w:r w:rsidRPr="0032493E">
              <w:rPr>
                <w:rFonts w:ascii="Arial" w:hAnsi="Arial" w:cs="Arial"/>
                <w:color w:val="EE0000"/>
                <w:sz w:val="20"/>
                <w:szCs w:val="20"/>
              </w:rPr>
              <w:t>Djelomično</w:t>
            </w:r>
          </w:p>
          <w:p w14:paraId="1E61D218" w14:textId="4C664FAF" w:rsidR="0032493E" w:rsidRPr="0032493E" w:rsidRDefault="0032493E" w:rsidP="00BE5D20">
            <w:pPr>
              <w:rPr>
                <w:rFonts w:ascii="Arial" w:hAnsi="Arial" w:cs="Arial"/>
                <w:color w:val="EE0000"/>
                <w:sz w:val="20"/>
                <w:szCs w:val="20"/>
              </w:rPr>
            </w:pPr>
            <w:r w:rsidRPr="0032493E">
              <w:rPr>
                <w:rFonts w:ascii="Arial" w:hAnsi="Arial" w:cs="Arial"/>
                <w:color w:val="EE0000"/>
                <w:sz w:val="20"/>
                <w:szCs w:val="20"/>
              </w:rPr>
              <w:t>prihvaćen</w:t>
            </w:r>
          </w:p>
          <w:p w14:paraId="4B873B7B" w14:textId="77777777" w:rsidR="0032493E" w:rsidRPr="0032493E" w:rsidRDefault="0032493E" w:rsidP="00BE5D20">
            <w:pPr>
              <w:rPr>
                <w:rFonts w:ascii="Arial" w:hAnsi="Arial" w:cs="Arial"/>
                <w:color w:val="EE0000"/>
                <w:sz w:val="20"/>
                <w:szCs w:val="20"/>
              </w:rPr>
            </w:pPr>
          </w:p>
          <w:p w14:paraId="42F5E0D6" w14:textId="77777777" w:rsidR="0032493E" w:rsidRPr="0032493E" w:rsidRDefault="0032493E" w:rsidP="00BE5D20">
            <w:pPr>
              <w:rPr>
                <w:rFonts w:ascii="Arial" w:hAnsi="Arial" w:cs="Arial"/>
                <w:color w:val="EE0000"/>
                <w:sz w:val="20"/>
                <w:szCs w:val="20"/>
              </w:rPr>
            </w:pPr>
          </w:p>
          <w:p w14:paraId="5C39C207" w14:textId="77777777" w:rsidR="0032493E" w:rsidRPr="0032493E" w:rsidRDefault="0032493E" w:rsidP="00BE5D20">
            <w:pPr>
              <w:rPr>
                <w:rFonts w:ascii="Arial" w:hAnsi="Arial" w:cs="Arial"/>
                <w:color w:val="EE0000"/>
                <w:sz w:val="20"/>
                <w:szCs w:val="20"/>
              </w:rPr>
            </w:pPr>
          </w:p>
          <w:p w14:paraId="3CF54917" w14:textId="77777777" w:rsidR="0032493E" w:rsidRPr="0032493E" w:rsidRDefault="0032493E" w:rsidP="00BE5D20">
            <w:pPr>
              <w:rPr>
                <w:rFonts w:ascii="Arial" w:hAnsi="Arial" w:cs="Arial"/>
                <w:color w:val="EE0000"/>
                <w:sz w:val="20"/>
                <w:szCs w:val="20"/>
              </w:rPr>
            </w:pPr>
          </w:p>
          <w:p w14:paraId="469DB302" w14:textId="77777777" w:rsidR="0032493E" w:rsidRPr="0032493E" w:rsidRDefault="0032493E" w:rsidP="00BE5D20">
            <w:pPr>
              <w:rPr>
                <w:rFonts w:ascii="Arial" w:hAnsi="Arial" w:cs="Arial"/>
                <w:color w:val="EE0000"/>
                <w:sz w:val="20"/>
                <w:szCs w:val="20"/>
              </w:rPr>
            </w:pPr>
          </w:p>
          <w:p w14:paraId="4D8330FD" w14:textId="77777777" w:rsidR="0032493E" w:rsidRPr="0032493E" w:rsidRDefault="0032493E" w:rsidP="00BE5D20">
            <w:pPr>
              <w:rPr>
                <w:rFonts w:ascii="Arial" w:hAnsi="Arial" w:cs="Arial"/>
                <w:color w:val="EE0000"/>
                <w:sz w:val="20"/>
                <w:szCs w:val="20"/>
              </w:rPr>
            </w:pPr>
          </w:p>
          <w:p w14:paraId="0A033530" w14:textId="77777777" w:rsidR="0032493E" w:rsidRPr="0032493E" w:rsidRDefault="0032493E" w:rsidP="00BE5D20">
            <w:pPr>
              <w:rPr>
                <w:rFonts w:ascii="Arial" w:hAnsi="Arial" w:cs="Arial"/>
                <w:color w:val="EE0000"/>
                <w:sz w:val="20"/>
                <w:szCs w:val="20"/>
              </w:rPr>
            </w:pPr>
          </w:p>
          <w:p w14:paraId="2A4C1AAA" w14:textId="77777777" w:rsidR="0032493E" w:rsidRPr="0032493E" w:rsidRDefault="0032493E" w:rsidP="00BE5D20">
            <w:pPr>
              <w:rPr>
                <w:rFonts w:ascii="Arial" w:hAnsi="Arial" w:cs="Arial"/>
                <w:color w:val="EE0000"/>
                <w:sz w:val="20"/>
                <w:szCs w:val="20"/>
              </w:rPr>
            </w:pPr>
          </w:p>
          <w:p w14:paraId="721DDE38" w14:textId="77777777" w:rsidR="0032493E" w:rsidRPr="0032493E" w:rsidRDefault="0032493E" w:rsidP="00BE5D20">
            <w:pPr>
              <w:rPr>
                <w:rFonts w:ascii="Arial" w:hAnsi="Arial" w:cs="Arial"/>
                <w:color w:val="EE0000"/>
                <w:sz w:val="20"/>
                <w:szCs w:val="20"/>
              </w:rPr>
            </w:pPr>
          </w:p>
          <w:p w14:paraId="64BCC9C3" w14:textId="77777777" w:rsidR="0032493E" w:rsidRPr="0032493E" w:rsidRDefault="0032493E" w:rsidP="00BE5D20">
            <w:pPr>
              <w:rPr>
                <w:rFonts w:ascii="Arial" w:hAnsi="Arial" w:cs="Arial"/>
                <w:color w:val="EE0000"/>
                <w:sz w:val="20"/>
                <w:szCs w:val="20"/>
              </w:rPr>
            </w:pPr>
          </w:p>
          <w:p w14:paraId="2BED4F84" w14:textId="77777777" w:rsidR="0032493E" w:rsidRPr="0032493E" w:rsidRDefault="0032493E" w:rsidP="00BE5D20">
            <w:pPr>
              <w:rPr>
                <w:rFonts w:ascii="Arial" w:hAnsi="Arial" w:cs="Arial"/>
                <w:color w:val="EE0000"/>
                <w:sz w:val="20"/>
                <w:szCs w:val="20"/>
              </w:rPr>
            </w:pPr>
          </w:p>
          <w:p w14:paraId="6E7DCDD5" w14:textId="77777777" w:rsidR="0032493E" w:rsidRPr="0032493E" w:rsidRDefault="0032493E" w:rsidP="00BE5D20">
            <w:pPr>
              <w:rPr>
                <w:rFonts w:ascii="Arial" w:hAnsi="Arial" w:cs="Arial"/>
                <w:color w:val="EE0000"/>
                <w:sz w:val="20"/>
                <w:szCs w:val="20"/>
              </w:rPr>
            </w:pPr>
          </w:p>
          <w:p w14:paraId="3570682D" w14:textId="77777777" w:rsidR="0032493E" w:rsidRPr="0032493E" w:rsidRDefault="0032493E" w:rsidP="00BE5D20">
            <w:pPr>
              <w:rPr>
                <w:rFonts w:ascii="Arial" w:hAnsi="Arial" w:cs="Arial"/>
                <w:color w:val="EE0000"/>
                <w:sz w:val="20"/>
                <w:szCs w:val="20"/>
              </w:rPr>
            </w:pPr>
          </w:p>
          <w:p w14:paraId="61A9BBAE" w14:textId="6F263506" w:rsidR="0032493E" w:rsidRPr="0032493E" w:rsidRDefault="0032493E" w:rsidP="00BE5D20">
            <w:pPr>
              <w:rPr>
                <w:rFonts w:ascii="Arial" w:hAnsi="Arial" w:cs="Arial"/>
                <w:color w:val="EE0000"/>
                <w:sz w:val="20"/>
                <w:szCs w:val="20"/>
              </w:rPr>
            </w:pPr>
            <w:r w:rsidRPr="0032493E">
              <w:rPr>
                <w:rFonts w:ascii="Arial" w:hAnsi="Arial" w:cs="Arial"/>
                <w:color w:val="EE0000"/>
                <w:sz w:val="20"/>
                <w:szCs w:val="20"/>
              </w:rPr>
              <w:t>Odbijen</w:t>
            </w:r>
          </w:p>
          <w:p w14:paraId="71508831" w14:textId="73709BEE" w:rsidR="0032493E" w:rsidRPr="0032493E" w:rsidRDefault="0032493E" w:rsidP="00BE5D20">
            <w:pPr>
              <w:rPr>
                <w:rFonts w:ascii="Arial" w:hAnsi="Arial" w:cs="Arial"/>
                <w:color w:val="EE0000"/>
                <w:sz w:val="20"/>
                <w:szCs w:val="20"/>
              </w:rPr>
            </w:pPr>
          </w:p>
        </w:tc>
        <w:tc>
          <w:tcPr>
            <w:tcW w:w="5518" w:type="dxa"/>
          </w:tcPr>
          <w:p w14:paraId="3C53084B" w14:textId="1A318C2A" w:rsidR="00D83CDC" w:rsidRPr="003E417F" w:rsidRDefault="003E417F" w:rsidP="00CC1361">
            <w:pPr>
              <w:jc w:val="both"/>
              <w:rPr>
                <w:rFonts w:ascii="Arial" w:hAnsi="Arial" w:cs="Arial"/>
                <w:color w:val="EE0000"/>
              </w:rPr>
            </w:pPr>
            <w:r>
              <w:rPr>
                <w:rFonts w:ascii="Arial" w:hAnsi="Arial" w:cs="Arial"/>
                <w:color w:val="EE0000"/>
              </w:rPr>
              <w:t>Primljeno na znanje</w:t>
            </w:r>
            <w:r w:rsidR="00D83CDC" w:rsidRPr="003E417F">
              <w:rPr>
                <w:rFonts w:ascii="Arial" w:hAnsi="Arial" w:cs="Arial"/>
                <w:color w:val="EE0000"/>
              </w:rPr>
              <w:t>. Grad Ludbreg nije ovlašten mijenjati proceduru savjetovanja s javnošću općih akata budući da je procedura propisana odredbom članka 11.</w:t>
            </w:r>
            <w:r w:rsidR="00D83CDC" w:rsidRPr="003E417F">
              <w:t xml:space="preserve"> </w:t>
            </w:r>
            <w:r w:rsidR="00D83CDC" w:rsidRPr="003E417F">
              <w:rPr>
                <w:rFonts w:ascii="Arial" w:hAnsi="Arial" w:cs="Arial"/>
                <w:color w:val="EE0000"/>
              </w:rPr>
              <w:t>Zakona o pravu na pristup informacijama (NN br.</w:t>
            </w:r>
            <w:r w:rsidR="00D83CDC" w:rsidRPr="003E417F">
              <w:t xml:space="preserve"> </w:t>
            </w:r>
            <w:r w:rsidR="00D83CDC" w:rsidRPr="003E417F">
              <w:rPr>
                <w:rFonts w:ascii="Arial" w:hAnsi="Arial" w:cs="Arial"/>
                <w:color w:val="EE0000"/>
              </w:rPr>
              <w:t>25/2013., 85/2015., 69/2022.), a informacija da je ovaj opći akt na javnom savjetovanju bila je objavljena na društvenim mrežama</w:t>
            </w:r>
            <w:r w:rsidR="005C6B34">
              <w:t xml:space="preserve"> </w:t>
            </w:r>
            <w:r w:rsidR="005C6B34" w:rsidRPr="005C6B34">
              <w:rPr>
                <w:rFonts w:ascii="Arial" w:hAnsi="Arial" w:cs="Arial"/>
                <w:color w:val="EE0000"/>
              </w:rPr>
              <w:t>kako bi što šire građanstvo sudjelovalo u istima</w:t>
            </w:r>
            <w:r w:rsidR="005C6B34">
              <w:rPr>
                <w:rFonts w:ascii="Arial" w:hAnsi="Arial" w:cs="Arial"/>
                <w:color w:val="EE0000"/>
              </w:rPr>
              <w:t>,</w:t>
            </w:r>
            <w:r>
              <w:rPr>
                <w:rFonts w:ascii="Arial" w:hAnsi="Arial" w:cs="Arial"/>
                <w:color w:val="EE0000"/>
              </w:rPr>
              <w:t xml:space="preserve"> iako to nije bila zakonska obveza.</w:t>
            </w:r>
          </w:p>
          <w:p w14:paraId="6A965B58" w14:textId="7A834954" w:rsidR="00BE5D20" w:rsidRPr="003E417F" w:rsidRDefault="00DC037E" w:rsidP="00E74871">
            <w:pPr>
              <w:jc w:val="both"/>
              <w:rPr>
                <w:rFonts w:ascii="Arial" w:hAnsi="Arial" w:cs="Arial"/>
                <w:color w:val="EE0000"/>
              </w:rPr>
            </w:pPr>
            <w:r>
              <w:rPr>
                <w:rFonts w:ascii="Arial" w:hAnsi="Arial" w:cs="Arial"/>
                <w:color w:val="EE0000"/>
              </w:rPr>
              <w:t>Djelomično prihvaćen</w:t>
            </w:r>
            <w:r w:rsidR="003E417F">
              <w:rPr>
                <w:rFonts w:ascii="Arial" w:hAnsi="Arial" w:cs="Arial"/>
                <w:color w:val="EE0000"/>
              </w:rPr>
              <w:t xml:space="preserve">. Komunalno društvo </w:t>
            </w:r>
            <w:r w:rsidR="00980380" w:rsidRPr="003E417F">
              <w:rPr>
                <w:rFonts w:ascii="Arial" w:hAnsi="Arial" w:cs="Arial"/>
                <w:color w:val="EE0000"/>
              </w:rPr>
              <w:t>Lukom d.o.o.</w:t>
            </w:r>
            <w:r w:rsidR="003E417F">
              <w:rPr>
                <w:rFonts w:ascii="Arial" w:hAnsi="Arial" w:cs="Arial"/>
                <w:color w:val="EE0000"/>
              </w:rPr>
              <w:t>, kao</w:t>
            </w:r>
            <w:r w:rsidR="00AC1C31" w:rsidRPr="00AC1C31">
              <w:rPr>
                <w:rFonts w:ascii="Arial" w:hAnsi="Arial" w:cs="Arial"/>
                <w:color w:val="EE0000"/>
              </w:rPr>
              <w:t xml:space="preserve"> </w:t>
            </w:r>
            <w:r w:rsidR="00AC1C31">
              <w:rPr>
                <w:rFonts w:ascii="Arial" w:hAnsi="Arial" w:cs="Arial"/>
                <w:color w:val="EE0000"/>
              </w:rPr>
              <w:t>d</w:t>
            </w:r>
            <w:r w:rsidR="00AC1C31" w:rsidRPr="00AC1C31">
              <w:rPr>
                <w:rFonts w:ascii="Arial" w:hAnsi="Arial" w:cs="Arial"/>
                <w:color w:val="EE0000"/>
              </w:rPr>
              <w:t>avatelj javne usluge</w:t>
            </w:r>
            <w:r w:rsidR="00AC1C31">
              <w:t xml:space="preserve"> </w:t>
            </w:r>
            <w:r w:rsidR="00AC1C31" w:rsidRPr="00AC1C31">
              <w:rPr>
                <w:rFonts w:ascii="Arial" w:hAnsi="Arial" w:cs="Arial"/>
                <w:color w:val="EE0000"/>
              </w:rPr>
              <w:t>sakupljanja komunalnog otpada</w:t>
            </w:r>
            <w:r w:rsidR="00AC1C31">
              <w:rPr>
                <w:rFonts w:ascii="Arial" w:hAnsi="Arial" w:cs="Arial"/>
                <w:color w:val="EE0000"/>
              </w:rPr>
              <w:t xml:space="preserve"> može</w:t>
            </w:r>
            <w:r w:rsidR="00980380" w:rsidRPr="003E417F">
              <w:rPr>
                <w:rFonts w:ascii="Arial" w:hAnsi="Arial" w:cs="Arial"/>
                <w:color w:val="EE0000"/>
              </w:rPr>
              <w:t xml:space="preserve"> </w:t>
            </w:r>
            <w:r w:rsidR="009A663E" w:rsidRPr="003E417F">
              <w:rPr>
                <w:rFonts w:ascii="Arial" w:hAnsi="Arial" w:cs="Arial"/>
                <w:color w:val="EE0000"/>
              </w:rPr>
              <w:t>provoditi</w:t>
            </w:r>
            <w:r w:rsidR="00AC1C31">
              <w:rPr>
                <w:rFonts w:ascii="Arial" w:hAnsi="Arial" w:cs="Arial"/>
                <w:color w:val="EE0000"/>
              </w:rPr>
              <w:t xml:space="preserve"> godišnje</w:t>
            </w:r>
            <w:r w:rsidR="009A663E" w:rsidRPr="003E417F">
              <w:rPr>
                <w:rFonts w:ascii="Arial" w:hAnsi="Arial" w:cs="Arial"/>
                <w:color w:val="EE0000"/>
              </w:rPr>
              <w:t xml:space="preserve"> usklađivanje cijena javne usluge odvoz</w:t>
            </w:r>
            <w:r w:rsidR="00187E41" w:rsidRPr="003E417F">
              <w:rPr>
                <w:rFonts w:ascii="Arial" w:hAnsi="Arial" w:cs="Arial"/>
                <w:color w:val="EE0000"/>
              </w:rPr>
              <w:t xml:space="preserve">a otpada </w:t>
            </w:r>
            <w:r w:rsidR="00AC1C31">
              <w:rPr>
                <w:rFonts w:ascii="Arial" w:hAnsi="Arial" w:cs="Arial"/>
                <w:color w:val="EE0000"/>
              </w:rPr>
              <w:t>prema po</w:t>
            </w:r>
            <w:r w:rsidR="00187E41" w:rsidRPr="003E417F">
              <w:rPr>
                <w:rFonts w:ascii="Arial" w:hAnsi="Arial" w:cs="Arial"/>
                <w:color w:val="EE0000"/>
              </w:rPr>
              <w:t>rastu troškov</w:t>
            </w:r>
            <w:r w:rsidR="00AC1C31">
              <w:rPr>
                <w:rFonts w:ascii="Arial" w:hAnsi="Arial" w:cs="Arial"/>
                <w:color w:val="EE0000"/>
              </w:rPr>
              <w:t>a</w:t>
            </w:r>
            <w:r w:rsidR="00187E41" w:rsidRPr="003E417F">
              <w:rPr>
                <w:rFonts w:ascii="Arial" w:hAnsi="Arial" w:cs="Arial"/>
                <w:color w:val="EE0000"/>
              </w:rPr>
              <w:t xml:space="preserve"> poslovanja</w:t>
            </w:r>
            <w:r w:rsidR="009A663E" w:rsidRPr="003E417F">
              <w:rPr>
                <w:rFonts w:ascii="Arial" w:hAnsi="Arial" w:cs="Arial"/>
                <w:color w:val="EE0000"/>
              </w:rPr>
              <w:t xml:space="preserve"> </w:t>
            </w:r>
            <w:r w:rsidR="00187E41" w:rsidRPr="003E417F">
              <w:rPr>
                <w:rFonts w:ascii="Arial" w:hAnsi="Arial" w:cs="Arial"/>
                <w:color w:val="EE0000"/>
              </w:rPr>
              <w:t>i inflaciji</w:t>
            </w:r>
            <w:r w:rsidR="00AC1C31">
              <w:rPr>
                <w:rFonts w:ascii="Arial" w:hAnsi="Arial" w:cs="Arial"/>
                <w:color w:val="EE0000"/>
              </w:rPr>
              <w:t xml:space="preserve"> sukladno propisanom postupku</w:t>
            </w:r>
            <w:r w:rsidR="000E4C68">
              <w:rPr>
                <w:rFonts w:ascii="Arial" w:hAnsi="Arial" w:cs="Arial"/>
                <w:color w:val="EE0000"/>
              </w:rPr>
              <w:t xml:space="preserve"> i u dijelu u kojem je ovlašten predlagati cjenik</w:t>
            </w:r>
            <w:r>
              <w:rPr>
                <w:rFonts w:ascii="Arial" w:hAnsi="Arial" w:cs="Arial"/>
                <w:color w:val="EE0000"/>
              </w:rPr>
              <w:t>. Međutim, sadržaj odluk</w:t>
            </w:r>
            <w:r w:rsidR="00691AE1">
              <w:rPr>
                <w:rFonts w:ascii="Arial" w:hAnsi="Arial" w:cs="Arial"/>
                <w:color w:val="EE0000"/>
              </w:rPr>
              <w:t>e</w:t>
            </w:r>
            <w:r w:rsidRPr="00DC037E">
              <w:rPr>
                <w:rFonts w:ascii="Arial" w:hAnsi="Arial" w:cs="Arial"/>
                <w:color w:val="EE0000"/>
              </w:rPr>
              <w:t xml:space="preserve"> o načinu pružanja javne usluge sakupljanja komunalnog otpada</w:t>
            </w:r>
            <w:r>
              <w:rPr>
                <w:rFonts w:ascii="Arial" w:hAnsi="Arial" w:cs="Arial"/>
                <w:color w:val="EE0000"/>
              </w:rPr>
              <w:t xml:space="preserve"> kao opći akt JLS-a, propisan je</w:t>
            </w:r>
            <w:r w:rsidR="00DC4468">
              <w:rPr>
                <w:rFonts w:ascii="Arial" w:hAnsi="Arial" w:cs="Arial"/>
                <w:color w:val="EE0000"/>
              </w:rPr>
              <w:t xml:space="preserve"> </w:t>
            </w:r>
            <w:proofErr w:type="spellStart"/>
            <w:r w:rsidR="00DC4468">
              <w:rPr>
                <w:rFonts w:ascii="Arial" w:hAnsi="Arial" w:cs="Arial"/>
                <w:color w:val="EE0000"/>
              </w:rPr>
              <w:t>kogentnom</w:t>
            </w:r>
            <w:proofErr w:type="spellEnd"/>
            <w:r w:rsidR="00DC4468">
              <w:rPr>
                <w:rFonts w:ascii="Arial" w:hAnsi="Arial" w:cs="Arial"/>
                <w:color w:val="EE0000"/>
              </w:rPr>
              <w:t xml:space="preserve"> odredbom</w:t>
            </w:r>
            <w:r w:rsidR="00691AE1">
              <w:rPr>
                <w:rFonts w:ascii="Arial" w:hAnsi="Arial" w:cs="Arial"/>
                <w:color w:val="EE0000"/>
              </w:rPr>
              <w:t xml:space="preserve"> čl. 66.</w:t>
            </w:r>
            <w:r>
              <w:rPr>
                <w:rFonts w:ascii="Arial" w:hAnsi="Arial" w:cs="Arial"/>
                <w:color w:val="EE0000"/>
              </w:rPr>
              <w:t xml:space="preserve"> </w:t>
            </w:r>
            <w:r w:rsidR="00691AE1" w:rsidRPr="00691AE1">
              <w:rPr>
                <w:rFonts w:ascii="Arial" w:hAnsi="Arial" w:cs="Arial"/>
                <w:color w:val="EE0000"/>
              </w:rPr>
              <w:t>Zakon</w:t>
            </w:r>
            <w:r w:rsidR="00691AE1">
              <w:rPr>
                <w:rFonts w:ascii="Arial" w:hAnsi="Arial" w:cs="Arial"/>
                <w:color w:val="EE0000"/>
              </w:rPr>
              <w:t>a</w:t>
            </w:r>
            <w:r w:rsidR="00691AE1" w:rsidRPr="00691AE1">
              <w:rPr>
                <w:rFonts w:ascii="Arial" w:hAnsi="Arial" w:cs="Arial"/>
                <w:color w:val="EE0000"/>
              </w:rPr>
              <w:t xml:space="preserve"> o gospodarenju otpadom (</w:t>
            </w:r>
            <w:r w:rsidR="00691AE1">
              <w:rPr>
                <w:rFonts w:ascii="Arial" w:hAnsi="Arial" w:cs="Arial"/>
                <w:color w:val="EE0000"/>
              </w:rPr>
              <w:t>NN</w:t>
            </w:r>
            <w:r w:rsidR="00691AE1" w:rsidRPr="00691AE1">
              <w:rPr>
                <w:rFonts w:ascii="Arial" w:hAnsi="Arial" w:cs="Arial"/>
                <w:color w:val="EE0000"/>
              </w:rPr>
              <w:t xml:space="preserve"> br. 84/2021. i 142/2023.)</w:t>
            </w:r>
            <w:r w:rsidR="00691AE1">
              <w:rPr>
                <w:rFonts w:ascii="Arial" w:hAnsi="Arial" w:cs="Arial"/>
                <w:color w:val="EE0000"/>
              </w:rPr>
              <w:t xml:space="preserve"> i takva odredba bi bila protivna odredbama navedenog Zakona koji također propisuje način određivanja cijene minimalne javne usluge.</w:t>
            </w:r>
          </w:p>
          <w:p w14:paraId="34614FB0" w14:textId="77777777" w:rsidR="005C6B34" w:rsidRDefault="005C6B34" w:rsidP="00E74871">
            <w:pPr>
              <w:jc w:val="both"/>
              <w:rPr>
                <w:rFonts w:ascii="Arial" w:hAnsi="Arial" w:cs="Arial"/>
                <w:color w:val="EE0000"/>
              </w:rPr>
            </w:pPr>
          </w:p>
          <w:p w14:paraId="3A345F3F" w14:textId="490087AA" w:rsidR="00E74871" w:rsidRPr="003E417F" w:rsidRDefault="00E74871" w:rsidP="00E74871">
            <w:pPr>
              <w:jc w:val="both"/>
              <w:rPr>
                <w:rFonts w:ascii="Arial" w:hAnsi="Arial" w:cs="Arial"/>
                <w:color w:val="EE0000"/>
              </w:rPr>
            </w:pPr>
            <w:r w:rsidRPr="003E417F">
              <w:rPr>
                <w:rFonts w:ascii="Arial" w:hAnsi="Arial" w:cs="Arial"/>
                <w:color w:val="EE0000"/>
              </w:rPr>
              <w:t>Odbijen - Kriterij obračuna količine otpada je volumen spremnika miješanog komunalnog otpada izražen u litrama i broj pražnjenja spremnika u obračunskom razdoblju</w:t>
            </w:r>
            <w:r w:rsidR="00E823BA" w:rsidRPr="003E417F">
              <w:rPr>
                <w:rFonts w:ascii="Arial" w:hAnsi="Arial" w:cs="Arial"/>
                <w:color w:val="EE0000"/>
              </w:rPr>
              <w:t xml:space="preserve"> što je u skladu s zakonskim propisima</w:t>
            </w:r>
            <w:r w:rsidRPr="003E417F">
              <w:rPr>
                <w:rFonts w:ascii="Arial" w:hAnsi="Arial" w:cs="Arial"/>
                <w:color w:val="EE0000"/>
              </w:rPr>
              <w:t>.</w:t>
            </w:r>
          </w:p>
          <w:p w14:paraId="413F5913" w14:textId="77777777" w:rsidR="008305BB" w:rsidRPr="003E417F" w:rsidRDefault="008305BB" w:rsidP="00E74871">
            <w:pPr>
              <w:jc w:val="both"/>
              <w:rPr>
                <w:rFonts w:ascii="Arial" w:hAnsi="Arial" w:cs="Arial"/>
                <w:color w:val="EE0000"/>
              </w:rPr>
            </w:pPr>
          </w:p>
          <w:p w14:paraId="7AEADD62" w14:textId="18942E5E" w:rsidR="008305BB" w:rsidRPr="003E417F" w:rsidRDefault="008A4AEC" w:rsidP="00E74871">
            <w:pPr>
              <w:jc w:val="both"/>
              <w:rPr>
                <w:rFonts w:ascii="Arial" w:hAnsi="Arial" w:cs="Arial"/>
                <w:color w:val="EE0000"/>
              </w:rPr>
            </w:pPr>
            <w:r w:rsidRPr="003E417F">
              <w:rPr>
                <w:rFonts w:ascii="Arial" w:hAnsi="Arial" w:cs="Arial"/>
                <w:color w:val="EE0000"/>
              </w:rPr>
              <w:lastRenderedPageBreak/>
              <w:t>Odbijen</w:t>
            </w:r>
            <w:r w:rsidR="00762421">
              <w:rPr>
                <w:rFonts w:ascii="Arial" w:hAnsi="Arial" w:cs="Arial"/>
                <w:color w:val="EE0000"/>
              </w:rPr>
              <w:t xml:space="preserve">. </w:t>
            </w:r>
            <w:r w:rsidRPr="003E417F">
              <w:rPr>
                <w:rFonts w:ascii="Arial" w:hAnsi="Arial" w:cs="Arial"/>
                <w:color w:val="EE0000"/>
              </w:rPr>
              <w:t>Lukom d.o.o.</w:t>
            </w:r>
            <w:r w:rsidR="00762421">
              <w:rPr>
                <w:rFonts w:ascii="Arial" w:hAnsi="Arial" w:cs="Arial"/>
                <w:color w:val="EE0000"/>
              </w:rPr>
              <w:t>, kroz cjenik javne usluge,</w:t>
            </w:r>
            <w:r w:rsidRPr="003E417F">
              <w:rPr>
                <w:rFonts w:ascii="Arial" w:hAnsi="Arial" w:cs="Arial"/>
                <w:color w:val="EE0000"/>
              </w:rPr>
              <w:t xml:space="preserve"> samačkim domaćinstvima nudi mogućnost odabira spremnika od 60 l</w:t>
            </w:r>
            <w:r w:rsidR="00434338" w:rsidRPr="003E417F">
              <w:rPr>
                <w:rFonts w:ascii="Arial" w:hAnsi="Arial" w:cs="Arial"/>
                <w:color w:val="EE0000"/>
              </w:rPr>
              <w:t xml:space="preserve"> dok većina davatelja javne usluge ima najma</w:t>
            </w:r>
            <w:r w:rsidR="00AC385B" w:rsidRPr="003E417F">
              <w:rPr>
                <w:rFonts w:ascii="Arial" w:hAnsi="Arial" w:cs="Arial"/>
                <w:color w:val="EE0000"/>
              </w:rPr>
              <w:t xml:space="preserve">nji volumen spremnika od 120 l. Više od 85% korisnika ima spremnik od 120 l, dok spremnik od 240 l nema ni 2% korisnika čime </w:t>
            </w:r>
            <w:r w:rsidR="000770C5" w:rsidRPr="003E417F">
              <w:rPr>
                <w:rFonts w:ascii="Arial" w:hAnsi="Arial" w:cs="Arial"/>
                <w:color w:val="EE0000"/>
              </w:rPr>
              <w:t>je povećanje cijene raspodijeljeno razmjerno proizvodnji otpada.</w:t>
            </w:r>
          </w:p>
          <w:p w14:paraId="36491155" w14:textId="77777777" w:rsidR="008305BB" w:rsidRPr="003E417F" w:rsidRDefault="008305BB" w:rsidP="00E74871">
            <w:pPr>
              <w:jc w:val="both"/>
              <w:rPr>
                <w:rFonts w:ascii="Arial" w:hAnsi="Arial" w:cs="Arial"/>
                <w:color w:val="EE0000"/>
              </w:rPr>
            </w:pPr>
          </w:p>
          <w:p w14:paraId="11F4E9D0" w14:textId="77777777" w:rsidR="008305BB" w:rsidRPr="003E417F" w:rsidRDefault="008305BB" w:rsidP="00E74871">
            <w:pPr>
              <w:jc w:val="both"/>
              <w:rPr>
                <w:rFonts w:ascii="Arial" w:hAnsi="Arial" w:cs="Arial"/>
                <w:color w:val="EE0000"/>
              </w:rPr>
            </w:pPr>
          </w:p>
          <w:p w14:paraId="59C227F1" w14:textId="3F36F3D1" w:rsidR="00E823BA" w:rsidRPr="003E417F" w:rsidRDefault="00E823BA" w:rsidP="00E74871">
            <w:pPr>
              <w:jc w:val="both"/>
              <w:rPr>
                <w:rFonts w:ascii="Arial" w:hAnsi="Arial" w:cs="Arial"/>
              </w:rPr>
            </w:pPr>
          </w:p>
        </w:tc>
      </w:tr>
      <w:tr w:rsidR="00AE4936" w:rsidRPr="00EC366E" w14:paraId="414EB9C1" w14:textId="77777777" w:rsidTr="00ED12A6">
        <w:tc>
          <w:tcPr>
            <w:tcW w:w="1288" w:type="dxa"/>
          </w:tcPr>
          <w:p w14:paraId="134E47F1" w14:textId="7211DD3A" w:rsidR="00AE4936" w:rsidRDefault="00AE4936" w:rsidP="00AE4936">
            <w:pPr>
              <w:jc w:val="both"/>
              <w:rPr>
                <w:rFonts w:ascii="Arial" w:hAnsi="Arial" w:cs="Arial"/>
                <w:sz w:val="20"/>
                <w:szCs w:val="20"/>
              </w:rPr>
            </w:pPr>
            <w:r>
              <w:rPr>
                <w:rFonts w:ascii="Arial" w:hAnsi="Arial" w:cs="Arial"/>
                <w:sz w:val="20"/>
                <w:szCs w:val="20"/>
              </w:rPr>
              <w:lastRenderedPageBreak/>
              <w:t>Dragutin Vidović</w:t>
            </w:r>
          </w:p>
        </w:tc>
        <w:tc>
          <w:tcPr>
            <w:tcW w:w="6095" w:type="dxa"/>
          </w:tcPr>
          <w:p w14:paraId="3D2A9189" w14:textId="42B249D3" w:rsidR="00AE4936" w:rsidRPr="00064E27" w:rsidRDefault="00AE4936" w:rsidP="00AE4936">
            <w:pPr>
              <w:jc w:val="both"/>
              <w:rPr>
                <w:rFonts w:ascii="Arial" w:hAnsi="Arial" w:cs="Arial"/>
              </w:rPr>
            </w:pPr>
            <w:proofErr w:type="spellStart"/>
            <w:r w:rsidRPr="00AE4936">
              <w:rPr>
                <w:rFonts w:ascii="Arial" w:hAnsi="Arial" w:cs="Arial"/>
              </w:rPr>
              <w:t>Sorry</w:t>
            </w:r>
            <w:proofErr w:type="spellEnd"/>
            <w:r w:rsidRPr="00AE4936">
              <w:rPr>
                <w:rFonts w:ascii="Arial" w:hAnsi="Arial" w:cs="Arial"/>
              </w:rPr>
              <w:t>, zaboravio sam napomenuti- prijedlog za povećanje fiksnog dijela odnosi se na one koji imaju ugovorene spremnike od 240 l.</w:t>
            </w:r>
          </w:p>
        </w:tc>
        <w:tc>
          <w:tcPr>
            <w:tcW w:w="1276" w:type="dxa"/>
          </w:tcPr>
          <w:p w14:paraId="251E1C53" w14:textId="788C839F" w:rsidR="00AE4936" w:rsidRPr="00EC366E" w:rsidRDefault="00AE4936" w:rsidP="00AE4936">
            <w:pPr>
              <w:rPr>
                <w:rFonts w:ascii="Arial" w:hAnsi="Arial" w:cs="Arial"/>
                <w:sz w:val="20"/>
                <w:szCs w:val="20"/>
              </w:rPr>
            </w:pPr>
            <w:r w:rsidRPr="00EC366E">
              <w:rPr>
                <w:rFonts w:ascii="Arial" w:hAnsi="Arial" w:cs="Arial"/>
                <w:sz w:val="20"/>
                <w:szCs w:val="20"/>
              </w:rPr>
              <w:t>1</w:t>
            </w:r>
            <w:r>
              <w:rPr>
                <w:rFonts w:ascii="Arial" w:hAnsi="Arial" w:cs="Arial"/>
                <w:sz w:val="20"/>
                <w:szCs w:val="20"/>
              </w:rPr>
              <w:t>0</w:t>
            </w:r>
            <w:r w:rsidRPr="00EC366E">
              <w:rPr>
                <w:rFonts w:ascii="Arial" w:hAnsi="Arial" w:cs="Arial"/>
                <w:sz w:val="20"/>
                <w:szCs w:val="20"/>
              </w:rPr>
              <w:t>.1</w:t>
            </w:r>
            <w:r>
              <w:rPr>
                <w:rFonts w:ascii="Arial" w:hAnsi="Arial" w:cs="Arial"/>
                <w:sz w:val="20"/>
                <w:szCs w:val="20"/>
              </w:rPr>
              <w:t>0</w:t>
            </w:r>
            <w:r w:rsidRPr="00EC366E">
              <w:rPr>
                <w:rFonts w:ascii="Arial" w:hAnsi="Arial" w:cs="Arial"/>
                <w:sz w:val="20"/>
                <w:szCs w:val="20"/>
              </w:rPr>
              <w:t>.202</w:t>
            </w:r>
            <w:r>
              <w:rPr>
                <w:rFonts w:ascii="Arial" w:hAnsi="Arial" w:cs="Arial"/>
                <w:sz w:val="20"/>
                <w:szCs w:val="20"/>
              </w:rPr>
              <w:t>5.</w:t>
            </w:r>
            <w:r w:rsidRPr="00EC366E">
              <w:rPr>
                <w:rFonts w:ascii="Arial" w:hAnsi="Arial" w:cs="Arial"/>
                <w:sz w:val="20"/>
                <w:szCs w:val="20"/>
              </w:rPr>
              <w:t xml:space="preserve"> </w:t>
            </w:r>
            <w:r>
              <w:rPr>
                <w:rFonts w:ascii="Arial" w:hAnsi="Arial" w:cs="Arial"/>
                <w:sz w:val="20"/>
                <w:szCs w:val="20"/>
              </w:rPr>
              <w:t>20:56</w:t>
            </w:r>
          </w:p>
        </w:tc>
        <w:tc>
          <w:tcPr>
            <w:tcW w:w="1417" w:type="dxa"/>
          </w:tcPr>
          <w:p w14:paraId="321C8FC5" w14:textId="77777777" w:rsidR="00AE4936" w:rsidRPr="00B94BBA" w:rsidRDefault="00AE4936" w:rsidP="00AE4936">
            <w:pPr>
              <w:rPr>
                <w:rFonts w:ascii="Arial" w:hAnsi="Arial" w:cs="Arial"/>
                <w:color w:val="EE0000"/>
                <w:sz w:val="20"/>
                <w:szCs w:val="20"/>
              </w:rPr>
            </w:pPr>
            <w:r w:rsidRPr="00B94BBA">
              <w:rPr>
                <w:rFonts w:ascii="Arial" w:hAnsi="Arial" w:cs="Arial"/>
                <w:color w:val="EE0000"/>
                <w:sz w:val="20"/>
                <w:szCs w:val="20"/>
              </w:rPr>
              <w:t>- Primljeno na znanje</w:t>
            </w:r>
          </w:p>
          <w:p w14:paraId="0F3150AE" w14:textId="77777777" w:rsidR="00AE4936" w:rsidRPr="00B94BBA" w:rsidRDefault="00AE4936" w:rsidP="0032493E">
            <w:pPr>
              <w:rPr>
                <w:rFonts w:ascii="Arial" w:hAnsi="Arial" w:cs="Arial"/>
                <w:color w:val="EE0000"/>
                <w:sz w:val="20"/>
                <w:szCs w:val="20"/>
              </w:rPr>
            </w:pPr>
          </w:p>
        </w:tc>
        <w:tc>
          <w:tcPr>
            <w:tcW w:w="5518" w:type="dxa"/>
          </w:tcPr>
          <w:p w14:paraId="71F0E359" w14:textId="1BBC9F7A" w:rsidR="00AE4936" w:rsidRPr="003E417F" w:rsidRDefault="008305BB" w:rsidP="00AE4936">
            <w:pPr>
              <w:jc w:val="both"/>
              <w:rPr>
                <w:rFonts w:ascii="Arial" w:hAnsi="Arial" w:cs="Arial"/>
                <w:color w:val="EE0000"/>
              </w:rPr>
            </w:pPr>
            <w:r w:rsidRPr="003E417F">
              <w:rPr>
                <w:rFonts w:ascii="Arial" w:hAnsi="Arial" w:cs="Arial"/>
                <w:color w:val="EE0000"/>
              </w:rPr>
              <w:t>Primljeno na znanje</w:t>
            </w:r>
            <w:r w:rsidR="000770C5" w:rsidRPr="003E417F">
              <w:rPr>
                <w:rFonts w:ascii="Arial" w:hAnsi="Arial" w:cs="Arial"/>
                <w:color w:val="EE0000"/>
              </w:rPr>
              <w:t>.</w:t>
            </w:r>
          </w:p>
        </w:tc>
      </w:tr>
      <w:tr w:rsidR="00AE4936" w:rsidRPr="00EC366E" w14:paraId="3E3EA08D" w14:textId="77777777" w:rsidTr="00ED12A6">
        <w:tc>
          <w:tcPr>
            <w:tcW w:w="1288" w:type="dxa"/>
          </w:tcPr>
          <w:p w14:paraId="62B184C1" w14:textId="154A5748" w:rsidR="00AE4936" w:rsidRPr="00AE4936" w:rsidRDefault="00AE4936" w:rsidP="00AE4936">
            <w:pPr>
              <w:jc w:val="both"/>
              <w:rPr>
                <w:rFonts w:ascii="Arial" w:hAnsi="Arial" w:cs="Arial"/>
                <w:sz w:val="20"/>
                <w:szCs w:val="20"/>
              </w:rPr>
            </w:pPr>
            <w:r w:rsidRPr="00AE4936">
              <w:rPr>
                <w:rFonts w:ascii="Arial" w:hAnsi="Arial" w:cs="Arial"/>
                <w:sz w:val="20"/>
                <w:szCs w:val="20"/>
              </w:rPr>
              <w:t>Marija Schubert</w:t>
            </w:r>
          </w:p>
        </w:tc>
        <w:tc>
          <w:tcPr>
            <w:tcW w:w="6095" w:type="dxa"/>
          </w:tcPr>
          <w:p w14:paraId="579E1728" w14:textId="77777777" w:rsidR="00D97803" w:rsidRDefault="00AE4936" w:rsidP="00AE4936">
            <w:pPr>
              <w:jc w:val="both"/>
              <w:rPr>
                <w:rFonts w:ascii="Arial" w:hAnsi="Arial" w:cs="Arial"/>
              </w:rPr>
            </w:pPr>
            <w:r w:rsidRPr="00AE4936">
              <w:rPr>
                <w:rFonts w:ascii="Arial" w:hAnsi="Arial" w:cs="Arial"/>
              </w:rPr>
              <w:t>Čl. 29. i 30. – iznosi minimalne javne usluge (15,13 € i 161,50 €) navedeni su bez obrazloženja metodologije izračuna ili objašnjenje u obrazloženju kako bi bilo jasno jesu li u skladu s čl. 68. st. 3. Zakona.</w:t>
            </w:r>
          </w:p>
          <w:p w14:paraId="6BA52C93" w14:textId="77777777" w:rsidR="00D97803" w:rsidRDefault="00D97803" w:rsidP="00AE4936">
            <w:pPr>
              <w:jc w:val="both"/>
              <w:rPr>
                <w:rFonts w:ascii="Arial" w:hAnsi="Arial" w:cs="Arial"/>
              </w:rPr>
            </w:pPr>
          </w:p>
          <w:p w14:paraId="14948A6A" w14:textId="77777777" w:rsidR="00036B39" w:rsidRDefault="00036B39" w:rsidP="00AE4936">
            <w:pPr>
              <w:jc w:val="both"/>
              <w:rPr>
                <w:rFonts w:ascii="Arial" w:hAnsi="Arial" w:cs="Arial"/>
              </w:rPr>
            </w:pPr>
          </w:p>
          <w:p w14:paraId="7E76AAB6" w14:textId="77777777" w:rsidR="00036B39" w:rsidRDefault="00036B39" w:rsidP="00AE4936">
            <w:pPr>
              <w:jc w:val="both"/>
              <w:rPr>
                <w:rFonts w:ascii="Arial" w:hAnsi="Arial" w:cs="Arial"/>
              </w:rPr>
            </w:pPr>
          </w:p>
          <w:p w14:paraId="2EDA8E67" w14:textId="77777777" w:rsidR="00036B39" w:rsidRDefault="00036B39" w:rsidP="00AE4936">
            <w:pPr>
              <w:jc w:val="both"/>
              <w:rPr>
                <w:rFonts w:ascii="Arial" w:hAnsi="Arial" w:cs="Arial"/>
              </w:rPr>
            </w:pPr>
          </w:p>
          <w:p w14:paraId="38FF8E10" w14:textId="77777777" w:rsidR="00036B39" w:rsidRDefault="00036B39" w:rsidP="00AE4936">
            <w:pPr>
              <w:jc w:val="both"/>
              <w:rPr>
                <w:rFonts w:ascii="Arial" w:hAnsi="Arial" w:cs="Arial"/>
              </w:rPr>
            </w:pPr>
          </w:p>
          <w:p w14:paraId="4D91B47A" w14:textId="77777777" w:rsidR="00036B39" w:rsidRDefault="00036B39" w:rsidP="00AE4936">
            <w:pPr>
              <w:jc w:val="both"/>
              <w:rPr>
                <w:rFonts w:ascii="Arial" w:hAnsi="Arial" w:cs="Arial"/>
              </w:rPr>
            </w:pPr>
          </w:p>
          <w:p w14:paraId="589651A1" w14:textId="77777777" w:rsidR="00036B39" w:rsidRDefault="00036B39" w:rsidP="00AE4936">
            <w:pPr>
              <w:jc w:val="both"/>
              <w:rPr>
                <w:rFonts w:ascii="Arial" w:hAnsi="Arial" w:cs="Arial"/>
              </w:rPr>
            </w:pPr>
          </w:p>
          <w:p w14:paraId="6A883DEB" w14:textId="77777777" w:rsidR="00036B39" w:rsidRDefault="00036B39" w:rsidP="00AE4936">
            <w:pPr>
              <w:jc w:val="both"/>
              <w:rPr>
                <w:rFonts w:ascii="Arial" w:hAnsi="Arial" w:cs="Arial"/>
              </w:rPr>
            </w:pPr>
          </w:p>
          <w:p w14:paraId="4F3EBD19" w14:textId="19C6611C" w:rsidR="00AE4936" w:rsidRPr="00064E27" w:rsidRDefault="00D97803" w:rsidP="00AE4936">
            <w:pPr>
              <w:jc w:val="both"/>
              <w:rPr>
                <w:rFonts w:ascii="Arial" w:hAnsi="Arial" w:cs="Arial"/>
              </w:rPr>
            </w:pPr>
            <w:r>
              <w:rPr>
                <w:rFonts w:ascii="Arial" w:hAnsi="Arial" w:cs="Arial"/>
              </w:rPr>
              <w:t>I r</w:t>
            </w:r>
            <w:r w:rsidR="00AE4936" w:rsidRPr="00AE4936">
              <w:rPr>
                <w:rFonts w:ascii="Arial" w:hAnsi="Arial" w:cs="Arial"/>
              </w:rPr>
              <w:t>azlika između cijene za kućanstvo i ne-kućanstvo je vrlo velika (više od 10x) – opravdanost?</w:t>
            </w:r>
          </w:p>
        </w:tc>
        <w:tc>
          <w:tcPr>
            <w:tcW w:w="1276" w:type="dxa"/>
          </w:tcPr>
          <w:p w14:paraId="34E951E2" w14:textId="107E8A9E" w:rsidR="00AE4936" w:rsidRPr="00EC366E" w:rsidRDefault="00AE4936" w:rsidP="00AE4936">
            <w:pPr>
              <w:rPr>
                <w:rFonts w:ascii="Arial" w:hAnsi="Arial" w:cs="Arial"/>
                <w:sz w:val="20"/>
                <w:szCs w:val="20"/>
              </w:rPr>
            </w:pPr>
            <w:r w:rsidRPr="00EC366E">
              <w:rPr>
                <w:rFonts w:ascii="Arial" w:hAnsi="Arial" w:cs="Arial"/>
                <w:sz w:val="20"/>
                <w:szCs w:val="20"/>
              </w:rPr>
              <w:t>1</w:t>
            </w:r>
            <w:r>
              <w:rPr>
                <w:rFonts w:ascii="Arial" w:hAnsi="Arial" w:cs="Arial"/>
                <w:sz w:val="20"/>
                <w:szCs w:val="20"/>
              </w:rPr>
              <w:t>0</w:t>
            </w:r>
            <w:r w:rsidRPr="00EC366E">
              <w:rPr>
                <w:rFonts w:ascii="Arial" w:hAnsi="Arial" w:cs="Arial"/>
                <w:sz w:val="20"/>
                <w:szCs w:val="20"/>
              </w:rPr>
              <w:t>.1</w:t>
            </w:r>
            <w:r>
              <w:rPr>
                <w:rFonts w:ascii="Arial" w:hAnsi="Arial" w:cs="Arial"/>
                <w:sz w:val="20"/>
                <w:szCs w:val="20"/>
              </w:rPr>
              <w:t>0</w:t>
            </w:r>
            <w:r w:rsidRPr="00EC366E">
              <w:rPr>
                <w:rFonts w:ascii="Arial" w:hAnsi="Arial" w:cs="Arial"/>
                <w:sz w:val="20"/>
                <w:szCs w:val="20"/>
              </w:rPr>
              <w:t>.202</w:t>
            </w:r>
            <w:r>
              <w:rPr>
                <w:rFonts w:ascii="Arial" w:hAnsi="Arial" w:cs="Arial"/>
                <w:sz w:val="20"/>
                <w:szCs w:val="20"/>
              </w:rPr>
              <w:t>5.</w:t>
            </w:r>
            <w:r w:rsidRPr="00EC366E">
              <w:rPr>
                <w:rFonts w:ascii="Arial" w:hAnsi="Arial" w:cs="Arial"/>
                <w:sz w:val="20"/>
                <w:szCs w:val="20"/>
              </w:rPr>
              <w:t xml:space="preserve"> </w:t>
            </w:r>
            <w:r>
              <w:rPr>
                <w:rFonts w:ascii="Arial" w:hAnsi="Arial" w:cs="Arial"/>
                <w:sz w:val="20"/>
                <w:szCs w:val="20"/>
              </w:rPr>
              <w:t>20:57</w:t>
            </w:r>
          </w:p>
        </w:tc>
        <w:tc>
          <w:tcPr>
            <w:tcW w:w="1417" w:type="dxa"/>
          </w:tcPr>
          <w:p w14:paraId="4DBF5BDF" w14:textId="77777777" w:rsidR="00AE4936" w:rsidRPr="00B94BBA" w:rsidRDefault="00AE4936" w:rsidP="00AE4936">
            <w:pPr>
              <w:rPr>
                <w:rFonts w:ascii="Arial" w:hAnsi="Arial" w:cs="Arial"/>
                <w:color w:val="EE0000"/>
                <w:sz w:val="20"/>
                <w:szCs w:val="20"/>
              </w:rPr>
            </w:pPr>
            <w:r w:rsidRPr="00B94BBA">
              <w:rPr>
                <w:rFonts w:ascii="Arial" w:hAnsi="Arial" w:cs="Arial"/>
                <w:color w:val="EE0000"/>
                <w:sz w:val="20"/>
                <w:szCs w:val="20"/>
              </w:rPr>
              <w:t>- Primljeno na znanje</w:t>
            </w:r>
          </w:p>
          <w:p w14:paraId="75F710DB" w14:textId="77777777" w:rsidR="00AE4936" w:rsidRPr="00B94BBA" w:rsidRDefault="00AE4936" w:rsidP="0032493E">
            <w:pPr>
              <w:rPr>
                <w:rFonts w:ascii="Arial" w:hAnsi="Arial" w:cs="Arial"/>
                <w:color w:val="EE0000"/>
                <w:sz w:val="20"/>
                <w:szCs w:val="20"/>
              </w:rPr>
            </w:pPr>
          </w:p>
        </w:tc>
        <w:tc>
          <w:tcPr>
            <w:tcW w:w="5518" w:type="dxa"/>
          </w:tcPr>
          <w:p w14:paraId="01C40C13" w14:textId="0DCEC426" w:rsidR="00D97803" w:rsidRDefault="00F4583A" w:rsidP="00BC694B">
            <w:pPr>
              <w:jc w:val="both"/>
              <w:rPr>
                <w:rFonts w:ascii="Arial" w:hAnsi="Arial" w:cs="Arial"/>
                <w:color w:val="EE0000"/>
              </w:rPr>
            </w:pPr>
            <w:r>
              <w:rPr>
                <w:rFonts w:ascii="Arial" w:hAnsi="Arial" w:cs="Arial"/>
                <w:color w:val="EE0000"/>
              </w:rPr>
              <w:t>Primljeno na znanje.</w:t>
            </w:r>
            <w:r>
              <w:t xml:space="preserve"> </w:t>
            </w:r>
            <w:r w:rsidRPr="00F4583A">
              <w:rPr>
                <w:rFonts w:ascii="Arial" w:hAnsi="Arial" w:cs="Arial"/>
                <w:color w:val="EE0000"/>
              </w:rPr>
              <w:t>Cijen</w:t>
            </w:r>
            <w:r>
              <w:rPr>
                <w:rFonts w:ascii="Arial" w:hAnsi="Arial" w:cs="Arial"/>
                <w:color w:val="EE0000"/>
              </w:rPr>
              <w:t>e</w:t>
            </w:r>
            <w:r w:rsidRPr="00F4583A">
              <w:rPr>
                <w:rFonts w:ascii="Arial" w:hAnsi="Arial" w:cs="Arial"/>
                <w:color w:val="EE0000"/>
              </w:rPr>
              <w:t xml:space="preserve"> obvezne minimalne javne usluge</w:t>
            </w:r>
            <w:r>
              <w:rPr>
                <w:rFonts w:ascii="Arial" w:hAnsi="Arial" w:cs="Arial"/>
                <w:color w:val="EE0000"/>
              </w:rPr>
              <w:t xml:space="preserve"> iz čl. 29. nacrta ove Odluke nije se mijenjala u odnosu na važeću Odluku, već je izvršena samo konverzija u eure.</w:t>
            </w:r>
            <w:r w:rsidR="00036B39">
              <w:rPr>
                <w:rFonts w:ascii="Arial" w:hAnsi="Arial" w:cs="Arial"/>
                <w:color w:val="EE0000"/>
              </w:rPr>
              <w:t xml:space="preserve"> </w:t>
            </w:r>
            <w:r w:rsidR="00D97803">
              <w:rPr>
                <w:rFonts w:ascii="Arial" w:hAnsi="Arial" w:cs="Arial"/>
                <w:color w:val="EE0000"/>
              </w:rPr>
              <w:t>Odredba čl. 68. st. 3. Zakona o gospodarenju otpadom propisuje način povjeravanja pojedinih javnih usluga</w:t>
            </w:r>
            <w:r w:rsidR="00D97803">
              <w:t xml:space="preserve"> </w:t>
            </w:r>
            <w:r w:rsidR="00D97803" w:rsidRPr="00D97803">
              <w:rPr>
                <w:rFonts w:ascii="Arial" w:hAnsi="Arial" w:cs="Arial"/>
                <w:color w:val="EE0000"/>
              </w:rPr>
              <w:t>drugoj pravnoj ili fizičkoj osobi</w:t>
            </w:r>
            <w:r w:rsidR="00D97803">
              <w:rPr>
                <w:rFonts w:ascii="Arial" w:hAnsi="Arial" w:cs="Arial"/>
                <w:color w:val="EE0000"/>
              </w:rPr>
              <w:t>, pa nije jasno u kakvoj bi to bilo korelaciji s minimalnom javnom uslugom.</w:t>
            </w:r>
          </w:p>
          <w:p w14:paraId="7FE087CB" w14:textId="04CD7852" w:rsidR="00937F83" w:rsidRDefault="00937F83" w:rsidP="00BC694B">
            <w:pPr>
              <w:jc w:val="both"/>
              <w:rPr>
                <w:rFonts w:ascii="Arial" w:hAnsi="Arial" w:cs="Arial"/>
                <w:color w:val="EE0000"/>
              </w:rPr>
            </w:pPr>
            <w:r>
              <w:rPr>
                <w:rFonts w:ascii="Arial" w:hAnsi="Arial" w:cs="Arial"/>
                <w:color w:val="EE0000"/>
              </w:rPr>
              <w:t>Čl. 30. nacrta Odluke sadrži odredbe</w:t>
            </w:r>
            <w:r w:rsidR="00036B39">
              <w:rPr>
                <w:rFonts w:ascii="Arial" w:hAnsi="Arial" w:cs="Arial"/>
                <w:color w:val="EE0000"/>
              </w:rPr>
              <w:t xml:space="preserve"> s</w:t>
            </w:r>
            <w:r w:rsidR="00036B39">
              <w:t xml:space="preserve"> </w:t>
            </w:r>
            <w:r w:rsidR="00036B39" w:rsidRPr="00036B39">
              <w:rPr>
                <w:rFonts w:ascii="Arial" w:hAnsi="Arial" w:cs="Arial"/>
                <w:color w:val="EE0000"/>
              </w:rPr>
              <w:t>obrazloženjem načina na koji je određena</w:t>
            </w:r>
            <w:r w:rsidR="00036B39">
              <w:t xml:space="preserve"> </w:t>
            </w:r>
            <w:r w:rsidR="00036B39">
              <w:rPr>
                <w:rFonts w:ascii="Arial" w:hAnsi="Arial" w:cs="Arial"/>
                <w:color w:val="EE0000"/>
              </w:rPr>
              <w:t>c</w:t>
            </w:r>
            <w:r w:rsidR="00036B39" w:rsidRPr="00036B39">
              <w:rPr>
                <w:rFonts w:ascii="Arial" w:hAnsi="Arial" w:cs="Arial"/>
                <w:color w:val="EE0000"/>
              </w:rPr>
              <w:t>ijene obvezne minimalne javne usluge iz čl. 29. nacrta ove Odluke</w:t>
            </w:r>
            <w:r w:rsidR="00036B39">
              <w:rPr>
                <w:rFonts w:ascii="Arial" w:hAnsi="Arial" w:cs="Arial"/>
                <w:color w:val="EE0000"/>
              </w:rPr>
              <w:t>.</w:t>
            </w:r>
          </w:p>
          <w:p w14:paraId="62B3CDD9" w14:textId="77777777" w:rsidR="00AE4936" w:rsidRDefault="00AE4936" w:rsidP="00BC694B">
            <w:pPr>
              <w:jc w:val="both"/>
              <w:rPr>
                <w:rFonts w:ascii="Arial" w:hAnsi="Arial" w:cs="Arial"/>
                <w:color w:val="EE0000"/>
              </w:rPr>
            </w:pPr>
          </w:p>
          <w:p w14:paraId="224EA5E2" w14:textId="49C9584A" w:rsidR="0077626E" w:rsidRPr="003E417F" w:rsidRDefault="0077626E" w:rsidP="00BC694B">
            <w:pPr>
              <w:jc w:val="both"/>
              <w:rPr>
                <w:rFonts w:ascii="Arial" w:hAnsi="Arial" w:cs="Arial"/>
                <w:color w:val="EE0000"/>
              </w:rPr>
            </w:pPr>
            <w:r w:rsidRPr="0077626E">
              <w:rPr>
                <w:rFonts w:ascii="Arial" w:hAnsi="Arial" w:cs="Arial"/>
                <w:color w:val="EE0000"/>
              </w:rPr>
              <w:t>Cijena obvezne minimalne javne usluge za korisnik</w:t>
            </w:r>
            <w:r>
              <w:rPr>
                <w:rFonts w:ascii="Arial" w:hAnsi="Arial" w:cs="Arial"/>
                <w:color w:val="EE0000"/>
              </w:rPr>
              <w:t>a koji nije</w:t>
            </w:r>
            <w:r w:rsidRPr="0077626E">
              <w:rPr>
                <w:rFonts w:ascii="Arial" w:hAnsi="Arial" w:cs="Arial"/>
                <w:color w:val="EE0000"/>
              </w:rPr>
              <w:t xml:space="preserve"> kućanstvo određena je na volumenu spremnika od 1.100 litara, a za korisnik</w:t>
            </w:r>
            <w:r w:rsidR="0045566B">
              <w:rPr>
                <w:rFonts w:ascii="Arial" w:hAnsi="Arial" w:cs="Arial"/>
                <w:color w:val="EE0000"/>
              </w:rPr>
              <w:t>a</w:t>
            </w:r>
            <w:r w:rsidRPr="0077626E">
              <w:rPr>
                <w:rFonts w:ascii="Arial" w:hAnsi="Arial" w:cs="Arial"/>
                <w:color w:val="EE0000"/>
              </w:rPr>
              <w:t xml:space="preserve"> kućanstvo na volumenu spremnika od 240 litara. Korisnic</w:t>
            </w:r>
            <w:r w:rsidR="0045566B">
              <w:rPr>
                <w:rFonts w:ascii="Arial" w:hAnsi="Arial" w:cs="Arial"/>
                <w:color w:val="EE0000"/>
              </w:rPr>
              <w:t>i koji nisu</w:t>
            </w:r>
            <w:r w:rsidRPr="0077626E">
              <w:rPr>
                <w:rFonts w:ascii="Arial" w:hAnsi="Arial" w:cs="Arial"/>
                <w:color w:val="EE0000"/>
              </w:rPr>
              <w:t xml:space="preserve"> kućanstvo proizvedu veće količine miješanog komunalnog otpada, imaju ugovoreno više spremnika i spremnike većeg volumena te je cijena određena kako bi se troškovi raspodijelili razmjerno proizvodnji otpada i </w:t>
            </w:r>
            <w:r w:rsidRPr="0077626E">
              <w:rPr>
                <w:rFonts w:ascii="Arial" w:hAnsi="Arial" w:cs="Arial"/>
                <w:color w:val="EE0000"/>
              </w:rPr>
              <w:lastRenderedPageBreak/>
              <w:t>kako bi se korisnike poticalo na odvajanje otpada i smanjenje nastanka miješanog komunalnog otpada.</w:t>
            </w:r>
          </w:p>
        </w:tc>
      </w:tr>
      <w:tr w:rsidR="00AE4936" w:rsidRPr="00EC366E" w14:paraId="27F30377" w14:textId="77777777" w:rsidTr="00ED12A6">
        <w:tc>
          <w:tcPr>
            <w:tcW w:w="1288" w:type="dxa"/>
          </w:tcPr>
          <w:p w14:paraId="215646A2" w14:textId="7168BDA3" w:rsidR="00AE4936" w:rsidRPr="00AE4936" w:rsidRDefault="00AE4936" w:rsidP="00AE4936">
            <w:pPr>
              <w:jc w:val="both"/>
              <w:rPr>
                <w:rFonts w:ascii="Arial" w:hAnsi="Arial" w:cs="Arial"/>
                <w:sz w:val="20"/>
                <w:szCs w:val="20"/>
              </w:rPr>
            </w:pPr>
            <w:r w:rsidRPr="00AE4936">
              <w:rPr>
                <w:rFonts w:ascii="Arial" w:hAnsi="Arial" w:cs="Arial"/>
                <w:sz w:val="20"/>
                <w:szCs w:val="20"/>
              </w:rPr>
              <w:lastRenderedPageBreak/>
              <w:t xml:space="preserve">Igor </w:t>
            </w:r>
            <w:proofErr w:type="spellStart"/>
            <w:r w:rsidRPr="00AE4936">
              <w:rPr>
                <w:rFonts w:ascii="Arial" w:hAnsi="Arial" w:cs="Arial"/>
                <w:sz w:val="20"/>
                <w:szCs w:val="20"/>
              </w:rPr>
              <w:t>Franolić</w:t>
            </w:r>
            <w:proofErr w:type="spellEnd"/>
          </w:p>
        </w:tc>
        <w:tc>
          <w:tcPr>
            <w:tcW w:w="6095" w:type="dxa"/>
          </w:tcPr>
          <w:p w14:paraId="3E307D3C" w14:textId="77777777" w:rsidR="006A6D48" w:rsidRDefault="00AE4936" w:rsidP="00AE4936">
            <w:pPr>
              <w:jc w:val="both"/>
              <w:rPr>
                <w:rFonts w:ascii="Arial" w:hAnsi="Arial" w:cs="Arial"/>
              </w:rPr>
            </w:pPr>
            <w:r w:rsidRPr="00AE4936">
              <w:rPr>
                <w:rFonts w:ascii="Arial" w:hAnsi="Arial" w:cs="Arial"/>
              </w:rPr>
              <w:t>Povećanje cijene prikupljanja i odvoza otpada – novi udar na džep građana Ludbrega Klub vijećnika koalicije Ludbreg MOŽE VIŠE - PROTIV POVEĆANJA CIJENA! Poštovani sugrađani, pred nama je prijedlog nove Odluke o načinu pružanja javne usluge prikupljanja i odvoza komunalnog otpada u Gradu Ludbregu. Iako u obrazloženju Gradonačelnik Bilić navodi da se radi o „</w:t>
            </w:r>
            <w:proofErr w:type="spellStart"/>
            <w:r w:rsidRPr="00AE4936">
              <w:rPr>
                <w:rFonts w:ascii="Arial" w:hAnsi="Arial" w:cs="Arial"/>
              </w:rPr>
              <w:t>nomotehničkom</w:t>
            </w:r>
            <w:proofErr w:type="spellEnd"/>
            <w:r w:rsidRPr="00AE4936">
              <w:rPr>
                <w:rFonts w:ascii="Arial" w:hAnsi="Arial" w:cs="Arial"/>
              </w:rPr>
              <w:t xml:space="preserve"> usklađenju“ i „konverziji cijena u eure“, suština je jednostavna i bolna: najavljuje se novo poskupljenje, odnosno smanjenje sufinanciranja od strane Grada – što znači da će građani plaćati i do 50% više. Ovakvo povećanje, u vremenu kada troškovi života rastu iz dana u dan, kada su građani već opterećeni cijenama hrane, energenata i stanovanja, nije samo neprimjereno – nego duboko neodgovorno i socijalno bešćutno. Grad se ne može i ne smije ponašati kao trgovačko društvo kojem su građani klijenti. Građani su temelj zajednice – ne izvor prihoda. Ako se već govori o „održivosti sustava“, onda treba govoriti i o održivosti života u Ludbregu, jer svako novo povećanje cijena javnih usluga najviše pogađa one koji imaju najmanje.</w:t>
            </w:r>
          </w:p>
          <w:p w14:paraId="13EEF82A" w14:textId="77777777" w:rsidR="006A6D48" w:rsidRDefault="006A6D48" w:rsidP="00AE4936">
            <w:pPr>
              <w:jc w:val="both"/>
              <w:rPr>
                <w:rFonts w:ascii="Arial" w:hAnsi="Arial" w:cs="Arial"/>
              </w:rPr>
            </w:pPr>
          </w:p>
          <w:p w14:paraId="05E08088" w14:textId="7034DC59" w:rsidR="00AE4936" w:rsidRPr="00064E27" w:rsidRDefault="00AE4936" w:rsidP="00AE4936">
            <w:pPr>
              <w:jc w:val="both"/>
              <w:rPr>
                <w:rFonts w:ascii="Arial" w:hAnsi="Arial" w:cs="Arial"/>
              </w:rPr>
            </w:pPr>
            <w:r w:rsidRPr="00AE4936">
              <w:rPr>
                <w:rFonts w:ascii="Arial" w:hAnsi="Arial" w:cs="Arial"/>
              </w:rPr>
              <w:t xml:space="preserve">Grad ne smije svoje financijske nelogičnosti i poslovne propuste preliti na leđa građana, osobito ne kroz osnovne komunalne usluge koje čine temelj dostojanstvenog života. Klub vijećnika Koalicije “Ludbreg MOŽE VIŠE” se oštro protivi ne samo samom poskupljenju, već i perfidnom pokušaju da se gubitak i neučinkovito poslovanje gradskog poduzeća LUKOM d.o.o. pokriju novim nametima građanima. Naime, prema financijskom izvješću LUKOM-a za 2024. godinu, iako poduzeće nominalno iskazuje dobit od 18.194,53 eura, realni rezultat poslovanja i dalje je negativan – u minusu od 109.678,38 eura. Drugim riječima, unatoč formalno pozitivnom završnom računu, poduzeće i dalje nosi nagomilani gubitak iz prethodnih godina. Povećanje cijena odvoza otpada ne smije postati način sanacije tog gubitka. </w:t>
            </w:r>
            <w:r w:rsidRPr="00AE4936">
              <w:rPr>
                <w:rFonts w:ascii="Arial" w:hAnsi="Arial" w:cs="Arial"/>
              </w:rPr>
              <w:lastRenderedPageBreak/>
              <w:t>To nije financijska politika, to je prebacivanje odgovornosti na one koji najmanje mogu utjecati – na građane. Razumijemo da troškovi gospodarenja otpadom rastu. Rast cijene odlaganja otpada, naknade, goriva i održavanja vozila nisu izmišljeni problemi. Ali umjesto da se teret prebaci na građane, Gradonačelnik bi trebao tražiti racionalizaciju poslovanja, veću učinkovitost komunalnog poduzeća i transparentno upravljanje troškovima. To je odgovoran pristup – a ne automatsko dizanje cijena. Podsjećamo, Grad Ludbreg je dosad sufinancirao troškove odvoza otpada – i time pomagao građanima u očuvanju osnovnog životnog standarda. Sada se to sufinanciranje prepolovljuje, i time se jasno poručuje: „Izbori su prošli - sada ste opet sami“. To nije poruka zajedništva, ni socijalne osjetljivosti, ni odgovorne lokalne politike. Zaključno, ovim putem en</w:t>
            </w:r>
            <w:r w:rsidR="009A6DEF">
              <w:rPr>
                <w:rFonts w:ascii="Arial" w:hAnsi="Arial" w:cs="Arial"/>
              </w:rPr>
              <w:t>e</w:t>
            </w:r>
            <w:r w:rsidRPr="00AE4936">
              <w:rPr>
                <w:rFonts w:ascii="Arial" w:hAnsi="Arial" w:cs="Arial"/>
              </w:rPr>
              <w:t>rgično i ja</w:t>
            </w:r>
            <w:r w:rsidR="009A6DEF">
              <w:rPr>
                <w:rFonts w:ascii="Arial" w:hAnsi="Arial" w:cs="Arial"/>
              </w:rPr>
              <w:t>s</w:t>
            </w:r>
            <w:r w:rsidRPr="00AE4936">
              <w:rPr>
                <w:rFonts w:ascii="Arial" w:hAnsi="Arial" w:cs="Arial"/>
              </w:rPr>
              <w:t xml:space="preserve">no iskazujemo PROTIVLJENJE novom poskupljenju! Zahtijevamo da Gradonačelnik stane uz građane, a ne protiv njih! U ime onih koji teško spajaju kraj s krajem, u ime onih kojima svako poskupljenje znači odricanje od nečeg osnovnog – pozivamo Gradonačelnika da povuče ovaj prijedlog i pronađe pravednije rješenje. S poštovanjem, </w:t>
            </w:r>
            <w:r w:rsidRPr="00AE4936">
              <w:rPr>
                <w:rFonts w:ascii="Segoe UI Emoji" w:hAnsi="Segoe UI Emoji" w:cs="Segoe UI Emoji"/>
              </w:rPr>
              <w:t>✍️</w:t>
            </w:r>
            <w:r w:rsidRPr="00AE4936">
              <w:rPr>
                <w:rFonts w:ascii="Arial" w:hAnsi="Arial" w:cs="Arial"/>
              </w:rPr>
              <w:t xml:space="preserve"> Igor </w:t>
            </w:r>
            <w:proofErr w:type="spellStart"/>
            <w:r w:rsidRPr="00AE4936">
              <w:rPr>
                <w:rFonts w:ascii="Arial" w:hAnsi="Arial" w:cs="Arial"/>
              </w:rPr>
              <w:t>Franolić</w:t>
            </w:r>
            <w:proofErr w:type="spellEnd"/>
            <w:r w:rsidRPr="00AE4936">
              <w:rPr>
                <w:rFonts w:ascii="Arial" w:hAnsi="Arial" w:cs="Arial"/>
              </w:rPr>
              <w:t xml:space="preserve"> </w:t>
            </w:r>
            <w:r w:rsidRPr="00AE4936">
              <w:rPr>
                <w:rFonts w:ascii="Segoe UI Emoji" w:hAnsi="Segoe UI Emoji" w:cs="Segoe UI Emoji"/>
              </w:rPr>
              <w:t>🏛️</w:t>
            </w:r>
            <w:r w:rsidRPr="00AE4936">
              <w:rPr>
                <w:rFonts w:ascii="Arial" w:hAnsi="Arial" w:cs="Arial"/>
              </w:rPr>
              <w:t xml:space="preserve"> Klub vijećnika Koalicije „Ludbreg MOŽE VIŠE“</w:t>
            </w:r>
          </w:p>
        </w:tc>
        <w:tc>
          <w:tcPr>
            <w:tcW w:w="1276" w:type="dxa"/>
          </w:tcPr>
          <w:p w14:paraId="10AFA66B" w14:textId="2BCBFC3F" w:rsidR="00AE4936" w:rsidRPr="00AE4936" w:rsidRDefault="00AE4936" w:rsidP="00AE4936">
            <w:pPr>
              <w:rPr>
                <w:rFonts w:ascii="Arial" w:hAnsi="Arial" w:cs="Arial"/>
                <w:sz w:val="20"/>
                <w:szCs w:val="20"/>
              </w:rPr>
            </w:pPr>
            <w:r w:rsidRPr="00AE4936">
              <w:rPr>
                <w:rFonts w:ascii="Arial" w:hAnsi="Arial" w:cs="Arial"/>
                <w:sz w:val="20"/>
                <w:szCs w:val="20"/>
              </w:rPr>
              <w:lastRenderedPageBreak/>
              <w:t>12.10.2025 11:37</w:t>
            </w:r>
          </w:p>
        </w:tc>
        <w:tc>
          <w:tcPr>
            <w:tcW w:w="1417" w:type="dxa"/>
          </w:tcPr>
          <w:p w14:paraId="4F92F7AC" w14:textId="77777777" w:rsidR="00AE4936" w:rsidRPr="00B94BBA" w:rsidRDefault="00AE4936" w:rsidP="00AE4936">
            <w:pPr>
              <w:rPr>
                <w:rFonts w:ascii="Arial" w:hAnsi="Arial" w:cs="Arial"/>
                <w:color w:val="EE0000"/>
                <w:sz w:val="20"/>
                <w:szCs w:val="20"/>
              </w:rPr>
            </w:pPr>
            <w:r w:rsidRPr="00B94BBA">
              <w:rPr>
                <w:rFonts w:ascii="Arial" w:hAnsi="Arial" w:cs="Arial"/>
                <w:color w:val="EE0000"/>
                <w:sz w:val="20"/>
                <w:szCs w:val="20"/>
              </w:rPr>
              <w:t>- Primljeno na znanje</w:t>
            </w:r>
          </w:p>
          <w:p w14:paraId="1B67C00D" w14:textId="77777777" w:rsidR="00AE4936" w:rsidRDefault="00AE4936" w:rsidP="0032493E">
            <w:pPr>
              <w:rPr>
                <w:rFonts w:ascii="Arial" w:hAnsi="Arial" w:cs="Arial"/>
                <w:color w:val="EE0000"/>
                <w:sz w:val="20"/>
                <w:szCs w:val="20"/>
              </w:rPr>
            </w:pPr>
          </w:p>
          <w:p w14:paraId="7C963DC9" w14:textId="77777777" w:rsidR="0032493E" w:rsidRDefault="0032493E" w:rsidP="0032493E">
            <w:pPr>
              <w:rPr>
                <w:rFonts w:ascii="Arial" w:hAnsi="Arial" w:cs="Arial"/>
                <w:color w:val="EE0000"/>
                <w:sz w:val="20"/>
                <w:szCs w:val="20"/>
              </w:rPr>
            </w:pPr>
          </w:p>
          <w:p w14:paraId="20D6FEC4" w14:textId="77777777" w:rsidR="0032493E" w:rsidRDefault="0032493E" w:rsidP="0032493E">
            <w:pPr>
              <w:rPr>
                <w:rFonts w:ascii="Arial" w:hAnsi="Arial" w:cs="Arial"/>
                <w:color w:val="EE0000"/>
                <w:sz w:val="20"/>
                <w:szCs w:val="20"/>
              </w:rPr>
            </w:pPr>
          </w:p>
          <w:p w14:paraId="3EFB5F87" w14:textId="77777777" w:rsidR="0032493E" w:rsidRDefault="0032493E" w:rsidP="0032493E">
            <w:pPr>
              <w:rPr>
                <w:rFonts w:ascii="Arial" w:hAnsi="Arial" w:cs="Arial"/>
                <w:color w:val="EE0000"/>
                <w:sz w:val="20"/>
                <w:szCs w:val="20"/>
              </w:rPr>
            </w:pPr>
          </w:p>
          <w:p w14:paraId="4666E4E6" w14:textId="77777777" w:rsidR="0032493E" w:rsidRDefault="0032493E" w:rsidP="0032493E">
            <w:pPr>
              <w:rPr>
                <w:rFonts w:ascii="Arial" w:hAnsi="Arial" w:cs="Arial"/>
                <w:color w:val="EE0000"/>
                <w:sz w:val="20"/>
                <w:szCs w:val="20"/>
              </w:rPr>
            </w:pPr>
          </w:p>
          <w:p w14:paraId="58A37A0E" w14:textId="77777777" w:rsidR="0032493E" w:rsidRDefault="0032493E" w:rsidP="0032493E">
            <w:pPr>
              <w:rPr>
                <w:rFonts w:ascii="Arial" w:hAnsi="Arial" w:cs="Arial"/>
                <w:color w:val="EE0000"/>
                <w:sz w:val="20"/>
                <w:szCs w:val="20"/>
              </w:rPr>
            </w:pPr>
          </w:p>
          <w:p w14:paraId="77FF7DDE" w14:textId="77777777" w:rsidR="0032493E" w:rsidRDefault="0032493E" w:rsidP="0032493E">
            <w:pPr>
              <w:rPr>
                <w:rFonts w:ascii="Arial" w:hAnsi="Arial" w:cs="Arial"/>
                <w:color w:val="EE0000"/>
                <w:sz w:val="20"/>
                <w:szCs w:val="20"/>
              </w:rPr>
            </w:pPr>
          </w:p>
          <w:p w14:paraId="73918EF5" w14:textId="77777777" w:rsidR="0032493E" w:rsidRDefault="0032493E" w:rsidP="0032493E">
            <w:pPr>
              <w:rPr>
                <w:rFonts w:ascii="Arial" w:hAnsi="Arial" w:cs="Arial"/>
                <w:color w:val="EE0000"/>
                <w:sz w:val="20"/>
                <w:szCs w:val="20"/>
              </w:rPr>
            </w:pPr>
          </w:p>
          <w:p w14:paraId="7ECC45B2" w14:textId="77777777" w:rsidR="0032493E" w:rsidRDefault="0032493E" w:rsidP="0032493E">
            <w:pPr>
              <w:rPr>
                <w:rFonts w:ascii="Arial" w:hAnsi="Arial" w:cs="Arial"/>
                <w:color w:val="EE0000"/>
                <w:sz w:val="20"/>
                <w:szCs w:val="20"/>
              </w:rPr>
            </w:pPr>
          </w:p>
          <w:p w14:paraId="32A3F44B" w14:textId="77777777" w:rsidR="0032493E" w:rsidRDefault="0032493E" w:rsidP="0032493E">
            <w:pPr>
              <w:rPr>
                <w:rFonts w:ascii="Arial" w:hAnsi="Arial" w:cs="Arial"/>
                <w:color w:val="EE0000"/>
                <w:sz w:val="20"/>
                <w:szCs w:val="20"/>
              </w:rPr>
            </w:pPr>
          </w:p>
          <w:p w14:paraId="5E13A3F1" w14:textId="77777777" w:rsidR="0032493E" w:rsidRDefault="0032493E" w:rsidP="0032493E">
            <w:pPr>
              <w:rPr>
                <w:rFonts w:ascii="Arial" w:hAnsi="Arial" w:cs="Arial"/>
                <w:color w:val="EE0000"/>
                <w:sz w:val="20"/>
                <w:szCs w:val="20"/>
              </w:rPr>
            </w:pPr>
          </w:p>
          <w:p w14:paraId="3C2EAE88" w14:textId="77777777" w:rsidR="0032493E" w:rsidRDefault="0032493E" w:rsidP="0032493E">
            <w:pPr>
              <w:rPr>
                <w:rFonts w:ascii="Arial" w:hAnsi="Arial" w:cs="Arial"/>
                <w:color w:val="EE0000"/>
                <w:sz w:val="20"/>
                <w:szCs w:val="20"/>
              </w:rPr>
            </w:pPr>
          </w:p>
          <w:p w14:paraId="6EED4536" w14:textId="77777777" w:rsidR="0032493E" w:rsidRDefault="0032493E" w:rsidP="0032493E">
            <w:pPr>
              <w:rPr>
                <w:rFonts w:ascii="Arial" w:hAnsi="Arial" w:cs="Arial"/>
                <w:color w:val="EE0000"/>
                <w:sz w:val="20"/>
                <w:szCs w:val="20"/>
              </w:rPr>
            </w:pPr>
          </w:p>
          <w:p w14:paraId="4F00BA20" w14:textId="77777777" w:rsidR="0032493E" w:rsidRDefault="0032493E" w:rsidP="0032493E">
            <w:pPr>
              <w:rPr>
                <w:rFonts w:ascii="Arial" w:hAnsi="Arial" w:cs="Arial"/>
                <w:color w:val="EE0000"/>
                <w:sz w:val="20"/>
                <w:szCs w:val="20"/>
              </w:rPr>
            </w:pPr>
          </w:p>
          <w:p w14:paraId="689E62BC" w14:textId="77777777" w:rsidR="0032493E" w:rsidRDefault="0032493E" w:rsidP="0032493E">
            <w:pPr>
              <w:rPr>
                <w:rFonts w:ascii="Arial" w:hAnsi="Arial" w:cs="Arial"/>
                <w:color w:val="EE0000"/>
                <w:sz w:val="20"/>
                <w:szCs w:val="20"/>
              </w:rPr>
            </w:pPr>
          </w:p>
          <w:p w14:paraId="4124C9CB" w14:textId="77777777" w:rsidR="0032493E" w:rsidRDefault="0032493E" w:rsidP="0032493E">
            <w:pPr>
              <w:rPr>
                <w:rFonts w:ascii="Arial" w:hAnsi="Arial" w:cs="Arial"/>
                <w:color w:val="EE0000"/>
                <w:sz w:val="20"/>
                <w:szCs w:val="20"/>
              </w:rPr>
            </w:pPr>
          </w:p>
          <w:p w14:paraId="288EAEA0" w14:textId="77777777" w:rsidR="0032493E" w:rsidRDefault="0032493E" w:rsidP="0032493E">
            <w:pPr>
              <w:rPr>
                <w:rFonts w:ascii="Arial" w:hAnsi="Arial" w:cs="Arial"/>
                <w:color w:val="EE0000"/>
                <w:sz w:val="20"/>
                <w:szCs w:val="20"/>
              </w:rPr>
            </w:pPr>
          </w:p>
          <w:p w14:paraId="6F193DA2" w14:textId="77777777" w:rsidR="0032493E" w:rsidRDefault="0032493E" w:rsidP="0032493E">
            <w:pPr>
              <w:rPr>
                <w:rFonts w:ascii="Arial" w:hAnsi="Arial" w:cs="Arial"/>
                <w:color w:val="EE0000"/>
                <w:sz w:val="20"/>
                <w:szCs w:val="20"/>
              </w:rPr>
            </w:pPr>
          </w:p>
          <w:p w14:paraId="5E1D905B" w14:textId="77777777" w:rsidR="0032493E" w:rsidRDefault="0032493E" w:rsidP="0032493E">
            <w:pPr>
              <w:rPr>
                <w:rFonts w:ascii="Arial" w:hAnsi="Arial" w:cs="Arial"/>
                <w:color w:val="EE0000"/>
                <w:sz w:val="20"/>
                <w:szCs w:val="20"/>
              </w:rPr>
            </w:pPr>
          </w:p>
          <w:p w14:paraId="0A520A04" w14:textId="77777777" w:rsidR="0032493E" w:rsidRDefault="0032493E" w:rsidP="0032493E">
            <w:pPr>
              <w:rPr>
                <w:rFonts w:ascii="Arial" w:hAnsi="Arial" w:cs="Arial"/>
                <w:color w:val="EE0000"/>
                <w:sz w:val="20"/>
                <w:szCs w:val="20"/>
              </w:rPr>
            </w:pPr>
          </w:p>
          <w:p w14:paraId="09E25498" w14:textId="77777777" w:rsidR="0032493E" w:rsidRDefault="0032493E" w:rsidP="0032493E">
            <w:pPr>
              <w:rPr>
                <w:rFonts w:ascii="Arial" w:hAnsi="Arial" w:cs="Arial"/>
                <w:color w:val="EE0000"/>
                <w:sz w:val="20"/>
                <w:szCs w:val="20"/>
              </w:rPr>
            </w:pPr>
          </w:p>
          <w:p w14:paraId="4209E265" w14:textId="63979956" w:rsidR="0032493E" w:rsidRDefault="0032493E" w:rsidP="0032493E">
            <w:pPr>
              <w:rPr>
                <w:rFonts w:ascii="Arial" w:hAnsi="Arial" w:cs="Arial"/>
                <w:color w:val="EE0000"/>
                <w:sz w:val="20"/>
                <w:szCs w:val="20"/>
              </w:rPr>
            </w:pPr>
            <w:r>
              <w:rPr>
                <w:rFonts w:ascii="Arial" w:hAnsi="Arial" w:cs="Arial"/>
                <w:color w:val="EE0000"/>
                <w:sz w:val="20"/>
                <w:szCs w:val="20"/>
              </w:rPr>
              <w:t>Odbijen</w:t>
            </w:r>
          </w:p>
          <w:p w14:paraId="3D901583" w14:textId="77777777" w:rsidR="0032493E" w:rsidRPr="00B94BBA" w:rsidRDefault="0032493E" w:rsidP="0032493E">
            <w:pPr>
              <w:rPr>
                <w:rFonts w:ascii="Arial" w:hAnsi="Arial" w:cs="Arial"/>
                <w:color w:val="EE0000"/>
                <w:sz w:val="20"/>
                <w:szCs w:val="20"/>
              </w:rPr>
            </w:pPr>
          </w:p>
        </w:tc>
        <w:tc>
          <w:tcPr>
            <w:tcW w:w="5518" w:type="dxa"/>
          </w:tcPr>
          <w:p w14:paraId="122767F7" w14:textId="2167A302" w:rsidR="006A6D48" w:rsidRDefault="006A6D48" w:rsidP="00187E41">
            <w:pPr>
              <w:jc w:val="both"/>
              <w:rPr>
                <w:rFonts w:ascii="Arial" w:hAnsi="Arial" w:cs="Arial"/>
                <w:color w:val="EE0000"/>
              </w:rPr>
            </w:pPr>
            <w:r>
              <w:rPr>
                <w:rFonts w:ascii="Arial" w:hAnsi="Arial" w:cs="Arial"/>
                <w:color w:val="EE0000"/>
              </w:rPr>
              <w:t>Primljeno na znanje</w:t>
            </w:r>
            <w:r w:rsidR="008D4CF9">
              <w:rPr>
                <w:rFonts w:ascii="Arial" w:hAnsi="Arial" w:cs="Arial"/>
                <w:color w:val="EE0000"/>
              </w:rPr>
              <w:t>.</w:t>
            </w:r>
          </w:p>
          <w:p w14:paraId="0C9CD033" w14:textId="77777777" w:rsidR="006A6D48" w:rsidRDefault="006A6D48" w:rsidP="00187E41">
            <w:pPr>
              <w:jc w:val="both"/>
              <w:rPr>
                <w:rFonts w:ascii="Arial" w:hAnsi="Arial" w:cs="Arial"/>
                <w:color w:val="EE0000"/>
              </w:rPr>
            </w:pPr>
          </w:p>
          <w:p w14:paraId="5327A06C" w14:textId="77777777" w:rsidR="006A6D48" w:rsidRDefault="006A6D48" w:rsidP="00187E41">
            <w:pPr>
              <w:jc w:val="both"/>
              <w:rPr>
                <w:rFonts w:ascii="Arial" w:hAnsi="Arial" w:cs="Arial"/>
                <w:color w:val="EE0000"/>
              </w:rPr>
            </w:pPr>
          </w:p>
          <w:p w14:paraId="30FA7AE2" w14:textId="77777777" w:rsidR="006A6D48" w:rsidRDefault="006A6D48" w:rsidP="00187E41">
            <w:pPr>
              <w:jc w:val="both"/>
              <w:rPr>
                <w:rFonts w:ascii="Arial" w:hAnsi="Arial" w:cs="Arial"/>
                <w:color w:val="EE0000"/>
              </w:rPr>
            </w:pPr>
          </w:p>
          <w:p w14:paraId="4FEA016A" w14:textId="77777777" w:rsidR="006A6D48" w:rsidRDefault="006A6D48" w:rsidP="00187E41">
            <w:pPr>
              <w:jc w:val="both"/>
              <w:rPr>
                <w:rFonts w:ascii="Arial" w:hAnsi="Arial" w:cs="Arial"/>
                <w:color w:val="EE0000"/>
              </w:rPr>
            </w:pPr>
          </w:p>
          <w:p w14:paraId="7899C09F" w14:textId="77777777" w:rsidR="006A6D48" w:rsidRDefault="006A6D48" w:rsidP="00187E41">
            <w:pPr>
              <w:jc w:val="both"/>
              <w:rPr>
                <w:rFonts w:ascii="Arial" w:hAnsi="Arial" w:cs="Arial"/>
                <w:color w:val="EE0000"/>
              </w:rPr>
            </w:pPr>
          </w:p>
          <w:p w14:paraId="62567CBC" w14:textId="77777777" w:rsidR="006A6D48" w:rsidRDefault="006A6D48" w:rsidP="00187E41">
            <w:pPr>
              <w:jc w:val="both"/>
              <w:rPr>
                <w:rFonts w:ascii="Arial" w:hAnsi="Arial" w:cs="Arial"/>
                <w:color w:val="EE0000"/>
              </w:rPr>
            </w:pPr>
          </w:p>
          <w:p w14:paraId="2586E0E9" w14:textId="77777777" w:rsidR="006A6D48" w:rsidRDefault="006A6D48" w:rsidP="00187E41">
            <w:pPr>
              <w:jc w:val="both"/>
              <w:rPr>
                <w:rFonts w:ascii="Arial" w:hAnsi="Arial" w:cs="Arial"/>
                <w:color w:val="EE0000"/>
              </w:rPr>
            </w:pPr>
          </w:p>
          <w:p w14:paraId="3BD7A63B" w14:textId="77777777" w:rsidR="006A6D48" w:rsidRDefault="006A6D48" w:rsidP="00187E41">
            <w:pPr>
              <w:jc w:val="both"/>
              <w:rPr>
                <w:rFonts w:ascii="Arial" w:hAnsi="Arial" w:cs="Arial"/>
                <w:color w:val="EE0000"/>
              </w:rPr>
            </w:pPr>
          </w:p>
          <w:p w14:paraId="3385EFFA" w14:textId="77777777" w:rsidR="006A6D48" w:rsidRDefault="006A6D48" w:rsidP="00187E41">
            <w:pPr>
              <w:jc w:val="both"/>
              <w:rPr>
                <w:rFonts w:ascii="Arial" w:hAnsi="Arial" w:cs="Arial"/>
                <w:color w:val="EE0000"/>
              </w:rPr>
            </w:pPr>
          </w:p>
          <w:p w14:paraId="19C68922" w14:textId="77777777" w:rsidR="006A6D48" w:rsidRDefault="006A6D48" w:rsidP="00187E41">
            <w:pPr>
              <w:jc w:val="both"/>
              <w:rPr>
                <w:rFonts w:ascii="Arial" w:hAnsi="Arial" w:cs="Arial"/>
                <w:color w:val="EE0000"/>
              </w:rPr>
            </w:pPr>
          </w:p>
          <w:p w14:paraId="1ADD516D" w14:textId="77777777" w:rsidR="006A6D48" w:rsidRDefault="006A6D48" w:rsidP="00187E41">
            <w:pPr>
              <w:jc w:val="both"/>
              <w:rPr>
                <w:rFonts w:ascii="Arial" w:hAnsi="Arial" w:cs="Arial"/>
                <w:color w:val="EE0000"/>
              </w:rPr>
            </w:pPr>
          </w:p>
          <w:p w14:paraId="2EF98EC8" w14:textId="77777777" w:rsidR="006A6D48" w:rsidRDefault="006A6D48" w:rsidP="00187E41">
            <w:pPr>
              <w:jc w:val="both"/>
              <w:rPr>
                <w:rFonts w:ascii="Arial" w:hAnsi="Arial" w:cs="Arial"/>
                <w:color w:val="EE0000"/>
              </w:rPr>
            </w:pPr>
          </w:p>
          <w:p w14:paraId="6775583D" w14:textId="77777777" w:rsidR="006A6D48" w:rsidRDefault="006A6D48" w:rsidP="00187E41">
            <w:pPr>
              <w:jc w:val="both"/>
              <w:rPr>
                <w:rFonts w:ascii="Arial" w:hAnsi="Arial" w:cs="Arial"/>
                <w:color w:val="EE0000"/>
              </w:rPr>
            </w:pPr>
          </w:p>
          <w:p w14:paraId="3B11AD16" w14:textId="77777777" w:rsidR="006A6D48" w:rsidRDefault="006A6D48" w:rsidP="00187E41">
            <w:pPr>
              <w:jc w:val="both"/>
              <w:rPr>
                <w:rFonts w:ascii="Arial" w:hAnsi="Arial" w:cs="Arial"/>
                <w:color w:val="EE0000"/>
              </w:rPr>
            </w:pPr>
          </w:p>
          <w:p w14:paraId="3CE4799E" w14:textId="77777777" w:rsidR="006A6D48" w:rsidRDefault="006A6D48" w:rsidP="00187E41">
            <w:pPr>
              <w:jc w:val="both"/>
              <w:rPr>
                <w:rFonts w:ascii="Arial" w:hAnsi="Arial" w:cs="Arial"/>
                <w:color w:val="EE0000"/>
              </w:rPr>
            </w:pPr>
          </w:p>
          <w:p w14:paraId="246E00BE" w14:textId="77777777" w:rsidR="006A6D48" w:rsidRDefault="006A6D48" w:rsidP="00187E41">
            <w:pPr>
              <w:jc w:val="both"/>
              <w:rPr>
                <w:rFonts w:ascii="Arial" w:hAnsi="Arial" w:cs="Arial"/>
                <w:color w:val="EE0000"/>
              </w:rPr>
            </w:pPr>
          </w:p>
          <w:p w14:paraId="69C97054" w14:textId="77777777" w:rsidR="006A6D48" w:rsidRDefault="006A6D48" w:rsidP="00187E41">
            <w:pPr>
              <w:jc w:val="both"/>
              <w:rPr>
                <w:rFonts w:ascii="Arial" w:hAnsi="Arial" w:cs="Arial"/>
                <w:color w:val="EE0000"/>
              </w:rPr>
            </w:pPr>
          </w:p>
          <w:p w14:paraId="141B4ED7" w14:textId="77777777" w:rsidR="006A6D48" w:rsidRDefault="006A6D48" w:rsidP="00187E41">
            <w:pPr>
              <w:jc w:val="both"/>
              <w:rPr>
                <w:rFonts w:ascii="Arial" w:hAnsi="Arial" w:cs="Arial"/>
                <w:color w:val="EE0000"/>
              </w:rPr>
            </w:pPr>
          </w:p>
          <w:p w14:paraId="4C53A0A9" w14:textId="77777777" w:rsidR="006A6D48" w:rsidRDefault="006A6D48" w:rsidP="00187E41">
            <w:pPr>
              <w:jc w:val="both"/>
              <w:rPr>
                <w:rFonts w:ascii="Arial" w:hAnsi="Arial" w:cs="Arial"/>
                <w:color w:val="EE0000"/>
              </w:rPr>
            </w:pPr>
          </w:p>
          <w:p w14:paraId="7F893190" w14:textId="061FC358" w:rsidR="00AE4936" w:rsidRPr="003E417F" w:rsidRDefault="006A6D48" w:rsidP="00187E41">
            <w:pPr>
              <w:jc w:val="both"/>
              <w:rPr>
                <w:rFonts w:ascii="Arial" w:hAnsi="Arial" w:cs="Arial"/>
                <w:color w:val="EE0000"/>
              </w:rPr>
            </w:pPr>
            <w:r>
              <w:rPr>
                <w:rFonts w:ascii="Arial" w:hAnsi="Arial" w:cs="Arial"/>
                <w:color w:val="EE0000"/>
              </w:rPr>
              <w:t xml:space="preserve">Odbijen. </w:t>
            </w:r>
            <w:r w:rsidR="00187E41" w:rsidRPr="003E417F">
              <w:rPr>
                <w:rFonts w:ascii="Arial" w:hAnsi="Arial" w:cs="Arial"/>
                <w:color w:val="EE0000"/>
              </w:rPr>
              <w:t>Gospodarenje otpadom temelji se na načelima gospodarenja otpadom: »načelo onečišćivač plaća« – proizvođač otpada odnosno posjednik otpada snosi troškove mjera gospodarenja otpadom…</w:t>
            </w:r>
            <w:r w:rsidR="00641D44" w:rsidRPr="003E417F">
              <w:rPr>
                <w:rFonts w:ascii="Arial" w:hAnsi="Arial" w:cs="Arial"/>
                <w:color w:val="EE0000"/>
              </w:rPr>
              <w:t xml:space="preserve"> (čl.</w:t>
            </w:r>
            <w:r w:rsidR="00FA60A7">
              <w:rPr>
                <w:rFonts w:ascii="Arial" w:hAnsi="Arial" w:cs="Arial"/>
                <w:color w:val="EE0000"/>
              </w:rPr>
              <w:t xml:space="preserve"> </w:t>
            </w:r>
            <w:r w:rsidR="00641D44" w:rsidRPr="003E417F">
              <w:rPr>
                <w:rFonts w:ascii="Arial" w:hAnsi="Arial" w:cs="Arial"/>
                <w:color w:val="EE0000"/>
              </w:rPr>
              <w:t>7. Zakona o gospodarenju otpadom).</w:t>
            </w:r>
          </w:p>
          <w:p w14:paraId="5EC49CAC" w14:textId="01455AF2" w:rsidR="00641D44" w:rsidRPr="003E417F" w:rsidRDefault="00641D44" w:rsidP="00641D44">
            <w:pPr>
              <w:jc w:val="both"/>
              <w:rPr>
                <w:rFonts w:ascii="Arial" w:hAnsi="Arial" w:cs="Arial"/>
                <w:color w:val="EE0000"/>
              </w:rPr>
            </w:pPr>
            <w:r w:rsidRPr="003E417F">
              <w:rPr>
                <w:rFonts w:ascii="Arial" w:hAnsi="Arial" w:cs="Arial"/>
                <w:color w:val="EE0000"/>
              </w:rPr>
              <w:t>Odluka o načinu pružanja javne usluge može sadržavati:</w:t>
            </w:r>
          </w:p>
          <w:p w14:paraId="21E5B424" w14:textId="1930AA73" w:rsidR="00641D44" w:rsidRPr="003E417F" w:rsidRDefault="00641D44" w:rsidP="00641D44">
            <w:pPr>
              <w:jc w:val="both"/>
              <w:rPr>
                <w:rFonts w:ascii="Arial" w:hAnsi="Arial" w:cs="Arial"/>
                <w:color w:val="EE0000"/>
              </w:rPr>
            </w:pPr>
            <w:r w:rsidRPr="003E417F">
              <w:rPr>
                <w:rFonts w:ascii="Arial" w:hAnsi="Arial" w:cs="Arial"/>
                <w:color w:val="EE0000"/>
              </w:rPr>
              <w:t>1. kriterij za određivanje korisnika usluge u čije ime jedinica lokalne samouprave preuzima obvezu sufinanciranja cijene javne usluge…</w:t>
            </w:r>
            <w:r w:rsidR="002B5040" w:rsidRPr="003E417F">
              <w:rPr>
                <w:rFonts w:ascii="Arial" w:hAnsi="Arial" w:cs="Arial"/>
                <w:color w:val="EE0000"/>
              </w:rPr>
              <w:t xml:space="preserve"> (čl.</w:t>
            </w:r>
            <w:r w:rsidR="009A6DEF">
              <w:rPr>
                <w:rFonts w:ascii="Arial" w:hAnsi="Arial" w:cs="Arial"/>
                <w:color w:val="EE0000"/>
              </w:rPr>
              <w:t xml:space="preserve"> </w:t>
            </w:r>
            <w:r w:rsidR="002B5040" w:rsidRPr="003E417F">
              <w:rPr>
                <w:rFonts w:ascii="Arial" w:hAnsi="Arial" w:cs="Arial"/>
                <w:color w:val="EE0000"/>
              </w:rPr>
              <w:t>66. st.</w:t>
            </w:r>
            <w:r w:rsidR="009A6DEF">
              <w:rPr>
                <w:rFonts w:ascii="Arial" w:hAnsi="Arial" w:cs="Arial"/>
                <w:color w:val="EE0000"/>
              </w:rPr>
              <w:t xml:space="preserve"> </w:t>
            </w:r>
            <w:r w:rsidR="002B5040" w:rsidRPr="003E417F">
              <w:rPr>
                <w:rFonts w:ascii="Arial" w:hAnsi="Arial" w:cs="Arial"/>
                <w:color w:val="EE0000"/>
              </w:rPr>
              <w:t>2. Z</w:t>
            </w:r>
            <w:r w:rsidR="009A6DEF">
              <w:rPr>
                <w:rFonts w:ascii="Arial" w:hAnsi="Arial" w:cs="Arial"/>
                <w:color w:val="EE0000"/>
              </w:rPr>
              <w:t>akona</w:t>
            </w:r>
            <w:r w:rsidRPr="003E417F">
              <w:rPr>
                <w:rFonts w:ascii="Arial" w:hAnsi="Arial" w:cs="Arial"/>
                <w:color w:val="EE0000"/>
              </w:rPr>
              <w:t>)</w:t>
            </w:r>
            <w:r w:rsidR="00BA08A1">
              <w:rPr>
                <w:rFonts w:ascii="Arial" w:hAnsi="Arial" w:cs="Arial"/>
                <w:color w:val="EE0000"/>
              </w:rPr>
              <w:t>, a koja je odredba unesena u nacrt ove Odluke u čl. 34.,</w:t>
            </w:r>
            <w:r w:rsidRPr="003E417F">
              <w:rPr>
                <w:rFonts w:ascii="Arial" w:hAnsi="Arial" w:cs="Arial"/>
                <w:color w:val="EE0000"/>
              </w:rPr>
              <w:t xml:space="preserve"> čime je pokriven socijalni kriterij rasta cijena odvoza otpada.</w:t>
            </w:r>
          </w:p>
          <w:p w14:paraId="00C55968" w14:textId="73303BC5" w:rsidR="00641D44" w:rsidRPr="003E417F" w:rsidRDefault="00641D44" w:rsidP="00641D44">
            <w:pPr>
              <w:jc w:val="both"/>
              <w:rPr>
                <w:rFonts w:ascii="Arial" w:hAnsi="Arial" w:cs="Arial"/>
                <w:color w:val="EE0000"/>
              </w:rPr>
            </w:pPr>
            <w:r w:rsidRPr="003E417F">
              <w:rPr>
                <w:rFonts w:ascii="Arial" w:hAnsi="Arial" w:cs="Arial"/>
                <w:color w:val="EE0000"/>
              </w:rPr>
              <w:lastRenderedPageBreak/>
              <w:t>Cijena javne usluge plaća se radi pokrića troškova pružanja javne usluge. Strukturu cijene javne usluge čini:</w:t>
            </w:r>
          </w:p>
          <w:p w14:paraId="5D312C42" w14:textId="597D6A1C" w:rsidR="00641D44" w:rsidRPr="003E417F" w:rsidRDefault="00641D44" w:rsidP="00641D44">
            <w:pPr>
              <w:jc w:val="both"/>
              <w:rPr>
                <w:rFonts w:ascii="Arial" w:hAnsi="Arial" w:cs="Arial"/>
                <w:color w:val="EE0000"/>
              </w:rPr>
            </w:pPr>
            <w:r w:rsidRPr="003E417F">
              <w:rPr>
                <w:rFonts w:ascii="Arial" w:hAnsi="Arial" w:cs="Arial"/>
                <w:color w:val="EE0000"/>
              </w:rPr>
              <w:t>1. cijena za količinu predanog miješanog komunalnog otpada i</w:t>
            </w:r>
          </w:p>
          <w:p w14:paraId="6F20D825" w14:textId="3237818D" w:rsidR="002B5040" w:rsidRPr="003E417F" w:rsidRDefault="00641D44" w:rsidP="00641D44">
            <w:pPr>
              <w:jc w:val="both"/>
              <w:rPr>
                <w:rFonts w:ascii="Arial" w:hAnsi="Arial" w:cs="Arial"/>
                <w:color w:val="EE0000"/>
              </w:rPr>
            </w:pPr>
            <w:r w:rsidRPr="003E417F">
              <w:rPr>
                <w:rFonts w:ascii="Arial" w:hAnsi="Arial" w:cs="Arial"/>
                <w:color w:val="EE0000"/>
              </w:rPr>
              <w:t>2. cijena obvezne minimalne javne usluge.</w:t>
            </w:r>
          </w:p>
          <w:p w14:paraId="2E14239D" w14:textId="01EA74A7" w:rsidR="00641D44" w:rsidRPr="003E417F" w:rsidRDefault="002B5040" w:rsidP="00641D44">
            <w:pPr>
              <w:jc w:val="both"/>
              <w:rPr>
                <w:rFonts w:ascii="Arial" w:hAnsi="Arial" w:cs="Arial"/>
                <w:color w:val="EE0000"/>
              </w:rPr>
            </w:pPr>
            <w:r w:rsidRPr="003E417F">
              <w:rPr>
                <w:rFonts w:ascii="Arial" w:hAnsi="Arial" w:cs="Arial"/>
                <w:color w:val="EE0000"/>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 (čl.</w:t>
            </w:r>
            <w:r w:rsidR="00940069">
              <w:rPr>
                <w:rFonts w:ascii="Arial" w:hAnsi="Arial" w:cs="Arial"/>
                <w:color w:val="EE0000"/>
              </w:rPr>
              <w:t xml:space="preserve"> </w:t>
            </w:r>
            <w:r w:rsidRPr="003E417F">
              <w:rPr>
                <w:rFonts w:ascii="Arial" w:hAnsi="Arial" w:cs="Arial"/>
                <w:color w:val="EE0000"/>
              </w:rPr>
              <w:t>75. Z</w:t>
            </w:r>
            <w:r w:rsidR="00940069">
              <w:rPr>
                <w:rFonts w:ascii="Arial" w:hAnsi="Arial" w:cs="Arial"/>
                <w:color w:val="EE0000"/>
              </w:rPr>
              <w:t>akona</w:t>
            </w:r>
            <w:r w:rsidRPr="003E417F">
              <w:rPr>
                <w:rFonts w:ascii="Arial" w:hAnsi="Arial" w:cs="Arial"/>
                <w:color w:val="EE0000"/>
              </w:rPr>
              <w:t>).</w:t>
            </w:r>
          </w:p>
          <w:p w14:paraId="7126D5A3" w14:textId="549780C7" w:rsidR="00122AF4" w:rsidRPr="003E417F" w:rsidRDefault="00122AF4" w:rsidP="00641D44">
            <w:pPr>
              <w:jc w:val="both"/>
              <w:rPr>
                <w:rFonts w:ascii="Arial" w:hAnsi="Arial" w:cs="Arial"/>
                <w:color w:val="EE0000"/>
              </w:rPr>
            </w:pPr>
            <w:r w:rsidRPr="003E417F">
              <w:rPr>
                <w:rFonts w:ascii="Arial" w:hAnsi="Arial" w:cs="Arial"/>
                <w:color w:val="EE0000"/>
              </w:rPr>
              <w:t>Javna usluga sakupljanja komunalnog otpada financira se iz sredstava prikupljenih naplatom cijene javne usluge i ugovorne kazne, a mogu se financirati iz proračuna jedinice lokalne samouprave i iz drugih izvora (čl.</w:t>
            </w:r>
            <w:r w:rsidR="00940069">
              <w:rPr>
                <w:rFonts w:ascii="Arial" w:hAnsi="Arial" w:cs="Arial"/>
                <w:color w:val="EE0000"/>
              </w:rPr>
              <w:t xml:space="preserve"> </w:t>
            </w:r>
            <w:r w:rsidRPr="003E417F">
              <w:rPr>
                <w:rFonts w:ascii="Arial" w:hAnsi="Arial" w:cs="Arial"/>
                <w:color w:val="EE0000"/>
              </w:rPr>
              <w:t>65.</w:t>
            </w:r>
            <w:r w:rsidR="00940069">
              <w:rPr>
                <w:rFonts w:ascii="Arial" w:hAnsi="Arial" w:cs="Arial"/>
                <w:color w:val="EE0000"/>
              </w:rPr>
              <w:t xml:space="preserve"> Zakona</w:t>
            </w:r>
            <w:r w:rsidRPr="003E417F">
              <w:rPr>
                <w:rFonts w:ascii="Arial" w:hAnsi="Arial" w:cs="Arial"/>
                <w:color w:val="EE0000"/>
              </w:rPr>
              <w:t>).</w:t>
            </w:r>
          </w:p>
          <w:p w14:paraId="4D075059" w14:textId="77777777" w:rsidR="00940069" w:rsidRDefault="00DF4E07" w:rsidP="00DF4E07">
            <w:pPr>
              <w:jc w:val="both"/>
              <w:rPr>
                <w:rFonts w:ascii="Arial" w:hAnsi="Arial" w:cs="Arial"/>
                <w:color w:val="EE0000"/>
              </w:rPr>
            </w:pPr>
            <w:r w:rsidRPr="003E417F">
              <w:rPr>
                <w:rFonts w:ascii="Arial" w:hAnsi="Arial" w:cs="Arial"/>
                <w:color w:val="EE0000"/>
              </w:rPr>
              <w:t>01. siječnja 2025. stupila</w:t>
            </w:r>
            <w:r w:rsidR="00940069">
              <w:rPr>
                <w:rFonts w:ascii="Arial" w:hAnsi="Arial" w:cs="Arial"/>
                <w:color w:val="EE0000"/>
              </w:rPr>
              <w:t xml:space="preserve"> je na snagu</w:t>
            </w:r>
            <w:r w:rsidRPr="003E417F">
              <w:rPr>
                <w:rFonts w:ascii="Arial" w:hAnsi="Arial" w:cs="Arial"/>
                <w:color w:val="EE0000"/>
              </w:rPr>
              <w:t xml:space="preserve"> Uredba o jediničnoj naknadi za odlaganje otpada. Jedinična naknada za obračun naknade za odlaganje jedne tone svake vrste otpada iznosi:</w:t>
            </w:r>
          </w:p>
          <w:p w14:paraId="5100E0A3" w14:textId="4CE374DE" w:rsidR="00DF4E07" w:rsidRPr="003E417F" w:rsidRDefault="00DF4E07" w:rsidP="00DF4E07">
            <w:pPr>
              <w:jc w:val="both"/>
              <w:rPr>
                <w:rFonts w:ascii="Arial" w:hAnsi="Arial" w:cs="Arial"/>
                <w:color w:val="EE0000"/>
              </w:rPr>
            </w:pPr>
            <w:r w:rsidRPr="003E417F">
              <w:rPr>
                <w:rFonts w:ascii="Arial" w:hAnsi="Arial" w:cs="Arial"/>
                <w:color w:val="EE0000"/>
              </w:rPr>
              <w:t>– 30,00 eura za 2025. godinu</w:t>
            </w:r>
          </w:p>
          <w:p w14:paraId="609525D9" w14:textId="0D560A39" w:rsidR="00DF4E07" w:rsidRPr="003E417F" w:rsidRDefault="00DF4E07" w:rsidP="00DF4E07">
            <w:pPr>
              <w:jc w:val="both"/>
              <w:rPr>
                <w:rFonts w:ascii="Arial" w:hAnsi="Arial" w:cs="Arial"/>
                <w:color w:val="EE0000"/>
              </w:rPr>
            </w:pPr>
            <w:r w:rsidRPr="003E417F">
              <w:rPr>
                <w:rFonts w:ascii="Arial" w:hAnsi="Arial" w:cs="Arial"/>
                <w:color w:val="EE0000"/>
              </w:rPr>
              <w:t>– 35,00 eura za 2026. godinu</w:t>
            </w:r>
          </w:p>
          <w:p w14:paraId="4775F7D0" w14:textId="38D2ECC6" w:rsidR="00DF4E07" w:rsidRPr="003E417F" w:rsidRDefault="00DF4E07" w:rsidP="00DF4E07">
            <w:pPr>
              <w:jc w:val="both"/>
              <w:rPr>
                <w:rFonts w:ascii="Arial" w:hAnsi="Arial" w:cs="Arial"/>
                <w:color w:val="EE0000"/>
              </w:rPr>
            </w:pPr>
            <w:r w:rsidRPr="003E417F">
              <w:rPr>
                <w:rFonts w:ascii="Arial" w:hAnsi="Arial" w:cs="Arial"/>
                <w:color w:val="EE0000"/>
              </w:rPr>
              <w:t>– 40,00 eura za 2027. godinu</w:t>
            </w:r>
          </w:p>
          <w:p w14:paraId="00C90A76" w14:textId="0ED22706" w:rsidR="00DF4E07" w:rsidRPr="003E417F" w:rsidRDefault="00DF4E07" w:rsidP="00DF4E07">
            <w:pPr>
              <w:jc w:val="both"/>
              <w:rPr>
                <w:rFonts w:ascii="Arial" w:hAnsi="Arial" w:cs="Arial"/>
                <w:color w:val="EE0000"/>
              </w:rPr>
            </w:pPr>
            <w:r w:rsidRPr="003E417F">
              <w:rPr>
                <w:rFonts w:ascii="Arial" w:hAnsi="Arial" w:cs="Arial"/>
                <w:color w:val="EE0000"/>
              </w:rPr>
              <w:t>– 45,00 eura za 2028. godinu</w:t>
            </w:r>
          </w:p>
          <w:p w14:paraId="2F2FC269" w14:textId="77777777" w:rsidR="00BC694B" w:rsidRPr="003E417F" w:rsidRDefault="00DF4E07" w:rsidP="00DF4E07">
            <w:pPr>
              <w:jc w:val="both"/>
              <w:rPr>
                <w:rFonts w:ascii="Arial" w:hAnsi="Arial" w:cs="Arial"/>
                <w:color w:val="EE0000"/>
              </w:rPr>
            </w:pPr>
            <w:r w:rsidRPr="003E417F">
              <w:rPr>
                <w:rFonts w:ascii="Arial" w:hAnsi="Arial" w:cs="Arial"/>
                <w:color w:val="EE0000"/>
              </w:rPr>
              <w:t>– 50,00 eura za 2029. godinu i nadalje.</w:t>
            </w:r>
          </w:p>
          <w:p w14:paraId="5B9616BC" w14:textId="7FDC7DD6" w:rsidR="00DF4E07" w:rsidRPr="003E417F" w:rsidRDefault="00DF4E07" w:rsidP="001D745C">
            <w:pPr>
              <w:jc w:val="both"/>
              <w:rPr>
                <w:rFonts w:ascii="Arial" w:hAnsi="Arial" w:cs="Arial"/>
                <w:color w:val="EE0000"/>
              </w:rPr>
            </w:pPr>
            <w:r w:rsidRPr="003E417F">
              <w:rPr>
                <w:rFonts w:ascii="Arial" w:hAnsi="Arial" w:cs="Arial"/>
                <w:color w:val="EE0000"/>
              </w:rPr>
              <w:t>Uredba je donesena, troškovi davatelja javne usluge su porasli, ali Uredbom nije definirano da li naknadu plaća davatelj javne usluge ili JLS te su troškovi naknade uključeni u cijenu javne usluge sukladno prethodno navedenim zakonskim propisima.</w:t>
            </w:r>
          </w:p>
        </w:tc>
      </w:tr>
    </w:tbl>
    <w:p w14:paraId="2AF33AAE" w14:textId="043C97D5" w:rsidR="00C8226A" w:rsidRPr="00EC366E" w:rsidRDefault="00C8226A" w:rsidP="001D745C">
      <w:pPr>
        <w:rPr>
          <w:rFonts w:ascii="Arial" w:hAnsi="Arial" w:cs="Arial"/>
          <w:color w:val="808080" w:themeColor="background1" w:themeShade="80"/>
          <w:sz w:val="20"/>
          <w:szCs w:val="20"/>
        </w:rPr>
      </w:pPr>
    </w:p>
    <w:sectPr w:rsidR="00C8226A" w:rsidRPr="00EC366E" w:rsidSect="00ED21F0">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21B6" w14:textId="77777777" w:rsidR="002F7AB8" w:rsidRDefault="002F7AB8" w:rsidP="00946F1A">
      <w:pPr>
        <w:spacing w:after="0" w:line="240" w:lineRule="auto"/>
      </w:pPr>
      <w:r>
        <w:separator/>
      </w:r>
    </w:p>
  </w:endnote>
  <w:endnote w:type="continuationSeparator" w:id="0">
    <w:p w14:paraId="4DF046C8" w14:textId="77777777" w:rsidR="002F7AB8" w:rsidRDefault="002F7AB8"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2136" w14:textId="77777777" w:rsidR="002F7AB8" w:rsidRDefault="002F7AB8" w:rsidP="00946F1A">
      <w:pPr>
        <w:spacing w:after="0" w:line="240" w:lineRule="auto"/>
      </w:pPr>
      <w:r>
        <w:separator/>
      </w:r>
    </w:p>
  </w:footnote>
  <w:footnote w:type="continuationSeparator" w:id="0">
    <w:p w14:paraId="697CEB13" w14:textId="77777777" w:rsidR="002F7AB8" w:rsidRDefault="002F7AB8"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E13B" w14:textId="77777777" w:rsidR="007C536F" w:rsidRDefault="0012435A">
    <w:pPr>
      <w:pStyle w:val="Zaglavlje"/>
    </w:pPr>
    <w:r>
      <w:rPr>
        <w:noProof/>
        <w:lang w:eastAsia="hr-HR"/>
      </w:rPr>
      <mc:AlternateContent>
        <mc:Choice Requires="wps">
          <w:drawing>
            <wp:anchor distT="0" distB="0" distL="114300" distR="114300" simplePos="0" relativeHeight="251658240" behindDoc="0" locked="0" layoutInCell="1" allowOverlap="1" wp14:anchorId="5D7D6E0F" wp14:editId="2FF40ACB">
              <wp:simplePos x="0" y="0"/>
              <wp:positionH relativeFrom="column">
                <wp:posOffset>542290</wp:posOffset>
              </wp:positionH>
              <wp:positionV relativeFrom="paragraph">
                <wp:posOffset>170180</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3DFE8BE1"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694915F8" w14:textId="1EB4E896" w:rsidR="007C536F" w:rsidRPr="00946F1A" w:rsidRDefault="00126D35" w:rsidP="007C536F">
                          <w:pPr>
                            <w:spacing w:after="0" w:line="240" w:lineRule="auto"/>
                            <w:rPr>
                              <w:b/>
                              <w:color w:val="808080" w:themeColor="background1" w:themeShade="80"/>
                            </w:rPr>
                          </w:pPr>
                          <w:r>
                            <w:rPr>
                              <w:b/>
                              <w:noProof/>
                              <w:color w:val="808080" w:themeColor="background1" w:themeShade="80"/>
                              <w:lang w:eastAsia="hr-HR"/>
                            </w:rPr>
                            <w:t xml:space="preserve">GRAD </w:t>
                          </w:r>
                          <w:r w:rsidR="00886545">
                            <w:rPr>
                              <w:b/>
                              <w:noProof/>
                              <w:color w:val="808080" w:themeColor="background1" w:themeShade="80"/>
                              <w:lang w:eastAsia="hr-HR"/>
                            </w:rPr>
                            <w:t>LUDBREG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7D6E0F" id="_x0000_t202" coordsize="21600,21600" o:spt="202" path="m,l,21600r21600,l21600,xe">
              <v:stroke joinstyle="miter"/>
              <v:path gradientshapeok="t" o:connecttype="rect"/>
            </v:shapetype>
            <v:shape id="Text Box 3" o:spid="_x0000_s1026" type="#_x0000_t202" style="position:absolute;margin-left:42.7pt;margin-top:13.4pt;width:137.7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" strokecolor="white [3212]">
              <v:textbox style="mso-fit-shape-to-text:t">
                <w:txbxContent>
                  <w:p w14:paraId="3DFE8BE1"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694915F8" w14:textId="1EB4E896" w:rsidR="007C536F" w:rsidRPr="00946F1A" w:rsidRDefault="00126D35" w:rsidP="007C536F">
                    <w:pPr>
                      <w:spacing w:after="0" w:line="240" w:lineRule="auto"/>
                      <w:rPr>
                        <w:b/>
                        <w:color w:val="808080" w:themeColor="background1" w:themeShade="80"/>
                      </w:rPr>
                    </w:pPr>
                    <w:r>
                      <w:rPr>
                        <w:b/>
                        <w:noProof/>
                        <w:color w:val="808080" w:themeColor="background1" w:themeShade="80"/>
                        <w:lang w:eastAsia="hr-HR"/>
                      </w:rPr>
                      <w:t xml:space="preserve">GRAD </w:t>
                    </w:r>
                    <w:r w:rsidR="00886545">
                      <w:rPr>
                        <w:b/>
                        <w:noProof/>
                        <w:color w:val="808080" w:themeColor="background1" w:themeShade="80"/>
                        <w:lang w:eastAsia="hr-HR"/>
                      </w:rPr>
                      <w:t>LUDBREG</w:t>
                    </w:r>
                  </w:p>
                </w:txbxContent>
              </v:textbox>
            </v:shape>
          </w:pict>
        </mc:Fallback>
      </mc:AlternateContent>
    </w:r>
    <w:r w:rsidR="00520915">
      <w:rPr>
        <w:noProof/>
        <w:lang w:eastAsia="hr-HR"/>
      </w:rPr>
      <w:drawing>
        <wp:inline distT="0" distB="0" distL="0" distR="0" wp14:anchorId="404EE351" wp14:editId="2D735E89">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A"/>
    <w:rsid w:val="0001753A"/>
    <w:rsid w:val="000233E2"/>
    <w:rsid w:val="00036B39"/>
    <w:rsid w:val="000435F9"/>
    <w:rsid w:val="00064897"/>
    <w:rsid w:val="00064E27"/>
    <w:rsid w:val="0007450A"/>
    <w:rsid w:val="000770C5"/>
    <w:rsid w:val="00084810"/>
    <w:rsid w:val="00095998"/>
    <w:rsid w:val="000A2AB7"/>
    <w:rsid w:val="000E4C68"/>
    <w:rsid w:val="00110525"/>
    <w:rsid w:val="00122AF4"/>
    <w:rsid w:val="0012435A"/>
    <w:rsid w:val="00126D35"/>
    <w:rsid w:val="001806FE"/>
    <w:rsid w:val="00185A5D"/>
    <w:rsid w:val="00187E41"/>
    <w:rsid w:val="001B0961"/>
    <w:rsid w:val="001B3209"/>
    <w:rsid w:val="001B43C3"/>
    <w:rsid w:val="001D745C"/>
    <w:rsid w:val="00212205"/>
    <w:rsid w:val="002413A8"/>
    <w:rsid w:val="00252E8A"/>
    <w:rsid w:val="00255AF3"/>
    <w:rsid w:val="00262C31"/>
    <w:rsid w:val="00271B5C"/>
    <w:rsid w:val="002A1484"/>
    <w:rsid w:val="002B3B24"/>
    <w:rsid w:val="002B5040"/>
    <w:rsid w:val="002B7FBD"/>
    <w:rsid w:val="002E0529"/>
    <w:rsid w:val="002F3FE8"/>
    <w:rsid w:val="002F7AB8"/>
    <w:rsid w:val="00320982"/>
    <w:rsid w:val="0032493E"/>
    <w:rsid w:val="003254A1"/>
    <w:rsid w:val="003269CB"/>
    <w:rsid w:val="00337B65"/>
    <w:rsid w:val="00354D07"/>
    <w:rsid w:val="00396C2A"/>
    <w:rsid w:val="003A08E3"/>
    <w:rsid w:val="003A51DA"/>
    <w:rsid w:val="003B7228"/>
    <w:rsid w:val="003D28A0"/>
    <w:rsid w:val="003D6643"/>
    <w:rsid w:val="003E417F"/>
    <w:rsid w:val="00403897"/>
    <w:rsid w:val="00411E9E"/>
    <w:rsid w:val="004177E0"/>
    <w:rsid w:val="004202F5"/>
    <w:rsid w:val="00434338"/>
    <w:rsid w:val="00435C82"/>
    <w:rsid w:val="004543AE"/>
    <w:rsid w:val="0045566B"/>
    <w:rsid w:val="004A3AC9"/>
    <w:rsid w:val="004B055B"/>
    <w:rsid w:val="004B507F"/>
    <w:rsid w:val="004D4B17"/>
    <w:rsid w:val="004E5B8B"/>
    <w:rsid w:val="004E7DDE"/>
    <w:rsid w:val="00520915"/>
    <w:rsid w:val="00546335"/>
    <w:rsid w:val="005514FC"/>
    <w:rsid w:val="00577D71"/>
    <w:rsid w:val="005A0347"/>
    <w:rsid w:val="005B4DF3"/>
    <w:rsid w:val="005C6B34"/>
    <w:rsid w:val="005E5A56"/>
    <w:rsid w:val="006055CE"/>
    <w:rsid w:val="00630B97"/>
    <w:rsid w:val="00632EF8"/>
    <w:rsid w:val="00641D44"/>
    <w:rsid w:val="00651B18"/>
    <w:rsid w:val="006721AA"/>
    <w:rsid w:val="006858B0"/>
    <w:rsid w:val="00691AE1"/>
    <w:rsid w:val="006A6D48"/>
    <w:rsid w:val="006C1A1C"/>
    <w:rsid w:val="006D2C8D"/>
    <w:rsid w:val="00702E23"/>
    <w:rsid w:val="00704413"/>
    <w:rsid w:val="00715D2A"/>
    <w:rsid w:val="007271B4"/>
    <w:rsid w:val="00737A30"/>
    <w:rsid w:val="00744549"/>
    <w:rsid w:val="0075266B"/>
    <w:rsid w:val="00752835"/>
    <w:rsid w:val="00762421"/>
    <w:rsid w:val="0076467C"/>
    <w:rsid w:val="007652A8"/>
    <w:rsid w:val="0077626E"/>
    <w:rsid w:val="00783359"/>
    <w:rsid w:val="00784B0B"/>
    <w:rsid w:val="0078789D"/>
    <w:rsid w:val="00787CAC"/>
    <w:rsid w:val="007A0999"/>
    <w:rsid w:val="007B5157"/>
    <w:rsid w:val="007C536F"/>
    <w:rsid w:val="007C7726"/>
    <w:rsid w:val="008031B3"/>
    <w:rsid w:val="00824A5A"/>
    <w:rsid w:val="008305BB"/>
    <w:rsid w:val="00831899"/>
    <w:rsid w:val="0083359E"/>
    <w:rsid w:val="008476B0"/>
    <w:rsid w:val="00884C8A"/>
    <w:rsid w:val="00886545"/>
    <w:rsid w:val="00892754"/>
    <w:rsid w:val="008A4AEC"/>
    <w:rsid w:val="008B702E"/>
    <w:rsid w:val="008D4CF9"/>
    <w:rsid w:val="008E6968"/>
    <w:rsid w:val="008F20F4"/>
    <w:rsid w:val="00916F52"/>
    <w:rsid w:val="00935D4B"/>
    <w:rsid w:val="00937F83"/>
    <w:rsid w:val="00940069"/>
    <w:rsid w:val="00946F1A"/>
    <w:rsid w:val="00953FA2"/>
    <w:rsid w:val="00977927"/>
    <w:rsid w:val="00980380"/>
    <w:rsid w:val="009902B9"/>
    <w:rsid w:val="009949C3"/>
    <w:rsid w:val="0099725F"/>
    <w:rsid w:val="009A663E"/>
    <w:rsid w:val="009A6DEF"/>
    <w:rsid w:val="009C341E"/>
    <w:rsid w:val="009C4CEC"/>
    <w:rsid w:val="009D6E6D"/>
    <w:rsid w:val="00A0728A"/>
    <w:rsid w:val="00A715EA"/>
    <w:rsid w:val="00A72E04"/>
    <w:rsid w:val="00A9210D"/>
    <w:rsid w:val="00AB5A8B"/>
    <w:rsid w:val="00AC19B1"/>
    <w:rsid w:val="00AC1C31"/>
    <w:rsid w:val="00AC385B"/>
    <w:rsid w:val="00AE4936"/>
    <w:rsid w:val="00AE4C69"/>
    <w:rsid w:val="00B068C9"/>
    <w:rsid w:val="00B561DF"/>
    <w:rsid w:val="00B91A14"/>
    <w:rsid w:val="00B94BBA"/>
    <w:rsid w:val="00BA08A1"/>
    <w:rsid w:val="00BC2F4B"/>
    <w:rsid w:val="00BC694B"/>
    <w:rsid w:val="00BD6650"/>
    <w:rsid w:val="00BE4B02"/>
    <w:rsid w:val="00BE5C48"/>
    <w:rsid w:val="00BE5D20"/>
    <w:rsid w:val="00BF75F3"/>
    <w:rsid w:val="00C027F0"/>
    <w:rsid w:val="00C77039"/>
    <w:rsid w:val="00C8226A"/>
    <w:rsid w:val="00C91EF3"/>
    <w:rsid w:val="00CA427A"/>
    <w:rsid w:val="00CC0C57"/>
    <w:rsid w:val="00CC1361"/>
    <w:rsid w:val="00D252FB"/>
    <w:rsid w:val="00D46EA1"/>
    <w:rsid w:val="00D60AB9"/>
    <w:rsid w:val="00D720C5"/>
    <w:rsid w:val="00D7527E"/>
    <w:rsid w:val="00D75DF2"/>
    <w:rsid w:val="00D82BF7"/>
    <w:rsid w:val="00D83CDC"/>
    <w:rsid w:val="00D975D2"/>
    <w:rsid w:val="00D97803"/>
    <w:rsid w:val="00DA5BB5"/>
    <w:rsid w:val="00DB0A0F"/>
    <w:rsid w:val="00DC037E"/>
    <w:rsid w:val="00DC2C78"/>
    <w:rsid w:val="00DC4468"/>
    <w:rsid w:val="00DC7C88"/>
    <w:rsid w:val="00DD16AB"/>
    <w:rsid w:val="00DD34EF"/>
    <w:rsid w:val="00DD5810"/>
    <w:rsid w:val="00DD5898"/>
    <w:rsid w:val="00DE23B0"/>
    <w:rsid w:val="00DE7AE3"/>
    <w:rsid w:val="00DF4E07"/>
    <w:rsid w:val="00E14A32"/>
    <w:rsid w:val="00E14DF4"/>
    <w:rsid w:val="00E158E5"/>
    <w:rsid w:val="00E16FD6"/>
    <w:rsid w:val="00E23220"/>
    <w:rsid w:val="00E251F0"/>
    <w:rsid w:val="00E2641A"/>
    <w:rsid w:val="00E30CAF"/>
    <w:rsid w:val="00E32626"/>
    <w:rsid w:val="00E34991"/>
    <w:rsid w:val="00E55531"/>
    <w:rsid w:val="00E66282"/>
    <w:rsid w:val="00E7054B"/>
    <w:rsid w:val="00E73B1D"/>
    <w:rsid w:val="00E73E66"/>
    <w:rsid w:val="00E74871"/>
    <w:rsid w:val="00E823BA"/>
    <w:rsid w:val="00E92F05"/>
    <w:rsid w:val="00EB6C68"/>
    <w:rsid w:val="00EC366E"/>
    <w:rsid w:val="00ED12A6"/>
    <w:rsid w:val="00ED21F0"/>
    <w:rsid w:val="00ED4DA3"/>
    <w:rsid w:val="00ED7A06"/>
    <w:rsid w:val="00F07EF8"/>
    <w:rsid w:val="00F17645"/>
    <w:rsid w:val="00F255EA"/>
    <w:rsid w:val="00F40B59"/>
    <w:rsid w:val="00F4583A"/>
    <w:rsid w:val="00F80442"/>
    <w:rsid w:val="00F95EFA"/>
    <w:rsid w:val="00F96ECD"/>
    <w:rsid w:val="00FA60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F619"/>
  <w15:docId w15:val="{C84EBDF6-BE8E-4B7D-B7C7-1D140660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paragraph" w:styleId="Naslov2">
    <w:name w:val="heading 2"/>
    <w:basedOn w:val="Normal"/>
    <w:next w:val="Normal"/>
    <w:link w:val="Naslov2Char"/>
    <w:uiPriority w:val="9"/>
    <w:semiHidden/>
    <w:unhideWhenUsed/>
    <w:qFormat/>
    <w:rsid w:val="00064E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character" w:customStyle="1" w:styleId="Naslov2Char">
    <w:name w:val="Naslov 2 Char"/>
    <w:basedOn w:val="Zadanifontodlomka"/>
    <w:link w:val="Naslov2"/>
    <w:uiPriority w:val="9"/>
    <w:semiHidden/>
    <w:rsid w:val="00064E2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8083">
      <w:bodyDiv w:val="1"/>
      <w:marLeft w:val="0"/>
      <w:marRight w:val="0"/>
      <w:marTop w:val="0"/>
      <w:marBottom w:val="0"/>
      <w:divBdr>
        <w:top w:val="none" w:sz="0" w:space="0" w:color="auto"/>
        <w:left w:val="none" w:sz="0" w:space="0" w:color="auto"/>
        <w:bottom w:val="none" w:sz="0" w:space="0" w:color="auto"/>
        <w:right w:val="none" w:sz="0" w:space="0" w:color="auto"/>
      </w:divBdr>
    </w:div>
    <w:div w:id="391973230">
      <w:bodyDiv w:val="1"/>
      <w:marLeft w:val="0"/>
      <w:marRight w:val="0"/>
      <w:marTop w:val="0"/>
      <w:marBottom w:val="0"/>
      <w:divBdr>
        <w:top w:val="none" w:sz="0" w:space="0" w:color="auto"/>
        <w:left w:val="none" w:sz="0" w:space="0" w:color="auto"/>
        <w:bottom w:val="none" w:sz="0" w:space="0" w:color="auto"/>
        <w:right w:val="none" w:sz="0" w:space="0" w:color="auto"/>
      </w:divBdr>
    </w:div>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043022540">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710959068">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1976255610">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8772</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Tajnica</cp:lastModifiedBy>
  <cp:revision>2</cp:revision>
  <cp:lastPrinted>2025-10-27T12:55:00Z</cp:lastPrinted>
  <dcterms:created xsi:type="dcterms:W3CDTF">2025-10-28T06:24:00Z</dcterms:created>
  <dcterms:modified xsi:type="dcterms:W3CDTF">2025-10-28T06:24:00Z</dcterms:modified>
</cp:coreProperties>
</file>