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F684" w14:textId="77777777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 xml:space="preserve">  </w:t>
      </w:r>
      <w:r w:rsidRPr="00063B9F">
        <w:rPr>
          <w:rFonts w:ascii="Times New Roman" w:hAnsi="Times New Roman" w:cs="Times New Roman"/>
          <w:sz w:val="24"/>
          <w:szCs w:val="24"/>
        </w:rPr>
        <w:object w:dxaOrig="3545" w:dyaOrig="2064" w14:anchorId="0D00D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84pt" o:ole="" fillcolor="window">
            <v:imagedata r:id="rId7" o:title=""/>
          </v:shape>
          <o:OLEObject Type="Embed" ProgID="Word.Picture.8" ShapeID="_x0000_i1025" DrawAspect="Content" ObjectID="_1819168827" r:id="rId8"/>
        </w:object>
      </w:r>
    </w:p>
    <w:p w14:paraId="3C871B37" w14:textId="0FA0448F" w:rsidR="00063B9F" w:rsidRPr="00063B9F" w:rsidRDefault="00063B9F" w:rsidP="001A42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B9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20E3B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262BF129" w14:textId="28D43169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KLASA:</w:t>
      </w:r>
      <w:r w:rsidR="00010635" w:rsidRPr="00010635">
        <w:t xml:space="preserve"> </w:t>
      </w:r>
      <w:r w:rsidR="00010635" w:rsidRPr="00010635">
        <w:rPr>
          <w:rFonts w:ascii="Times New Roman" w:hAnsi="Times New Roman" w:cs="Times New Roman"/>
          <w:sz w:val="24"/>
          <w:szCs w:val="24"/>
        </w:rPr>
        <w:t>363-03/25-01/05</w:t>
      </w:r>
    </w:p>
    <w:p w14:paraId="7ECF861C" w14:textId="097A6B55" w:rsidR="00063B9F" w:rsidRP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URBROJ:</w:t>
      </w:r>
      <w:r w:rsidR="002C2F71" w:rsidRPr="002C2F71">
        <w:t xml:space="preserve"> </w:t>
      </w:r>
      <w:r w:rsidR="002C2F71" w:rsidRPr="002C2F71">
        <w:rPr>
          <w:rFonts w:ascii="Times New Roman" w:hAnsi="Times New Roman" w:cs="Times New Roman"/>
          <w:sz w:val="24"/>
          <w:szCs w:val="24"/>
        </w:rPr>
        <w:t>2186-16-02/1-25-1</w:t>
      </w:r>
    </w:p>
    <w:p w14:paraId="7A58E6AA" w14:textId="083613BE" w:rsidR="00063B9F" w:rsidRDefault="00063B9F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Ludbreg,</w:t>
      </w:r>
      <w:r w:rsidR="00010635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063B9F">
        <w:rPr>
          <w:rFonts w:ascii="Times New Roman" w:hAnsi="Times New Roman" w:cs="Times New Roman"/>
          <w:sz w:val="24"/>
          <w:szCs w:val="24"/>
        </w:rPr>
        <w:t>20</w:t>
      </w:r>
      <w:r w:rsidR="006E252E">
        <w:rPr>
          <w:rFonts w:ascii="Times New Roman" w:hAnsi="Times New Roman" w:cs="Times New Roman"/>
          <w:sz w:val="24"/>
          <w:szCs w:val="24"/>
        </w:rPr>
        <w:t>2</w:t>
      </w:r>
      <w:r w:rsidR="002C2F71">
        <w:rPr>
          <w:rFonts w:ascii="Times New Roman" w:hAnsi="Times New Roman" w:cs="Times New Roman"/>
          <w:sz w:val="24"/>
          <w:szCs w:val="24"/>
        </w:rPr>
        <w:t>5</w:t>
      </w:r>
      <w:r w:rsidRPr="00063B9F">
        <w:rPr>
          <w:rFonts w:ascii="Times New Roman" w:hAnsi="Times New Roman" w:cs="Times New Roman"/>
          <w:sz w:val="24"/>
          <w:szCs w:val="24"/>
        </w:rPr>
        <w:t>. 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30EFD">
        <w:rPr>
          <w:rFonts w:ascii="Times New Roman" w:hAnsi="Times New Roman" w:cs="Times New Roman"/>
          <w:sz w:val="24"/>
          <w:szCs w:val="24"/>
        </w:rPr>
        <w:tab/>
      </w:r>
      <w:r w:rsidR="00010635">
        <w:rPr>
          <w:rFonts w:ascii="Times New Roman" w:hAnsi="Times New Roman" w:cs="Times New Roman"/>
          <w:sz w:val="24"/>
          <w:szCs w:val="24"/>
        </w:rPr>
        <w:t>NACRT</w:t>
      </w:r>
    </w:p>
    <w:p w14:paraId="3C2E00DE" w14:textId="77777777" w:rsidR="003D74BA" w:rsidRPr="00063B9F" w:rsidRDefault="003D74BA" w:rsidP="001A4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F5B66" w14:textId="38291BFB" w:rsidR="00F0452E" w:rsidRPr="00D1646D" w:rsidRDefault="005B4775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063B9F">
        <w:rPr>
          <w:rFonts w:ascii="Times New Roman" w:hAnsi="Times New Roman" w:cs="Times New Roman"/>
          <w:sz w:val="24"/>
          <w:szCs w:val="24"/>
        </w:rPr>
        <w:t>Na temelju članka 95</w:t>
      </w:r>
      <w:r w:rsidR="00F0452E" w:rsidRPr="00063B9F">
        <w:rPr>
          <w:rFonts w:ascii="Times New Roman" w:hAnsi="Times New Roman" w:cs="Times New Roman"/>
          <w:sz w:val="24"/>
          <w:szCs w:val="24"/>
        </w:rPr>
        <w:t>. Zakona o komunalnom gospodarstvu (</w:t>
      </w:r>
      <w:r w:rsidR="00EC30DB">
        <w:rPr>
          <w:rFonts w:ascii="Times New Roman" w:hAnsi="Times New Roman" w:cs="Times New Roman"/>
          <w:sz w:val="24"/>
          <w:szCs w:val="24"/>
        </w:rPr>
        <w:t>„NN</w:t>
      </w:r>
      <w:r w:rsidR="00F0452E" w:rsidRPr="00063B9F">
        <w:rPr>
          <w:rFonts w:ascii="Times New Roman" w:hAnsi="Times New Roman" w:cs="Times New Roman"/>
          <w:sz w:val="24"/>
          <w:szCs w:val="24"/>
        </w:rPr>
        <w:t>“</w:t>
      </w:r>
      <w:r w:rsidR="00EC30DB">
        <w:rPr>
          <w:rFonts w:ascii="Times New Roman" w:hAnsi="Times New Roman" w:cs="Times New Roman"/>
          <w:sz w:val="24"/>
          <w:szCs w:val="24"/>
        </w:rPr>
        <w:t>,</w:t>
      </w:r>
      <w:r w:rsidR="00F0452E" w:rsidRPr="00063B9F">
        <w:rPr>
          <w:rFonts w:ascii="Times New Roman" w:hAnsi="Times New Roman" w:cs="Times New Roman"/>
          <w:sz w:val="24"/>
          <w:szCs w:val="24"/>
        </w:rPr>
        <w:t xml:space="preserve"> </w:t>
      </w:r>
      <w:r w:rsidR="00462B45" w:rsidRPr="00462B45">
        <w:rPr>
          <w:rFonts w:ascii="Times New Roman" w:hAnsi="Times New Roman" w:cs="Times New Roman"/>
          <w:sz w:val="24"/>
          <w:szCs w:val="24"/>
        </w:rPr>
        <w:t>68/2018, 110/2018, 32/2020 i 145/2024</w:t>
      </w:r>
      <w:r w:rsidR="00F0452E" w:rsidRPr="00063B9F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FB7E98" w:rsidRPr="00FB7E98">
        <w:rPr>
          <w:rFonts w:ascii="Times New Roman" w:hAnsi="Times New Roman" w:cs="Times New Roman"/>
          <w:sz w:val="24"/>
          <w:szCs w:val="24"/>
        </w:rPr>
        <w:t>34. Statuta Grada Ludbrega („Službeni Vjesnik Varaždinske županije“, br. 12/2021.)</w:t>
      </w:r>
      <w:r w:rsidR="00F0452E" w:rsidRPr="00D1646D">
        <w:rPr>
          <w:rFonts w:ascii="Times New Roman" w:hAnsi="Times New Roman" w:cs="Times New Roman"/>
          <w:sz w:val="24"/>
          <w:szCs w:val="24"/>
        </w:rPr>
        <w:t>, Gradsko vijeće Grada Ludbrega</w:t>
      </w:r>
      <w:r w:rsidR="007F662D" w:rsidRPr="00D1646D">
        <w:rPr>
          <w:rFonts w:ascii="Times New Roman" w:hAnsi="Times New Roman" w:cs="Times New Roman"/>
          <w:sz w:val="24"/>
          <w:szCs w:val="24"/>
        </w:rPr>
        <w:t xml:space="preserve"> na </w:t>
      </w:r>
      <w:r w:rsidR="00DB7534">
        <w:rPr>
          <w:rFonts w:ascii="Times New Roman" w:hAnsi="Times New Roman" w:cs="Times New Roman"/>
          <w:sz w:val="24"/>
          <w:szCs w:val="24"/>
        </w:rPr>
        <w:t>____</w:t>
      </w:r>
      <w:r w:rsidR="007F662D" w:rsidRPr="00D1646D">
        <w:rPr>
          <w:rFonts w:ascii="Times New Roman" w:hAnsi="Times New Roman" w:cs="Times New Roman"/>
          <w:sz w:val="24"/>
          <w:szCs w:val="24"/>
        </w:rPr>
        <w:t xml:space="preserve"> sjednici održa</w:t>
      </w:r>
      <w:r w:rsidR="00FB7E98">
        <w:rPr>
          <w:rFonts w:ascii="Times New Roman" w:hAnsi="Times New Roman" w:cs="Times New Roman"/>
          <w:sz w:val="24"/>
          <w:szCs w:val="24"/>
        </w:rPr>
        <w:t>ne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dana</w:t>
      </w:r>
      <w:r w:rsidR="00053F5A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DB7534">
        <w:rPr>
          <w:rFonts w:ascii="Times New Roman" w:hAnsi="Times New Roman" w:cs="Times New Roman"/>
          <w:sz w:val="24"/>
          <w:szCs w:val="24"/>
        </w:rPr>
        <w:t>_________</w:t>
      </w:r>
      <w:r w:rsidR="00230EFD">
        <w:rPr>
          <w:rFonts w:ascii="Times New Roman" w:hAnsi="Times New Roman" w:cs="Times New Roman"/>
          <w:sz w:val="24"/>
          <w:szCs w:val="24"/>
        </w:rPr>
        <w:t xml:space="preserve"> </w:t>
      </w:r>
      <w:r w:rsidR="004C588E" w:rsidRPr="00D1646D">
        <w:rPr>
          <w:rFonts w:ascii="Times New Roman" w:hAnsi="Times New Roman" w:cs="Times New Roman"/>
          <w:sz w:val="24"/>
          <w:szCs w:val="24"/>
        </w:rPr>
        <w:t>20</w:t>
      </w:r>
      <w:r w:rsidR="00FB7E98">
        <w:rPr>
          <w:rFonts w:ascii="Times New Roman" w:hAnsi="Times New Roman" w:cs="Times New Roman"/>
          <w:sz w:val="24"/>
          <w:szCs w:val="24"/>
        </w:rPr>
        <w:t>2</w:t>
      </w:r>
      <w:r w:rsidR="006516A6">
        <w:rPr>
          <w:rFonts w:ascii="Times New Roman" w:hAnsi="Times New Roman" w:cs="Times New Roman"/>
          <w:sz w:val="24"/>
          <w:szCs w:val="24"/>
        </w:rPr>
        <w:t>5</w:t>
      </w:r>
      <w:r w:rsidR="004C588E" w:rsidRPr="00D1646D">
        <w:rPr>
          <w:rFonts w:ascii="Times New Roman" w:hAnsi="Times New Roman" w:cs="Times New Roman"/>
          <w:sz w:val="24"/>
          <w:szCs w:val="24"/>
        </w:rPr>
        <w:t>. g.</w:t>
      </w:r>
      <w:r w:rsidR="00F0452E" w:rsidRPr="00D1646D">
        <w:rPr>
          <w:rFonts w:ascii="Times New Roman" w:hAnsi="Times New Roman" w:cs="Times New Roman"/>
          <w:sz w:val="24"/>
          <w:szCs w:val="24"/>
        </w:rPr>
        <w:t>,</w:t>
      </w:r>
      <w:r w:rsidR="00F0452E" w:rsidRPr="00D1646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0452E" w:rsidRPr="00D1646D">
        <w:rPr>
          <w:rFonts w:ascii="Times New Roman" w:hAnsi="Times New Roman" w:cs="Times New Roman"/>
          <w:sz w:val="24"/>
          <w:szCs w:val="24"/>
        </w:rPr>
        <w:t>donosi</w:t>
      </w:r>
    </w:p>
    <w:p w14:paraId="2F558B57" w14:textId="77777777" w:rsidR="00F0452E" w:rsidRPr="00D1646D" w:rsidRDefault="00F0452E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7FCF44D8" w14:textId="77777777" w:rsidR="00F0452E" w:rsidRPr="00D1646D" w:rsidRDefault="00F0452E" w:rsidP="001A4240">
      <w:pPr>
        <w:pStyle w:val="Naslov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>ODLUKU</w:t>
      </w:r>
    </w:p>
    <w:p w14:paraId="4D91142B" w14:textId="278D5FE0" w:rsidR="00F0452E" w:rsidRPr="00D1646D" w:rsidRDefault="00F0452E" w:rsidP="001A4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 izmjen</w:t>
      </w:r>
      <w:r w:rsidR="0054332C">
        <w:rPr>
          <w:rFonts w:ascii="Times New Roman" w:hAnsi="Times New Roman" w:cs="Times New Roman"/>
          <w:b/>
          <w:sz w:val="24"/>
          <w:szCs w:val="24"/>
        </w:rPr>
        <w:t>i</w:t>
      </w:r>
      <w:r w:rsidRPr="00D1646D">
        <w:rPr>
          <w:rFonts w:ascii="Times New Roman" w:hAnsi="Times New Roman" w:cs="Times New Roman"/>
          <w:b/>
          <w:sz w:val="24"/>
          <w:szCs w:val="24"/>
        </w:rPr>
        <w:t xml:space="preserve"> Odluke o </w:t>
      </w:r>
      <w:r w:rsidR="005B4775" w:rsidRPr="00D1646D">
        <w:rPr>
          <w:rFonts w:ascii="Times New Roman" w:hAnsi="Times New Roman" w:cs="Times New Roman"/>
          <w:b/>
          <w:sz w:val="24"/>
          <w:szCs w:val="24"/>
        </w:rPr>
        <w:t>komunalnoj naknadi</w:t>
      </w:r>
    </w:p>
    <w:p w14:paraId="346A2A7A" w14:textId="77777777" w:rsidR="00AD758C" w:rsidRPr="00D1646D" w:rsidRDefault="00AD758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5A4E4B4" w14:textId="77777777" w:rsidR="00F0452E" w:rsidRPr="00D1646D" w:rsidRDefault="00F0452E" w:rsidP="001A4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1E69FBD" w14:textId="5EE5BB0C" w:rsidR="00F0452E" w:rsidRDefault="004E0FC6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5B4775" w:rsidRPr="00D1646D">
        <w:rPr>
          <w:rFonts w:ascii="Times New Roman" w:hAnsi="Times New Roman" w:cs="Times New Roman"/>
          <w:sz w:val="24"/>
          <w:szCs w:val="24"/>
        </w:rPr>
        <w:t>U Odluci o komunalnoj naknadi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(„Službeni vjesnik Varaždinske županije“</w:t>
      </w:r>
      <w:r w:rsidR="00BC7288" w:rsidRPr="00D1646D">
        <w:rPr>
          <w:rFonts w:ascii="Times New Roman" w:hAnsi="Times New Roman" w:cs="Times New Roman"/>
          <w:sz w:val="24"/>
          <w:szCs w:val="24"/>
        </w:rPr>
        <w:t>,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6073D1" w:rsidRPr="006073D1">
        <w:rPr>
          <w:rFonts w:ascii="Times New Roman" w:hAnsi="Times New Roman" w:cs="Times New Roman"/>
          <w:sz w:val="24"/>
          <w:szCs w:val="24"/>
        </w:rPr>
        <w:t xml:space="preserve">br. </w:t>
      </w:r>
      <w:r w:rsidR="0005017D" w:rsidRPr="0005017D">
        <w:rPr>
          <w:rFonts w:ascii="Times New Roman" w:hAnsi="Times New Roman" w:cs="Times New Roman"/>
          <w:sz w:val="24"/>
          <w:szCs w:val="24"/>
        </w:rPr>
        <w:t>102/2023.</w:t>
      </w:r>
      <w:r w:rsidR="00B138D7">
        <w:rPr>
          <w:rFonts w:ascii="Times New Roman" w:hAnsi="Times New Roman" w:cs="Times New Roman"/>
          <w:sz w:val="24"/>
          <w:szCs w:val="24"/>
        </w:rPr>
        <w:t xml:space="preserve"> i 18/2025.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), </w:t>
      </w:r>
      <w:r w:rsidR="00BC7288" w:rsidRPr="00D1646D">
        <w:rPr>
          <w:rFonts w:ascii="Times New Roman" w:hAnsi="Times New Roman" w:cs="Times New Roman"/>
          <w:sz w:val="24"/>
          <w:szCs w:val="24"/>
        </w:rPr>
        <w:t>član</w:t>
      </w:r>
      <w:r w:rsidR="003643F2">
        <w:rPr>
          <w:rFonts w:ascii="Times New Roman" w:hAnsi="Times New Roman" w:cs="Times New Roman"/>
          <w:sz w:val="24"/>
          <w:szCs w:val="24"/>
        </w:rPr>
        <w:t>ak</w:t>
      </w:r>
      <w:r w:rsidR="005B4775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196D07">
        <w:rPr>
          <w:rFonts w:ascii="Times New Roman" w:hAnsi="Times New Roman" w:cs="Times New Roman"/>
          <w:sz w:val="24"/>
          <w:szCs w:val="24"/>
        </w:rPr>
        <w:t>8</w:t>
      </w:r>
      <w:r w:rsidR="00F0452E" w:rsidRPr="00D1646D">
        <w:rPr>
          <w:rFonts w:ascii="Times New Roman" w:hAnsi="Times New Roman" w:cs="Times New Roman"/>
          <w:sz w:val="24"/>
          <w:szCs w:val="24"/>
        </w:rPr>
        <w:t>.</w:t>
      </w:r>
      <w:r w:rsidR="0088660B">
        <w:rPr>
          <w:rFonts w:ascii="Times New Roman" w:hAnsi="Times New Roman" w:cs="Times New Roman"/>
          <w:sz w:val="24"/>
          <w:szCs w:val="24"/>
        </w:rPr>
        <w:t xml:space="preserve"> stav</w:t>
      </w:r>
      <w:r w:rsidR="003643F2">
        <w:rPr>
          <w:rFonts w:ascii="Times New Roman" w:hAnsi="Times New Roman" w:cs="Times New Roman"/>
          <w:sz w:val="24"/>
          <w:szCs w:val="24"/>
        </w:rPr>
        <w:t>ak</w:t>
      </w:r>
      <w:r w:rsidR="0088660B">
        <w:rPr>
          <w:rFonts w:ascii="Times New Roman" w:hAnsi="Times New Roman" w:cs="Times New Roman"/>
          <w:sz w:val="24"/>
          <w:szCs w:val="24"/>
        </w:rPr>
        <w:t xml:space="preserve"> </w:t>
      </w:r>
      <w:r w:rsidR="00196D07">
        <w:rPr>
          <w:rFonts w:ascii="Times New Roman" w:hAnsi="Times New Roman" w:cs="Times New Roman"/>
          <w:sz w:val="24"/>
          <w:szCs w:val="24"/>
        </w:rPr>
        <w:t>(</w:t>
      </w:r>
      <w:r w:rsidR="0088660B">
        <w:rPr>
          <w:rFonts w:ascii="Times New Roman" w:hAnsi="Times New Roman" w:cs="Times New Roman"/>
          <w:sz w:val="24"/>
          <w:szCs w:val="24"/>
        </w:rPr>
        <w:t>1</w:t>
      </w:r>
      <w:r w:rsidR="00196D07">
        <w:rPr>
          <w:rFonts w:ascii="Times New Roman" w:hAnsi="Times New Roman" w:cs="Times New Roman"/>
          <w:sz w:val="24"/>
          <w:szCs w:val="24"/>
        </w:rPr>
        <w:t>)</w:t>
      </w:r>
      <w:r w:rsidR="00BB51B5">
        <w:rPr>
          <w:rFonts w:ascii="Times New Roman" w:hAnsi="Times New Roman" w:cs="Times New Roman"/>
          <w:sz w:val="24"/>
          <w:szCs w:val="24"/>
        </w:rPr>
        <w:t xml:space="preserve"> </w:t>
      </w:r>
      <w:r w:rsidR="003643F2">
        <w:rPr>
          <w:rFonts w:ascii="Times New Roman" w:hAnsi="Times New Roman" w:cs="Times New Roman"/>
          <w:sz w:val="24"/>
          <w:szCs w:val="24"/>
        </w:rPr>
        <w:t>mijenja se i glasi:</w:t>
      </w:r>
    </w:p>
    <w:p w14:paraId="1CB36053" w14:textId="28A7AEA0" w:rsidR="00AC199D" w:rsidRPr="00E3593C" w:rsidRDefault="00AC199D" w:rsidP="00AC199D">
      <w:pPr>
        <w:pStyle w:val="Default"/>
        <w:jc w:val="both"/>
        <w:rPr>
          <w:color w:val="auto"/>
        </w:rPr>
      </w:pPr>
      <w:r>
        <w:rPr>
          <w:color w:val="auto"/>
        </w:rPr>
        <w:t>„</w:t>
      </w:r>
      <w:r w:rsidRPr="00E3593C">
        <w:rPr>
          <w:color w:val="auto"/>
        </w:rPr>
        <w:t>(1) Koeficijent namjene</w:t>
      </w:r>
      <w:r w:rsidRPr="00E3593C">
        <w:rPr>
          <w:color w:val="538135"/>
        </w:rPr>
        <w:t xml:space="preserve"> </w:t>
      </w:r>
      <w:r w:rsidRPr="00E3593C">
        <w:rPr>
          <w:color w:val="auto"/>
        </w:rPr>
        <w:t>(Kn)</w:t>
      </w:r>
      <w:r w:rsidRPr="00E3593C">
        <w:rPr>
          <w:color w:val="538135"/>
        </w:rPr>
        <w:t xml:space="preserve"> </w:t>
      </w:r>
      <w:r w:rsidRPr="00E3593C">
        <w:rPr>
          <w:color w:val="auto"/>
        </w:rPr>
        <w:t>ovisno o vrsti nekretnine i djelatnosti koja se obavlja iznosi za:</w:t>
      </w:r>
    </w:p>
    <w:p w14:paraId="288307E7" w14:textId="77777777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stambeni prostor – 1,00</w:t>
      </w:r>
    </w:p>
    <w:p w14:paraId="45D2E1CA" w14:textId="77777777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stambeni i poslovni prostor koji koriste neprofitne udruge građana – 1,00</w:t>
      </w:r>
    </w:p>
    <w:p w14:paraId="462CD70D" w14:textId="77777777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garažni prostor – 1,00</w:t>
      </w:r>
    </w:p>
    <w:p w14:paraId="4142F14D" w14:textId="1EFD43E1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 xml:space="preserve">poslovni prostor koji služi za proizvodne djelatnosti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593C">
        <w:rPr>
          <w:rFonts w:ascii="Times New Roman" w:hAnsi="Times New Roman" w:cs="Times New Roman"/>
          <w:sz w:val="24"/>
          <w:szCs w:val="24"/>
        </w:rPr>
        <w:t>,00</w:t>
      </w:r>
    </w:p>
    <w:p w14:paraId="4030002C" w14:textId="77777777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poslovni prostor koji služi za djelatnosti koje nisu proizvodne, i to:</w:t>
      </w:r>
    </w:p>
    <w:p w14:paraId="0C8372BA" w14:textId="0D62473F" w:rsidR="00AC199D" w:rsidRPr="00E35386" w:rsidRDefault="00AC199D" w:rsidP="00AC19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386">
        <w:rPr>
          <w:rFonts w:ascii="Times New Roman" w:hAnsi="Times New Roman" w:cs="Times New Roman"/>
          <w:sz w:val="24"/>
          <w:szCs w:val="24"/>
        </w:rPr>
        <w:t xml:space="preserve">financijske djelatnosti (poslovne banke, štedionice, mjenjačnice), djelatnosti osiguranja, kockanja i klađenja, trgovine, ugostiteljstva, djelatnosti zdravstvene zaštite, djelatnosti pružanja poštanskih usluga, opće djelatnosti javne uprave, djelatnosti gradnje i održavanja cesta, djelatnosti </w:t>
      </w:r>
      <w:r>
        <w:rPr>
          <w:rFonts w:ascii="Times New Roman" w:hAnsi="Times New Roman" w:cs="Times New Roman"/>
          <w:sz w:val="24"/>
          <w:szCs w:val="24"/>
        </w:rPr>
        <w:t>distribucije električne</w:t>
      </w:r>
      <w:r w:rsidRPr="00E35386">
        <w:rPr>
          <w:rFonts w:ascii="Times New Roman" w:hAnsi="Times New Roman" w:cs="Times New Roman"/>
          <w:sz w:val="24"/>
          <w:szCs w:val="24"/>
        </w:rPr>
        <w:t xml:space="preserve"> energij</w:t>
      </w:r>
      <w:r>
        <w:rPr>
          <w:rFonts w:ascii="Times New Roman" w:hAnsi="Times New Roman" w:cs="Times New Roman"/>
          <w:sz w:val="24"/>
          <w:szCs w:val="24"/>
        </w:rPr>
        <w:t>e, plina i plinovitih goriva</w:t>
      </w:r>
      <w:r w:rsidRPr="00E369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35386">
        <w:rPr>
          <w:rFonts w:ascii="Times New Roman" w:hAnsi="Times New Roman" w:cs="Times New Roman"/>
          <w:sz w:val="24"/>
          <w:szCs w:val="24"/>
        </w:rPr>
        <w:t xml:space="preserve">– </w:t>
      </w:r>
      <w:r w:rsidR="00B04C83">
        <w:rPr>
          <w:rFonts w:ascii="Times New Roman" w:hAnsi="Times New Roman" w:cs="Times New Roman"/>
          <w:sz w:val="24"/>
          <w:szCs w:val="24"/>
        </w:rPr>
        <w:t>10</w:t>
      </w:r>
      <w:r w:rsidRPr="00E35386">
        <w:rPr>
          <w:rFonts w:ascii="Times New Roman" w:hAnsi="Times New Roman" w:cs="Times New Roman"/>
          <w:sz w:val="24"/>
          <w:szCs w:val="24"/>
        </w:rPr>
        <w:t>,00</w:t>
      </w:r>
    </w:p>
    <w:p w14:paraId="29D4FBC6" w14:textId="65C219CC" w:rsidR="00AC199D" w:rsidRPr="00E3593C" w:rsidRDefault="00AC199D" w:rsidP="00AC199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ostale uslužne djelatnosti koje nisu navedene pod 5.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3593C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593C">
        <w:rPr>
          <w:rFonts w:ascii="Times New Roman" w:hAnsi="Times New Roman" w:cs="Times New Roman"/>
          <w:sz w:val="24"/>
          <w:szCs w:val="24"/>
        </w:rPr>
        <w:t>,00</w:t>
      </w:r>
    </w:p>
    <w:p w14:paraId="6ACBA93A" w14:textId="47B0598C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građevinsko zemljište koje služi obavljanju poslovne djelatnosti – 0,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593C">
        <w:rPr>
          <w:rFonts w:ascii="Times New Roman" w:hAnsi="Times New Roman" w:cs="Times New Roman"/>
          <w:sz w:val="24"/>
          <w:szCs w:val="24"/>
        </w:rPr>
        <w:t>0</w:t>
      </w:r>
    </w:p>
    <w:p w14:paraId="22280F28" w14:textId="77777777" w:rsidR="00AC199D" w:rsidRPr="00E3593C" w:rsidRDefault="00AC199D" w:rsidP="00AC199D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593C">
        <w:rPr>
          <w:rFonts w:ascii="Times New Roman" w:hAnsi="Times New Roman" w:cs="Times New Roman"/>
          <w:sz w:val="24"/>
          <w:szCs w:val="24"/>
        </w:rPr>
        <w:t>neizgrađeno građevinsko zemljište – 0,05</w:t>
      </w:r>
    </w:p>
    <w:p w14:paraId="75DA3962" w14:textId="449CB9C2" w:rsidR="00AC199D" w:rsidRPr="00E3593C" w:rsidRDefault="00AC199D" w:rsidP="00AC199D">
      <w:pPr>
        <w:pStyle w:val="Default"/>
        <w:numPr>
          <w:ilvl w:val="0"/>
          <w:numId w:val="2"/>
        </w:numPr>
        <w:jc w:val="both"/>
        <w:rPr>
          <w:lang w:bidi="hr-HR"/>
        </w:rPr>
      </w:pPr>
      <w:r w:rsidRPr="00E3593C">
        <w:rPr>
          <w:lang w:bidi="hr-HR"/>
        </w:rPr>
        <w:t>solarne elektrane, vjetroelektrane</w:t>
      </w:r>
      <w:r>
        <w:rPr>
          <w:lang w:bidi="hr-HR"/>
        </w:rPr>
        <w:t xml:space="preserve"> i poslovni prostori za</w:t>
      </w:r>
      <w:r w:rsidRPr="00E3593C">
        <w:rPr>
          <w:lang w:bidi="hr-HR"/>
        </w:rPr>
        <w:t xml:space="preserve"> opskrbu parom i toplom vodom – </w:t>
      </w:r>
      <w:r w:rsidR="00B04C83">
        <w:rPr>
          <w:lang w:bidi="hr-HR"/>
        </w:rPr>
        <w:t>5</w:t>
      </w:r>
      <w:r w:rsidRPr="00E3593C">
        <w:rPr>
          <w:lang w:bidi="hr-HR"/>
        </w:rPr>
        <w:t>,00</w:t>
      </w:r>
    </w:p>
    <w:p w14:paraId="4FD86C39" w14:textId="5A86A67E" w:rsidR="00AC199D" w:rsidRPr="00E3593C" w:rsidRDefault="00AC199D" w:rsidP="00AC199D">
      <w:pPr>
        <w:pStyle w:val="Default"/>
        <w:numPr>
          <w:ilvl w:val="0"/>
          <w:numId w:val="2"/>
        </w:numPr>
        <w:jc w:val="both"/>
        <w:rPr>
          <w:lang w:bidi="hr-HR"/>
        </w:rPr>
      </w:pPr>
      <w:r w:rsidRPr="00E3593C">
        <w:rPr>
          <w:lang w:bidi="hr-HR"/>
        </w:rPr>
        <w:t xml:space="preserve">antenski sustavi baznih postaja pokretnih TK mreža, GMS mreža, radijskih postaja i ostalih postaja – </w:t>
      </w:r>
      <w:r w:rsidR="00B04C83">
        <w:rPr>
          <w:lang w:bidi="hr-HR"/>
        </w:rPr>
        <w:t>10</w:t>
      </w:r>
      <w:r w:rsidRPr="00E3593C">
        <w:rPr>
          <w:lang w:bidi="hr-HR"/>
        </w:rPr>
        <w:t>,00.</w:t>
      </w:r>
      <w:r>
        <w:rPr>
          <w:lang w:bidi="hr-HR"/>
        </w:rPr>
        <w:t>“</w:t>
      </w:r>
    </w:p>
    <w:p w14:paraId="4070A091" w14:textId="77777777" w:rsidR="003643F2" w:rsidRDefault="003643F2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FDBF7FC" w14:textId="656551C7" w:rsidR="00F0452E" w:rsidRPr="00D1646D" w:rsidRDefault="00F0452E" w:rsidP="001A42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C53D90" w14:textId="77777777" w:rsidR="00F0452E" w:rsidRPr="00D1646D" w:rsidRDefault="00F0452E" w:rsidP="001A4240">
      <w:pPr>
        <w:pStyle w:val="Naslov1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>Članak 2.</w:t>
      </w:r>
    </w:p>
    <w:p w14:paraId="1CD568C1" w14:textId="337396DA" w:rsidR="00AD758C" w:rsidRDefault="00AD758C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AD758C">
        <w:rPr>
          <w:rFonts w:ascii="Times New Roman" w:hAnsi="Times New Roman" w:cs="Times New Roman"/>
          <w:sz w:val="24"/>
          <w:szCs w:val="24"/>
        </w:rPr>
        <w:t>Ova Odluka objav</w:t>
      </w:r>
      <w:r w:rsidR="00F829D1">
        <w:rPr>
          <w:rFonts w:ascii="Times New Roman" w:hAnsi="Times New Roman" w:cs="Times New Roman"/>
          <w:sz w:val="24"/>
          <w:szCs w:val="24"/>
        </w:rPr>
        <w:t>ljuje se</w:t>
      </w:r>
      <w:r w:rsidRPr="00AD758C">
        <w:rPr>
          <w:rFonts w:ascii="Times New Roman" w:hAnsi="Times New Roman" w:cs="Times New Roman"/>
          <w:sz w:val="24"/>
          <w:szCs w:val="24"/>
        </w:rPr>
        <w:t xml:space="preserve"> u „Službenom vjesniku Varaždinske županije“</w:t>
      </w:r>
      <w:r w:rsidR="00F829D1">
        <w:rPr>
          <w:rFonts w:ascii="Times New Roman" w:hAnsi="Times New Roman" w:cs="Times New Roman"/>
          <w:sz w:val="24"/>
          <w:szCs w:val="24"/>
        </w:rPr>
        <w:t>, a stupa na snagu 01. siječnja 2026. g.</w:t>
      </w:r>
    </w:p>
    <w:p w14:paraId="5DFDEDF7" w14:textId="77777777" w:rsidR="00B436C7" w:rsidRDefault="00B436C7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AC792E3" w14:textId="77777777" w:rsidR="004B413C" w:rsidRDefault="004B413C" w:rsidP="004B413C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1486D5F" w14:textId="78E3808D" w:rsidR="00335BF8" w:rsidRDefault="004B413C" w:rsidP="004B413C">
      <w:pPr>
        <w:pStyle w:val="Tijelotekst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4B4388CA" w14:textId="77777777" w:rsidR="004B413C" w:rsidRDefault="004B413C" w:rsidP="004B413C">
      <w:pPr>
        <w:pStyle w:val="Tijelotekst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GRADSKOG VIJEĆA</w:t>
      </w:r>
    </w:p>
    <w:p w14:paraId="1F511D9B" w14:textId="2537083B" w:rsidR="00335BF8" w:rsidRDefault="00335BF8" w:rsidP="004B413C">
      <w:pPr>
        <w:pStyle w:val="Tijeloteksta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Darko Jagić</w:t>
      </w:r>
    </w:p>
    <w:p w14:paraId="21455779" w14:textId="77777777" w:rsidR="00221D3B" w:rsidRPr="00D1646D" w:rsidRDefault="00221D3B" w:rsidP="00221D3B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F9F2B7C" w14:textId="77777777" w:rsidR="0014118D" w:rsidRDefault="0014118D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3AC5D3F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2A99F172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DDCEB10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44873822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410D699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0B6A051F" w14:textId="77777777" w:rsidR="00221D3B" w:rsidRDefault="00221D3B" w:rsidP="001A4240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68602D3C" w14:textId="77777777" w:rsidR="00F0452E" w:rsidRPr="00D1646D" w:rsidRDefault="00F0452E" w:rsidP="001A4240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3A61105E" w14:textId="6823D71F" w:rsidR="00F0452E" w:rsidRPr="00B13E92" w:rsidRDefault="00F0452E" w:rsidP="00B13E92">
      <w:pPr>
        <w:pStyle w:val="Tijelotekst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46D">
        <w:rPr>
          <w:rFonts w:ascii="Times New Roman" w:hAnsi="Times New Roman" w:cs="Times New Roman"/>
          <w:b/>
          <w:sz w:val="24"/>
          <w:szCs w:val="24"/>
        </w:rPr>
        <w:t>Odluke o izmjen</w:t>
      </w:r>
      <w:r w:rsidR="00221D3B">
        <w:rPr>
          <w:rFonts w:ascii="Times New Roman" w:hAnsi="Times New Roman" w:cs="Times New Roman"/>
          <w:b/>
          <w:sz w:val="24"/>
          <w:szCs w:val="24"/>
        </w:rPr>
        <w:t>i</w:t>
      </w:r>
      <w:r w:rsidR="00B13E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C37" w:rsidRPr="00D1646D">
        <w:rPr>
          <w:rFonts w:ascii="Times New Roman" w:hAnsi="Times New Roman" w:cs="Times New Roman"/>
          <w:b/>
          <w:sz w:val="24"/>
          <w:szCs w:val="24"/>
        </w:rPr>
        <w:t>Odluke o komunalnoj</w:t>
      </w:r>
      <w:r w:rsidRPr="00D16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5C37" w:rsidRPr="00D1646D">
        <w:rPr>
          <w:rFonts w:ascii="Times New Roman" w:hAnsi="Times New Roman" w:cs="Times New Roman"/>
          <w:b/>
          <w:sz w:val="24"/>
          <w:szCs w:val="24"/>
        </w:rPr>
        <w:t>naknadi</w:t>
      </w:r>
    </w:p>
    <w:p w14:paraId="38BDB20D" w14:textId="77777777" w:rsidR="00F0452E" w:rsidRPr="00BA5B79" w:rsidRDefault="00F0452E" w:rsidP="001A4240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11979B" w14:textId="33B988D1" w:rsidR="006428B3" w:rsidRDefault="00BA5B79" w:rsidP="00003281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B79">
        <w:rPr>
          <w:rFonts w:ascii="Times New Roman" w:hAnsi="Times New Roman" w:cs="Times New Roman"/>
          <w:bCs/>
          <w:sz w:val="24"/>
          <w:szCs w:val="24"/>
        </w:rPr>
        <w:tab/>
        <w:t>Ovom Odlukom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AB1">
        <w:rPr>
          <w:rFonts w:ascii="Times New Roman" w:hAnsi="Times New Roman" w:cs="Times New Roman"/>
          <w:b/>
          <w:sz w:val="24"/>
          <w:szCs w:val="24"/>
        </w:rPr>
        <w:t>mijenja se Odluka o komunalnoj naknadi</w:t>
      </w:r>
      <w:r w:rsidR="006428B3">
        <w:rPr>
          <w:rFonts w:ascii="Times New Roman" w:hAnsi="Times New Roman" w:cs="Times New Roman"/>
          <w:bCs/>
          <w:sz w:val="24"/>
          <w:szCs w:val="24"/>
        </w:rPr>
        <w:t xml:space="preserve"> (dalje u tekstu: Odluka)</w:t>
      </w:r>
      <w:r w:rsidRPr="006F7AB1">
        <w:rPr>
          <w:rFonts w:ascii="Times New Roman" w:hAnsi="Times New Roman" w:cs="Times New Roman"/>
          <w:b/>
          <w:sz w:val="24"/>
          <w:szCs w:val="24"/>
        </w:rPr>
        <w:t>, koja je stupila na snagu 01.01.2024. g</w:t>
      </w:r>
      <w:r w:rsidRPr="006428B3">
        <w:rPr>
          <w:rFonts w:ascii="Times New Roman" w:hAnsi="Times New Roman" w:cs="Times New Roman"/>
          <w:b/>
          <w:sz w:val="24"/>
          <w:szCs w:val="24"/>
        </w:rPr>
        <w:t>., samo u</w:t>
      </w:r>
      <w:r w:rsidRPr="006F7AB1">
        <w:rPr>
          <w:rFonts w:ascii="Times New Roman" w:hAnsi="Times New Roman" w:cs="Times New Roman"/>
          <w:b/>
          <w:sz w:val="24"/>
          <w:szCs w:val="24"/>
        </w:rPr>
        <w:t xml:space="preserve"> dijelu </w:t>
      </w:r>
      <w:r w:rsidR="006428B3">
        <w:rPr>
          <w:rFonts w:ascii="Times New Roman" w:hAnsi="Times New Roman" w:cs="Times New Roman"/>
          <w:b/>
          <w:sz w:val="24"/>
          <w:szCs w:val="24"/>
        </w:rPr>
        <w:t>koeficijenta namjene iz članka 8. Odluke</w:t>
      </w:r>
      <w:r w:rsidR="006428B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2C7FB9" w14:textId="5F9763EC" w:rsidR="006428B3" w:rsidRDefault="006428B3" w:rsidP="006428B3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20E">
        <w:rPr>
          <w:rFonts w:ascii="Times New Roman" w:hAnsi="Times New Roman" w:cs="Times New Roman"/>
          <w:b/>
          <w:sz w:val="24"/>
          <w:szCs w:val="24"/>
        </w:rPr>
        <w:t>Komunalna naknada je prihod</w:t>
      </w:r>
      <w:r w:rsidRPr="006428B3">
        <w:rPr>
          <w:rFonts w:ascii="Times New Roman" w:hAnsi="Times New Roman" w:cs="Times New Roman"/>
          <w:bCs/>
          <w:sz w:val="24"/>
          <w:szCs w:val="24"/>
        </w:rPr>
        <w:t xml:space="preserve"> proračuna jedinice lokalne samouprave </w:t>
      </w:r>
      <w:r w:rsidRPr="0092120E">
        <w:rPr>
          <w:rFonts w:ascii="Times New Roman" w:hAnsi="Times New Roman" w:cs="Times New Roman"/>
          <w:b/>
          <w:sz w:val="24"/>
          <w:szCs w:val="24"/>
        </w:rPr>
        <w:t>koji se koristi za</w:t>
      </w:r>
      <w:r w:rsidRPr="006428B3">
        <w:rPr>
          <w:rFonts w:ascii="Times New Roman" w:hAnsi="Times New Roman" w:cs="Times New Roman"/>
          <w:bCs/>
          <w:sz w:val="24"/>
          <w:szCs w:val="24"/>
        </w:rPr>
        <w:t xml:space="preserve"> financiranje održavanja i građenja komunalne infrastrukture, </w:t>
      </w:r>
      <w:r w:rsidRPr="0092120E">
        <w:rPr>
          <w:rFonts w:ascii="Times New Roman" w:hAnsi="Times New Roman" w:cs="Times New Roman"/>
          <w:b/>
          <w:sz w:val="24"/>
          <w:szCs w:val="24"/>
        </w:rPr>
        <w:t xml:space="preserve">a može se na temelju odluke Gradskog vijeća koristiti i za </w:t>
      </w:r>
      <w:r w:rsidRPr="006428B3">
        <w:rPr>
          <w:rFonts w:ascii="Times New Roman" w:hAnsi="Times New Roman" w:cs="Times New Roman"/>
          <w:bCs/>
          <w:sz w:val="24"/>
          <w:szCs w:val="24"/>
        </w:rPr>
        <w:t xml:space="preserve">financiranje građenja i održavanja objekata predškolskog, školskog, zdravstvenog i socijalnog sadržaja, javnih građevina sportske i kulturne namjene te poboljšanja energetske učinkovitosti zgrada u vlasništvu </w:t>
      </w:r>
      <w:r w:rsidR="0092120E">
        <w:rPr>
          <w:rFonts w:ascii="Times New Roman" w:hAnsi="Times New Roman" w:cs="Times New Roman"/>
          <w:bCs/>
          <w:sz w:val="24"/>
          <w:szCs w:val="24"/>
        </w:rPr>
        <w:t>JLS-a</w:t>
      </w:r>
      <w:r w:rsidRPr="006428B3">
        <w:rPr>
          <w:rFonts w:ascii="Times New Roman" w:hAnsi="Times New Roman" w:cs="Times New Roman"/>
          <w:bCs/>
          <w:sz w:val="24"/>
          <w:szCs w:val="24"/>
        </w:rPr>
        <w:t>, ako se time ne dovodi u pitanje mogućnost održavanja i građenja komunalne infrastrukture.</w:t>
      </w:r>
    </w:p>
    <w:p w14:paraId="05B33CBC" w14:textId="55D52652" w:rsidR="00355B37" w:rsidRDefault="00355B37" w:rsidP="00A402D5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2D5">
        <w:rPr>
          <w:rFonts w:ascii="Times New Roman" w:hAnsi="Times New Roman" w:cs="Times New Roman"/>
          <w:b/>
          <w:sz w:val="24"/>
          <w:szCs w:val="24"/>
        </w:rPr>
        <w:t>Komunalna naknada</w:t>
      </w:r>
      <w:r w:rsidR="00A402D5" w:rsidRPr="00A402D5">
        <w:rPr>
          <w:rFonts w:ascii="Times New Roman" w:hAnsi="Times New Roman" w:cs="Times New Roman"/>
          <w:b/>
          <w:sz w:val="24"/>
          <w:szCs w:val="24"/>
        </w:rPr>
        <w:t xml:space="preserve"> plaća se za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:</w:t>
      </w:r>
      <w:r w:rsidR="00A40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stambeni prostor</w:t>
      </w:r>
      <w:r w:rsidR="00A402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garažni prostor</w:t>
      </w:r>
      <w:r w:rsidR="00A402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poslovni prostor</w:t>
      </w:r>
      <w:r w:rsidR="00A402D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građevinsko zemljište koje služi obavljanju poslovne djelatnosti</w:t>
      </w:r>
      <w:r w:rsidR="00A402D5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A402D5" w:rsidRPr="00A402D5">
        <w:rPr>
          <w:rFonts w:ascii="Times New Roman" w:hAnsi="Times New Roman" w:cs="Times New Roman"/>
          <w:bCs/>
          <w:sz w:val="24"/>
          <w:szCs w:val="24"/>
        </w:rPr>
        <w:t>neizgrađeno građevinsko zemljište.</w:t>
      </w:r>
    </w:p>
    <w:p w14:paraId="44CDA6C5" w14:textId="4BA447EF" w:rsidR="00A402D5" w:rsidRDefault="00E33890" w:rsidP="00A402D5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890">
        <w:rPr>
          <w:rFonts w:ascii="Times New Roman" w:hAnsi="Times New Roman" w:cs="Times New Roman"/>
          <w:b/>
          <w:sz w:val="24"/>
          <w:szCs w:val="24"/>
        </w:rPr>
        <w:t>K</w:t>
      </w:r>
      <w:r w:rsidR="006603F8" w:rsidRPr="00E33890">
        <w:rPr>
          <w:rFonts w:ascii="Times New Roman" w:hAnsi="Times New Roman" w:cs="Times New Roman"/>
          <w:b/>
          <w:sz w:val="24"/>
          <w:szCs w:val="24"/>
        </w:rPr>
        <w:t>omunaln</w:t>
      </w:r>
      <w:r w:rsidRPr="00E33890">
        <w:rPr>
          <w:rFonts w:ascii="Times New Roman" w:hAnsi="Times New Roman" w:cs="Times New Roman"/>
          <w:b/>
          <w:sz w:val="24"/>
          <w:szCs w:val="24"/>
        </w:rPr>
        <w:t>a</w:t>
      </w:r>
      <w:r w:rsidR="006603F8" w:rsidRPr="00E33890">
        <w:rPr>
          <w:rFonts w:ascii="Times New Roman" w:hAnsi="Times New Roman" w:cs="Times New Roman"/>
          <w:b/>
          <w:sz w:val="24"/>
          <w:szCs w:val="24"/>
        </w:rPr>
        <w:t xml:space="preserve"> naknad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603F8" w:rsidRPr="00E33890">
        <w:rPr>
          <w:rFonts w:ascii="Times New Roman" w:hAnsi="Times New Roman" w:cs="Times New Roman"/>
          <w:b/>
          <w:sz w:val="24"/>
          <w:szCs w:val="24"/>
        </w:rPr>
        <w:t xml:space="preserve"> obračunava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6603F8" w:rsidRPr="006603F8">
        <w:rPr>
          <w:rFonts w:ascii="Times New Roman" w:hAnsi="Times New Roman" w:cs="Times New Roman"/>
          <w:bCs/>
          <w:sz w:val="24"/>
          <w:szCs w:val="24"/>
        </w:rPr>
        <w:t xml:space="preserve"> po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33890">
        <w:rPr>
          <w:rFonts w:ascii="Times New Roman" w:hAnsi="Times New Roman" w:cs="Times New Roman"/>
          <w:bCs/>
          <w:sz w:val="24"/>
          <w:szCs w:val="24"/>
        </w:rPr>
        <w:t>četvornome metru (m²) površine nekretnine za koju se utvrđuje obveza plaćanja komunalne naknade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, a </w:t>
      </w:r>
      <w:r w:rsidR="006603F8" w:rsidRPr="006603F8">
        <w:rPr>
          <w:rFonts w:ascii="Times New Roman" w:hAnsi="Times New Roman" w:cs="Times New Roman"/>
          <w:b/>
          <w:sz w:val="24"/>
          <w:szCs w:val="24"/>
        </w:rPr>
        <w:t>utvrđuje se množenjem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3F8" w:rsidRPr="006603F8">
        <w:rPr>
          <w:rFonts w:ascii="Times New Roman" w:hAnsi="Times New Roman" w:cs="Times New Roman"/>
          <w:bCs/>
          <w:sz w:val="24"/>
          <w:szCs w:val="24"/>
        </w:rPr>
        <w:t>koeficijenta zone (Kz),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3F8" w:rsidRPr="006603F8">
        <w:rPr>
          <w:rFonts w:ascii="Times New Roman" w:hAnsi="Times New Roman" w:cs="Times New Roman"/>
          <w:bCs/>
          <w:sz w:val="24"/>
          <w:szCs w:val="24"/>
        </w:rPr>
        <w:t>koeficijenta namjene (Kn) i</w:t>
      </w:r>
      <w:r w:rsidR="006603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03F8" w:rsidRPr="006603F8">
        <w:rPr>
          <w:rFonts w:ascii="Times New Roman" w:hAnsi="Times New Roman" w:cs="Times New Roman"/>
          <w:bCs/>
          <w:sz w:val="24"/>
          <w:szCs w:val="24"/>
        </w:rPr>
        <w:t xml:space="preserve"> vrijednosti boda komunalne naknade (B). Formula za obračun komunalne naknade glasi: KN  =   B   x  Kz   x  Kn   x   m2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9BBC7F" w14:textId="770A7F92" w:rsidR="00EB2842" w:rsidRDefault="007E6780" w:rsidP="00E00A96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251D52">
        <w:rPr>
          <w:rFonts w:ascii="Times New Roman" w:hAnsi="Times New Roman" w:cs="Times New Roman"/>
          <w:b/>
          <w:sz w:val="24"/>
          <w:szCs w:val="24"/>
        </w:rPr>
        <w:t>Izmjeni</w:t>
      </w:r>
      <w:r w:rsidR="00A8348D" w:rsidRPr="00251D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1D52">
        <w:rPr>
          <w:rFonts w:ascii="Times New Roman" w:hAnsi="Times New Roman" w:cs="Times New Roman"/>
          <w:b/>
          <w:sz w:val="24"/>
          <w:szCs w:val="24"/>
        </w:rPr>
        <w:t>Odluke o komunalnoj naknadi pristupa se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48D">
        <w:rPr>
          <w:rFonts w:ascii="Times New Roman" w:hAnsi="Times New Roman" w:cs="Times New Roman"/>
          <w:bCs/>
          <w:sz w:val="24"/>
          <w:szCs w:val="24"/>
        </w:rPr>
        <w:t xml:space="preserve">s obzirom da se </w:t>
      </w:r>
      <w:r w:rsidR="00C04F58">
        <w:rPr>
          <w:rFonts w:ascii="Times New Roman" w:hAnsi="Times New Roman" w:cs="Times New Roman"/>
          <w:bCs/>
          <w:sz w:val="24"/>
          <w:szCs w:val="24"/>
        </w:rPr>
        <w:t xml:space="preserve">paralelno s ovom Odlukom donosi nova Odluka </w:t>
      </w:r>
      <w:r w:rsidR="00C04F58" w:rsidRPr="00C04F58">
        <w:rPr>
          <w:rFonts w:ascii="Times New Roman" w:hAnsi="Times New Roman" w:cs="Times New Roman"/>
          <w:bCs/>
          <w:sz w:val="24"/>
          <w:szCs w:val="24"/>
        </w:rPr>
        <w:t>o vrijednosti boda komunalne naknade</w:t>
      </w:r>
      <w:r w:rsidR="00C04F58">
        <w:rPr>
          <w:rFonts w:ascii="Times New Roman" w:hAnsi="Times New Roman" w:cs="Times New Roman"/>
          <w:bCs/>
          <w:sz w:val="24"/>
          <w:szCs w:val="24"/>
        </w:rPr>
        <w:t xml:space="preserve"> kojom se v</w:t>
      </w:r>
      <w:r w:rsidR="00C04F58" w:rsidRPr="00C04F58">
        <w:rPr>
          <w:rFonts w:ascii="Times New Roman" w:hAnsi="Times New Roman" w:cs="Times New Roman"/>
          <w:bCs/>
          <w:sz w:val="24"/>
          <w:szCs w:val="24"/>
        </w:rPr>
        <w:t>rijednost boda za izračun komunalne naknade</w:t>
      </w:r>
      <w:r w:rsidR="00920B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2105">
        <w:rPr>
          <w:rFonts w:ascii="Times New Roman" w:hAnsi="Times New Roman" w:cs="Times New Roman"/>
          <w:bCs/>
          <w:sz w:val="24"/>
          <w:szCs w:val="24"/>
        </w:rPr>
        <w:t>povećava s dosadašnjeg iznosa</w:t>
      </w:r>
      <w:r w:rsidR="00C04F58" w:rsidRPr="00C04F58">
        <w:rPr>
          <w:rFonts w:ascii="Times New Roman" w:hAnsi="Times New Roman" w:cs="Times New Roman"/>
          <w:bCs/>
          <w:sz w:val="24"/>
          <w:szCs w:val="24"/>
        </w:rPr>
        <w:t xml:space="preserve"> od 0,60 EUR</w:t>
      </w:r>
      <w:r w:rsidR="002D2105">
        <w:rPr>
          <w:rFonts w:ascii="Times New Roman" w:hAnsi="Times New Roman" w:cs="Times New Roman"/>
          <w:bCs/>
          <w:sz w:val="24"/>
          <w:szCs w:val="24"/>
        </w:rPr>
        <w:t>, na iznos od 1,00 EUR</w:t>
      </w:r>
      <w:r w:rsidR="004F12B3">
        <w:rPr>
          <w:rFonts w:ascii="Times New Roman" w:hAnsi="Times New Roman" w:cs="Times New Roman"/>
          <w:bCs/>
          <w:sz w:val="24"/>
          <w:szCs w:val="24"/>
        </w:rPr>
        <w:t>, pa se</w:t>
      </w:r>
      <w:r w:rsidR="004F12B3" w:rsidRPr="004F12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12B3">
        <w:rPr>
          <w:rFonts w:ascii="Times New Roman" w:hAnsi="Times New Roman" w:cs="Times New Roman"/>
          <w:bCs/>
          <w:sz w:val="24"/>
          <w:szCs w:val="24"/>
        </w:rPr>
        <w:t>ovom Odlukom predlaže smanjenje koeficijenata namjene koje se sukladno č</w:t>
      </w:r>
      <w:r w:rsidR="004F12B3" w:rsidRPr="004F12B3">
        <w:rPr>
          <w:rFonts w:ascii="Times New Roman" w:hAnsi="Times New Roman" w:cs="Times New Roman"/>
          <w:bCs/>
          <w:sz w:val="24"/>
          <w:szCs w:val="24"/>
        </w:rPr>
        <w:t>l. 97. Zakona o komunalnom gospodarstvu</w:t>
      </w:r>
      <w:r w:rsidR="004F12B3">
        <w:rPr>
          <w:rFonts w:ascii="Times New Roman" w:hAnsi="Times New Roman" w:cs="Times New Roman"/>
          <w:bCs/>
          <w:sz w:val="24"/>
          <w:szCs w:val="24"/>
        </w:rPr>
        <w:t xml:space="preserve"> mogu mijenjati tj. koje nisu već zakonski fiksno definirane, kako bi visina </w:t>
      </w:r>
      <w:r w:rsidR="004F12B3" w:rsidRPr="004F12B3">
        <w:rPr>
          <w:rFonts w:ascii="Times New Roman" w:hAnsi="Times New Roman" w:cs="Times New Roman"/>
          <w:bCs/>
          <w:sz w:val="24"/>
          <w:szCs w:val="24"/>
        </w:rPr>
        <w:t>komunalne naknade za sve nekretnine koje se koriste za p</w:t>
      </w:r>
      <w:r w:rsidR="00555C07">
        <w:rPr>
          <w:rFonts w:ascii="Times New Roman" w:hAnsi="Times New Roman" w:cs="Times New Roman"/>
          <w:bCs/>
          <w:sz w:val="24"/>
          <w:szCs w:val="24"/>
        </w:rPr>
        <w:t>roizvodne djelatnosti</w:t>
      </w:r>
      <w:r w:rsidR="004F12B3">
        <w:rPr>
          <w:rFonts w:ascii="Times New Roman" w:hAnsi="Times New Roman" w:cs="Times New Roman"/>
          <w:bCs/>
          <w:sz w:val="24"/>
          <w:szCs w:val="24"/>
        </w:rPr>
        <w:t xml:space="preserve"> ostala na gotovo istoj razini kao i do sada.</w:t>
      </w:r>
    </w:p>
    <w:p w14:paraId="18EEB1B4" w14:textId="42442EDF" w:rsidR="00A8348D" w:rsidRDefault="00EB2842" w:rsidP="00EB2842">
      <w:pPr>
        <w:pStyle w:val="Tijelotekst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6A0">
        <w:rPr>
          <w:rFonts w:ascii="Times New Roman" w:hAnsi="Times New Roman" w:cs="Times New Roman"/>
          <w:b/>
          <w:sz w:val="24"/>
          <w:szCs w:val="24"/>
        </w:rPr>
        <w:t>Za vlasnike stambenog prostora</w:t>
      </w:r>
      <w:r w:rsidR="009C4F5E">
        <w:rPr>
          <w:rFonts w:ascii="Times New Roman" w:hAnsi="Times New Roman" w:cs="Times New Roman"/>
          <w:bCs/>
          <w:sz w:val="24"/>
          <w:szCs w:val="24"/>
        </w:rPr>
        <w:t xml:space="preserve">, gdje je koeficijent namjene zakonski određen kao 1,00, </w:t>
      </w:r>
      <w:r w:rsidRPr="00EB2842">
        <w:rPr>
          <w:rFonts w:ascii="Times New Roman" w:hAnsi="Times New Roman" w:cs="Times New Roman"/>
          <w:bCs/>
          <w:sz w:val="24"/>
          <w:szCs w:val="24"/>
        </w:rPr>
        <w:t>ovo povećanje vrijednosti boda neće donijeti značajnije povećanje komunalne naknade u apsolutnom iznosu, ali će se pravilnije redistribuirati prihod od komunalne naknade između različitih obveznika plaćanja.</w:t>
      </w:r>
      <w:r w:rsidR="009C4F5E">
        <w:rPr>
          <w:rFonts w:ascii="Times New Roman" w:hAnsi="Times New Roman" w:cs="Times New Roman"/>
          <w:bCs/>
          <w:sz w:val="24"/>
          <w:szCs w:val="24"/>
        </w:rPr>
        <w:t xml:space="preserve"> Za stambeni i poslovni prostor koji koriste neprofitne udruge građana te garažni prostor, koeficijent namjene je zakonski određen kao 1,00.</w:t>
      </w:r>
    </w:p>
    <w:p w14:paraId="5108C739" w14:textId="77777777" w:rsidR="00DA2549" w:rsidRDefault="00DA2549" w:rsidP="00DA2549">
      <w:pPr>
        <w:pStyle w:val="Tijelotekst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Ovom Odlukom koeficijent namjene </w:t>
      </w:r>
      <w:r w:rsidRPr="005B66A0">
        <w:rPr>
          <w:rFonts w:ascii="Times New Roman" w:hAnsi="Times New Roman" w:cs="Times New Roman"/>
          <w:b/>
          <w:sz w:val="24"/>
          <w:szCs w:val="24"/>
        </w:rPr>
        <w:t>za poslovni prostor koji služi za proizvodne djelatnosti</w:t>
      </w:r>
      <w:r>
        <w:rPr>
          <w:rFonts w:ascii="Times New Roman" w:hAnsi="Times New Roman" w:cs="Times New Roman"/>
          <w:bCs/>
          <w:sz w:val="24"/>
          <w:szCs w:val="24"/>
        </w:rPr>
        <w:t>, smanjuje se s koeficijenta</w:t>
      </w:r>
      <w:r w:rsidRPr="00DA2549">
        <w:rPr>
          <w:rFonts w:ascii="Times New Roman" w:hAnsi="Times New Roman" w:cs="Times New Roman"/>
          <w:bCs/>
          <w:sz w:val="24"/>
          <w:szCs w:val="24"/>
        </w:rPr>
        <w:t xml:space="preserve"> 5,00</w:t>
      </w:r>
      <w:r>
        <w:rPr>
          <w:rFonts w:ascii="Times New Roman" w:hAnsi="Times New Roman" w:cs="Times New Roman"/>
          <w:bCs/>
          <w:sz w:val="24"/>
          <w:szCs w:val="24"/>
        </w:rPr>
        <w:t xml:space="preserve"> na koeficijent 3,00.</w:t>
      </w:r>
    </w:p>
    <w:p w14:paraId="474EB545" w14:textId="60BED4DC" w:rsidR="00DA2549" w:rsidRDefault="00DA2549" w:rsidP="00DA254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D10">
        <w:rPr>
          <w:rFonts w:ascii="Times New Roman" w:hAnsi="Times New Roman" w:cs="Times New Roman"/>
          <w:b/>
          <w:sz w:val="24"/>
          <w:szCs w:val="24"/>
        </w:rPr>
        <w:t>Koeficijent namjene za poslovni prostor koji služi za djelatnosti koje nisu proizvodne</w:t>
      </w:r>
      <w:r w:rsidRPr="00E3593C">
        <w:rPr>
          <w:rFonts w:ascii="Times New Roman" w:hAnsi="Times New Roman" w:cs="Times New Roman"/>
          <w:sz w:val="24"/>
          <w:szCs w:val="24"/>
        </w:rPr>
        <w:t xml:space="preserve">, </w:t>
      </w:r>
      <w:r w:rsidRPr="00152B77">
        <w:rPr>
          <w:rFonts w:ascii="Times New Roman" w:hAnsi="Times New Roman" w:cs="Times New Roman"/>
          <w:b/>
          <w:bCs/>
          <w:sz w:val="24"/>
          <w:szCs w:val="24"/>
        </w:rPr>
        <w:t>i to: financijske djelatnosti</w:t>
      </w:r>
      <w:r w:rsidRPr="00E35386">
        <w:rPr>
          <w:rFonts w:ascii="Times New Roman" w:hAnsi="Times New Roman" w:cs="Times New Roman"/>
          <w:sz w:val="24"/>
          <w:szCs w:val="24"/>
        </w:rPr>
        <w:t xml:space="preserve"> (poslovne banke, štedionice, mjenjačnice), djelatnosti osiguranja, kockanja i klađenja, </w:t>
      </w:r>
      <w:r w:rsidRPr="00152B77">
        <w:rPr>
          <w:rFonts w:ascii="Times New Roman" w:hAnsi="Times New Roman" w:cs="Times New Roman"/>
          <w:b/>
          <w:bCs/>
          <w:sz w:val="24"/>
          <w:szCs w:val="24"/>
        </w:rPr>
        <w:t>trgovine, ugostiteljstva</w:t>
      </w:r>
      <w:r w:rsidRPr="00E35386">
        <w:rPr>
          <w:rFonts w:ascii="Times New Roman" w:hAnsi="Times New Roman" w:cs="Times New Roman"/>
          <w:sz w:val="24"/>
          <w:szCs w:val="24"/>
        </w:rPr>
        <w:t xml:space="preserve">, djelatnosti zdravstvene zaštite, djelatnosti pružanja poštanskih usluga, opće djelatnosti javne uprave, djelatnosti gradnje i održavanja cesta, djelatnosti </w:t>
      </w:r>
      <w:r>
        <w:rPr>
          <w:rFonts w:ascii="Times New Roman" w:hAnsi="Times New Roman" w:cs="Times New Roman"/>
          <w:sz w:val="24"/>
          <w:szCs w:val="24"/>
        </w:rPr>
        <w:t>distribucije električne</w:t>
      </w:r>
      <w:r w:rsidRPr="00E35386">
        <w:rPr>
          <w:rFonts w:ascii="Times New Roman" w:hAnsi="Times New Roman" w:cs="Times New Roman"/>
          <w:sz w:val="24"/>
          <w:szCs w:val="24"/>
        </w:rPr>
        <w:t xml:space="preserve"> energij</w:t>
      </w:r>
      <w:r>
        <w:rPr>
          <w:rFonts w:ascii="Times New Roman" w:hAnsi="Times New Roman" w:cs="Times New Roman"/>
          <w:sz w:val="24"/>
          <w:szCs w:val="24"/>
        </w:rPr>
        <w:t xml:space="preserve">e, plina i plinovitih </w:t>
      </w:r>
      <w:r w:rsidRPr="00DA2549">
        <w:rPr>
          <w:rFonts w:ascii="Times New Roman" w:hAnsi="Times New Roman" w:cs="Times New Roman"/>
          <w:sz w:val="24"/>
          <w:szCs w:val="24"/>
        </w:rPr>
        <w:t>goriva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215">
        <w:rPr>
          <w:rFonts w:ascii="Times New Roman" w:hAnsi="Times New Roman" w:cs="Times New Roman"/>
          <w:sz w:val="24"/>
          <w:szCs w:val="24"/>
        </w:rPr>
        <w:t>ostaje na istoj razini</w:t>
      </w:r>
      <w:r w:rsidR="00D027A7">
        <w:rPr>
          <w:rFonts w:ascii="Times New Roman" w:hAnsi="Times New Roman" w:cs="Times New Roman"/>
          <w:sz w:val="24"/>
          <w:szCs w:val="24"/>
        </w:rPr>
        <w:t xml:space="preserve">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549">
        <w:rPr>
          <w:rFonts w:ascii="Times New Roman" w:hAnsi="Times New Roman" w:cs="Times New Roman"/>
          <w:sz w:val="24"/>
          <w:szCs w:val="24"/>
        </w:rPr>
        <w:t>10</w:t>
      </w:r>
      <w:r w:rsidRPr="00E3538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243850" w14:textId="7775B3A6" w:rsidR="00DA2549" w:rsidRDefault="00DA2549" w:rsidP="00DA254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D10">
        <w:rPr>
          <w:rFonts w:ascii="Times New Roman" w:hAnsi="Times New Roman" w:cs="Times New Roman"/>
          <w:b/>
          <w:sz w:val="24"/>
          <w:szCs w:val="24"/>
        </w:rPr>
        <w:t>Koeficijent namjene za poslovni prostor koji služi za djelatnosti koje nisu proizvodne, i to:</w:t>
      </w:r>
      <w:r w:rsidRPr="00DA6D10">
        <w:rPr>
          <w:b/>
        </w:rPr>
        <w:t xml:space="preserve"> </w:t>
      </w:r>
      <w:r w:rsidRPr="00DA6D10">
        <w:rPr>
          <w:rFonts w:ascii="Times New Roman" w:hAnsi="Times New Roman" w:cs="Times New Roman"/>
          <w:b/>
          <w:sz w:val="24"/>
          <w:szCs w:val="24"/>
        </w:rPr>
        <w:t xml:space="preserve">ostale uslužne djelatnosti </w:t>
      </w:r>
      <w:r w:rsidRPr="00294AC2">
        <w:rPr>
          <w:rFonts w:ascii="Times New Roman" w:hAnsi="Times New Roman" w:cs="Times New Roman"/>
          <w:bCs/>
          <w:sz w:val="24"/>
          <w:szCs w:val="24"/>
        </w:rPr>
        <w:t>koje nisu navedene pod 5.a),</w:t>
      </w:r>
      <w:r>
        <w:rPr>
          <w:rFonts w:ascii="Times New Roman" w:hAnsi="Times New Roman" w:cs="Times New Roman"/>
          <w:sz w:val="24"/>
          <w:szCs w:val="24"/>
        </w:rPr>
        <w:t xml:space="preserve"> smanjuje se s koeficijenta 5</w:t>
      </w:r>
      <w:r w:rsidRPr="00E3538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na koeficijent </w:t>
      </w:r>
      <w:r w:rsidR="0077520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,00.</w:t>
      </w:r>
    </w:p>
    <w:p w14:paraId="772ECBAE" w14:textId="40DD83DB" w:rsidR="00775209" w:rsidRDefault="00775209" w:rsidP="0077520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D10">
        <w:rPr>
          <w:rFonts w:ascii="Times New Roman" w:hAnsi="Times New Roman" w:cs="Times New Roman"/>
          <w:b/>
          <w:sz w:val="24"/>
          <w:szCs w:val="24"/>
        </w:rPr>
        <w:t>Koeficijent namjene za građevinsko zemljište koje služi obavljanju poslovne djelatnosti</w:t>
      </w:r>
      <w:r>
        <w:rPr>
          <w:rFonts w:ascii="Times New Roman" w:hAnsi="Times New Roman" w:cs="Times New Roman"/>
          <w:sz w:val="24"/>
          <w:szCs w:val="24"/>
        </w:rPr>
        <w:t>, smanjuje se s koeficijenta 0,50 na koeficijent 0,30.</w:t>
      </w:r>
    </w:p>
    <w:p w14:paraId="257EDF8C" w14:textId="585DE070" w:rsidR="00883049" w:rsidRDefault="00883049" w:rsidP="0088304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D10">
        <w:rPr>
          <w:rFonts w:ascii="Times New Roman" w:hAnsi="Times New Roman" w:cs="Times New Roman"/>
          <w:b/>
          <w:sz w:val="24"/>
          <w:szCs w:val="24"/>
        </w:rPr>
        <w:t>Koeficijent namjene za neizgrađeno građevinsko zemljište</w:t>
      </w:r>
      <w:r w:rsidR="00DA29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ostaje na istoj razini 0,05.</w:t>
      </w:r>
    </w:p>
    <w:p w14:paraId="0DDB5031" w14:textId="085E2744" w:rsidR="00704294" w:rsidRDefault="00704294" w:rsidP="00704294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490">
        <w:rPr>
          <w:rFonts w:ascii="Times New Roman" w:hAnsi="Times New Roman" w:cs="Times New Roman"/>
          <w:b/>
          <w:sz w:val="24"/>
          <w:szCs w:val="24"/>
        </w:rPr>
        <w:t>Koeficijent namjene za solarne elektrane</w:t>
      </w:r>
      <w:r w:rsidRPr="00704294">
        <w:rPr>
          <w:rFonts w:ascii="Times New Roman" w:hAnsi="Times New Roman" w:cs="Times New Roman"/>
          <w:bCs/>
          <w:sz w:val="24"/>
          <w:szCs w:val="24"/>
        </w:rPr>
        <w:t>, vjetroelektrane i poslovni prostori za opskrbu parom i toplom vodom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35C5">
        <w:rPr>
          <w:rFonts w:ascii="Times New Roman" w:hAnsi="Times New Roman" w:cs="Times New Roman"/>
          <w:sz w:val="24"/>
          <w:szCs w:val="24"/>
        </w:rPr>
        <w:t xml:space="preserve">ostaje na istoj razini od </w:t>
      </w:r>
      <w:r>
        <w:rPr>
          <w:rFonts w:ascii="Times New Roman" w:hAnsi="Times New Roman" w:cs="Times New Roman"/>
          <w:sz w:val="24"/>
          <w:szCs w:val="24"/>
        </w:rPr>
        <w:t>5,00.</w:t>
      </w:r>
    </w:p>
    <w:p w14:paraId="439782EE" w14:textId="26E5E757" w:rsidR="00F72B14" w:rsidRDefault="00F72B14" w:rsidP="00F72B14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490">
        <w:rPr>
          <w:rFonts w:ascii="Times New Roman" w:hAnsi="Times New Roman" w:cs="Times New Roman"/>
          <w:b/>
          <w:sz w:val="24"/>
          <w:szCs w:val="24"/>
        </w:rPr>
        <w:t xml:space="preserve">Koeficijent namjene za antenske sustave </w:t>
      </w:r>
      <w:r w:rsidRPr="00FA3490">
        <w:rPr>
          <w:rFonts w:ascii="Times New Roman" w:hAnsi="Times New Roman" w:cs="Times New Roman"/>
          <w:bCs/>
          <w:sz w:val="24"/>
          <w:szCs w:val="24"/>
        </w:rPr>
        <w:t xml:space="preserve">baznih postaja pokretnih TK mreža, GMS mreža, radijskih postaja i ostalih postaja, </w:t>
      </w:r>
      <w:r w:rsidR="006D08C0" w:rsidRPr="00FA3490">
        <w:rPr>
          <w:rFonts w:ascii="Times New Roman" w:hAnsi="Times New Roman" w:cs="Times New Roman"/>
          <w:bCs/>
          <w:sz w:val="24"/>
          <w:szCs w:val="24"/>
        </w:rPr>
        <w:t xml:space="preserve">ostaje </w:t>
      </w:r>
      <w:r w:rsidR="006D08C0">
        <w:rPr>
          <w:rFonts w:ascii="Times New Roman" w:hAnsi="Times New Roman" w:cs="Times New Roman"/>
          <w:sz w:val="24"/>
          <w:szCs w:val="24"/>
        </w:rPr>
        <w:t xml:space="preserve">na istoj razini od </w:t>
      </w:r>
      <w:r w:rsidR="006D08C0" w:rsidRPr="00DA2549">
        <w:rPr>
          <w:rFonts w:ascii="Times New Roman" w:hAnsi="Times New Roman" w:cs="Times New Roman"/>
          <w:sz w:val="24"/>
          <w:szCs w:val="24"/>
        </w:rPr>
        <w:t>10</w:t>
      </w:r>
      <w:r w:rsidR="006D08C0" w:rsidRPr="00E35386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4360A7" w14:textId="2FEE1ADA" w:rsidR="005D65C4" w:rsidRDefault="00514709" w:rsidP="00DA2549">
      <w:pPr>
        <w:pStyle w:val="Tijelotekst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8C0">
        <w:rPr>
          <w:rFonts w:ascii="Times New Roman" w:hAnsi="Times New Roman" w:cs="Times New Roman"/>
          <w:b/>
          <w:bCs/>
          <w:sz w:val="24"/>
          <w:szCs w:val="24"/>
        </w:rPr>
        <w:t>Pregled</w:t>
      </w:r>
      <w:r w:rsidR="00C00D0E" w:rsidRPr="006D08C0">
        <w:rPr>
          <w:rFonts w:ascii="Times New Roman" w:hAnsi="Times New Roman" w:cs="Times New Roman"/>
          <w:b/>
          <w:bCs/>
          <w:sz w:val="24"/>
          <w:szCs w:val="24"/>
        </w:rPr>
        <w:t xml:space="preserve"> promjene</w:t>
      </w:r>
      <w:r w:rsidRPr="006D08C0">
        <w:rPr>
          <w:rFonts w:ascii="Times New Roman" w:hAnsi="Times New Roman" w:cs="Times New Roman"/>
          <w:b/>
          <w:bCs/>
          <w:sz w:val="24"/>
          <w:szCs w:val="24"/>
        </w:rPr>
        <w:t xml:space="preserve"> visine </w:t>
      </w:r>
      <w:r w:rsidR="00C00D0E" w:rsidRPr="006D08C0">
        <w:rPr>
          <w:rFonts w:ascii="Times New Roman" w:hAnsi="Times New Roman" w:cs="Times New Roman"/>
          <w:b/>
          <w:bCs/>
          <w:sz w:val="24"/>
          <w:szCs w:val="24"/>
        </w:rPr>
        <w:t xml:space="preserve">komunalne naknade za pojedine obveznike plaćanja komunalne naknade u odnosu na koeficijent namjene nekretnine, </w:t>
      </w:r>
      <w:r w:rsidR="00283CA8" w:rsidRPr="006D08C0">
        <w:rPr>
          <w:rFonts w:ascii="Times New Roman" w:hAnsi="Times New Roman" w:cs="Times New Roman"/>
          <w:b/>
          <w:bCs/>
          <w:sz w:val="24"/>
          <w:szCs w:val="24"/>
        </w:rPr>
        <w:t>prilaže se u sklopu nove Odluke o vrijednosti boda komunalne naknade</w:t>
      </w:r>
      <w:r w:rsidR="00283CA8">
        <w:rPr>
          <w:rFonts w:ascii="Times New Roman" w:hAnsi="Times New Roman" w:cs="Times New Roman"/>
          <w:sz w:val="24"/>
          <w:szCs w:val="24"/>
        </w:rPr>
        <w:t>.</w:t>
      </w:r>
    </w:p>
    <w:p w14:paraId="09DC5C77" w14:textId="79144145" w:rsidR="0014118D" w:rsidRPr="00D1646D" w:rsidRDefault="0014118D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ab/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Sukladno odredbama članka </w:t>
      </w:r>
      <w:r w:rsidR="00FC6476">
        <w:rPr>
          <w:rFonts w:ascii="Times New Roman" w:hAnsi="Times New Roman" w:cs="Times New Roman"/>
          <w:sz w:val="24"/>
          <w:szCs w:val="24"/>
        </w:rPr>
        <w:t>37</w:t>
      </w:r>
      <w:r w:rsidR="00F0452E" w:rsidRPr="00D1646D">
        <w:rPr>
          <w:rFonts w:ascii="Times New Roman" w:hAnsi="Times New Roman" w:cs="Times New Roman"/>
          <w:sz w:val="24"/>
          <w:szCs w:val="24"/>
        </w:rPr>
        <w:t>. Poslovnika Gradskog vijeća Grada Ludbrega, gradonačelnik Grada Ludbrega kao ovlašteni predlagatelj podnosi ovaj prijedlog akta na raspravu i donošenje Gradskom vijeću Grada Ludbrega.</w:t>
      </w:r>
    </w:p>
    <w:p w14:paraId="11AFBACA" w14:textId="4200C20A" w:rsidR="00A530FE" w:rsidRPr="00D1646D" w:rsidRDefault="0014118D" w:rsidP="001A4240">
      <w:pPr>
        <w:jc w:val="both"/>
        <w:rPr>
          <w:rFonts w:ascii="Times New Roman" w:hAnsi="Times New Roman" w:cs="Times New Roman"/>
          <w:sz w:val="24"/>
          <w:szCs w:val="24"/>
        </w:rPr>
      </w:pPr>
      <w:r w:rsidRPr="00D1646D">
        <w:rPr>
          <w:rFonts w:ascii="Times New Roman" w:hAnsi="Times New Roman" w:cs="Times New Roman"/>
          <w:sz w:val="24"/>
          <w:szCs w:val="24"/>
        </w:rPr>
        <w:tab/>
      </w:r>
      <w:r w:rsidR="00F0452E" w:rsidRPr="00D1646D">
        <w:rPr>
          <w:rFonts w:ascii="Times New Roman" w:hAnsi="Times New Roman" w:cs="Times New Roman"/>
          <w:sz w:val="24"/>
          <w:szCs w:val="24"/>
        </w:rPr>
        <w:t>Slijedom navedenog predlaže se Gradskom vijeću Grada Ludbrega donošenje Odluke o izmjen</w:t>
      </w:r>
      <w:r w:rsidR="006F7AB1">
        <w:rPr>
          <w:rFonts w:ascii="Times New Roman" w:hAnsi="Times New Roman" w:cs="Times New Roman"/>
          <w:sz w:val="24"/>
          <w:szCs w:val="24"/>
        </w:rPr>
        <w:t>i</w:t>
      </w:r>
      <w:r w:rsidR="001D0FD2" w:rsidRPr="00D1646D">
        <w:rPr>
          <w:rFonts w:ascii="Times New Roman" w:hAnsi="Times New Roman" w:cs="Times New Roman"/>
          <w:sz w:val="24"/>
          <w:szCs w:val="24"/>
        </w:rPr>
        <w:t xml:space="preserve"> Odluke o komunalnoj</w:t>
      </w:r>
      <w:r w:rsidR="00F0452E" w:rsidRPr="00D1646D">
        <w:rPr>
          <w:rFonts w:ascii="Times New Roman" w:hAnsi="Times New Roman" w:cs="Times New Roman"/>
          <w:sz w:val="24"/>
          <w:szCs w:val="24"/>
        </w:rPr>
        <w:t xml:space="preserve"> </w:t>
      </w:r>
      <w:r w:rsidR="001D0FD2" w:rsidRPr="00D1646D">
        <w:rPr>
          <w:rFonts w:ascii="Times New Roman" w:hAnsi="Times New Roman" w:cs="Times New Roman"/>
          <w:sz w:val="24"/>
          <w:szCs w:val="24"/>
        </w:rPr>
        <w:t>naknadi</w:t>
      </w:r>
      <w:r w:rsidR="00F0452E" w:rsidRPr="00D1646D">
        <w:rPr>
          <w:rFonts w:ascii="Times New Roman" w:hAnsi="Times New Roman" w:cs="Times New Roman"/>
          <w:sz w:val="24"/>
          <w:szCs w:val="24"/>
        </w:rPr>
        <w:t>.</w:t>
      </w:r>
    </w:p>
    <w:sectPr w:rsidR="00A530FE" w:rsidRPr="00D1646D" w:rsidSect="00335BF8">
      <w:pgSz w:w="11906" w:h="16838"/>
      <w:pgMar w:top="567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D932" w14:textId="77777777" w:rsidR="009B7949" w:rsidRDefault="009B7949" w:rsidP="00063B9F">
      <w:r>
        <w:separator/>
      </w:r>
    </w:p>
  </w:endnote>
  <w:endnote w:type="continuationSeparator" w:id="0">
    <w:p w14:paraId="6A6C6CF8" w14:textId="77777777" w:rsidR="009B7949" w:rsidRDefault="009B7949" w:rsidP="0006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FDE4" w14:textId="77777777" w:rsidR="009B7949" w:rsidRDefault="009B7949" w:rsidP="00063B9F">
      <w:r>
        <w:separator/>
      </w:r>
    </w:p>
  </w:footnote>
  <w:footnote w:type="continuationSeparator" w:id="0">
    <w:p w14:paraId="620FF595" w14:textId="77777777" w:rsidR="009B7949" w:rsidRDefault="009B7949" w:rsidP="0006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2F96"/>
    <w:multiLevelType w:val="multilevel"/>
    <w:tmpl w:val="8D5A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5350"/>
    <w:multiLevelType w:val="hybridMultilevel"/>
    <w:tmpl w:val="AF62EA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923ED"/>
    <w:multiLevelType w:val="hybridMultilevel"/>
    <w:tmpl w:val="A8A677A0"/>
    <w:lvl w:ilvl="0" w:tplc="9AC8986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B3EF6"/>
    <w:multiLevelType w:val="hybridMultilevel"/>
    <w:tmpl w:val="2A820FD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76CE1794">
      <w:start w:val="1"/>
      <w:numFmt w:val="decimal"/>
      <w:lvlText w:val="%2."/>
      <w:lvlJc w:val="left"/>
      <w:pPr>
        <w:ind w:left="1524" w:hanging="444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41604"/>
    <w:multiLevelType w:val="hybridMultilevel"/>
    <w:tmpl w:val="4FA842A6"/>
    <w:lvl w:ilvl="0" w:tplc="A2F047D0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D0189"/>
    <w:multiLevelType w:val="hybridMultilevel"/>
    <w:tmpl w:val="15384FCE"/>
    <w:lvl w:ilvl="0" w:tplc="6E22930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8817366">
    <w:abstractNumId w:val="2"/>
  </w:num>
  <w:num w:numId="2" w16cid:durableId="1751661305">
    <w:abstractNumId w:val="1"/>
  </w:num>
  <w:num w:numId="3" w16cid:durableId="831986678">
    <w:abstractNumId w:val="3"/>
  </w:num>
  <w:num w:numId="4" w16cid:durableId="796878533">
    <w:abstractNumId w:val="4"/>
  </w:num>
  <w:num w:numId="5" w16cid:durableId="436294960">
    <w:abstractNumId w:val="0"/>
  </w:num>
  <w:num w:numId="6" w16cid:durableId="12099524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E"/>
    <w:rsid w:val="00003281"/>
    <w:rsid w:val="00010635"/>
    <w:rsid w:val="00017499"/>
    <w:rsid w:val="0002337F"/>
    <w:rsid w:val="00045B46"/>
    <w:rsid w:val="0005017D"/>
    <w:rsid w:val="00053F5A"/>
    <w:rsid w:val="00063B9F"/>
    <w:rsid w:val="000642EE"/>
    <w:rsid w:val="00075D98"/>
    <w:rsid w:val="00077282"/>
    <w:rsid w:val="00084C7C"/>
    <w:rsid w:val="00095D41"/>
    <w:rsid w:val="000C1457"/>
    <w:rsid w:val="000C3C84"/>
    <w:rsid w:val="000E465A"/>
    <w:rsid w:val="00101D5D"/>
    <w:rsid w:val="00112F98"/>
    <w:rsid w:val="001208C8"/>
    <w:rsid w:val="0012418C"/>
    <w:rsid w:val="00124F40"/>
    <w:rsid w:val="0014118D"/>
    <w:rsid w:val="00144B26"/>
    <w:rsid w:val="00152B77"/>
    <w:rsid w:val="00155D72"/>
    <w:rsid w:val="001803AB"/>
    <w:rsid w:val="00196D07"/>
    <w:rsid w:val="001A4240"/>
    <w:rsid w:val="001A770D"/>
    <w:rsid w:val="001D0FD2"/>
    <w:rsid w:val="001E3C87"/>
    <w:rsid w:val="00207E21"/>
    <w:rsid w:val="00216494"/>
    <w:rsid w:val="002212CF"/>
    <w:rsid w:val="00221D3B"/>
    <w:rsid w:val="00222305"/>
    <w:rsid w:val="00230EFD"/>
    <w:rsid w:val="0024505A"/>
    <w:rsid w:val="002474FC"/>
    <w:rsid w:val="00251D52"/>
    <w:rsid w:val="002709A6"/>
    <w:rsid w:val="00270C70"/>
    <w:rsid w:val="002767D8"/>
    <w:rsid w:val="00283CA8"/>
    <w:rsid w:val="00285D76"/>
    <w:rsid w:val="00294AC2"/>
    <w:rsid w:val="002B4DD8"/>
    <w:rsid w:val="002C2F71"/>
    <w:rsid w:val="002D2105"/>
    <w:rsid w:val="002F5EBE"/>
    <w:rsid w:val="003037BC"/>
    <w:rsid w:val="003042CE"/>
    <w:rsid w:val="00307F51"/>
    <w:rsid w:val="00327700"/>
    <w:rsid w:val="00335BF8"/>
    <w:rsid w:val="003540BB"/>
    <w:rsid w:val="00355B37"/>
    <w:rsid w:val="00362A2E"/>
    <w:rsid w:val="003643F2"/>
    <w:rsid w:val="00392F2D"/>
    <w:rsid w:val="003A0267"/>
    <w:rsid w:val="003A2157"/>
    <w:rsid w:val="003A2C45"/>
    <w:rsid w:val="003C27AB"/>
    <w:rsid w:val="003D74BA"/>
    <w:rsid w:val="003E01D6"/>
    <w:rsid w:val="003E7EE8"/>
    <w:rsid w:val="003F03CD"/>
    <w:rsid w:val="003F3BCA"/>
    <w:rsid w:val="003F62B0"/>
    <w:rsid w:val="00413697"/>
    <w:rsid w:val="00454C61"/>
    <w:rsid w:val="00462B45"/>
    <w:rsid w:val="004B413C"/>
    <w:rsid w:val="004C339B"/>
    <w:rsid w:val="004C588E"/>
    <w:rsid w:val="004E0FC6"/>
    <w:rsid w:val="004E5B8D"/>
    <w:rsid w:val="004F12B3"/>
    <w:rsid w:val="004F1B87"/>
    <w:rsid w:val="005119E8"/>
    <w:rsid w:val="00514709"/>
    <w:rsid w:val="00520266"/>
    <w:rsid w:val="00535816"/>
    <w:rsid w:val="0054332C"/>
    <w:rsid w:val="0054765F"/>
    <w:rsid w:val="00555C07"/>
    <w:rsid w:val="005A1F5D"/>
    <w:rsid w:val="005B4775"/>
    <w:rsid w:val="005B519D"/>
    <w:rsid w:val="005B6148"/>
    <w:rsid w:val="005B66A0"/>
    <w:rsid w:val="005D36D0"/>
    <w:rsid w:val="005D65C4"/>
    <w:rsid w:val="006067A8"/>
    <w:rsid w:val="006073D1"/>
    <w:rsid w:val="00611551"/>
    <w:rsid w:val="00612EBA"/>
    <w:rsid w:val="00613F16"/>
    <w:rsid w:val="006206BC"/>
    <w:rsid w:val="0062104E"/>
    <w:rsid w:val="00641C1C"/>
    <w:rsid w:val="006428B3"/>
    <w:rsid w:val="006516A6"/>
    <w:rsid w:val="006603F8"/>
    <w:rsid w:val="006D08C0"/>
    <w:rsid w:val="006E252E"/>
    <w:rsid w:val="006F1498"/>
    <w:rsid w:val="006F5C37"/>
    <w:rsid w:val="006F7AB1"/>
    <w:rsid w:val="0070316C"/>
    <w:rsid w:val="00704294"/>
    <w:rsid w:val="00720E3B"/>
    <w:rsid w:val="007252E7"/>
    <w:rsid w:val="00775209"/>
    <w:rsid w:val="00783B43"/>
    <w:rsid w:val="007A0035"/>
    <w:rsid w:val="007E2D61"/>
    <w:rsid w:val="007E40FC"/>
    <w:rsid w:val="007E6780"/>
    <w:rsid w:val="007F662D"/>
    <w:rsid w:val="007F7A4A"/>
    <w:rsid w:val="00803A06"/>
    <w:rsid w:val="008235A3"/>
    <w:rsid w:val="008526D7"/>
    <w:rsid w:val="00856AD2"/>
    <w:rsid w:val="008731B5"/>
    <w:rsid w:val="00883049"/>
    <w:rsid w:val="008864A6"/>
    <w:rsid w:val="0088660B"/>
    <w:rsid w:val="00895F96"/>
    <w:rsid w:val="008A042C"/>
    <w:rsid w:val="008C72B9"/>
    <w:rsid w:val="008C776E"/>
    <w:rsid w:val="008D0B67"/>
    <w:rsid w:val="008D7885"/>
    <w:rsid w:val="0091621B"/>
    <w:rsid w:val="00920B1C"/>
    <w:rsid w:val="0092120E"/>
    <w:rsid w:val="0093017B"/>
    <w:rsid w:val="0094106D"/>
    <w:rsid w:val="00951A12"/>
    <w:rsid w:val="00976893"/>
    <w:rsid w:val="009A04FA"/>
    <w:rsid w:val="009A0751"/>
    <w:rsid w:val="009B516C"/>
    <w:rsid w:val="009B7949"/>
    <w:rsid w:val="009C4F5E"/>
    <w:rsid w:val="009C7B7E"/>
    <w:rsid w:val="009E4E1C"/>
    <w:rsid w:val="00A00C9F"/>
    <w:rsid w:val="00A11BE8"/>
    <w:rsid w:val="00A17407"/>
    <w:rsid w:val="00A311DB"/>
    <w:rsid w:val="00A36BEC"/>
    <w:rsid w:val="00A402D5"/>
    <w:rsid w:val="00A45BDD"/>
    <w:rsid w:val="00A50C30"/>
    <w:rsid w:val="00A530FE"/>
    <w:rsid w:val="00A64CA2"/>
    <w:rsid w:val="00A74331"/>
    <w:rsid w:val="00A8348D"/>
    <w:rsid w:val="00AC199D"/>
    <w:rsid w:val="00AD51A4"/>
    <w:rsid w:val="00AD758C"/>
    <w:rsid w:val="00AE372B"/>
    <w:rsid w:val="00B04C83"/>
    <w:rsid w:val="00B138D7"/>
    <w:rsid w:val="00B13E92"/>
    <w:rsid w:val="00B16317"/>
    <w:rsid w:val="00B436C7"/>
    <w:rsid w:val="00B635C5"/>
    <w:rsid w:val="00BA5B79"/>
    <w:rsid w:val="00BB0F93"/>
    <w:rsid w:val="00BB51B5"/>
    <w:rsid w:val="00BB64B8"/>
    <w:rsid w:val="00BC7288"/>
    <w:rsid w:val="00BD55EA"/>
    <w:rsid w:val="00C00D0E"/>
    <w:rsid w:val="00C04F58"/>
    <w:rsid w:val="00C27192"/>
    <w:rsid w:val="00C5230A"/>
    <w:rsid w:val="00C66CCF"/>
    <w:rsid w:val="00C966EC"/>
    <w:rsid w:val="00CB0640"/>
    <w:rsid w:val="00CD2E97"/>
    <w:rsid w:val="00D006ED"/>
    <w:rsid w:val="00D027A7"/>
    <w:rsid w:val="00D15AD3"/>
    <w:rsid w:val="00D1646D"/>
    <w:rsid w:val="00D9131C"/>
    <w:rsid w:val="00DA2549"/>
    <w:rsid w:val="00DA2975"/>
    <w:rsid w:val="00DA4151"/>
    <w:rsid w:val="00DA6D10"/>
    <w:rsid w:val="00DB0D1F"/>
    <w:rsid w:val="00DB6A77"/>
    <w:rsid w:val="00DB7534"/>
    <w:rsid w:val="00DC1313"/>
    <w:rsid w:val="00DF53B1"/>
    <w:rsid w:val="00DF77DF"/>
    <w:rsid w:val="00E00A96"/>
    <w:rsid w:val="00E048DB"/>
    <w:rsid w:val="00E10B96"/>
    <w:rsid w:val="00E25999"/>
    <w:rsid w:val="00E27AE5"/>
    <w:rsid w:val="00E33890"/>
    <w:rsid w:val="00E34D3D"/>
    <w:rsid w:val="00E3593C"/>
    <w:rsid w:val="00E555B4"/>
    <w:rsid w:val="00E66057"/>
    <w:rsid w:val="00E728A1"/>
    <w:rsid w:val="00EA3215"/>
    <w:rsid w:val="00EB2842"/>
    <w:rsid w:val="00EC3055"/>
    <w:rsid w:val="00EC30DB"/>
    <w:rsid w:val="00ED6C0A"/>
    <w:rsid w:val="00EF0A5C"/>
    <w:rsid w:val="00F0452E"/>
    <w:rsid w:val="00F34367"/>
    <w:rsid w:val="00F401F8"/>
    <w:rsid w:val="00F42332"/>
    <w:rsid w:val="00F477AE"/>
    <w:rsid w:val="00F61A1E"/>
    <w:rsid w:val="00F658F7"/>
    <w:rsid w:val="00F72B14"/>
    <w:rsid w:val="00F829D1"/>
    <w:rsid w:val="00FA3490"/>
    <w:rsid w:val="00FA773C"/>
    <w:rsid w:val="00FB3E10"/>
    <w:rsid w:val="00FB4849"/>
    <w:rsid w:val="00FB7E98"/>
    <w:rsid w:val="00FC6476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377B"/>
  <w15:docId w15:val="{49648E53-3B75-4BA7-ADA3-5753E584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45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Naslov1">
    <w:name w:val="heading 1"/>
    <w:basedOn w:val="Normal"/>
    <w:link w:val="Naslov1Char"/>
    <w:uiPriority w:val="1"/>
    <w:qFormat/>
    <w:rsid w:val="00F0452E"/>
    <w:pPr>
      <w:spacing w:before="93"/>
      <w:ind w:left="1643" w:right="228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F0452E"/>
    <w:rPr>
      <w:rFonts w:ascii="Arial" w:eastAsia="Arial" w:hAnsi="Arial" w:cs="Arial"/>
      <w:b/>
      <w:bCs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F0452E"/>
  </w:style>
  <w:style w:type="character" w:customStyle="1" w:styleId="TijelotekstaChar">
    <w:name w:val="Tijelo teksta Char"/>
    <w:basedOn w:val="Zadanifontodlomka"/>
    <w:link w:val="Tijeloteksta"/>
    <w:uiPriority w:val="1"/>
    <w:rsid w:val="00F0452E"/>
    <w:rPr>
      <w:rFonts w:ascii="Arial" w:eastAsia="Arial" w:hAnsi="Arial" w:cs="Arial"/>
      <w:lang w:eastAsia="hr-HR" w:bidi="hr-HR"/>
    </w:rPr>
  </w:style>
  <w:style w:type="paragraph" w:customStyle="1" w:styleId="Standard">
    <w:name w:val="Standard"/>
    <w:rsid w:val="00F045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63B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3B9F"/>
    <w:rPr>
      <w:rFonts w:ascii="Arial" w:eastAsia="Arial" w:hAnsi="Arial" w:cs="Arial"/>
      <w:lang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063B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3B9F"/>
    <w:rPr>
      <w:rFonts w:ascii="Arial" w:eastAsia="Arial" w:hAnsi="Arial" w:cs="Arial"/>
      <w:lang w:eastAsia="hr-HR" w:bidi="hr-HR"/>
    </w:rPr>
  </w:style>
  <w:style w:type="paragraph" w:customStyle="1" w:styleId="Default">
    <w:name w:val="Default"/>
    <w:rsid w:val="00E359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E3593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0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6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Tajnica</cp:lastModifiedBy>
  <cp:revision>2</cp:revision>
  <cp:lastPrinted>2023-10-12T11:02:00Z</cp:lastPrinted>
  <dcterms:created xsi:type="dcterms:W3CDTF">2025-09-12T05:54:00Z</dcterms:created>
  <dcterms:modified xsi:type="dcterms:W3CDTF">2025-09-12T05:54:00Z</dcterms:modified>
</cp:coreProperties>
</file>