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AAC" w:rsidRPr="00525B8D" w:rsidRDefault="00AF6AAC" w:rsidP="00525B8D">
      <w:pPr>
        <w:pStyle w:val="Bezproreda"/>
        <w:jc w:val="both"/>
        <w:rPr>
          <w:rStyle w:val="Naglaeno"/>
          <w:rFonts w:ascii="Arial Narrow" w:hAnsi="Arial Narrow" w:cs="Times New Roman"/>
          <w:color w:val="143316"/>
          <w:bdr w:val="none" w:sz="0" w:space="0" w:color="auto" w:frame="1"/>
        </w:rPr>
      </w:pPr>
      <w:r w:rsidRPr="00525B8D">
        <w:rPr>
          <w:rStyle w:val="Naglaeno"/>
          <w:rFonts w:ascii="Arial Narrow" w:hAnsi="Arial Narrow" w:cs="Times New Roman"/>
          <w:color w:val="143316"/>
          <w:bdr w:val="none" w:sz="0" w:space="0" w:color="auto" w:frame="1"/>
        </w:rPr>
        <w:t>I. PRAVNA OSNOVA</w:t>
      </w:r>
      <w:bookmarkStart w:id="0" w:name="_GoBack"/>
      <w:bookmarkEnd w:id="0"/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Hrvatski sabor je 30. travnja 2026. godine donio Zakon o izmjenama i dopunama Zakona o javnoj nabavi koji je objavljen u „Narodnim novinama“ broj 48/26. od 8. svibnja 2026. godine (u daljnjem tekstu: ZIDZJN).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ZIDZJN je stupio na snagu 16. svibnja 2026. godine, međutim odredbe o jednostavnoj nabavi (članak 5. ZIDZJN-a, kojim se mijenja članak 15. Zakona) i odredbe o pragovima (članak 4. ZIDZJN-a) stupaju na snagu 1. rujna 2026. godine, a sve kako bi se naručiteljima omogućilo usklađivanje njihovih općih akata kojima se uređuje provedba postupaka jednostavne nabave te planova nabave s odredbama ZIDZJN.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Pravna osnova za donošenje ovog prijedloga Pravilnika o provedbi postupaka jednostavne nabave sadržana u članku 86. stavku 3. ZIDZJN kojim je naručiteljima ostavljen rok od 3 mjeseca od stupanja na snagu ZIDZJN, da usklade opće akte kojima se uređuju pravila, uvjeti i postupci jednostavne nabave te planove nabave s odredbama citiranog zakona, koji rok istječe s danom 16. kolovoza 2026.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Slijedom navedenoga, važeći Pravilnik o provedbi postupaka jednostavne nabave više ne odgovara izmijenjenom zakonodavnom okviru te se predlagatelj odlučio na izradu novog Pravilnika.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Stoga je potrebno postojeći Pravilnik o provedbi postupaka jednostavne nabave staviti izvan snage, a umjesto njega donijeti predloženi Pravilnik o provedbi postupaka jednostavne nabave.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Style w:val="Naglaeno"/>
          <w:rFonts w:ascii="Arial Narrow" w:hAnsi="Arial Narrow" w:cs="Times New Roman"/>
          <w:color w:val="143316"/>
          <w:bdr w:val="none" w:sz="0" w:space="0" w:color="auto" w:frame="1"/>
        </w:rPr>
        <w:t>II. OCJENA STANJA TE SVRHA KOJA SE ŽELI POSTIĆI UREĐENJEM PRAVILA PROVEDBE JEDNOSTAVNE NABAVE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Potreba za donošenjem novog općeg akta o provedbi postupaka jednostavne nabave proizlazi iz potrebe usklađenja s izmjenama u zakonodavnom okviru iz područja javne nabave, te iz potrebe digitalizacije, modernizacije postupaka jednostavne nabave kao i jačanja antikorupcijskih učinaka.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1. Pravna obveza usklađivanja s novim Zakonom (ZIDZJN, NN 48/26.)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ZIDZJN bitno mijenja normativni okvir jednostavne nabave kroz najmanje šest temeljnih izmjena: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(a) povećanje nacionalnih financijskih pragova za jednostavnu nabavu s 26.540,00 eura na 50.000,00 eura za robu i usluge, odnosno s 66.360,00 eura na 100.000,00 eura za radove (članak 4. ZIDZJN-a, kojim se mijenja članak 12. Zakona);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(b) cjelovitu izmjenu članka 15. Zakona kojim se uređuje jednostavna nabava, uz proširenje obveznog sadržaja općeg akta naručitelja (članak 5. ZIDZJN-a);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(c) obvezu provedbe svih postupaka jednostavne nabave čija je procijenjena vrijednost veća od 15.000,00 eura putem modula jednostavne nabave u Elektroničkom oglasniku javne nabave Republike Hrvatske (u daljnjem tekstu: EOJN RH);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(d) obvezu javne objave u EOJN-a RH postupaka jednostavne nabave čija je procijenjena vrijednost veća od 25.000,00 eura za robu i usluge, odnosno 45.000,00 eura za radove;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(e) uvođenje obvezne pravne zaštite gospodarskim subjektima putem prigovora čelniku odnosno odgovornoj osobi naručitelja za sve nabave čija je procijenjena vrijednost veća od 15.000,00 eura;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(f) usklađivanje plana nabave s kalendarskom (umjesto proračunskom) godinom i obvezu njegove objave u EOJN RH, te povećanje praga za upis u registar ugovora s 2.650,00 eura na 5.000,00 eura bez PDV-a (članak 6. ZIDZJN-a).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Vodeći računa o tome da postupci nabave i način provedbe nabave ispod zakonskog praga ne bi smjeli usporiti proces nabave i odvijanje drugih poslovnih procesa, ovim nacrtom prijedloga Pravilnika o provedbi postupaka jednostavne nabave, predlažu se četiri razine postupaka jednostavne nabave te vrijednosni pragovi za njihovu primjenu, i to: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1. postupci procijenjene vrijednosti manje od 15.000,00 eura, postupci izravnog ugovaranja,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2. postupci procijenjene vrijednosti veće od 15.000,00 eura, a manje ili jednake 25.000,00 eura za robe i usluge, odnosno manje ili jednake 45.000,00 eura za radove, postupci nabave u modulu EOJN RH s pozivom odabranim gospodarskim subjektima,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3. postupci procijenjene vrijednosti veće od 25.000,00 eura i manje od 50.000,00 eura za robe i usluge, odnosno veće od 45.000,00 eura i manje od 100.000,00 eura za radove, postupci s obveznom javnom objavom u modulu jednostavne nabave EOJN RH.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Style w:val="Naglaeno"/>
          <w:rFonts w:ascii="Arial Narrow" w:hAnsi="Arial Narrow" w:cs="Times New Roman"/>
          <w:color w:val="143316"/>
          <w:bdr w:val="none" w:sz="0" w:space="0" w:color="auto" w:frame="1"/>
        </w:rPr>
        <w:t>III. FINANCIJSKE POSLJEDICE I STUPANJE NA SNAGU PRAVILNIKA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 xml:space="preserve">Donošenje ovoga Pravilnika ne iziskuje dodatna financijska sredstva. Postupci jednostavne nabave i nadalje će se provoditi u okviru postojećih organizacijskih kapaciteta. Obvezna provedba postupaka iznad 15.000,00 eura putem </w:t>
      </w:r>
      <w:r w:rsidRPr="00525B8D">
        <w:rPr>
          <w:rFonts w:ascii="Arial Narrow" w:hAnsi="Arial Narrow" w:cs="Times New Roman"/>
        </w:rPr>
        <w:lastRenderedPageBreak/>
        <w:t>modula jednostavne nabave EOJN RH ne iziskuje dodatne naknade, s obzirom da se objave u EOJN RH provode bez naknade.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Imajući u vidu odredbu članka 89. ZIDZJN-a prema kojoj odredbe članka 5. ZIDZJN-a (kojim se mijenja članak 15. Zakona koji uređuje jednostavnu nabavu) stupaju na snagu 1. rujna 2026. godine, te odredbu članka 86. stavka 3. ZIDZJN-a o obvezi usklađivanja općih akata u roku od tri mjeseca od stupanja na snagu Zakona, predlaže se donošenje ovoga Pravilnika u roku koji će osigurati njegovu primjenu na sve postupke pokrenute nakon 1. rujna 2026. godine.</w:t>
      </w:r>
    </w:p>
    <w:p w:rsidR="00AF6AAC" w:rsidRPr="00525B8D" w:rsidRDefault="00AF6AAC" w:rsidP="00525B8D">
      <w:pPr>
        <w:pStyle w:val="Bezproreda"/>
        <w:jc w:val="both"/>
        <w:rPr>
          <w:rFonts w:ascii="Arial Narrow" w:hAnsi="Arial Narrow" w:cs="Times New Roman"/>
        </w:rPr>
      </w:pPr>
      <w:r w:rsidRPr="00525B8D">
        <w:rPr>
          <w:rFonts w:ascii="Arial Narrow" w:hAnsi="Arial Narrow" w:cs="Times New Roman"/>
        </w:rPr>
        <w:t>U prilogu se nalaze nacrt prijedloga Pravilnika i obrazac za sudjelovanje u savjetovanju.</w:t>
      </w:r>
    </w:p>
    <w:p w:rsidR="003A707C" w:rsidRPr="00525B8D" w:rsidRDefault="00B647E2" w:rsidP="00525B8D">
      <w:pPr>
        <w:pStyle w:val="Bezproreda"/>
        <w:jc w:val="both"/>
        <w:rPr>
          <w:rFonts w:ascii="Arial Narrow" w:hAnsi="Arial Narrow" w:cs="Times New Roman"/>
        </w:rPr>
      </w:pPr>
    </w:p>
    <w:sectPr w:rsidR="003A707C" w:rsidRPr="00525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AAC"/>
    <w:rsid w:val="00042AFD"/>
    <w:rsid w:val="004613BC"/>
    <w:rsid w:val="00525B8D"/>
    <w:rsid w:val="00865146"/>
    <w:rsid w:val="00AF6AAC"/>
    <w:rsid w:val="00B6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BEFD8-4A9E-4384-A3C8-A602BEF5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AF6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AF6AAC"/>
    <w:rPr>
      <w:b/>
      <w:bCs/>
    </w:rPr>
  </w:style>
  <w:style w:type="paragraph" w:styleId="Bezproreda">
    <w:name w:val="No Spacing"/>
    <w:uiPriority w:val="1"/>
    <w:qFormat/>
    <w:rsid w:val="00AF6A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6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Kastmilr</dc:creator>
  <cp:keywords/>
  <dc:description/>
  <cp:lastModifiedBy>Josip Kastmilr</cp:lastModifiedBy>
  <cp:revision>2</cp:revision>
  <dcterms:created xsi:type="dcterms:W3CDTF">2026-09-15T17:21:00Z</dcterms:created>
  <dcterms:modified xsi:type="dcterms:W3CDTF">2026-09-15T17:21:00Z</dcterms:modified>
</cp:coreProperties>
</file>