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E3788" w14:textId="77777777" w:rsidR="00946F1A" w:rsidRPr="00545616" w:rsidRDefault="00946F1A" w:rsidP="00520915">
      <w:pPr>
        <w:spacing w:after="0"/>
        <w:rPr>
          <w:rFonts w:cstheme="minorHAnsi"/>
        </w:rPr>
      </w:pPr>
      <w:bookmarkStart w:id="0" w:name="_GoBack"/>
      <w:bookmarkEnd w:id="0"/>
    </w:p>
    <w:tbl>
      <w:tblPr>
        <w:tblStyle w:val="TableGrid"/>
        <w:tblW w:w="15027" w:type="dxa"/>
        <w:tblInd w:w="-885" w:type="dxa"/>
        <w:tblBorders>
          <w:top w:val="single" w:sz="2" w:space="0" w:color="B8CCE4" w:themeColor="accent1" w:themeTint="66"/>
          <w:left w:val="single" w:sz="2" w:space="0" w:color="B8CCE4" w:themeColor="accent1" w:themeTint="66"/>
          <w:bottom w:val="single" w:sz="2" w:space="0" w:color="B8CCE4" w:themeColor="accent1" w:themeTint="66"/>
          <w:right w:val="single" w:sz="2" w:space="0" w:color="B8CCE4" w:themeColor="accent1" w:themeTint="66"/>
          <w:insideH w:val="single" w:sz="2" w:space="0" w:color="B8CCE4" w:themeColor="accent1" w:themeTint="66"/>
          <w:insideV w:val="single" w:sz="2" w:space="0" w:color="B8CCE4" w:themeColor="accent1" w:themeTint="66"/>
        </w:tblBorders>
        <w:tblLayout w:type="fixed"/>
        <w:tblLook w:val="04A0" w:firstRow="1" w:lastRow="0" w:firstColumn="1" w:lastColumn="0" w:noHBand="0" w:noVBand="1"/>
      </w:tblPr>
      <w:tblGrid>
        <w:gridCol w:w="1702"/>
        <w:gridCol w:w="5528"/>
        <w:gridCol w:w="1276"/>
        <w:gridCol w:w="1418"/>
        <w:gridCol w:w="5103"/>
      </w:tblGrid>
      <w:tr w:rsidR="00946F1A" w:rsidRPr="00545616" w14:paraId="72CBF1F1" w14:textId="77777777" w:rsidTr="00C112F5">
        <w:tc>
          <w:tcPr>
            <w:tcW w:w="15027" w:type="dxa"/>
            <w:gridSpan w:val="5"/>
            <w:shd w:val="clear" w:color="auto" w:fill="DBE5F1" w:themeFill="accent1" w:themeFillTint="33"/>
          </w:tcPr>
          <w:p w14:paraId="15450E16" w14:textId="77777777" w:rsidR="00946F1A" w:rsidRPr="00C112F5" w:rsidRDefault="00946F1A">
            <w:pPr>
              <w:rPr>
                <w:rFonts w:cstheme="minorHAnsi"/>
                <w:b/>
                <w:bCs/>
                <w:color w:val="1F497D" w:themeColor="text2"/>
              </w:rPr>
            </w:pPr>
          </w:p>
          <w:p w14:paraId="153A25E1" w14:textId="28F5A39C" w:rsidR="00CC0C57" w:rsidRPr="00C112F5" w:rsidRDefault="00946F1A" w:rsidP="00B02C0B">
            <w:pPr>
              <w:spacing w:after="200"/>
              <w:rPr>
                <w:rFonts w:cstheme="minorHAnsi"/>
                <w:b/>
                <w:bCs/>
                <w:color w:val="1F497D" w:themeColor="text2"/>
              </w:rPr>
            </w:pPr>
            <w:r w:rsidRPr="00C112F5">
              <w:rPr>
                <w:rFonts w:cstheme="minorHAnsi"/>
                <w:b/>
                <w:bCs/>
                <w:color w:val="1F497D" w:themeColor="text2"/>
              </w:rPr>
              <w:t>Naziv akta:</w:t>
            </w:r>
            <w:r w:rsidR="00520915" w:rsidRPr="00C112F5">
              <w:rPr>
                <w:rFonts w:cstheme="minorHAnsi"/>
                <w:b/>
                <w:bCs/>
                <w:color w:val="1F497D" w:themeColor="text2"/>
              </w:rPr>
              <w:t xml:space="preserve"> </w:t>
            </w:r>
            <w:r w:rsidR="00B02C0B" w:rsidRPr="00B02C0B">
              <w:rPr>
                <w:rFonts w:cstheme="minorHAnsi"/>
                <w:b/>
                <w:bCs/>
                <w:color w:val="1F497D" w:themeColor="text2"/>
              </w:rPr>
              <w:t>Odluka o visini paušalnog poreza za djelatnosti iznajmljivanja i smještaja u turizmu</w:t>
            </w:r>
          </w:p>
        </w:tc>
      </w:tr>
      <w:tr w:rsidR="00946F1A" w:rsidRPr="00545616" w14:paraId="2AF1319C" w14:textId="77777777" w:rsidTr="00C112F5">
        <w:tc>
          <w:tcPr>
            <w:tcW w:w="15027" w:type="dxa"/>
            <w:gridSpan w:val="5"/>
            <w:shd w:val="clear" w:color="auto" w:fill="DBE5F1" w:themeFill="accent1" w:themeFillTint="33"/>
          </w:tcPr>
          <w:p w14:paraId="150D9627" w14:textId="77777777" w:rsidR="00E14DF4" w:rsidRPr="00C112F5" w:rsidRDefault="00E14DF4" w:rsidP="00520915">
            <w:pPr>
              <w:rPr>
                <w:rFonts w:cstheme="minorHAnsi"/>
                <w:b/>
                <w:color w:val="1F497D" w:themeColor="text2"/>
              </w:rPr>
            </w:pPr>
          </w:p>
          <w:p w14:paraId="4546035A" w14:textId="12C01FE0" w:rsidR="00946F1A" w:rsidRPr="00C112F5" w:rsidRDefault="00946F1A" w:rsidP="00520915">
            <w:pPr>
              <w:rPr>
                <w:rFonts w:cstheme="minorHAnsi"/>
                <w:b/>
                <w:color w:val="1F497D" w:themeColor="text2"/>
              </w:rPr>
            </w:pPr>
            <w:r w:rsidRPr="00C112F5">
              <w:rPr>
                <w:rFonts w:cstheme="minorHAnsi"/>
                <w:b/>
                <w:color w:val="1F497D" w:themeColor="text2"/>
              </w:rPr>
              <w:t xml:space="preserve">Razdoblje savjetovanja: </w:t>
            </w:r>
            <w:r w:rsidR="00DD5810" w:rsidRPr="00C112F5">
              <w:rPr>
                <w:rFonts w:cstheme="minorHAnsi"/>
                <w:b/>
                <w:color w:val="1F497D" w:themeColor="text2"/>
              </w:rPr>
              <w:t xml:space="preserve">od </w:t>
            </w:r>
            <w:r w:rsidR="00B02C0B">
              <w:rPr>
                <w:rFonts w:cstheme="minorHAnsi"/>
                <w:b/>
                <w:color w:val="1F497D" w:themeColor="text2"/>
              </w:rPr>
              <w:t>27.10.2023. do 26.11.2023.</w:t>
            </w:r>
          </w:p>
          <w:p w14:paraId="29FB5B7A" w14:textId="77777777" w:rsidR="00E14DF4" w:rsidRPr="00C112F5" w:rsidRDefault="00E14DF4" w:rsidP="00520915">
            <w:pPr>
              <w:rPr>
                <w:rFonts w:cstheme="minorHAnsi"/>
                <w:b/>
                <w:color w:val="1F497D" w:themeColor="text2"/>
              </w:rPr>
            </w:pPr>
          </w:p>
        </w:tc>
      </w:tr>
      <w:tr w:rsidR="00546335" w:rsidRPr="00545616" w14:paraId="2C8CA2B0" w14:textId="77777777" w:rsidTr="00C112F5">
        <w:tc>
          <w:tcPr>
            <w:tcW w:w="1702" w:type="dxa"/>
            <w:shd w:val="clear" w:color="auto" w:fill="F2F2F2" w:themeFill="background1" w:themeFillShade="F2"/>
          </w:tcPr>
          <w:p w14:paraId="020902CB" w14:textId="77777777" w:rsidR="00946F1A" w:rsidRPr="00C112F5" w:rsidRDefault="00784B0B">
            <w:pPr>
              <w:rPr>
                <w:rFonts w:cstheme="minorHAnsi"/>
                <w:b/>
                <w:color w:val="1F497D" w:themeColor="text2"/>
              </w:rPr>
            </w:pPr>
            <w:r w:rsidRPr="00C112F5">
              <w:rPr>
                <w:rFonts w:cstheme="minorHAnsi"/>
                <w:b/>
                <w:color w:val="1F497D" w:themeColor="text2"/>
              </w:rPr>
              <w:t>Korisnik</w:t>
            </w:r>
          </w:p>
        </w:tc>
        <w:tc>
          <w:tcPr>
            <w:tcW w:w="5528" w:type="dxa"/>
            <w:shd w:val="clear" w:color="auto" w:fill="F2F2F2" w:themeFill="background1" w:themeFillShade="F2"/>
          </w:tcPr>
          <w:p w14:paraId="2EBCE669" w14:textId="77777777" w:rsidR="00946F1A" w:rsidRPr="00C112F5" w:rsidRDefault="00784B0B">
            <w:pPr>
              <w:rPr>
                <w:rFonts w:cstheme="minorHAnsi"/>
                <w:b/>
                <w:color w:val="1F497D" w:themeColor="text2"/>
              </w:rPr>
            </w:pPr>
            <w:r w:rsidRPr="00C112F5">
              <w:rPr>
                <w:rFonts w:cstheme="minorHAnsi"/>
                <w:b/>
                <w:color w:val="1F497D" w:themeColor="text2"/>
              </w:rPr>
              <w:t>Komentar</w:t>
            </w:r>
          </w:p>
        </w:tc>
        <w:tc>
          <w:tcPr>
            <w:tcW w:w="1276" w:type="dxa"/>
            <w:shd w:val="clear" w:color="auto" w:fill="F2F2F2" w:themeFill="background1" w:themeFillShade="F2"/>
          </w:tcPr>
          <w:p w14:paraId="1FE01A9F" w14:textId="77777777" w:rsidR="00946F1A" w:rsidRPr="00C112F5" w:rsidRDefault="00784B0B">
            <w:pPr>
              <w:rPr>
                <w:rFonts w:cstheme="minorHAnsi"/>
                <w:b/>
                <w:color w:val="1F497D" w:themeColor="text2"/>
              </w:rPr>
            </w:pPr>
            <w:r w:rsidRPr="00C112F5">
              <w:rPr>
                <w:rFonts w:cstheme="minorHAnsi"/>
                <w:b/>
                <w:color w:val="1F497D" w:themeColor="text2"/>
              </w:rPr>
              <w:t>Datum</w:t>
            </w:r>
          </w:p>
        </w:tc>
        <w:tc>
          <w:tcPr>
            <w:tcW w:w="1418" w:type="dxa"/>
            <w:shd w:val="clear" w:color="auto" w:fill="F2F2F2" w:themeFill="background1" w:themeFillShade="F2"/>
          </w:tcPr>
          <w:p w14:paraId="736A1362" w14:textId="77777777" w:rsidR="00946F1A" w:rsidRPr="00C112F5" w:rsidRDefault="00784B0B">
            <w:pPr>
              <w:rPr>
                <w:rFonts w:cstheme="minorHAnsi"/>
                <w:b/>
                <w:color w:val="1F497D" w:themeColor="text2"/>
              </w:rPr>
            </w:pPr>
            <w:r w:rsidRPr="00C112F5">
              <w:rPr>
                <w:rFonts w:cstheme="minorHAnsi"/>
                <w:b/>
                <w:color w:val="1F497D" w:themeColor="text2"/>
              </w:rPr>
              <w:t>Status</w:t>
            </w:r>
          </w:p>
        </w:tc>
        <w:tc>
          <w:tcPr>
            <w:tcW w:w="5103" w:type="dxa"/>
            <w:shd w:val="clear" w:color="auto" w:fill="F2F2F2" w:themeFill="background1" w:themeFillShade="F2"/>
          </w:tcPr>
          <w:p w14:paraId="47769DB2" w14:textId="77777777" w:rsidR="00946F1A" w:rsidRPr="00C112F5" w:rsidRDefault="00784B0B">
            <w:pPr>
              <w:rPr>
                <w:rFonts w:cstheme="minorHAnsi"/>
                <w:b/>
                <w:color w:val="1F497D" w:themeColor="text2"/>
              </w:rPr>
            </w:pPr>
            <w:r w:rsidRPr="00C112F5">
              <w:rPr>
                <w:rFonts w:cstheme="minorHAnsi"/>
                <w:b/>
                <w:color w:val="1F497D" w:themeColor="text2"/>
              </w:rPr>
              <w:t>Odgovor</w:t>
            </w:r>
          </w:p>
        </w:tc>
      </w:tr>
      <w:tr w:rsidR="00546335" w:rsidRPr="00545616" w14:paraId="4AA518C6" w14:textId="77777777" w:rsidTr="00C112F5">
        <w:tc>
          <w:tcPr>
            <w:tcW w:w="1702" w:type="dxa"/>
            <w:shd w:val="clear" w:color="auto" w:fill="auto"/>
          </w:tcPr>
          <w:p w14:paraId="2A49F86E" w14:textId="78F40A46" w:rsidR="00946F1A" w:rsidRPr="00545616" w:rsidRDefault="00B02C0B" w:rsidP="00A9210D">
            <w:pPr>
              <w:jc w:val="both"/>
              <w:rPr>
                <w:rFonts w:cstheme="minorHAnsi"/>
                <w:color w:val="808080" w:themeColor="background1" w:themeShade="80"/>
              </w:rPr>
            </w:pPr>
            <w:r w:rsidRPr="00B02C0B">
              <w:rPr>
                <w:rFonts w:cstheme="minorHAnsi"/>
                <w:b/>
                <w:bCs/>
                <w:color w:val="808080" w:themeColor="background1" w:themeShade="80"/>
              </w:rPr>
              <w:t>Josip Šajnović</w:t>
            </w:r>
          </w:p>
        </w:tc>
        <w:tc>
          <w:tcPr>
            <w:tcW w:w="5528" w:type="dxa"/>
          </w:tcPr>
          <w:p w14:paraId="72CC5A2A" w14:textId="50686A2A" w:rsidR="00946F1A" w:rsidRPr="00545616" w:rsidRDefault="00B02C0B" w:rsidP="00B61F3C">
            <w:pPr>
              <w:jc w:val="both"/>
              <w:rPr>
                <w:rFonts w:cstheme="minorHAnsi"/>
                <w:color w:val="808080" w:themeColor="background1" w:themeShade="80"/>
              </w:rPr>
            </w:pPr>
            <w:r w:rsidRPr="00B02C0B">
              <w:rPr>
                <w:rFonts w:cstheme="minorHAnsi"/>
                <w:color w:val="808080" w:themeColor="background1" w:themeShade="80"/>
              </w:rPr>
              <w:t xml:space="preserve">Načelno bi porezna osnovica trebala biti razlika između primitaka i odbitaka vezana za određeni dohodak. Zakon o porezu na dohodak daje temelj JLS-ovima da odrede paušalni iznos poreza za najam, međutim i u tom slučaju se može voditi briga o pravednosti i nediskriminaciji pojedinih skupina poreznih obveznika. Smatram da jednaki paušalni iznos poreza nije pravedan jer sve vrste objekata za najam jer nemaju iste prihode kao ni godišnju popunjenost. Brzom analizom platforme Booking.com za mjesta u općini Dobrinj za cijenu najma u kolovozu 2024 prosječna cijena po danu (nakon što odbijemo naknadu prema booking.com iznosi: • Ville 450 € 4-6 kreveta • Vikendice 400 € 4-6 kreveta • Apartmani 110 € 3-4 kreveta • Kapm 200 € 4 kreveta Ako tome dodamo da je popunjenost villa, vikendica i kampova bar 30% veća nego apartmana dolazimo do zaključka da prihod po krevetu u villama je cca 3 puta veći, u vikendicama 2 puta veći, a u kampovima1,5 puta veći u odnosu na prihod u apartmanima. Naime, porez na dohodak bi trebao biti pravedan i proporcionalan prihodu a ovako kako ste predložili nikako nije već je diskriminatoran za jednu skupinu objekata (apatmani). Nadalje, veća naknada za više od 66% za naselja Čižići, Klimno, Soline i Šilo u odnosu na ostale je također nerazmjerna ostvarenim prihodima. Imajući u vidu da je daleko veći broj kuća za odmor, vikendica, villa u naseljima koja nisu uz more, te su ti objekti isključivo namjenjeni za poslovanje, a što bi trebalo uvesti u </w:t>
            </w:r>
            <w:r w:rsidRPr="00B02C0B">
              <w:rPr>
                <w:rFonts w:cstheme="minorHAnsi"/>
                <w:color w:val="808080" w:themeColor="background1" w:themeShade="80"/>
              </w:rPr>
              <w:lastRenderedPageBreak/>
              <w:t>sustav PDVa, za razliku od apartmana koji su velikim dijelom u obiteljskim kućama kojima je taj prihod popunjavanje rupa u kućnom buđetu. Predlažem da naknada po krevetu 50,00 € za apartmane, ali za samostalne objekte (kao što su ville, vikendice ili objekti u kampu i objekti za robinzonski smještaj) ta naknada bude množena s koeficijentom 3, odnosno da bude 150,00 €. Ovakvim načinom bi oporezivanje prihoda bilo pravednije a vjerujem da bi prihod za općinu bio veći.</w:t>
            </w:r>
          </w:p>
        </w:tc>
        <w:tc>
          <w:tcPr>
            <w:tcW w:w="1276" w:type="dxa"/>
          </w:tcPr>
          <w:p w14:paraId="24AC0508" w14:textId="53F2AE14" w:rsidR="00F922FD" w:rsidRPr="00545616" w:rsidRDefault="00B02C0B">
            <w:pPr>
              <w:rPr>
                <w:rFonts w:cstheme="minorHAnsi"/>
                <w:color w:val="808080" w:themeColor="background1" w:themeShade="80"/>
              </w:rPr>
            </w:pPr>
            <w:r w:rsidRPr="00B02C0B">
              <w:rPr>
                <w:rFonts w:cstheme="minorHAnsi"/>
                <w:b/>
                <w:bCs/>
                <w:color w:val="808080" w:themeColor="background1" w:themeShade="80"/>
              </w:rPr>
              <w:lastRenderedPageBreak/>
              <w:t>23.11.2023 13:43 </w:t>
            </w:r>
          </w:p>
        </w:tc>
        <w:tc>
          <w:tcPr>
            <w:tcW w:w="1418" w:type="dxa"/>
          </w:tcPr>
          <w:p w14:paraId="7649BC79" w14:textId="77777777" w:rsidR="00184E7F" w:rsidRPr="00710DED" w:rsidRDefault="00184E7F" w:rsidP="00184E7F">
            <w:pPr>
              <w:rPr>
                <w:rFonts w:ascii="Arial" w:hAnsi="Arial" w:cs="Arial"/>
                <w:sz w:val="20"/>
                <w:szCs w:val="20"/>
              </w:rPr>
            </w:pPr>
            <w:r w:rsidRPr="00710DED">
              <w:rPr>
                <w:rFonts w:ascii="Arial" w:hAnsi="Arial" w:cs="Arial"/>
                <w:sz w:val="20"/>
                <w:szCs w:val="20"/>
              </w:rPr>
              <w:t>-Primljeno na znanje</w:t>
            </w:r>
          </w:p>
          <w:p w14:paraId="5AF36E0B" w14:textId="7D475411" w:rsidR="00365B59" w:rsidRPr="00710DED" w:rsidRDefault="00365B59" w:rsidP="00184E7F">
            <w:pPr>
              <w:rPr>
                <w:rFonts w:cstheme="minorHAnsi"/>
              </w:rPr>
            </w:pPr>
          </w:p>
        </w:tc>
        <w:tc>
          <w:tcPr>
            <w:tcW w:w="5103" w:type="dxa"/>
          </w:tcPr>
          <w:p w14:paraId="47D17C94" w14:textId="65FC5535" w:rsidR="00946F1A" w:rsidRPr="00710DED" w:rsidRDefault="00710DED" w:rsidP="00710DED">
            <w:pPr>
              <w:spacing w:beforeLines="40" w:before="96" w:afterLines="40" w:after="96"/>
              <w:jc w:val="both"/>
              <w:rPr>
                <w:rFonts w:cstheme="minorHAnsi"/>
              </w:rPr>
            </w:pPr>
            <w:r w:rsidRPr="00710DED">
              <w:rPr>
                <w:rFonts w:cstheme="minorHAnsi"/>
              </w:rPr>
              <w:t>Predmetni komentar je primlje</w:t>
            </w:r>
            <w:r>
              <w:rPr>
                <w:rFonts w:cstheme="minorHAnsi"/>
              </w:rPr>
              <w:t>n</w:t>
            </w:r>
            <w:r w:rsidRPr="00710DED">
              <w:rPr>
                <w:rFonts w:cstheme="minorHAnsi"/>
              </w:rPr>
              <w:t xml:space="preserve"> na znanje te će</w:t>
            </w:r>
            <w:r>
              <w:rPr>
                <w:rFonts w:cstheme="minorHAnsi"/>
              </w:rPr>
              <w:t xml:space="preserve"> biti kao</w:t>
            </w:r>
            <w:r w:rsidR="0088515B">
              <w:rPr>
                <w:rFonts w:cstheme="minorHAnsi"/>
              </w:rPr>
              <w:t xml:space="preserve"> sastavni dio I</w:t>
            </w:r>
            <w:r>
              <w:rPr>
                <w:rFonts w:cstheme="minorHAnsi"/>
              </w:rPr>
              <w:t xml:space="preserve">zvješća sa savjetovanja </w:t>
            </w:r>
            <w:r w:rsidRPr="00710DED">
              <w:rPr>
                <w:rFonts w:cstheme="minorHAnsi"/>
              </w:rPr>
              <w:t>dostavlj</w:t>
            </w:r>
            <w:r>
              <w:rPr>
                <w:rFonts w:cstheme="minorHAnsi"/>
              </w:rPr>
              <w:t>e</w:t>
            </w:r>
            <w:r w:rsidRPr="00710DED">
              <w:rPr>
                <w:rFonts w:cstheme="minorHAnsi"/>
              </w:rPr>
              <w:t>n članovima Općin</w:t>
            </w:r>
            <w:r>
              <w:rPr>
                <w:rFonts w:cstheme="minorHAnsi"/>
              </w:rPr>
              <w:t>skog</w:t>
            </w:r>
            <w:r w:rsidRPr="00710DED">
              <w:rPr>
                <w:rFonts w:cstheme="minorHAnsi"/>
              </w:rPr>
              <w:t xml:space="preserve"> vijeće Općine Dobrinj na razmatranje</w:t>
            </w:r>
            <w:r>
              <w:rPr>
                <w:rFonts w:cstheme="minorHAnsi"/>
              </w:rPr>
              <w:t xml:space="preserve"> </w:t>
            </w:r>
            <w:r w:rsidRPr="00710DED">
              <w:rPr>
                <w:rFonts w:cstheme="minorHAnsi"/>
              </w:rPr>
              <w:t>prilikom</w:t>
            </w:r>
            <w:r>
              <w:rPr>
                <w:rFonts w:cstheme="minorHAnsi"/>
              </w:rPr>
              <w:t xml:space="preserve"> odlučivanja o P</w:t>
            </w:r>
            <w:r w:rsidRPr="00710DED">
              <w:rPr>
                <w:rFonts w:cstheme="minorHAnsi"/>
              </w:rPr>
              <w:t>rijedlogu predmetne odluke.</w:t>
            </w:r>
            <w:r>
              <w:rPr>
                <w:rFonts w:cstheme="minorHAnsi"/>
              </w:rPr>
              <w:t xml:space="preserve"> </w:t>
            </w:r>
          </w:p>
        </w:tc>
      </w:tr>
    </w:tbl>
    <w:p w14:paraId="3AB44A0F" w14:textId="77777777" w:rsidR="00545616" w:rsidRPr="00545616" w:rsidRDefault="00545616">
      <w:pPr>
        <w:rPr>
          <w:rFonts w:cstheme="minorHAnsi"/>
          <w:color w:val="808080" w:themeColor="background1" w:themeShade="80"/>
        </w:rPr>
      </w:pPr>
    </w:p>
    <w:sectPr w:rsidR="00545616" w:rsidRPr="00545616" w:rsidSect="007C536F">
      <w:headerReference w:type="first" r:id="rId6"/>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5FFF5" w14:textId="77777777" w:rsidR="003B4523" w:rsidRDefault="003B4523" w:rsidP="00946F1A">
      <w:pPr>
        <w:spacing w:after="0" w:line="240" w:lineRule="auto"/>
      </w:pPr>
      <w:r>
        <w:separator/>
      </w:r>
    </w:p>
  </w:endnote>
  <w:endnote w:type="continuationSeparator" w:id="0">
    <w:p w14:paraId="33414845" w14:textId="77777777" w:rsidR="003B4523" w:rsidRDefault="003B4523"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A7F70" w14:textId="77777777" w:rsidR="003B4523" w:rsidRDefault="003B4523" w:rsidP="00946F1A">
      <w:pPr>
        <w:spacing w:after="0" w:line="240" w:lineRule="auto"/>
      </w:pPr>
      <w:r>
        <w:separator/>
      </w:r>
    </w:p>
  </w:footnote>
  <w:footnote w:type="continuationSeparator" w:id="0">
    <w:p w14:paraId="79B411C2" w14:textId="77777777" w:rsidR="003B4523" w:rsidRDefault="003B4523" w:rsidP="00946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9DDBA" w14:textId="6B35CB32" w:rsidR="007C536F" w:rsidRDefault="00710DED">
    <w:pPr>
      <w:pStyle w:val="Header"/>
    </w:pPr>
    <w:r>
      <w:rPr>
        <w:noProof/>
        <w:lang w:eastAsia="hr-HR"/>
      </w:rPr>
      <mc:AlternateContent>
        <mc:Choice Requires="wps">
          <w:drawing>
            <wp:anchor distT="0" distB="0" distL="114300" distR="114300" simplePos="0" relativeHeight="251658240" behindDoc="0" locked="0" layoutInCell="1" allowOverlap="1" wp14:anchorId="0C68181C" wp14:editId="60F9D38E">
              <wp:simplePos x="0" y="0"/>
              <wp:positionH relativeFrom="column">
                <wp:posOffset>542290</wp:posOffset>
              </wp:positionH>
              <wp:positionV relativeFrom="paragraph">
                <wp:posOffset>170180</wp:posOffset>
              </wp:positionV>
              <wp:extent cx="1749425" cy="441960"/>
              <wp:effectExtent l="8890" t="8255" r="1333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1960"/>
                      </a:xfrm>
                      <a:prstGeom prst="rect">
                        <a:avLst/>
                      </a:prstGeom>
                      <a:solidFill>
                        <a:srgbClr val="FFFFFF"/>
                      </a:solidFill>
                      <a:ln w="9525">
                        <a:solidFill>
                          <a:schemeClr val="bg1">
                            <a:lumMod val="100000"/>
                            <a:lumOff val="0"/>
                          </a:schemeClr>
                        </a:solidFill>
                        <a:miter lim="800000"/>
                        <a:headEnd/>
                        <a:tailEnd/>
                      </a:ln>
                    </wps:spPr>
                    <wps:txbx>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270D4C64" w:rsidR="007C536F" w:rsidRPr="00946F1A" w:rsidRDefault="00DD5810" w:rsidP="007C536F">
                          <w:pPr>
                            <w:spacing w:after="0" w:line="240" w:lineRule="auto"/>
                            <w:rPr>
                              <w:b/>
                              <w:color w:val="808080" w:themeColor="background1" w:themeShade="80"/>
                            </w:rPr>
                          </w:pPr>
                          <w:r>
                            <w:rPr>
                              <w:b/>
                              <w:noProof/>
                              <w:color w:val="808080" w:themeColor="background1" w:themeShade="80"/>
                              <w:lang w:eastAsia="hr-HR"/>
                            </w:rPr>
                            <w:t xml:space="preserve">OPĆINA </w:t>
                          </w:r>
                          <w:r w:rsidR="00B02C0B">
                            <w:rPr>
                              <w:b/>
                              <w:noProof/>
                              <w:color w:val="808080" w:themeColor="background1" w:themeShade="80"/>
                              <w:lang w:eastAsia="hr-HR"/>
                            </w:rPr>
                            <w:t>DOBRINJ</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8181C" id="_x0000_t202" coordsize="21600,21600" o:spt="202" path="m,l,21600r21600,l21600,xe">
              <v:stroke joinstyle="miter"/>
              <v:path gradientshapeok="t" o:connecttype="rect"/>
            </v:shapetype>
            <v:shape id="Text Box 3" o:spid="_x0000_s1026" type="#_x0000_t202" style="position:absolute;margin-left:42.7pt;margin-top:13.4pt;width:137.75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" strokecolor="white [3212]">
              <v:textbox style="mso-fit-shape-to-text:t">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270D4C64" w:rsidR="007C536F" w:rsidRPr="00946F1A" w:rsidRDefault="00DD5810" w:rsidP="007C536F">
                    <w:pPr>
                      <w:spacing w:after="0" w:line="240" w:lineRule="auto"/>
                      <w:rPr>
                        <w:b/>
                        <w:color w:val="808080" w:themeColor="background1" w:themeShade="80"/>
                      </w:rPr>
                    </w:pPr>
                    <w:r>
                      <w:rPr>
                        <w:b/>
                        <w:noProof/>
                        <w:color w:val="808080" w:themeColor="background1" w:themeShade="80"/>
                        <w:lang w:eastAsia="hr-HR"/>
                      </w:rPr>
                      <w:t xml:space="preserve">OPĆINA </w:t>
                    </w:r>
                    <w:r w:rsidR="00B02C0B">
                      <w:rPr>
                        <w:b/>
                        <w:noProof/>
                        <w:color w:val="808080" w:themeColor="background1" w:themeShade="80"/>
                        <w:lang w:eastAsia="hr-HR"/>
                      </w:rPr>
                      <w:t>DOBRINJ</w:t>
                    </w:r>
                  </w:p>
                </w:txbxContent>
              </v:textbox>
            </v:shape>
          </w:pict>
        </mc:Fallback>
      </mc:AlternateContent>
    </w:r>
    <w:r w:rsidR="00520915">
      <w:rPr>
        <w:noProof/>
        <w:lang w:eastAsia="hr-HR"/>
      </w:rPr>
      <w:drawing>
        <wp:inline distT="0" distB="0" distL="0" distR="0" wp14:anchorId="10719AF4" wp14:editId="71523FA1">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1A"/>
    <w:rsid w:val="0001753A"/>
    <w:rsid w:val="00084810"/>
    <w:rsid w:val="00095998"/>
    <w:rsid w:val="00184E7F"/>
    <w:rsid w:val="001B0961"/>
    <w:rsid w:val="001B43C3"/>
    <w:rsid w:val="00255AF3"/>
    <w:rsid w:val="00283F2E"/>
    <w:rsid w:val="002B7FBD"/>
    <w:rsid w:val="0035202F"/>
    <w:rsid w:val="00365009"/>
    <w:rsid w:val="00365B59"/>
    <w:rsid w:val="003A51DA"/>
    <w:rsid w:val="003B4523"/>
    <w:rsid w:val="003B7228"/>
    <w:rsid w:val="004B055B"/>
    <w:rsid w:val="004D4B17"/>
    <w:rsid w:val="00520915"/>
    <w:rsid w:val="00545616"/>
    <w:rsid w:val="00546335"/>
    <w:rsid w:val="005F56E2"/>
    <w:rsid w:val="00626CC9"/>
    <w:rsid w:val="00630B97"/>
    <w:rsid w:val="006721AA"/>
    <w:rsid w:val="006B7557"/>
    <w:rsid w:val="006C46BB"/>
    <w:rsid w:val="006F0942"/>
    <w:rsid w:val="00704413"/>
    <w:rsid w:val="00710DED"/>
    <w:rsid w:val="00737A30"/>
    <w:rsid w:val="00744549"/>
    <w:rsid w:val="00784B0B"/>
    <w:rsid w:val="00787CAC"/>
    <w:rsid w:val="007C536F"/>
    <w:rsid w:val="007F242D"/>
    <w:rsid w:val="0088515B"/>
    <w:rsid w:val="00892754"/>
    <w:rsid w:val="008A7A88"/>
    <w:rsid w:val="0093264E"/>
    <w:rsid w:val="00946F1A"/>
    <w:rsid w:val="00957F16"/>
    <w:rsid w:val="009C341E"/>
    <w:rsid w:val="009C4CEC"/>
    <w:rsid w:val="00A842D3"/>
    <w:rsid w:val="00A9210D"/>
    <w:rsid w:val="00AD27A3"/>
    <w:rsid w:val="00B02C0B"/>
    <w:rsid w:val="00B561DF"/>
    <w:rsid w:val="00B61F3C"/>
    <w:rsid w:val="00B65120"/>
    <w:rsid w:val="00BE4331"/>
    <w:rsid w:val="00BE5C48"/>
    <w:rsid w:val="00C112F5"/>
    <w:rsid w:val="00C73FE4"/>
    <w:rsid w:val="00C8226A"/>
    <w:rsid w:val="00C86468"/>
    <w:rsid w:val="00C91EF3"/>
    <w:rsid w:val="00CC0C57"/>
    <w:rsid w:val="00D252FB"/>
    <w:rsid w:val="00D66580"/>
    <w:rsid w:val="00D75DF2"/>
    <w:rsid w:val="00DA5BB5"/>
    <w:rsid w:val="00DB0A0F"/>
    <w:rsid w:val="00DD16AB"/>
    <w:rsid w:val="00DD34EF"/>
    <w:rsid w:val="00DD5810"/>
    <w:rsid w:val="00E0443C"/>
    <w:rsid w:val="00E102EF"/>
    <w:rsid w:val="00E14DF4"/>
    <w:rsid w:val="00E158E5"/>
    <w:rsid w:val="00E23220"/>
    <w:rsid w:val="00E30CAF"/>
    <w:rsid w:val="00E32626"/>
    <w:rsid w:val="00E55531"/>
    <w:rsid w:val="00E73B1D"/>
    <w:rsid w:val="00E73E66"/>
    <w:rsid w:val="00E91D4F"/>
    <w:rsid w:val="00EA55B3"/>
    <w:rsid w:val="00EB6C68"/>
    <w:rsid w:val="00F17645"/>
    <w:rsid w:val="00F255EA"/>
    <w:rsid w:val="00F922FD"/>
    <w:rsid w:val="00F96E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12C5D"/>
  <w15:docId w15:val="{47838C0D-271E-4C79-A1DC-B66531A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6A"/>
  </w:style>
  <w:style w:type="paragraph" w:styleId="Heading2">
    <w:name w:val="heading 2"/>
    <w:basedOn w:val="Normal"/>
    <w:next w:val="Normal"/>
    <w:link w:val="Heading2Char"/>
    <w:uiPriority w:val="9"/>
    <w:semiHidden/>
    <w:unhideWhenUsed/>
    <w:qFormat/>
    <w:rsid w:val="00B02C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F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F1A"/>
  </w:style>
  <w:style w:type="paragraph" w:styleId="Footer">
    <w:name w:val="footer"/>
    <w:basedOn w:val="Normal"/>
    <w:link w:val="FooterChar"/>
    <w:uiPriority w:val="99"/>
    <w:unhideWhenUsed/>
    <w:rsid w:val="00946F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F1A"/>
  </w:style>
  <w:style w:type="paragraph" w:styleId="BalloonText">
    <w:name w:val="Balloon Text"/>
    <w:basedOn w:val="Normal"/>
    <w:link w:val="BalloonTextChar"/>
    <w:uiPriority w:val="99"/>
    <w:semiHidden/>
    <w:unhideWhenUsed/>
    <w:rsid w:val="00946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F1A"/>
    <w:rPr>
      <w:rFonts w:ascii="Tahoma" w:hAnsi="Tahoma" w:cs="Tahoma"/>
      <w:sz w:val="16"/>
      <w:szCs w:val="16"/>
    </w:rPr>
  </w:style>
  <w:style w:type="table" w:styleId="TableGrid">
    <w:name w:val="Table Grid"/>
    <w:basedOn w:val="TableNormal"/>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8E5"/>
    <w:rPr>
      <w:sz w:val="16"/>
      <w:szCs w:val="16"/>
    </w:rPr>
  </w:style>
  <w:style w:type="paragraph" w:styleId="CommentText">
    <w:name w:val="annotation text"/>
    <w:basedOn w:val="Normal"/>
    <w:link w:val="CommentTextChar"/>
    <w:uiPriority w:val="99"/>
    <w:semiHidden/>
    <w:unhideWhenUsed/>
    <w:rsid w:val="00E158E5"/>
    <w:pPr>
      <w:spacing w:line="240" w:lineRule="auto"/>
    </w:pPr>
    <w:rPr>
      <w:sz w:val="20"/>
      <w:szCs w:val="20"/>
    </w:rPr>
  </w:style>
  <w:style w:type="character" w:customStyle="1" w:styleId="CommentTextChar">
    <w:name w:val="Comment Text Char"/>
    <w:basedOn w:val="DefaultParagraphFont"/>
    <w:link w:val="CommentText"/>
    <w:uiPriority w:val="99"/>
    <w:semiHidden/>
    <w:rsid w:val="00E158E5"/>
    <w:rPr>
      <w:sz w:val="20"/>
      <w:szCs w:val="20"/>
    </w:rPr>
  </w:style>
  <w:style w:type="paragraph" w:styleId="CommentSubject">
    <w:name w:val="annotation subject"/>
    <w:basedOn w:val="CommentText"/>
    <w:next w:val="CommentText"/>
    <w:link w:val="CommentSubjectChar"/>
    <w:uiPriority w:val="99"/>
    <w:semiHidden/>
    <w:unhideWhenUsed/>
    <w:rsid w:val="00E158E5"/>
    <w:rPr>
      <w:b/>
      <w:bCs/>
    </w:rPr>
  </w:style>
  <w:style w:type="character" w:customStyle="1" w:styleId="CommentSubjectChar">
    <w:name w:val="Comment Subject Char"/>
    <w:basedOn w:val="CommentTextChar"/>
    <w:link w:val="CommentSubject"/>
    <w:uiPriority w:val="99"/>
    <w:semiHidden/>
    <w:rsid w:val="00E158E5"/>
    <w:rPr>
      <w:b/>
      <w:bCs/>
      <w:sz w:val="20"/>
      <w:szCs w:val="20"/>
    </w:rPr>
  </w:style>
  <w:style w:type="paragraph" w:styleId="ListParagraph">
    <w:name w:val="List Paragraph"/>
    <w:basedOn w:val="Normal"/>
    <w:uiPriority w:val="34"/>
    <w:qFormat/>
    <w:rsid w:val="00B65120"/>
    <w:pPr>
      <w:ind w:left="720"/>
      <w:contextualSpacing/>
    </w:pPr>
  </w:style>
  <w:style w:type="character" w:customStyle="1" w:styleId="Heading2Char">
    <w:name w:val="Heading 2 Char"/>
    <w:basedOn w:val="DefaultParagraphFont"/>
    <w:link w:val="Heading2"/>
    <w:uiPriority w:val="9"/>
    <w:semiHidden/>
    <w:rsid w:val="00B02C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190988121">
      <w:bodyDiv w:val="1"/>
      <w:marLeft w:val="0"/>
      <w:marRight w:val="0"/>
      <w:marTop w:val="0"/>
      <w:marBottom w:val="0"/>
      <w:divBdr>
        <w:top w:val="none" w:sz="0" w:space="0" w:color="auto"/>
        <w:left w:val="none" w:sz="0" w:space="0" w:color="auto"/>
        <w:bottom w:val="none" w:sz="0" w:space="0" w:color="auto"/>
        <w:right w:val="none" w:sz="0" w:space="0" w:color="auto"/>
      </w:divBdr>
    </w:div>
    <w:div w:id="1218280127">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Tes Tea</cp:lastModifiedBy>
  <cp:revision>2</cp:revision>
  <cp:lastPrinted>2018-01-26T13:45:00Z</cp:lastPrinted>
  <dcterms:created xsi:type="dcterms:W3CDTF">2024-04-26T12:51:00Z</dcterms:created>
  <dcterms:modified xsi:type="dcterms:W3CDTF">2024-04-26T12:51:00Z</dcterms:modified>
</cp:coreProperties>
</file>