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25233" w14:textId="77777777" w:rsidR="00873594" w:rsidRDefault="00873594" w:rsidP="008735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prijedloga</w:t>
      </w:r>
    </w:p>
    <w:p w14:paraId="0368387C" w14:textId="77777777" w:rsidR="00873594" w:rsidRDefault="00873594" w:rsidP="008735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Plana davanja koncesija na području grada Kastva za 2026. godinu</w:t>
      </w:r>
    </w:p>
    <w:p w14:paraId="504BAB3D" w14:textId="77777777" w:rsidR="00873594" w:rsidRDefault="00873594" w:rsidP="00873594">
      <w:pPr>
        <w:jc w:val="center"/>
        <w:rPr>
          <w:rFonts w:ascii="Arial" w:hAnsi="Arial" w:cs="Arial"/>
          <w:sz w:val="24"/>
          <w:szCs w:val="24"/>
        </w:rPr>
      </w:pPr>
    </w:p>
    <w:p w14:paraId="01F513DD" w14:textId="4975D981" w:rsidR="00873594" w:rsidRDefault="005C6A51" w:rsidP="00EA1ED8">
      <w:pPr>
        <w:jc w:val="both"/>
        <w:rPr>
          <w:rFonts w:ascii="Arial" w:hAnsi="Arial" w:cs="Arial"/>
          <w:sz w:val="24"/>
          <w:szCs w:val="24"/>
        </w:rPr>
      </w:pPr>
      <w:r w:rsidRPr="005C6A51">
        <w:rPr>
          <w:rFonts w:ascii="Arial" w:hAnsi="Arial" w:cs="Arial"/>
          <w:sz w:val="24"/>
          <w:szCs w:val="24"/>
        </w:rPr>
        <w:t>Pravna osnova za donošenje ovog Plana sadržana je u odredbi članka  75. stavak 1. točke 4. Zakona o koncesijama (“Narodne novine“ broj 69/17 i 107/20) koja propisuje da u okviru politike koncesija davatelj koncesije izrađuje plan davanja koncesije i odredbom članka 78. istog Zakona kojom je davateljima koncesija propisana obveza izrade godišnjih i srednjoročnih (trogodiš</w:t>
      </w:r>
      <w:r>
        <w:rPr>
          <w:rFonts w:ascii="Arial" w:hAnsi="Arial" w:cs="Arial"/>
          <w:sz w:val="24"/>
          <w:szCs w:val="24"/>
        </w:rPr>
        <w:t>njih) planova davanja koncesija</w:t>
      </w:r>
      <w:r w:rsidR="00873594">
        <w:rPr>
          <w:rFonts w:ascii="Arial" w:hAnsi="Arial" w:cs="Arial"/>
          <w:sz w:val="24"/>
          <w:szCs w:val="24"/>
        </w:rPr>
        <w:t>.</w:t>
      </w:r>
    </w:p>
    <w:p w14:paraId="3207AA73" w14:textId="77777777" w:rsidR="00873594" w:rsidRDefault="00873594" w:rsidP="008735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plan davanja koncesija davatelj koncesije dužan je izraditi prije isteka tekuće kalendarske godine za iduću kalendarsku godinu te mora biti u skladu sa srednjoročnim (trogodišnjim) planom davanja koncesija.</w:t>
      </w:r>
    </w:p>
    <w:p w14:paraId="6D6DCDA2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Godišnji plan davanja koncesija sadržava osobito:</w:t>
      </w:r>
    </w:p>
    <w:p w14:paraId="2876A861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1. planirani broj koncesija</w:t>
      </w:r>
    </w:p>
    <w:p w14:paraId="6B2653B3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2. predviđene vrste i predmete koncesija</w:t>
      </w:r>
    </w:p>
    <w:p w14:paraId="3865D84A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3. rokove na koje se koncesije planiraju dati</w:t>
      </w:r>
    </w:p>
    <w:p w14:paraId="362755D7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4. pravnu osnovu za davanje koncesije</w:t>
      </w:r>
    </w:p>
    <w:p w14:paraId="1E14F379" w14:textId="77777777" w:rsidR="0042029D" w:rsidRP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5. procijenjenu godišnju naknadu za pojedinu koncesiju</w:t>
      </w:r>
    </w:p>
    <w:p w14:paraId="73DFBD0E" w14:textId="24CD1EAF" w:rsidR="0042029D" w:rsidRDefault="0042029D" w:rsidP="0042029D">
      <w:pPr>
        <w:jc w:val="both"/>
        <w:rPr>
          <w:rFonts w:ascii="Arial" w:hAnsi="Arial" w:cs="Arial"/>
          <w:sz w:val="24"/>
          <w:szCs w:val="24"/>
        </w:rPr>
      </w:pPr>
      <w:r w:rsidRPr="0042029D">
        <w:rPr>
          <w:rFonts w:ascii="Arial" w:hAnsi="Arial" w:cs="Arial"/>
          <w:sz w:val="24"/>
          <w:szCs w:val="24"/>
        </w:rPr>
        <w:t>6. popis ugovora o koncesiji koji istječu u godini na koju se plan odnosi s napomenom za koje se koncesije planira provedba novog postupka davanja koncesije te obrazloženjem razloga za eventualno neplaniranje davanja nove koncesije.</w:t>
      </w:r>
      <w:bookmarkStart w:id="0" w:name="_GoBack"/>
      <w:bookmarkEnd w:id="0"/>
    </w:p>
    <w:p w14:paraId="6B22DB37" w14:textId="151A2B85" w:rsidR="00873594" w:rsidRDefault="00873594" w:rsidP="008735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Prijedlogom Srednjoročnog plana davanja koncesija na području grada Kastva za razdoblje od 2026. do 2028. godine planira se davanje koncesije za obavljanje dimnjač</w:t>
      </w:r>
      <w:r w:rsidR="00AD28E5">
        <w:rPr>
          <w:rFonts w:ascii="Arial" w:hAnsi="Arial" w:cs="Arial"/>
          <w:sz w:val="24"/>
          <w:szCs w:val="24"/>
        </w:rPr>
        <w:t>arskih poslova na razdoblje od 5 godina</w:t>
      </w:r>
      <w:r>
        <w:rPr>
          <w:rFonts w:ascii="Arial" w:hAnsi="Arial" w:cs="Arial"/>
          <w:sz w:val="24"/>
          <w:szCs w:val="24"/>
        </w:rPr>
        <w:t xml:space="preserve">, u 2026. godini, uz procijenjenu godišnju naknadu (temeljenu na dosadašnjim podacima po važećem ugovoru) u iznosu od 1.592,67 EUR, budući da važeći Ugovor o koncesiji za obavljanje dimnjačarskih poslova na području Grada Kastva ističe 2.11.2026. godine.  </w:t>
      </w:r>
    </w:p>
    <w:p w14:paraId="3340AADE" w14:textId="77777777" w:rsidR="00873594" w:rsidRDefault="00873594" w:rsidP="008735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Slijedom navedenog, predlaže se donošenje predloženog Plana davanja koncesija na području grada Kastva za 2026. godinu.</w:t>
      </w:r>
    </w:p>
    <w:p w14:paraId="3B8EB99D" w14:textId="77777777" w:rsidR="00463810" w:rsidRDefault="00463810"/>
    <w:sectPr w:rsidR="0046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4"/>
    <w:rsid w:val="0042029D"/>
    <w:rsid w:val="00463810"/>
    <w:rsid w:val="005C6A51"/>
    <w:rsid w:val="00873594"/>
    <w:rsid w:val="00AD28E5"/>
    <w:rsid w:val="00BD4AA4"/>
    <w:rsid w:val="00E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1EA8"/>
  <w15:chartTrackingRefBased/>
  <w15:docId w15:val="{D43FA3E3-32E6-484A-BF63-493B046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9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35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5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5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5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5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5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5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5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5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5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5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5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5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59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59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59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5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5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5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5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5</cp:revision>
  <dcterms:created xsi:type="dcterms:W3CDTF">2025-09-17T11:47:00Z</dcterms:created>
  <dcterms:modified xsi:type="dcterms:W3CDTF">2025-09-26T08:13:00Z</dcterms:modified>
</cp:coreProperties>
</file>