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page" w:horzAnchor="margin" w:leftFromText="180" w:rightFromText="180" w:tblpX="0" w:tblpY="1936"/>
        <w:tblW w:w="920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2802"/>
        <w:gridCol w:w="1701"/>
        <w:gridCol w:w="1508"/>
        <w:gridCol w:w="3198"/>
      </w:tblGrid>
      <w:tr>
        <w:trPr>
          <w:trHeight w:val="480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bCs/>
                <w:color w:val="EE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Cs/>
                <w:color w:val="000000"/>
                <w:sz w:val="24"/>
                <w:szCs w:val="24"/>
                <w:lang w:eastAsia="hr-HR"/>
              </w:rPr>
              <w:t>008-01/26-01/22</w:t>
            </w:r>
            <w:r>
              <w:rPr>
                <w:rFonts w:eastAsia="Times New Roman" w:ascii="Cambria" w:hAnsi="Cambria"/>
                <w:bCs/>
                <w:color w:val="EE0000"/>
                <w:sz w:val="24"/>
                <w:szCs w:val="24"/>
                <w:lang w:eastAsia="hr-HR"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Cs/>
                <w:color w:val="000000"/>
                <w:sz w:val="24"/>
                <w:szCs w:val="24"/>
                <w:lang w:eastAsia="hr-HR"/>
              </w:rPr>
              <w:t xml:space="preserve">2181-3-03-01/01-26-01 </w:t>
            </w:r>
          </w:p>
        </w:tc>
      </w:tr>
      <w:tr>
        <w:trPr>
          <w:trHeight w:val="688" w:hRule="atLeast"/>
        </w:trPr>
        <w:tc>
          <w:tcPr>
            <w:tcW w:w="9209" w:type="dxa"/>
            <w:gridSpan w:val="4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Times New Roman"/>
                <w:b/>
                <w:color w:val="44546A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/>
                <w:color w:val="44546A"/>
                <w:sz w:val="24"/>
                <w:szCs w:val="24"/>
                <w:lang w:eastAsia="hr-HR"/>
              </w:rPr>
              <w:t>IZVJEŠĆE O PROVEDENOM SAVJETOVANJU S JAVNOŠĆU</w:t>
            </w:r>
          </w:p>
        </w:tc>
      </w:tr>
      <w:tr>
        <w:trPr>
          <w:trHeight w:val="590" w:hRule="atLeast"/>
        </w:trPr>
        <w:tc>
          <w:tcPr>
            <w:tcW w:w="9209" w:type="dxa"/>
            <w:gridSpan w:val="4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Times New Roman"/>
                <w:b/>
                <w:bCs/>
                <w:color w:val="44546A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/>
                <w:bCs/>
                <w:color w:val="44546A"/>
                <w:sz w:val="24"/>
                <w:szCs w:val="24"/>
                <w:lang w:eastAsia="hr-HR"/>
              </w:rPr>
              <w:t>Plan upravljanja destinacijom Imota 2026. – 2030. godine</w:t>
            </w:r>
          </w:p>
        </w:tc>
      </w:tr>
      <w:tr>
        <w:trPr>
          <w:trHeight w:val="960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sz w:val="24"/>
                <w:szCs w:val="24"/>
                <w:lang w:eastAsia="hr-HR"/>
              </w:rPr>
              <w:t>Grad Imotski</w:t>
            </w:r>
          </w:p>
        </w:tc>
      </w:tr>
      <w:tr>
        <w:trPr>
          <w:trHeight w:val="678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Svrha Plana upravljanja je uspostaviti jasan sustav upravljanja destinacijom kroz definiranje vizije, ciljeva, prioritetnih proizvoda i projekata te mehanizama koordinacije svih ključnih dionika, od javnog sektora, privatnih poduzetnika, civilnog društva i lokalne zajednice kako bi se postojeći turistički rast usmjerio prema dugoročno održivom i zelenom turizmu.</w:t>
            </w:r>
          </w:p>
        </w:tc>
      </w:tr>
      <w:tr>
        <w:trPr>
          <w:trHeight w:val="1270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Grada Imotski</w:t>
            </w:r>
          </w:p>
        </w:tc>
      </w:tr>
      <w:tr>
        <w:trPr>
          <w:trHeight w:val="963" w:hRule="atLeast"/>
        </w:trPr>
        <w:tc>
          <w:tcPr>
            <w:tcW w:w="2802" w:type="dxa"/>
            <w:vMerge w:val="restart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ili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sz w:val="24"/>
                <w:szCs w:val="24"/>
                <w:lang w:eastAsia="hr-HR"/>
              </w:rPr>
              <w:t>https://imotski.hr/</w:t>
            </w:r>
          </w:p>
        </w:tc>
      </w:tr>
      <w:tr>
        <w:trPr>
          <w:trHeight w:val="631" w:hRule="atLeast"/>
        </w:trPr>
        <w:tc>
          <w:tcPr>
            <w:tcW w:w="2802" w:type="dxa"/>
            <w:vMerge w:val="continue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</w:r>
          </w:p>
        </w:tc>
        <w:tc>
          <w:tcPr>
            <w:tcW w:w="1701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sz w:val="24"/>
                <w:szCs w:val="24"/>
                <w:lang w:eastAsia="hr-HR"/>
              </w:rPr>
              <w:t>https://proracun.hr/savjetovanja-detalji.php?kid=3&amp;id=8114</w:t>
            </w:r>
          </w:p>
        </w:tc>
      </w:tr>
      <w:tr>
        <w:trPr>
          <w:trHeight w:val="682" w:hRule="atLeast"/>
        </w:trPr>
        <w:tc>
          <w:tcPr>
            <w:tcW w:w="2802" w:type="dxa"/>
            <w:vMerge w:val="continue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</w:r>
          </w:p>
        </w:tc>
        <w:tc>
          <w:tcPr>
            <w:tcW w:w="1701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>
        <w:trPr>
          <w:trHeight w:val="522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07.08.2026 - 06.09.2026</w:t>
            </w:r>
          </w:p>
        </w:tc>
      </w:tr>
      <w:tr>
        <w:trPr>
          <w:trHeight w:val="522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>
        <w:trPr>
          <w:trHeight w:val="70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Tijekom internetskog savjetovanja zaprimljeni su komentari.</w:t>
            </w:r>
          </w:p>
        </w:tc>
      </w:tr>
      <w:tr>
        <w:trPr>
          <w:trHeight w:val="545" w:hRule="atLeast"/>
        </w:trPr>
        <w:tc>
          <w:tcPr>
            <w:tcW w:w="9209" w:type="dxa"/>
            <w:gridSpan w:val="4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44546A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>
        <w:trPr>
          <w:trHeight w:val="272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Cs/>
                <w:color w:val="000000"/>
                <w:sz w:val="24"/>
                <w:szCs w:val="24"/>
                <w:lang w:eastAsia="hr-HR"/>
              </w:rPr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Objedinjene prijedloge, komentare ili sugestije s očitovanjima o prihvaćanju/neprihvaćanju istih objavljeni su u izvješću, koji je sastavni dio ovoga izvješća.</w:t>
            </w:r>
          </w:p>
        </w:tc>
      </w:tr>
      <w:tr>
        <w:trPr>
          <w:trHeight w:val="843" w:hRule="atLeast"/>
        </w:trPr>
        <w:tc>
          <w:tcPr>
            <w:tcW w:w="2802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>
        <w:trPr>
          <w:trHeight w:val="570" w:hRule="atLeast"/>
        </w:trPr>
        <w:tc>
          <w:tcPr>
            <w:tcW w:w="2802" w:type="dxa"/>
            <w:vMerge w:val="restart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09" w:type="dxa"/>
            <w:gridSpan w:val="2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8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>
        <w:trPr>
          <w:trHeight w:val="570" w:hRule="atLeast"/>
        </w:trPr>
        <w:tc>
          <w:tcPr>
            <w:tcW w:w="2802" w:type="dxa"/>
            <w:vMerge w:val="continue"/>
            <w:tcBorders>
              <w:top w:val="double" w:sz="4" w:space="0" w:color="A6A6A6"/>
              <w:start w:val="single" w:sz="4" w:space="0" w:color="B4C6E7"/>
              <w:bottom w:val="single" w:sz="4" w:space="0" w:color="B4C6E7"/>
              <w:end w:val="single" w:sz="4" w:space="0" w:color="B4C6E7"/>
            </w:tcBorders>
            <w:shd w:color="auto" w:fill="D9E2F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b/>
                <w:color w:val="000000"/>
                <w:sz w:val="24"/>
                <w:szCs w:val="24"/>
                <w:lang w:eastAsia="hr-HR"/>
              </w:rPr>
            </w:r>
          </w:p>
        </w:tc>
        <w:tc>
          <w:tcPr>
            <w:tcW w:w="3209" w:type="dxa"/>
            <w:gridSpan w:val="2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Mijo Zidar</w:t>
            </w:r>
          </w:p>
        </w:tc>
        <w:tc>
          <w:tcPr>
            <w:tcW w:w="3198" w:type="dxa"/>
            <w:tcBorders>
              <w:top w:val="single" w:sz="4" w:space="0" w:color="B4C6E7"/>
              <w:start w:val="single" w:sz="4" w:space="0" w:color="B4C6E7"/>
              <w:bottom w:val="single" w:sz="4" w:space="0" w:color="B4C6E7"/>
              <w:end w:val="single" w:sz="4" w:space="0" w:color="B4C6E7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ascii="Cambria" w:hAnsi="Cambria"/>
                <w:color w:val="000000"/>
                <w:sz w:val="24"/>
                <w:szCs w:val="24"/>
                <w:lang w:eastAsia="hr-HR"/>
              </w:rPr>
              <w:t>07.09.2026</w:t>
            </w:r>
          </w:p>
        </w:tc>
      </w:tr>
    </w:tbl>
    <w:p>
      <w:pPr>
        <w:pStyle w:val="Normal"/>
        <w:spacing w:before="0" w:after="200"/>
        <w:rPr>
          <w:rFonts w:ascii="Cambria" w:hAnsi="Cambria" w:eastAsia="Times New Roman"/>
          <w:iCs/>
          <w:sz w:val="20"/>
          <w:szCs w:val="20"/>
        </w:rPr>
      </w:pPr>
      <w:r>
        <w:rPr>
          <w:rFonts w:eastAsia="Times New Roman" w:ascii="Cambria" w:hAnsi="Cambria"/>
          <w:iCs/>
          <w:sz w:val="20"/>
          <w:szCs w:val="20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9" w:top="1469" w:footer="0" w:bottom="1417"/>
      <w:pgBorders w:display="allPages"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mbria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distT="0" distB="0" distL="0" distR="0" simplePos="0" relativeHeight="3" behindDoc="1" locked="0" layoutInCell="0" allowOverlap="1" wp14:anchorId="197AE1C9">
              <wp:simplePos x="0" y="0"/>
              <wp:positionH relativeFrom="margin">
                <wp:posOffset>-29210</wp:posOffset>
              </wp:positionH>
              <wp:positionV relativeFrom="paragraph">
                <wp:posOffset>685800</wp:posOffset>
              </wp:positionV>
              <wp:extent cx="5886450" cy="635"/>
              <wp:effectExtent l="12700" t="13335" r="13335" b="12700"/>
              <wp:wrapNone/>
              <wp:docPr id="1" name="AutoShape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86360" cy="72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stroked="t" o:allowincell="f" style="position:absolute;margin-left:-2.3pt;margin-top:54pt;width:463.45pt;height:0pt;mso-wrap-style:none;v-text-anchor:middle;mso-position-horizontal-relative:margin" wp14:anchorId="197AE1C9" type="_x0000_t32" path="m0,0l-2147483648,-2147483647e">
              <v:fill o:detectmouseclick="t" on="false"/>
              <v:stroke color="#002060" weight="25560" joinstyle="round" endcap="flat"/>
              <w10:wrap type="none"/>
            </v:shape>
          </w:pict>
        </mc:Fallback>
      </mc:AlternateContent>
      <w:drawing>
        <wp:inline distT="0" distB="0" distL="0" distR="0">
          <wp:extent cx="480695" cy="639445"/>
          <wp:effectExtent l="0" t="0" r="0" b="0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mc:AlternateContent>
        <mc:Choice Requires="wps">
          <w:drawing>
            <wp:anchor distT="12065" distB="8255" distL="8255" distR="5715" simplePos="0" relativeHeight="4" behindDoc="1" locked="0" layoutInCell="1" allowOverlap="1" wp14:anchorId="1447970F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5080" t="5080" r="5080" b="5080"/>
              <wp:wrapNone/>
              <wp:docPr id="3" name="Text 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86840" cy="47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adrajokvira"/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  <w:br/>
                            <w:t>GRAD IMOTSKI</w:t>
                          </w:r>
                        </w:p>
                        <w:p>
                          <w:pPr>
                            <w:pStyle w:val="Sadrajokvira"/>
                            <w:spacing w:before="0" w:after="200"/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color w:val="000000"/>
                            </w:rPr>
                          </w:r>
                        </w:p>
                      </w:txbxContent>
                    </wps:txbx>
                    <wps:bodyPr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t" o:allowincell="f" style="position:absolute;margin-left:43.4pt;margin-top:8.45pt;width:439.85pt;height:37.35pt;mso-wrap-style:square;v-text-anchor:top" wp14:anchorId="1447970F">
              <v:fill o:detectmouseclick="t" type="solid" color2="black"/>
              <v:stroke color="white" weight="9360" joinstyle="miter" endcap="flat"/>
              <v:textbox>
                <w:txbxContent>
                  <w:p>
                    <w:pPr>
                      <w:pStyle w:val="Sadrajokvira"/>
                      <w:rPr>
                        <w:rFonts w:ascii="Cambria" w:hAnsi="Cambria"/>
                        <w:b/>
                        <w:color w:val="000000"/>
                      </w:rPr>
                    </w:pPr>
                    <w:r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  <w:br/>
                      <w:t>GRAD IMOTSKI</w:t>
                    </w:r>
                  </w:p>
                  <w:p>
                    <w:pPr>
                      <w:pStyle w:val="Sadrajokvira"/>
                      <w:spacing w:before="0" w:after="200"/>
                      <w:rPr>
                        <w:rFonts w:ascii="Cambria" w:hAnsi="Cambria"/>
                        <w:b/>
                        <w:color w:val="000000"/>
                      </w:rPr>
                    </w:pPr>
                    <w:r>
                      <w:rPr>
                        <w:rFonts w:ascii="Cambria" w:hAnsi="Cambria"/>
                        <w:b/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Header"/>
      <w:spacing w:before="0" w:after="200"/>
      <w:rPr/>
    </w:pPr>
    <w:r>
      <w:rPr/>
    </w:r>
  </w:p>
</w:hdr>
</file>

<file path=word/settings.xml><?xml version="1.0" encoding="utf-8"?>
<w:settings xmlns:w="http://schemas.openxmlformats.org/wordprocessingml/2006/main">
  <w:zoom w:val="fullPage" w:percent="95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hr-HR" w:eastAsia="hr-H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3ecf"/>
    <w:pPr>
      <w:widowControl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Char" w:customStyle="1">
    <w:name w:val="Body Text Char"/>
    <w:qFormat/>
    <w:rsid w:val="00d23ecf"/>
    <w:rPr>
      <w:rFonts w:ascii="Arial" w:hAnsi="Arial" w:eastAsia="Times New Roman" w:cs="Arial"/>
      <w:b/>
      <w:sz w:val="24"/>
      <w:szCs w:val="24"/>
    </w:rPr>
  </w:style>
  <w:style w:type="character" w:styleId="CommentReference">
    <w:name w:val="annotation reference"/>
    <w:uiPriority w:val="99"/>
    <w:semiHidden/>
    <w:unhideWhenUsed/>
    <w:qFormat/>
    <w:rsid w:val="005879aa"/>
    <w:rPr>
      <w:sz w:val="16"/>
      <w:szCs w:val="16"/>
    </w:rPr>
  </w:style>
  <w:style w:type="character" w:styleId="CommentTextChar" w:customStyle="1">
    <w:name w:val="Comment Text Char"/>
    <w:uiPriority w:val="99"/>
    <w:semiHidden/>
    <w:qFormat/>
    <w:rsid w:val="005879aa"/>
    <w:rPr>
      <w:lang w:eastAsia="en-US"/>
    </w:rPr>
  </w:style>
  <w:style w:type="character" w:styleId="CommentSubjectChar" w:customStyle="1">
    <w:name w:val="Comment Subject Char"/>
    <w:link w:val="annotationsubject"/>
    <w:uiPriority w:val="99"/>
    <w:semiHidden/>
    <w:qFormat/>
    <w:rsid w:val="005879aa"/>
    <w:rPr>
      <w:b/>
      <w:bCs/>
      <w:lang w:eastAsia="en-US"/>
    </w:rPr>
  </w:style>
  <w:style w:type="character" w:styleId="BalloonTextChar" w:customStyle="1">
    <w:name w:val="Balloon Text Char"/>
    <w:link w:val="BalloonText"/>
    <w:uiPriority w:val="99"/>
    <w:semiHidden/>
    <w:qFormat/>
    <w:rsid w:val="005879aa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3f1343"/>
    <w:rPr>
      <w:color w:val="0000FF"/>
      <w:u w:val="single"/>
    </w:rPr>
  </w:style>
  <w:style w:type="character" w:styleId="HeaderChar" w:customStyle="1">
    <w:name w:val="Header Char"/>
    <w:uiPriority w:val="99"/>
    <w:qFormat/>
    <w:rsid w:val="00765084"/>
    <w:rPr>
      <w:sz w:val="22"/>
      <w:szCs w:val="22"/>
      <w:lang w:eastAsia="en-US"/>
    </w:rPr>
  </w:style>
  <w:style w:type="character" w:styleId="FooterChar" w:customStyle="1">
    <w:name w:val="Footer Char"/>
    <w:uiPriority w:val="99"/>
    <w:qFormat/>
    <w:rsid w:val="00765084"/>
    <w:rPr>
      <w:sz w:val="22"/>
      <w:szCs w:val="22"/>
      <w:lang w:eastAsia="en-US"/>
    </w:rPr>
  </w:style>
  <w:style w:type="character" w:styleId="apple-converted-space" w:customStyle="1">
    <w:name w:val="apple-converted-space"/>
    <w:basedOn w:val="DefaultParagraphFont"/>
    <w:qFormat/>
    <w:rsid w:val="001d7f7c"/>
    <w:rPr/>
  </w:style>
  <w:style w:type="character" w:styleId="FollowedHyperlink">
    <w:name w:val="FollowedHyperlink"/>
    <w:uiPriority w:val="99"/>
    <w:semiHidden/>
    <w:unhideWhenUsed/>
    <w:rsid w:val="00895b78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qFormat/>
    <w:rsid w:val="000011c0"/>
    <w:rPr>
      <w:color w:val="605E5C"/>
      <w:shd w:fill="E1DFDD" w:val="clear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rsid w:val="00d23ecf"/>
    <w:pPr>
      <w:spacing w:lineRule="auto" w:line="240" w:before="0" w:after="0"/>
    </w:pPr>
    <w:rPr>
      <w:rFonts w:ascii="Arial" w:hAnsi="Arial" w:eastAsia="Times New Roman"/>
      <w:b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79aa"/>
    <w:pPr/>
    <w:rPr>
      <w:sz w:val="20"/>
      <w:szCs w:val="20"/>
      <w:lang w:val="x-none"/>
    </w:rPr>
  </w:style>
  <w:style w:type="paragraph" w:styleId="annotationsubject">
    <w:name w:val="annotation subject"/>
    <w:basedOn w:val="CommentText"/>
    <w:next w:val="CommentText"/>
    <w:link w:val="CommentSubjectChar"/>
    <w:uiPriority w:val="99"/>
    <w:semiHidden/>
    <w:unhideWhenUsed/>
    <w:qFormat/>
    <w:rsid w:val="005879aa"/>
    <w:pPr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879aa"/>
    <w:pPr>
      <w:spacing w:lineRule="auto" w:line="240" w:before="0" w:after="0"/>
    </w:pPr>
    <w:rPr>
      <w:rFonts w:ascii="Tahoma" w:hAnsi="Tahoma"/>
      <w:sz w:val="16"/>
      <w:szCs w:val="16"/>
      <w:lang w:val="x-none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765084"/>
    <w:pPr>
      <w:tabs>
        <w:tab w:val="clear" w:pos="708"/>
        <w:tab w:val="center" w:pos="4536" w:leader="none"/>
        <w:tab w:val="right" w:pos="9072" w:leader="none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unhideWhenUsed/>
    <w:rsid w:val="00765084"/>
    <w:pPr>
      <w:tabs>
        <w:tab w:val="clear" w:pos="708"/>
        <w:tab w:val="center" w:pos="4536" w:leader="none"/>
        <w:tab w:val="right" w:pos="9072" w:leader="none"/>
      </w:tabs>
    </w:pPr>
    <w:rPr>
      <w:lang w:val="x-none"/>
    </w:rPr>
  </w:style>
  <w:style w:type="paragraph" w:styleId="NoSpacing">
    <w:name w:val="No Spacing"/>
    <w:uiPriority w:val="1"/>
    <w:qFormat/>
    <w:rsid w:val="004066ee"/>
    <w:pPr>
      <w:widowControl/>
      <w:bidi w:val="0"/>
      <w:spacing w:before="0" w:after="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hr-HR" w:bidi="ar-SA"/>
    </w:rPr>
  </w:style>
  <w:style w:type="paragraph" w:styleId="Sadrajokvira">
    <w:name w:val="Sadržaj okvir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LibreOffice/26.2.6.3$Windows_X86_64 LibreOffice_project/8221e31b3ac356a1623c672912a3d2b492f7e3d1</Application>
  <AppVersion>15.0000</AppVersion>
  <Pages>2</Pages>
  <Words>223</Words>
  <Characters>1553</Characters>
  <CharactersWithSpaces>1743</CharactersWithSpaces>
  <Paragraphs>38</Paragraphs>
  <Company>UZUVRH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2025-11-20T10:01:00Z</dcterms:created>
  <dc:creator>Korisnik</dc:creator>
  <dc:description/>
  <dc:language>hr-HR</dc:language>
  <cp:lastModifiedBy/>
  <cp:lastPrinted>2025-11-17T10:40:00Z</cp:lastPrinted>
  <dcterms:modified xsi:type="dcterms:W3CDTF">2026-10-02T10:32:46Z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