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9C1" w:rsidRPr="00B519C1" w:rsidRDefault="00B519C1" w:rsidP="00B519C1">
      <w:pPr>
        <w:ind w:firstLine="708"/>
        <w:jc w:val="right"/>
        <w:rPr>
          <w:rFonts w:eastAsia="HelveticaAcs"/>
          <w:b/>
          <w:snapToGrid w:val="0"/>
          <w:sz w:val="22"/>
          <w:szCs w:val="22"/>
          <w:lang w:val="pl-PL"/>
        </w:rPr>
      </w:pPr>
      <w:r w:rsidRPr="00B519C1">
        <w:rPr>
          <w:rFonts w:eastAsia="HelveticaAcs"/>
          <w:b/>
          <w:snapToGrid w:val="0"/>
          <w:sz w:val="22"/>
          <w:szCs w:val="22"/>
          <w:lang w:val="pl-PL"/>
        </w:rPr>
        <w:t>PRIJEDLOG</w:t>
      </w:r>
    </w:p>
    <w:p w:rsidR="0011741D" w:rsidRPr="00FD438B" w:rsidRDefault="0011741D" w:rsidP="00FD438B">
      <w:pPr>
        <w:ind w:firstLine="708"/>
        <w:jc w:val="both"/>
        <w:rPr>
          <w:sz w:val="22"/>
          <w:szCs w:val="22"/>
        </w:rPr>
      </w:pPr>
      <w:r w:rsidRPr="00FD438B">
        <w:rPr>
          <w:rFonts w:eastAsia="HelveticaAcs"/>
          <w:snapToGrid w:val="0"/>
          <w:sz w:val="22"/>
          <w:szCs w:val="22"/>
          <w:lang w:val="pl-PL"/>
        </w:rPr>
        <w:t xml:space="preserve">Na temelju članka 19. Zakona o lokalnoj i područnoj (regionalnoj) samoupravi  („Narodne novine br. </w:t>
      </w:r>
      <w:r w:rsidRPr="00FD438B">
        <w:rPr>
          <w:rStyle w:val="apple-converted-space"/>
          <w:color w:val="414145"/>
          <w:sz w:val="22"/>
          <w:szCs w:val="22"/>
        </w:rPr>
        <w:t> </w:t>
      </w:r>
      <w:hyperlink r:id="rId6" w:history="1">
        <w:r w:rsidRPr="00FD438B">
          <w:rPr>
            <w:rStyle w:val="Hiperveza"/>
            <w:bCs/>
            <w:color w:val="000000"/>
            <w:sz w:val="22"/>
            <w:szCs w:val="22"/>
            <w:u w:val="none"/>
          </w:rPr>
          <w:t>33/01</w:t>
        </w:r>
      </w:hyperlink>
      <w:r w:rsidRPr="00FD438B">
        <w:rPr>
          <w:color w:val="000000"/>
          <w:sz w:val="22"/>
          <w:szCs w:val="22"/>
          <w:shd w:val="clear" w:color="auto" w:fill="FFFFFF"/>
        </w:rPr>
        <w:t>,</w:t>
      </w:r>
      <w:r w:rsidRPr="00FD438B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hyperlink r:id="rId7" w:history="1">
        <w:r w:rsidRPr="00FD438B">
          <w:rPr>
            <w:rStyle w:val="Hiperveza"/>
            <w:bCs/>
            <w:color w:val="000000"/>
            <w:sz w:val="22"/>
            <w:szCs w:val="22"/>
            <w:u w:val="none"/>
            <w:shd w:val="clear" w:color="auto" w:fill="FFFFFF"/>
          </w:rPr>
          <w:t>60/01</w:t>
        </w:r>
      </w:hyperlink>
      <w:r w:rsidRPr="00FD438B">
        <w:rPr>
          <w:color w:val="000000"/>
          <w:sz w:val="22"/>
          <w:szCs w:val="22"/>
          <w:shd w:val="clear" w:color="auto" w:fill="FFFFFF"/>
        </w:rPr>
        <w:t>,</w:t>
      </w:r>
      <w:r w:rsidRPr="00FD438B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hyperlink r:id="rId8" w:history="1">
        <w:r w:rsidRPr="00FD438B">
          <w:rPr>
            <w:rStyle w:val="Hiperveza"/>
            <w:bCs/>
            <w:color w:val="000000"/>
            <w:sz w:val="22"/>
            <w:szCs w:val="22"/>
            <w:u w:val="none"/>
            <w:shd w:val="clear" w:color="auto" w:fill="FFFFFF"/>
          </w:rPr>
          <w:t>129/05</w:t>
        </w:r>
      </w:hyperlink>
      <w:r w:rsidRPr="00FD438B">
        <w:rPr>
          <w:color w:val="000000"/>
          <w:sz w:val="22"/>
          <w:szCs w:val="22"/>
          <w:shd w:val="clear" w:color="auto" w:fill="FFFFFF"/>
        </w:rPr>
        <w:t>,</w:t>
      </w:r>
      <w:r w:rsidRPr="00FD438B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hyperlink r:id="rId9" w:history="1">
        <w:r w:rsidRPr="00FD438B">
          <w:rPr>
            <w:rStyle w:val="Hiperveza"/>
            <w:bCs/>
            <w:color w:val="000000"/>
            <w:sz w:val="22"/>
            <w:szCs w:val="22"/>
            <w:u w:val="none"/>
            <w:shd w:val="clear" w:color="auto" w:fill="FFFFFF"/>
          </w:rPr>
          <w:t>109/07</w:t>
        </w:r>
      </w:hyperlink>
      <w:r w:rsidRPr="00FD438B">
        <w:rPr>
          <w:color w:val="000000"/>
          <w:sz w:val="22"/>
          <w:szCs w:val="22"/>
          <w:shd w:val="clear" w:color="auto" w:fill="FFFFFF"/>
        </w:rPr>
        <w:t>,</w:t>
      </w:r>
      <w:r w:rsidRPr="00FD438B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hyperlink r:id="rId10" w:history="1">
        <w:r w:rsidRPr="00FD438B">
          <w:rPr>
            <w:rStyle w:val="Hiperveza"/>
            <w:bCs/>
            <w:color w:val="000000"/>
            <w:sz w:val="22"/>
            <w:szCs w:val="22"/>
            <w:u w:val="none"/>
            <w:shd w:val="clear" w:color="auto" w:fill="FFFFFF"/>
          </w:rPr>
          <w:t>125/08</w:t>
        </w:r>
      </w:hyperlink>
      <w:r w:rsidRPr="00FD438B">
        <w:rPr>
          <w:color w:val="000000"/>
          <w:sz w:val="22"/>
          <w:szCs w:val="22"/>
          <w:shd w:val="clear" w:color="auto" w:fill="FFFFFF"/>
        </w:rPr>
        <w:t>,</w:t>
      </w:r>
      <w:r w:rsidRPr="00FD438B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hyperlink r:id="rId11" w:history="1">
        <w:r w:rsidRPr="00FD438B">
          <w:rPr>
            <w:rStyle w:val="Hiperveza"/>
            <w:bCs/>
            <w:color w:val="000000"/>
            <w:sz w:val="22"/>
            <w:szCs w:val="22"/>
            <w:u w:val="none"/>
            <w:shd w:val="clear" w:color="auto" w:fill="FFFFFF"/>
          </w:rPr>
          <w:t>36/09</w:t>
        </w:r>
      </w:hyperlink>
      <w:r w:rsidRPr="00FD438B">
        <w:rPr>
          <w:color w:val="000000"/>
          <w:sz w:val="22"/>
          <w:szCs w:val="22"/>
          <w:shd w:val="clear" w:color="auto" w:fill="FFFFFF"/>
        </w:rPr>
        <w:t>,</w:t>
      </w:r>
      <w:hyperlink r:id="rId12" w:history="1">
        <w:r w:rsidRPr="00FD438B">
          <w:rPr>
            <w:rStyle w:val="Hiperveza"/>
            <w:bCs/>
            <w:color w:val="000000"/>
            <w:sz w:val="22"/>
            <w:szCs w:val="22"/>
            <w:u w:val="none"/>
            <w:shd w:val="clear" w:color="auto" w:fill="FFFFFF"/>
          </w:rPr>
          <w:t>36/09</w:t>
        </w:r>
      </w:hyperlink>
      <w:r w:rsidRPr="00FD438B">
        <w:rPr>
          <w:color w:val="000000"/>
          <w:sz w:val="22"/>
          <w:szCs w:val="22"/>
          <w:shd w:val="clear" w:color="auto" w:fill="FFFFFF"/>
        </w:rPr>
        <w:t>, </w:t>
      </w:r>
      <w:hyperlink r:id="rId13" w:history="1">
        <w:r w:rsidRPr="00FD438B">
          <w:rPr>
            <w:rStyle w:val="Hiperveza"/>
            <w:bCs/>
            <w:color w:val="000000"/>
            <w:sz w:val="22"/>
            <w:szCs w:val="22"/>
            <w:u w:val="none"/>
            <w:shd w:val="clear" w:color="auto" w:fill="FFFFFF"/>
          </w:rPr>
          <w:t>150/11</w:t>
        </w:r>
      </w:hyperlink>
      <w:r w:rsidRPr="00FD438B">
        <w:rPr>
          <w:color w:val="000000"/>
          <w:sz w:val="22"/>
          <w:szCs w:val="22"/>
          <w:shd w:val="clear" w:color="auto" w:fill="FFFFFF"/>
        </w:rPr>
        <w:t>,</w:t>
      </w:r>
      <w:r w:rsidRPr="00FD438B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hyperlink r:id="rId14" w:history="1">
        <w:r w:rsidRPr="00FD438B">
          <w:rPr>
            <w:rStyle w:val="Hiperveza"/>
            <w:bCs/>
            <w:color w:val="000000"/>
            <w:sz w:val="22"/>
            <w:szCs w:val="22"/>
            <w:u w:val="none"/>
            <w:shd w:val="clear" w:color="auto" w:fill="FFFFFF"/>
          </w:rPr>
          <w:t>144/12</w:t>
        </w:r>
      </w:hyperlink>
      <w:r w:rsidRPr="00FD438B">
        <w:rPr>
          <w:color w:val="000000"/>
          <w:sz w:val="22"/>
          <w:szCs w:val="22"/>
          <w:shd w:val="clear" w:color="auto" w:fill="FFFFFF"/>
        </w:rPr>
        <w:t>,</w:t>
      </w:r>
      <w:r w:rsidRPr="00FD438B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hyperlink r:id="rId15" w:history="1">
        <w:r w:rsidRPr="00FD438B">
          <w:rPr>
            <w:rStyle w:val="Hiperveza"/>
            <w:bCs/>
            <w:color w:val="000000"/>
            <w:sz w:val="22"/>
            <w:szCs w:val="22"/>
            <w:u w:val="none"/>
            <w:shd w:val="clear" w:color="auto" w:fill="FFFFFF"/>
          </w:rPr>
          <w:t>19/13</w:t>
        </w:r>
      </w:hyperlink>
      <w:r w:rsidRPr="00FD438B">
        <w:rPr>
          <w:color w:val="000000"/>
          <w:sz w:val="22"/>
          <w:szCs w:val="22"/>
          <w:shd w:val="clear" w:color="auto" w:fill="FFFFFF"/>
        </w:rPr>
        <w:t xml:space="preserve">, 137/15 123/17, 98/19 </w:t>
      </w:r>
      <w:r w:rsidR="00B519C1">
        <w:rPr>
          <w:color w:val="000000"/>
          <w:sz w:val="22"/>
          <w:szCs w:val="22"/>
          <w:shd w:val="clear" w:color="auto" w:fill="FFFFFF"/>
        </w:rPr>
        <w:t>i</w:t>
      </w:r>
      <w:r w:rsidRPr="00FD438B">
        <w:rPr>
          <w:color w:val="000000"/>
          <w:sz w:val="22"/>
          <w:szCs w:val="22"/>
          <w:shd w:val="clear" w:color="auto" w:fill="FFFFFF"/>
        </w:rPr>
        <w:t xml:space="preserve"> 144/20), </w:t>
      </w:r>
      <w:r w:rsidRPr="00FD438B">
        <w:rPr>
          <w:sz w:val="22"/>
          <w:szCs w:val="22"/>
        </w:rPr>
        <w:t xml:space="preserve">a u skladu sa Zakonom o predškolskom odgoju i obrazovanju („Narodne novine“ br. </w:t>
      </w:r>
      <w:hyperlink r:id="rId16" w:history="1">
        <w:r w:rsidRPr="00FD438B">
          <w:rPr>
            <w:rStyle w:val="Hiperveza"/>
            <w:color w:val="000000"/>
            <w:sz w:val="22"/>
            <w:szCs w:val="22"/>
            <w:u w:val="none"/>
          </w:rPr>
          <w:t>10/97</w:t>
        </w:r>
      </w:hyperlink>
      <w:r w:rsidRPr="00FD438B">
        <w:rPr>
          <w:color w:val="000000"/>
          <w:sz w:val="22"/>
          <w:szCs w:val="22"/>
        </w:rPr>
        <w:t xml:space="preserve">, </w:t>
      </w:r>
      <w:hyperlink r:id="rId17" w:history="1">
        <w:r w:rsidRPr="00FD438B">
          <w:rPr>
            <w:rStyle w:val="Hiperveza"/>
            <w:color w:val="000000"/>
            <w:sz w:val="22"/>
            <w:szCs w:val="22"/>
            <w:u w:val="none"/>
          </w:rPr>
          <w:t>107/07</w:t>
        </w:r>
      </w:hyperlink>
      <w:r w:rsidRPr="00FD438B">
        <w:rPr>
          <w:color w:val="000000"/>
          <w:sz w:val="22"/>
          <w:szCs w:val="22"/>
        </w:rPr>
        <w:t xml:space="preserve">, </w:t>
      </w:r>
      <w:hyperlink r:id="rId18" w:history="1">
        <w:r w:rsidRPr="00FD438B">
          <w:rPr>
            <w:rStyle w:val="Hiperveza"/>
            <w:color w:val="000000"/>
            <w:sz w:val="22"/>
            <w:szCs w:val="22"/>
            <w:u w:val="none"/>
          </w:rPr>
          <w:t>94/13</w:t>
        </w:r>
      </w:hyperlink>
      <w:r w:rsidRPr="00FD438B">
        <w:rPr>
          <w:color w:val="000000"/>
          <w:sz w:val="22"/>
          <w:szCs w:val="22"/>
        </w:rPr>
        <w:t xml:space="preserve"> ,</w:t>
      </w:r>
      <w:r w:rsidRPr="00FD438B">
        <w:rPr>
          <w:color w:val="FF0000"/>
          <w:sz w:val="22"/>
          <w:szCs w:val="22"/>
        </w:rPr>
        <w:t xml:space="preserve"> </w:t>
      </w:r>
      <w:r w:rsidRPr="00FD438B">
        <w:rPr>
          <w:color w:val="000000"/>
          <w:sz w:val="22"/>
          <w:szCs w:val="22"/>
        </w:rPr>
        <w:t>98/19</w:t>
      </w:r>
      <w:r w:rsidR="00B519C1">
        <w:rPr>
          <w:color w:val="000000"/>
          <w:sz w:val="22"/>
          <w:szCs w:val="22"/>
        </w:rPr>
        <w:t xml:space="preserve">, </w:t>
      </w:r>
      <w:r w:rsidRPr="00FD438B">
        <w:rPr>
          <w:color w:val="000000"/>
          <w:sz w:val="22"/>
          <w:szCs w:val="22"/>
        </w:rPr>
        <w:t>57/22</w:t>
      </w:r>
      <w:r w:rsidR="00B519C1">
        <w:rPr>
          <w:color w:val="000000"/>
          <w:sz w:val="22"/>
          <w:szCs w:val="22"/>
        </w:rPr>
        <w:t xml:space="preserve"> i 101/23</w:t>
      </w:r>
      <w:r w:rsidRPr="00FD438B">
        <w:rPr>
          <w:sz w:val="22"/>
          <w:szCs w:val="22"/>
        </w:rPr>
        <w:t>), Zakonom o odgoju i obrazovanju u osnovnoj i srednjoj školi („Narodne novine“ br. 87/08, 86/09, 92/10, 105/10, 90/11, 5/12, 16/12, 86/12, 126/12, 94/13, 152/14, 07/17, 68/18,</w:t>
      </w:r>
      <w:r w:rsidR="00A30A39">
        <w:rPr>
          <w:sz w:val="22"/>
          <w:szCs w:val="22"/>
        </w:rPr>
        <w:t xml:space="preserve"> </w:t>
      </w:r>
      <w:r w:rsidRPr="00FD438B">
        <w:rPr>
          <w:color w:val="000000"/>
          <w:sz w:val="22"/>
          <w:szCs w:val="22"/>
        </w:rPr>
        <w:t>98/19</w:t>
      </w:r>
      <w:r w:rsidR="00A30A39">
        <w:rPr>
          <w:color w:val="000000"/>
          <w:sz w:val="22"/>
          <w:szCs w:val="22"/>
        </w:rPr>
        <w:t xml:space="preserve">, </w:t>
      </w:r>
      <w:r w:rsidRPr="00FD438B">
        <w:rPr>
          <w:color w:val="000000"/>
          <w:sz w:val="22"/>
          <w:szCs w:val="22"/>
        </w:rPr>
        <w:t>64/20</w:t>
      </w:r>
      <w:r w:rsidR="00A30A39">
        <w:rPr>
          <w:color w:val="000000"/>
          <w:sz w:val="22"/>
          <w:szCs w:val="22"/>
        </w:rPr>
        <w:t xml:space="preserve"> i 151/22</w:t>
      </w:r>
      <w:r w:rsidRPr="00FD438B">
        <w:rPr>
          <w:sz w:val="22"/>
          <w:szCs w:val="22"/>
        </w:rPr>
        <w:t xml:space="preserve">),  Zakonom o financiranju javnih potreba u kulturi („Narodne novine“ br.  </w:t>
      </w:r>
      <w:hyperlink r:id="rId19" w:history="1">
        <w:r w:rsidRPr="00FD438B">
          <w:rPr>
            <w:rStyle w:val="Hiperveza"/>
            <w:color w:val="000000"/>
            <w:sz w:val="22"/>
            <w:szCs w:val="22"/>
            <w:u w:val="none"/>
          </w:rPr>
          <w:t>47/90</w:t>
        </w:r>
      </w:hyperlink>
      <w:r w:rsidRPr="00FD438B">
        <w:rPr>
          <w:color w:val="000000"/>
          <w:sz w:val="22"/>
          <w:szCs w:val="22"/>
        </w:rPr>
        <w:t xml:space="preserve">, </w:t>
      </w:r>
      <w:hyperlink r:id="rId20" w:history="1">
        <w:r w:rsidRPr="00FD438B">
          <w:rPr>
            <w:rStyle w:val="Hiperveza"/>
            <w:color w:val="000000"/>
            <w:sz w:val="22"/>
            <w:szCs w:val="22"/>
            <w:u w:val="none"/>
          </w:rPr>
          <w:t>27/93</w:t>
        </w:r>
      </w:hyperlink>
      <w:r w:rsidRPr="00FD438B">
        <w:rPr>
          <w:color w:val="000000"/>
          <w:sz w:val="22"/>
          <w:szCs w:val="22"/>
        </w:rPr>
        <w:t xml:space="preserve">, </w:t>
      </w:r>
      <w:hyperlink r:id="rId21" w:history="1">
        <w:r w:rsidRPr="00FD438B">
          <w:rPr>
            <w:rStyle w:val="Hiperveza"/>
            <w:color w:val="000000"/>
            <w:sz w:val="22"/>
            <w:szCs w:val="22"/>
            <w:u w:val="none"/>
          </w:rPr>
          <w:t>38/09</w:t>
        </w:r>
      </w:hyperlink>
      <w:r w:rsidRPr="00FD438B">
        <w:rPr>
          <w:color w:val="000000"/>
          <w:sz w:val="22"/>
          <w:szCs w:val="22"/>
        </w:rPr>
        <w:t>)</w:t>
      </w:r>
      <w:r w:rsidRPr="00FD438B">
        <w:rPr>
          <w:sz w:val="22"/>
          <w:szCs w:val="22"/>
        </w:rPr>
        <w:t>,  Zakonom o sportu („Narodne novine“ br.</w:t>
      </w:r>
      <w:r w:rsidR="00A30A39">
        <w:t xml:space="preserve"> 141/22</w:t>
      </w:r>
      <w:r w:rsidRPr="00FD438B">
        <w:rPr>
          <w:color w:val="000000"/>
          <w:sz w:val="22"/>
          <w:szCs w:val="22"/>
        </w:rPr>
        <w:t>),</w:t>
      </w:r>
      <w:r w:rsidRPr="00FD438B">
        <w:rPr>
          <w:sz w:val="22"/>
          <w:szCs w:val="22"/>
        </w:rPr>
        <w:t xml:space="preserve">  Zakonom o udrugama („Narodne novine“ br. 74/14, 70/17</w:t>
      </w:r>
      <w:r w:rsidR="00A30A39">
        <w:rPr>
          <w:sz w:val="22"/>
          <w:szCs w:val="22"/>
        </w:rPr>
        <w:t xml:space="preserve">, </w:t>
      </w:r>
      <w:r w:rsidRPr="00FD438B">
        <w:rPr>
          <w:color w:val="000000"/>
          <w:sz w:val="22"/>
          <w:szCs w:val="22"/>
        </w:rPr>
        <w:t>98/19</w:t>
      </w:r>
      <w:r w:rsidR="00A30A39">
        <w:rPr>
          <w:color w:val="000000"/>
          <w:sz w:val="22"/>
          <w:szCs w:val="22"/>
        </w:rPr>
        <w:t xml:space="preserve"> i 151/22</w:t>
      </w:r>
      <w:r w:rsidRPr="00FD438B">
        <w:rPr>
          <w:sz w:val="22"/>
          <w:szCs w:val="22"/>
        </w:rPr>
        <w:t>)  i  članka 32. Statuta općine Podcrkavlje (</w:t>
      </w:r>
      <w:r w:rsidR="00A30A39">
        <w:rPr>
          <w:sz w:val="22"/>
          <w:szCs w:val="22"/>
        </w:rPr>
        <w:t>„</w:t>
      </w:r>
      <w:r w:rsidRPr="00FD438B">
        <w:rPr>
          <w:sz w:val="22"/>
          <w:szCs w:val="22"/>
        </w:rPr>
        <w:t>Službeni vjesnik Brodsko-posavske županije</w:t>
      </w:r>
      <w:r w:rsidR="00A30A39">
        <w:rPr>
          <w:sz w:val="22"/>
          <w:szCs w:val="22"/>
        </w:rPr>
        <w:t>“</w:t>
      </w:r>
      <w:r w:rsidRPr="00FD438B">
        <w:rPr>
          <w:sz w:val="22"/>
          <w:szCs w:val="22"/>
        </w:rPr>
        <w:t xml:space="preserve"> br. 7/18. , 7/20. i 34/21.) Općinsko vijeće općine Podcrkavlje na svojoj </w:t>
      </w:r>
      <w:r w:rsidR="00A30A39">
        <w:rPr>
          <w:sz w:val="22"/>
          <w:szCs w:val="22"/>
        </w:rPr>
        <w:t>22</w:t>
      </w:r>
      <w:r w:rsidRPr="00FD438B">
        <w:rPr>
          <w:sz w:val="22"/>
          <w:szCs w:val="22"/>
        </w:rPr>
        <w:t xml:space="preserve">. sjednici održanoj dana </w:t>
      </w:r>
      <w:r w:rsidR="00A424F3">
        <w:rPr>
          <w:sz w:val="22"/>
          <w:szCs w:val="22"/>
        </w:rPr>
        <w:t>__</w:t>
      </w:r>
      <w:r w:rsidRPr="00FD438B">
        <w:rPr>
          <w:sz w:val="22"/>
          <w:szCs w:val="22"/>
        </w:rPr>
        <w:t xml:space="preserve">. </w:t>
      </w:r>
      <w:r w:rsidR="00A424F3">
        <w:rPr>
          <w:sz w:val="22"/>
          <w:szCs w:val="22"/>
        </w:rPr>
        <w:t>studenog</w:t>
      </w:r>
      <w:r w:rsidRPr="00FD438B">
        <w:rPr>
          <w:sz w:val="22"/>
          <w:szCs w:val="22"/>
        </w:rPr>
        <w:t xml:space="preserve"> 202</w:t>
      </w:r>
      <w:r w:rsidR="00A424F3">
        <w:rPr>
          <w:sz w:val="22"/>
          <w:szCs w:val="22"/>
        </w:rPr>
        <w:t>3</w:t>
      </w:r>
      <w:r w:rsidRPr="00FD438B">
        <w:rPr>
          <w:sz w:val="22"/>
          <w:szCs w:val="22"/>
        </w:rPr>
        <w:t>.,  donijelo je</w:t>
      </w:r>
    </w:p>
    <w:p w:rsidR="0011741D" w:rsidRPr="00E32BC6" w:rsidRDefault="0011741D" w:rsidP="0011741D">
      <w:pPr>
        <w:jc w:val="both"/>
        <w:rPr>
          <w:sz w:val="22"/>
          <w:szCs w:val="22"/>
        </w:rPr>
      </w:pPr>
    </w:p>
    <w:p w:rsidR="0011741D" w:rsidRPr="00E32BC6" w:rsidRDefault="0011741D" w:rsidP="0011741D">
      <w:pPr>
        <w:jc w:val="both"/>
        <w:rPr>
          <w:sz w:val="22"/>
          <w:szCs w:val="22"/>
        </w:rPr>
      </w:pPr>
    </w:p>
    <w:p w:rsidR="0011741D" w:rsidRPr="00E32BC6" w:rsidRDefault="0011741D" w:rsidP="0011741D">
      <w:pPr>
        <w:jc w:val="center"/>
        <w:rPr>
          <w:b/>
          <w:sz w:val="22"/>
          <w:szCs w:val="22"/>
        </w:rPr>
      </w:pPr>
      <w:r w:rsidRPr="00E32BC6">
        <w:rPr>
          <w:b/>
          <w:sz w:val="22"/>
          <w:szCs w:val="22"/>
        </w:rPr>
        <w:t>PROGRAM</w:t>
      </w:r>
    </w:p>
    <w:p w:rsidR="0011741D" w:rsidRPr="00E32BC6" w:rsidRDefault="0011741D" w:rsidP="0011741D">
      <w:pPr>
        <w:jc w:val="center"/>
        <w:rPr>
          <w:b/>
          <w:sz w:val="22"/>
          <w:szCs w:val="22"/>
        </w:rPr>
      </w:pPr>
      <w:r w:rsidRPr="00E32BC6">
        <w:rPr>
          <w:b/>
          <w:sz w:val="22"/>
          <w:szCs w:val="22"/>
        </w:rPr>
        <w:t xml:space="preserve">javnih potreba u odgoju, obrazovanju, kulturi, religiji i sportu </w:t>
      </w:r>
    </w:p>
    <w:p w:rsidR="0011741D" w:rsidRPr="00E32BC6" w:rsidRDefault="0011741D" w:rsidP="001174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Općine Podcrkavlje za 202</w:t>
      </w:r>
      <w:r w:rsidR="00A424F3">
        <w:rPr>
          <w:b/>
          <w:sz w:val="22"/>
          <w:szCs w:val="22"/>
        </w:rPr>
        <w:t>4</w:t>
      </w:r>
      <w:r w:rsidRPr="00E32BC6">
        <w:rPr>
          <w:b/>
          <w:sz w:val="22"/>
          <w:szCs w:val="22"/>
        </w:rPr>
        <w:t>. godinu</w:t>
      </w:r>
    </w:p>
    <w:p w:rsidR="0011741D" w:rsidRPr="00E32BC6" w:rsidRDefault="0011741D" w:rsidP="0011741D">
      <w:pPr>
        <w:pStyle w:val="Naslov3"/>
        <w:jc w:val="center"/>
        <w:rPr>
          <w:sz w:val="22"/>
          <w:szCs w:val="22"/>
          <w:lang w:val="hr-HR"/>
        </w:rPr>
      </w:pPr>
    </w:p>
    <w:p w:rsidR="0011741D" w:rsidRPr="00E32BC6" w:rsidRDefault="0011741D" w:rsidP="0011741D">
      <w:pPr>
        <w:rPr>
          <w:sz w:val="22"/>
          <w:szCs w:val="22"/>
        </w:rPr>
      </w:pPr>
    </w:p>
    <w:p w:rsidR="0011741D" w:rsidRPr="00E32BC6" w:rsidRDefault="0011741D" w:rsidP="0011741D">
      <w:pPr>
        <w:rPr>
          <w:sz w:val="22"/>
          <w:szCs w:val="22"/>
        </w:rPr>
      </w:pPr>
    </w:p>
    <w:p w:rsidR="0011741D" w:rsidRPr="00E32BC6" w:rsidRDefault="0011741D" w:rsidP="0011741D">
      <w:pPr>
        <w:jc w:val="center"/>
        <w:rPr>
          <w:sz w:val="22"/>
          <w:szCs w:val="22"/>
        </w:rPr>
      </w:pPr>
      <w:r w:rsidRPr="00E32BC6">
        <w:rPr>
          <w:sz w:val="22"/>
          <w:szCs w:val="22"/>
        </w:rPr>
        <w:t>Članak 1.</w:t>
      </w:r>
    </w:p>
    <w:p w:rsidR="0011741D" w:rsidRPr="00E32BC6" w:rsidRDefault="0011741D" w:rsidP="0011741D">
      <w:pPr>
        <w:jc w:val="center"/>
        <w:rPr>
          <w:sz w:val="22"/>
          <w:szCs w:val="22"/>
        </w:rPr>
      </w:pPr>
    </w:p>
    <w:p w:rsidR="0011741D" w:rsidRPr="00E32BC6" w:rsidRDefault="0011741D" w:rsidP="0011741D">
      <w:pPr>
        <w:jc w:val="both"/>
        <w:rPr>
          <w:sz w:val="22"/>
          <w:szCs w:val="22"/>
        </w:rPr>
      </w:pPr>
      <w:r w:rsidRPr="00E32BC6">
        <w:rPr>
          <w:sz w:val="22"/>
          <w:szCs w:val="22"/>
        </w:rPr>
        <w:t>Programom javnih potreba u odgoju, obrazovanju, kulturi, religiji i sportu  Općine Podcrkavlje  (u daljnjem tekstu: Program) utvrđuju se aktivnosti, poslovi i djelatnosti u odgoju, obrazovanju, kulturi, religiji i sportu od značenja za Općinu Podcrkavlje.</w:t>
      </w:r>
    </w:p>
    <w:p w:rsidR="0011741D" w:rsidRPr="00E32BC6" w:rsidRDefault="0011741D" w:rsidP="0011741D">
      <w:pPr>
        <w:jc w:val="both"/>
        <w:rPr>
          <w:sz w:val="22"/>
          <w:szCs w:val="22"/>
        </w:rPr>
      </w:pPr>
    </w:p>
    <w:p w:rsidR="0011741D" w:rsidRPr="00E32BC6" w:rsidRDefault="0011741D" w:rsidP="0011741D">
      <w:pPr>
        <w:jc w:val="both"/>
        <w:rPr>
          <w:sz w:val="22"/>
          <w:szCs w:val="22"/>
        </w:rPr>
      </w:pPr>
      <w:r w:rsidRPr="00E32BC6">
        <w:rPr>
          <w:sz w:val="22"/>
          <w:szCs w:val="22"/>
        </w:rPr>
        <w:t>Ovim Programom stvaraju se preduvjeti za zadovoljavanje potreba u sljedećim područjima:</w:t>
      </w:r>
    </w:p>
    <w:p w:rsidR="0011741D" w:rsidRPr="00E32BC6" w:rsidRDefault="0011741D" w:rsidP="0011741D">
      <w:pPr>
        <w:jc w:val="both"/>
        <w:rPr>
          <w:sz w:val="22"/>
          <w:szCs w:val="22"/>
        </w:rPr>
      </w:pPr>
    </w:p>
    <w:p w:rsidR="0011741D" w:rsidRPr="00E32BC6" w:rsidRDefault="0011741D" w:rsidP="0011741D">
      <w:pPr>
        <w:jc w:val="center"/>
        <w:rPr>
          <w:sz w:val="22"/>
          <w:szCs w:val="22"/>
        </w:rPr>
      </w:pPr>
      <w:r w:rsidRPr="00E32BC6">
        <w:rPr>
          <w:sz w:val="22"/>
          <w:szCs w:val="22"/>
        </w:rPr>
        <w:t xml:space="preserve">Članak 2. </w:t>
      </w:r>
    </w:p>
    <w:p w:rsidR="0011741D" w:rsidRPr="00E32BC6" w:rsidRDefault="0011741D" w:rsidP="0011741D">
      <w:pPr>
        <w:jc w:val="center"/>
        <w:rPr>
          <w:sz w:val="22"/>
          <w:szCs w:val="22"/>
        </w:rPr>
      </w:pPr>
    </w:p>
    <w:p w:rsidR="0011741D" w:rsidRPr="00E32BC6" w:rsidRDefault="0011741D" w:rsidP="0011741D">
      <w:pPr>
        <w:jc w:val="both"/>
        <w:rPr>
          <w:b/>
          <w:sz w:val="22"/>
          <w:szCs w:val="22"/>
          <w:u w:val="single"/>
        </w:rPr>
      </w:pPr>
      <w:r w:rsidRPr="00E32BC6">
        <w:rPr>
          <w:b/>
          <w:sz w:val="22"/>
          <w:szCs w:val="22"/>
          <w:u w:val="single"/>
        </w:rPr>
        <w:t>Predškolski odgoj</w:t>
      </w:r>
    </w:p>
    <w:p w:rsidR="0011741D" w:rsidRPr="00E32BC6" w:rsidRDefault="0011741D" w:rsidP="0011741D">
      <w:pPr>
        <w:jc w:val="both"/>
        <w:rPr>
          <w:b/>
          <w:sz w:val="22"/>
          <w:szCs w:val="22"/>
          <w:u w:val="single"/>
        </w:rPr>
      </w:pPr>
    </w:p>
    <w:p w:rsidR="0011741D" w:rsidRPr="00E32BC6" w:rsidRDefault="0011741D" w:rsidP="0011741D">
      <w:pPr>
        <w:jc w:val="both"/>
        <w:rPr>
          <w:sz w:val="22"/>
          <w:szCs w:val="22"/>
        </w:rPr>
      </w:pPr>
      <w:r w:rsidRPr="00E32BC6">
        <w:rPr>
          <w:sz w:val="22"/>
          <w:szCs w:val="22"/>
        </w:rPr>
        <w:t xml:space="preserve">Temeljem Zakona o predškolskom odgoju i obrazovanju („Narodne novine“ br. </w:t>
      </w:r>
      <w:hyperlink r:id="rId22" w:history="1">
        <w:r w:rsidRPr="00E32BC6">
          <w:rPr>
            <w:rStyle w:val="Hiperveza"/>
            <w:color w:val="000000"/>
            <w:sz w:val="22"/>
            <w:szCs w:val="22"/>
            <w:u w:val="none"/>
          </w:rPr>
          <w:t>10/97</w:t>
        </w:r>
      </w:hyperlink>
      <w:r w:rsidRPr="00E32BC6">
        <w:rPr>
          <w:color w:val="000000"/>
          <w:sz w:val="22"/>
          <w:szCs w:val="22"/>
        </w:rPr>
        <w:t xml:space="preserve">, </w:t>
      </w:r>
      <w:hyperlink r:id="rId23" w:history="1">
        <w:r w:rsidRPr="00E32BC6">
          <w:rPr>
            <w:rStyle w:val="Hiperveza"/>
            <w:color w:val="000000"/>
            <w:sz w:val="22"/>
            <w:szCs w:val="22"/>
            <w:u w:val="none"/>
          </w:rPr>
          <w:t>107/07</w:t>
        </w:r>
      </w:hyperlink>
      <w:r w:rsidRPr="00E32BC6">
        <w:rPr>
          <w:color w:val="000000"/>
          <w:sz w:val="22"/>
          <w:szCs w:val="22"/>
        </w:rPr>
        <w:t xml:space="preserve">, </w:t>
      </w:r>
      <w:hyperlink r:id="rId24" w:history="1">
        <w:r w:rsidRPr="00E32BC6">
          <w:rPr>
            <w:rStyle w:val="Hiperveza"/>
            <w:color w:val="000000"/>
            <w:sz w:val="22"/>
            <w:szCs w:val="22"/>
            <w:u w:val="none"/>
          </w:rPr>
          <w:t>94/13</w:t>
        </w:r>
      </w:hyperlink>
      <w:r w:rsidRPr="00E32BC6">
        <w:rPr>
          <w:color w:val="000000"/>
          <w:sz w:val="22"/>
          <w:szCs w:val="22"/>
        </w:rPr>
        <w:t xml:space="preserve"> </w:t>
      </w:r>
      <w:r w:rsidR="00A30A39">
        <w:rPr>
          <w:color w:val="000000"/>
          <w:sz w:val="22"/>
          <w:szCs w:val="22"/>
        </w:rPr>
        <w:t xml:space="preserve">, </w:t>
      </w:r>
      <w:r w:rsidRPr="00E32BC6">
        <w:rPr>
          <w:color w:val="000000"/>
          <w:sz w:val="22"/>
          <w:szCs w:val="22"/>
        </w:rPr>
        <w:t>98/19</w:t>
      </w:r>
      <w:r w:rsidR="00A30A39">
        <w:rPr>
          <w:color w:val="000000"/>
          <w:sz w:val="22"/>
          <w:szCs w:val="22"/>
        </w:rPr>
        <w:t>, 57/22 i 101/23</w:t>
      </w:r>
      <w:r w:rsidRPr="00E32BC6">
        <w:rPr>
          <w:color w:val="000000"/>
          <w:sz w:val="22"/>
          <w:szCs w:val="22"/>
        </w:rPr>
        <w:t>)</w:t>
      </w:r>
      <w:r w:rsidRPr="00E32BC6">
        <w:rPr>
          <w:sz w:val="22"/>
          <w:szCs w:val="22"/>
        </w:rPr>
        <w:t xml:space="preserve"> predškolski odgoj je sastavni dio sustava odgoja i obrazovanja, te skrbi o djeci, a obuhvaća programe odgoja, obrazovanja, zdravstvene zaštite, prehrane i socijalne skrbi koji se ostvaruju u predškolskim ustanovama. </w:t>
      </w:r>
    </w:p>
    <w:p w:rsidR="0011741D" w:rsidRPr="00E32BC6" w:rsidRDefault="0011741D" w:rsidP="0011741D">
      <w:pPr>
        <w:jc w:val="both"/>
        <w:rPr>
          <w:sz w:val="22"/>
          <w:szCs w:val="22"/>
        </w:rPr>
      </w:pPr>
      <w:r w:rsidRPr="00E32BC6">
        <w:rPr>
          <w:sz w:val="22"/>
          <w:szCs w:val="22"/>
        </w:rPr>
        <w:t xml:space="preserve">Programom javnih potreba u </w:t>
      </w:r>
      <w:proofErr w:type="spellStart"/>
      <w:r w:rsidRPr="00E32BC6">
        <w:rPr>
          <w:sz w:val="22"/>
          <w:szCs w:val="22"/>
        </w:rPr>
        <w:t>predškolstvu</w:t>
      </w:r>
      <w:proofErr w:type="spellEnd"/>
      <w:r w:rsidRPr="00E32BC6">
        <w:rPr>
          <w:sz w:val="22"/>
          <w:szCs w:val="22"/>
        </w:rPr>
        <w:t xml:space="preserve"> definiraju se oblici, opseg i način financiranja njegovih javnih potreba na području Općine Podcrkavlje kao dio potreba koje Općina Podcrkavlje financira proračunskim sredstvima. </w:t>
      </w:r>
    </w:p>
    <w:p w:rsidR="0011741D" w:rsidRPr="00E32BC6" w:rsidRDefault="0011741D" w:rsidP="0011741D">
      <w:pPr>
        <w:jc w:val="both"/>
        <w:rPr>
          <w:sz w:val="22"/>
          <w:szCs w:val="22"/>
        </w:rPr>
      </w:pPr>
      <w:r w:rsidRPr="00E32BC6">
        <w:rPr>
          <w:sz w:val="22"/>
          <w:szCs w:val="22"/>
        </w:rPr>
        <w:t xml:space="preserve">Na području Općine Podcrkavlje djelatnost predškolskog odgoja i obrazovanja  obavljat će novoosnovana ustanova  Dječji vrtić „Bambi Podcrkavlje“. </w:t>
      </w:r>
    </w:p>
    <w:p w:rsidR="0011741D" w:rsidRPr="00E32BC6" w:rsidRDefault="0011741D" w:rsidP="0011741D">
      <w:pPr>
        <w:jc w:val="both"/>
        <w:rPr>
          <w:sz w:val="22"/>
          <w:szCs w:val="22"/>
        </w:rPr>
      </w:pPr>
      <w:r w:rsidRPr="00E32BC6">
        <w:rPr>
          <w:sz w:val="22"/>
          <w:szCs w:val="22"/>
        </w:rPr>
        <w:t>Dječji vrtić „Bambi Podcrkavlje“ je javna odgojno-obrazovna ustanova izgrađena 2020. godine sredstvima iz Europskih fondova i općine Podcrkavlje koja je i osnivač ustanove.</w:t>
      </w:r>
    </w:p>
    <w:p w:rsidR="0011741D" w:rsidRPr="00440A50" w:rsidRDefault="0011741D" w:rsidP="0011741D">
      <w:pPr>
        <w:pStyle w:val="Standard"/>
        <w:tabs>
          <w:tab w:val="left" w:pos="2541"/>
        </w:tabs>
        <w:jc w:val="both"/>
        <w:rPr>
          <w:sz w:val="22"/>
          <w:szCs w:val="22"/>
        </w:rPr>
      </w:pPr>
      <w:r w:rsidRPr="00440A50">
        <w:rPr>
          <w:sz w:val="22"/>
          <w:szCs w:val="22"/>
        </w:rPr>
        <w:t>Program predškolskog odgoja i obrazovanja u 202</w:t>
      </w:r>
      <w:r w:rsidR="00A424F3" w:rsidRPr="00440A50">
        <w:rPr>
          <w:sz w:val="22"/>
          <w:szCs w:val="22"/>
        </w:rPr>
        <w:t>3</w:t>
      </w:r>
      <w:r w:rsidRPr="00440A50">
        <w:rPr>
          <w:sz w:val="22"/>
          <w:szCs w:val="22"/>
        </w:rPr>
        <w:t>./202</w:t>
      </w:r>
      <w:r w:rsidR="00A424F3" w:rsidRPr="00440A50">
        <w:rPr>
          <w:sz w:val="22"/>
          <w:szCs w:val="22"/>
        </w:rPr>
        <w:t>4</w:t>
      </w:r>
      <w:r w:rsidRPr="00440A50">
        <w:rPr>
          <w:sz w:val="22"/>
          <w:szCs w:val="22"/>
        </w:rPr>
        <w:t>. provodit će se u dvije odgojno-obrazovne skupine naziva: „Dani djetinjstva“ i „Svjetiljka ljubavi“</w:t>
      </w:r>
    </w:p>
    <w:p w:rsidR="0011741D" w:rsidRPr="00440A50" w:rsidRDefault="0011741D" w:rsidP="0011741D">
      <w:pPr>
        <w:pStyle w:val="Standard"/>
        <w:tabs>
          <w:tab w:val="left" w:pos="2541"/>
        </w:tabs>
        <w:jc w:val="both"/>
        <w:rPr>
          <w:sz w:val="22"/>
          <w:szCs w:val="22"/>
        </w:rPr>
      </w:pPr>
      <w:r w:rsidRPr="00440A50">
        <w:rPr>
          <w:sz w:val="22"/>
          <w:szCs w:val="22"/>
        </w:rPr>
        <w:t xml:space="preserve">Redovni programi Dječjeg vrtića dopunjavat će se prema izboru roditelja i djece: </w:t>
      </w:r>
      <w:proofErr w:type="spellStart"/>
      <w:r w:rsidRPr="00440A50">
        <w:rPr>
          <w:sz w:val="22"/>
          <w:szCs w:val="22"/>
        </w:rPr>
        <w:t>Montessori</w:t>
      </w:r>
      <w:proofErr w:type="spellEnd"/>
      <w:r w:rsidRPr="00440A50">
        <w:rPr>
          <w:sz w:val="22"/>
          <w:szCs w:val="22"/>
        </w:rPr>
        <w:t xml:space="preserve"> program, Program katoličkog vjerskog odgoja-Kateheza Dobrog Pastira, Program ranog učenja engleskog jezika, Program </w:t>
      </w:r>
      <w:proofErr w:type="spellStart"/>
      <w:r w:rsidRPr="00440A50">
        <w:rPr>
          <w:sz w:val="22"/>
          <w:szCs w:val="22"/>
        </w:rPr>
        <w:t>Predškole</w:t>
      </w:r>
      <w:proofErr w:type="spellEnd"/>
      <w:r w:rsidRPr="00440A50">
        <w:rPr>
          <w:sz w:val="22"/>
          <w:szCs w:val="22"/>
        </w:rPr>
        <w:t xml:space="preserve"> i Sportski program. </w:t>
      </w:r>
    </w:p>
    <w:p w:rsidR="0011741D" w:rsidRPr="00440A50" w:rsidRDefault="0011741D" w:rsidP="0011741D">
      <w:pPr>
        <w:pStyle w:val="Odlomakpopisa"/>
        <w:tabs>
          <w:tab w:val="left" w:pos="2541"/>
        </w:tabs>
        <w:jc w:val="both"/>
        <w:rPr>
          <w:sz w:val="22"/>
          <w:szCs w:val="22"/>
        </w:rPr>
      </w:pPr>
      <w:r w:rsidRPr="00440A50">
        <w:rPr>
          <w:sz w:val="22"/>
          <w:szCs w:val="22"/>
        </w:rPr>
        <w:t xml:space="preserve">U Dječjem vrtiću  odgojno-obrazovni rad bit će ustrojen prema sljedećim programima usklađen s potrebama djece i roditelja: </w:t>
      </w:r>
    </w:p>
    <w:p w:rsidR="0011741D" w:rsidRPr="00440A50" w:rsidRDefault="0011741D" w:rsidP="0011741D">
      <w:pPr>
        <w:pStyle w:val="Standard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440A50">
        <w:rPr>
          <w:sz w:val="22"/>
          <w:szCs w:val="22"/>
        </w:rPr>
        <w:t>Redoviti program odgoja i obrazovanja predškolske djece</w:t>
      </w:r>
    </w:p>
    <w:p w:rsidR="0011741D" w:rsidRPr="00440A50" w:rsidRDefault="0011741D" w:rsidP="0011741D">
      <w:pPr>
        <w:pStyle w:val="Standard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440A50">
        <w:rPr>
          <w:sz w:val="22"/>
          <w:szCs w:val="22"/>
        </w:rPr>
        <w:t>Cjelodnevni boravak (10-satni) i Poludnevni boravak  s ručkom (5-6 satni)</w:t>
      </w:r>
    </w:p>
    <w:p w:rsidR="0011741D" w:rsidRPr="00440A50" w:rsidRDefault="0011741D" w:rsidP="0011741D">
      <w:pPr>
        <w:pStyle w:val="Standard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11741D" w:rsidRPr="00440A50" w:rsidRDefault="0011741D" w:rsidP="0011741D">
      <w:pPr>
        <w:pStyle w:val="Standard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440A50">
        <w:rPr>
          <w:sz w:val="22"/>
          <w:szCs w:val="22"/>
        </w:rPr>
        <w:t>Program javnih potreba</w:t>
      </w:r>
    </w:p>
    <w:p w:rsidR="0011741D" w:rsidRPr="00440A50" w:rsidRDefault="0011741D" w:rsidP="0011741D">
      <w:pPr>
        <w:pStyle w:val="StandardWeb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440A50">
        <w:rPr>
          <w:sz w:val="22"/>
          <w:szCs w:val="22"/>
        </w:rPr>
        <w:t xml:space="preserve">Program </w:t>
      </w:r>
      <w:proofErr w:type="spellStart"/>
      <w:r w:rsidRPr="00440A50">
        <w:rPr>
          <w:sz w:val="22"/>
          <w:szCs w:val="22"/>
        </w:rPr>
        <w:t>predškole</w:t>
      </w:r>
      <w:proofErr w:type="spellEnd"/>
    </w:p>
    <w:p w:rsidR="0011741D" w:rsidRDefault="0011741D" w:rsidP="0011741D">
      <w:pPr>
        <w:pStyle w:val="Standard"/>
        <w:jc w:val="both"/>
        <w:rPr>
          <w:rStyle w:val="StrongEmphasis"/>
          <w:b w:val="0"/>
          <w:color w:val="000000"/>
          <w:sz w:val="22"/>
          <w:szCs w:val="22"/>
        </w:rPr>
      </w:pPr>
    </w:p>
    <w:p w:rsidR="0011741D" w:rsidRDefault="0011741D" w:rsidP="0011741D">
      <w:pPr>
        <w:pStyle w:val="Standard"/>
        <w:jc w:val="both"/>
        <w:rPr>
          <w:rStyle w:val="StrongEmphasis"/>
          <w:b w:val="0"/>
          <w:color w:val="000000"/>
          <w:sz w:val="22"/>
          <w:szCs w:val="22"/>
        </w:rPr>
      </w:pPr>
    </w:p>
    <w:p w:rsidR="0011741D" w:rsidRDefault="0011741D" w:rsidP="0011741D">
      <w:pPr>
        <w:pStyle w:val="Standard"/>
        <w:jc w:val="both"/>
        <w:rPr>
          <w:rStyle w:val="StrongEmphasis"/>
          <w:b w:val="0"/>
          <w:color w:val="000000"/>
          <w:sz w:val="22"/>
          <w:szCs w:val="22"/>
        </w:rPr>
      </w:pPr>
    </w:p>
    <w:p w:rsidR="0011741D" w:rsidRDefault="0011741D" w:rsidP="0011741D">
      <w:pPr>
        <w:pStyle w:val="Standard"/>
        <w:jc w:val="both"/>
        <w:rPr>
          <w:rStyle w:val="StrongEmphasis"/>
          <w:b w:val="0"/>
          <w:color w:val="000000"/>
          <w:sz w:val="22"/>
          <w:szCs w:val="22"/>
        </w:rPr>
      </w:pPr>
    </w:p>
    <w:p w:rsidR="0011741D" w:rsidRPr="00E32BC6" w:rsidRDefault="0011741D" w:rsidP="0011741D">
      <w:pPr>
        <w:pStyle w:val="Standard"/>
        <w:jc w:val="both"/>
        <w:rPr>
          <w:rStyle w:val="StrongEmphasis"/>
          <w:b w:val="0"/>
          <w:color w:val="000000"/>
          <w:sz w:val="22"/>
          <w:szCs w:val="22"/>
        </w:rPr>
      </w:pPr>
      <w:r w:rsidRPr="00E32BC6">
        <w:rPr>
          <w:rStyle w:val="StrongEmphasis"/>
          <w:b w:val="0"/>
          <w:color w:val="000000"/>
          <w:sz w:val="22"/>
          <w:szCs w:val="22"/>
        </w:rPr>
        <w:t>Financijsko poslovanje Dječjeg vrtića „Bambi Podcrkavlje“ obavlja se u skladu sa zakonom i drugim propisima. Dječji vrtić je proračunski korisnik Općine Podcrkavlje te  ostvaruje prihode iz sredstava Osnivača, učešćem roditelja ili skrbnika djece korisnika usluga koje utvrđuje Osnivač, a dio sredstava se osigurava iz sredstava Ministarstv</w:t>
      </w:r>
      <w:r w:rsidR="0098565E">
        <w:rPr>
          <w:rStyle w:val="StrongEmphasis"/>
          <w:b w:val="0"/>
          <w:color w:val="000000"/>
          <w:sz w:val="22"/>
          <w:szCs w:val="22"/>
        </w:rPr>
        <w:t>a znanosti i obrazovanja</w:t>
      </w:r>
      <w:r w:rsidRPr="00E32BC6">
        <w:rPr>
          <w:rStyle w:val="StrongEmphasis"/>
          <w:b w:val="0"/>
          <w:color w:val="000000"/>
          <w:sz w:val="22"/>
          <w:szCs w:val="22"/>
        </w:rPr>
        <w:t xml:space="preserve"> (Program javnih potreba-</w:t>
      </w:r>
      <w:proofErr w:type="spellStart"/>
      <w:r w:rsidRPr="00E32BC6">
        <w:rPr>
          <w:rStyle w:val="StrongEmphasis"/>
          <w:b w:val="0"/>
          <w:color w:val="000000"/>
          <w:sz w:val="22"/>
          <w:szCs w:val="22"/>
        </w:rPr>
        <w:t>predškola</w:t>
      </w:r>
      <w:proofErr w:type="spellEnd"/>
      <w:r w:rsidRPr="00E32BC6">
        <w:rPr>
          <w:rStyle w:val="StrongEmphasis"/>
          <w:b w:val="0"/>
          <w:color w:val="000000"/>
          <w:sz w:val="22"/>
          <w:szCs w:val="22"/>
        </w:rPr>
        <w:t>) te  dio kroz projekte, donacije i sponzorstva.</w:t>
      </w:r>
    </w:p>
    <w:p w:rsidR="0011741D" w:rsidRPr="00E32BC6" w:rsidRDefault="0011741D" w:rsidP="0011741D">
      <w:pPr>
        <w:pStyle w:val="Standard"/>
        <w:jc w:val="both"/>
        <w:rPr>
          <w:rStyle w:val="StrongEmphasis"/>
          <w:b w:val="0"/>
          <w:color w:val="000000"/>
          <w:sz w:val="22"/>
          <w:szCs w:val="22"/>
        </w:rPr>
      </w:pPr>
      <w:r w:rsidRPr="00E32BC6">
        <w:rPr>
          <w:rStyle w:val="StrongEmphasis"/>
          <w:b w:val="0"/>
          <w:color w:val="000000"/>
          <w:sz w:val="22"/>
          <w:szCs w:val="22"/>
        </w:rPr>
        <w:t xml:space="preserve">Osnivač utvrđuje visinu ekonomske cijene usluge vrtića. </w:t>
      </w:r>
    </w:p>
    <w:p w:rsidR="0011741D" w:rsidRPr="00E32BC6" w:rsidRDefault="0011741D" w:rsidP="0011741D">
      <w:pPr>
        <w:pStyle w:val="Odlomakpopisa"/>
        <w:tabs>
          <w:tab w:val="left" w:pos="2541"/>
        </w:tabs>
        <w:jc w:val="both"/>
        <w:rPr>
          <w:sz w:val="22"/>
          <w:szCs w:val="22"/>
        </w:rPr>
      </w:pPr>
    </w:p>
    <w:p w:rsidR="0011741D" w:rsidRDefault="0011741D" w:rsidP="0011741D">
      <w:pPr>
        <w:jc w:val="both"/>
        <w:rPr>
          <w:sz w:val="22"/>
          <w:szCs w:val="22"/>
        </w:rPr>
      </w:pPr>
      <w:r w:rsidRPr="00E32BC6">
        <w:rPr>
          <w:sz w:val="22"/>
          <w:szCs w:val="22"/>
        </w:rPr>
        <w:t>Posebni programi javnih potreba/alternativni odgojno-obrazovni program/kraći program, programi za djecu s posebnim potrebama, u predškolskom obrazovanju kao što su učenje stranog jezika, likovni programi, dramsko-scenski programi, informatički programi, športski programi, ekološki, vjerski, zdravstveni, programi rada s roditeljima, preventivni programi i alternativni programi temelje se na tržišnim pravilima, što znači da ih plaćaju zainteresirani roditelji.</w:t>
      </w:r>
    </w:p>
    <w:p w:rsidR="00FE03AE" w:rsidRPr="00E32BC6" w:rsidRDefault="00FE03AE" w:rsidP="0011741D">
      <w:pPr>
        <w:jc w:val="both"/>
        <w:rPr>
          <w:sz w:val="22"/>
          <w:szCs w:val="22"/>
        </w:rPr>
      </w:pPr>
    </w:p>
    <w:p w:rsidR="0011741D" w:rsidRPr="00E32BC6" w:rsidRDefault="0011741D" w:rsidP="0011741D">
      <w:pPr>
        <w:jc w:val="both"/>
        <w:rPr>
          <w:sz w:val="22"/>
          <w:szCs w:val="22"/>
        </w:rPr>
      </w:pPr>
      <w:r w:rsidRPr="00E32BC6">
        <w:rPr>
          <w:sz w:val="22"/>
          <w:szCs w:val="22"/>
        </w:rPr>
        <w:t>Općina Podcrkavlje može sufinancirati posebne programe i alternativne programe sukladno planiranim sredstvima u proračunu za tu namjenu, a kako slijedi:</w:t>
      </w:r>
    </w:p>
    <w:p w:rsidR="0011741D" w:rsidRPr="00E32BC6" w:rsidRDefault="0011741D" w:rsidP="0011741D">
      <w:pPr>
        <w:jc w:val="both"/>
        <w:rPr>
          <w:sz w:val="22"/>
          <w:szCs w:val="22"/>
        </w:rPr>
      </w:pPr>
    </w:p>
    <w:p w:rsidR="0011741D" w:rsidRPr="002C6300" w:rsidRDefault="0011741D" w:rsidP="0011741D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2016"/>
      </w:tblGrid>
      <w:tr w:rsidR="00A424F3" w:rsidRPr="00A424F3" w:rsidTr="00FE03AE">
        <w:trPr>
          <w:trHeight w:val="503"/>
          <w:jc w:val="center"/>
        </w:trPr>
        <w:tc>
          <w:tcPr>
            <w:tcW w:w="6030" w:type="dxa"/>
            <w:shd w:val="clear" w:color="auto" w:fill="D9D9D9"/>
          </w:tcPr>
          <w:p w:rsidR="00A424F3" w:rsidRPr="00A424F3" w:rsidRDefault="00A424F3" w:rsidP="000022FF">
            <w:pPr>
              <w:jc w:val="center"/>
              <w:rPr>
                <w:b/>
              </w:rPr>
            </w:pPr>
            <w:bookmarkStart w:id="0" w:name="_Hlk151540104"/>
            <w:r w:rsidRPr="00A424F3">
              <w:rPr>
                <w:b/>
                <w:sz w:val="22"/>
                <w:szCs w:val="22"/>
              </w:rPr>
              <w:t>Program 2013 Javne potrebe u obrazovanju</w:t>
            </w:r>
          </w:p>
          <w:p w:rsidR="00A424F3" w:rsidRPr="00A424F3" w:rsidRDefault="00A424F3" w:rsidP="00A424F3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16" w:type="dxa"/>
            <w:shd w:val="clear" w:color="auto" w:fill="D9D9D9"/>
          </w:tcPr>
          <w:p w:rsidR="00A424F3" w:rsidRPr="00A424F3" w:rsidRDefault="00A424F3" w:rsidP="000022FF">
            <w:pPr>
              <w:jc w:val="right"/>
              <w:rPr>
                <w:b/>
                <w:sz w:val="18"/>
                <w:szCs w:val="18"/>
              </w:rPr>
            </w:pPr>
            <w:r w:rsidRPr="00A424F3">
              <w:rPr>
                <w:b/>
                <w:sz w:val="18"/>
                <w:szCs w:val="18"/>
              </w:rPr>
              <w:t>PRORAČUN ZA 2024. GODINU</w:t>
            </w:r>
          </w:p>
        </w:tc>
      </w:tr>
      <w:bookmarkEnd w:id="0"/>
      <w:tr w:rsidR="0011741D" w:rsidRPr="002C6300" w:rsidTr="00FE03AE">
        <w:trPr>
          <w:jc w:val="center"/>
        </w:trPr>
        <w:tc>
          <w:tcPr>
            <w:tcW w:w="6030" w:type="dxa"/>
          </w:tcPr>
          <w:p w:rsidR="0011741D" w:rsidRPr="002C6300" w:rsidRDefault="0011741D" w:rsidP="000022FF">
            <w:pPr>
              <w:jc w:val="both"/>
            </w:pPr>
            <w:r w:rsidRPr="002C6300">
              <w:rPr>
                <w:sz w:val="22"/>
                <w:szCs w:val="22"/>
              </w:rPr>
              <w:t>Financir</w:t>
            </w:r>
            <w:r w:rsidR="0098565E">
              <w:rPr>
                <w:sz w:val="22"/>
                <w:szCs w:val="22"/>
              </w:rPr>
              <w:t>anje školskog pribora djeci prvih razreda</w:t>
            </w:r>
          </w:p>
        </w:tc>
        <w:tc>
          <w:tcPr>
            <w:tcW w:w="2016" w:type="dxa"/>
          </w:tcPr>
          <w:p w:rsidR="0011741D" w:rsidRPr="0011741D" w:rsidRDefault="00A424F3" w:rsidP="000022FF">
            <w:pPr>
              <w:jc w:val="right"/>
            </w:pPr>
            <w:r>
              <w:rPr>
                <w:sz w:val="22"/>
                <w:szCs w:val="22"/>
              </w:rPr>
              <w:t>600,00</w:t>
            </w:r>
          </w:p>
        </w:tc>
      </w:tr>
      <w:tr w:rsidR="0011741D" w:rsidRPr="002C6300" w:rsidTr="00FE03AE">
        <w:trPr>
          <w:jc w:val="center"/>
        </w:trPr>
        <w:tc>
          <w:tcPr>
            <w:tcW w:w="6030" w:type="dxa"/>
          </w:tcPr>
          <w:p w:rsidR="0011741D" w:rsidRPr="002C6300" w:rsidRDefault="0011741D" w:rsidP="000022FF">
            <w:pPr>
              <w:jc w:val="both"/>
            </w:pPr>
            <w:r w:rsidRPr="002C6300">
              <w:rPr>
                <w:sz w:val="22"/>
                <w:szCs w:val="22"/>
              </w:rPr>
              <w:t>Sufinanciranje kazališnih i ostalih predstava</w:t>
            </w:r>
          </w:p>
        </w:tc>
        <w:tc>
          <w:tcPr>
            <w:tcW w:w="2016" w:type="dxa"/>
          </w:tcPr>
          <w:p w:rsidR="0011741D" w:rsidRPr="002C6300" w:rsidRDefault="00A424F3" w:rsidP="000022FF">
            <w:pPr>
              <w:jc w:val="right"/>
            </w:pPr>
            <w:r>
              <w:rPr>
                <w:sz w:val="22"/>
                <w:szCs w:val="22"/>
              </w:rPr>
              <w:t>700,00</w:t>
            </w:r>
          </w:p>
        </w:tc>
      </w:tr>
      <w:tr w:rsidR="0011741D" w:rsidRPr="002C6300" w:rsidTr="00FE03AE">
        <w:trPr>
          <w:jc w:val="center"/>
        </w:trPr>
        <w:tc>
          <w:tcPr>
            <w:tcW w:w="6030" w:type="dxa"/>
          </w:tcPr>
          <w:p w:rsidR="0011741D" w:rsidRPr="002C6300" w:rsidRDefault="0011741D" w:rsidP="000022FF">
            <w:pPr>
              <w:jc w:val="both"/>
            </w:pPr>
            <w:r w:rsidRPr="002C6300">
              <w:rPr>
                <w:sz w:val="22"/>
                <w:szCs w:val="22"/>
              </w:rPr>
              <w:t>Sufinanciranje škole za djecu s poteškoćama u razvoju</w:t>
            </w:r>
          </w:p>
        </w:tc>
        <w:tc>
          <w:tcPr>
            <w:tcW w:w="2016" w:type="dxa"/>
          </w:tcPr>
          <w:p w:rsidR="0011741D" w:rsidRPr="0011741D" w:rsidRDefault="0011741D" w:rsidP="000022FF">
            <w:pPr>
              <w:jc w:val="right"/>
            </w:pPr>
            <w:r w:rsidRPr="0011741D">
              <w:rPr>
                <w:sz w:val="22"/>
                <w:szCs w:val="22"/>
              </w:rPr>
              <w:t>1.</w:t>
            </w:r>
            <w:r w:rsidR="00A424F3">
              <w:rPr>
                <w:sz w:val="22"/>
                <w:szCs w:val="22"/>
              </w:rPr>
              <w:t>300,00</w:t>
            </w:r>
          </w:p>
        </w:tc>
      </w:tr>
      <w:tr w:rsidR="0011741D" w:rsidRPr="002C6300" w:rsidTr="00FE03AE">
        <w:trPr>
          <w:jc w:val="center"/>
        </w:trPr>
        <w:tc>
          <w:tcPr>
            <w:tcW w:w="6030" w:type="dxa"/>
          </w:tcPr>
          <w:p w:rsidR="0011741D" w:rsidRPr="002C6300" w:rsidRDefault="0011741D" w:rsidP="000022FF">
            <w:pPr>
              <w:jc w:val="both"/>
            </w:pPr>
            <w:r w:rsidRPr="002C6300">
              <w:rPr>
                <w:sz w:val="22"/>
                <w:szCs w:val="22"/>
              </w:rPr>
              <w:t>Financiranje vanškolskih aktivnosti</w:t>
            </w:r>
          </w:p>
        </w:tc>
        <w:tc>
          <w:tcPr>
            <w:tcW w:w="2016" w:type="dxa"/>
          </w:tcPr>
          <w:p w:rsidR="0011741D" w:rsidRPr="0011741D" w:rsidRDefault="00A424F3" w:rsidP="000022FF">
            <w:pPr>
              <w:jc w:val="right"/>
            </w:pPr>
            <w:r>
              <w:rPr>
                <w:sz w:val="22"/>
                <w:szCs w:val="22"/>
              </w:rPr>
              <w:t>2.000,00</w:t>
            </w:r>
          </w:p>
        </w:tc>
      </w:tr>
      <w:tr w:rsidR="00A424F3" w:rsidRPr="002C6300" w:rsidTr="00FE03AE">
        <w:trPr>
          <w:jc w:val="center"/>
        </w:trPr>
        <w:tc>
          <w:tcPr>
            <w:tcW w:w="6030" w:type="dxa"/>
            <w:shd w:val="clear" w:color="auto" w:fill="D9D9D9" w:themeFill="background1" w:themeFillShade="D9"/>
          </w:tcPr>
          <w:p w:rsidR="00A424F3" w:rsidRPr="00A424F3" w:rsidRDefault="00A424F3" w:rsidP="000022FF">
            <w:pPr>
              <w:jc w:val="both"/>
              <w:rPr>
                <w:b/>
              </w:rPr>
            </w:pPr>
            <w:r w:rsidRPr="00A424F3">
              <w:rPr>
                <w:b/>
                <w:sz w:val="22"/>
                <w:szCs w:val="22"/>
              </w:rPr>
              <w:t>UKUPNO:</w:t>
            </w:r>
          </w:p>
        </w:tc>
        <w:tc>
          <w:tcPr>
            <w:tcW w:w="2016" w:type="dxa"/>
            <w:shd w:val="clear" w:color="auto" w:fill="D9D9D9" w:themeFill="background1" w:themeFillShade="D9"/>
          </w:tcPr>
          <w:p w:rsidR="00A424F3" w:rsidRPr="00A424F3" w:rsidRDefault="00A424F3" w:rsidP="000022FF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4.600,00</w:t>
            </w:r>
          </w:p>
        </w:tc>
      </w:tr>
    </w:tbl>
    <w:p w:rsidR="0011741D" w:rsidRDefault="0011741D" w:rsidP="0011741D">
      <w:pPr>
        <w:jc w:val="both"/>
        <w:rPr>
          <w:rFonts w:ascii="Calibri" w:hAnsi="Calibri"/>
        </w:rPr>
      </w:pPr>
    </w:p>
    <w:p w:rsidR="0011741D" w:rsidRDefault="0011741D" w:rsidP="0011741D">
      <w:pPr>
        <w:jc w:val="both"/>
      </w:pPr>
    </w:p>
    <w:p w:rsidR="0011741D" w:rsidRDefault="0011741D" w:rsidP="0011741D">
      <w:pPr>
        <w:jc w:val="both"/>
      </w:pPr>
    </w:p>
    <w:p w:rsidR="0011741D" w:rsidRPr="007B5C1E" w:rsidRDefault="0011741D" w:rsidP="0011741D">
      <w:pPr>
        <w:jc w:val="center"/>
        <w:rPr>
          <w:sz w:val="22"/>
          <w:szCs w:val="22"/>
        </w:rPr>
      </w:pPr>
      <w:r w:rsidRPr="007B5C1E">
        <w:rPr>
          <w:sz w:val="22"/>
          <w:szCs w:val="22"/>
        </w:rPr>
        <w:t>Članak 3.</w:t>
      </w:r>
    </w:p>
    <w:p w:rsidR="0011741D" w:rsidRDefault="0011741D" w:rsidP="0011741D">
      <w:pPr>
        <w:jc w:val="both"/>
      </w:pPr>
    </w:p>
    <w:p w:rsidR="0011741D" w:rsidRPr="00E32BC6" w:rsidRDefault="0011741D" w:rsidP="0011741D">
      <w:pPr>
        <w:jc w:val="both"/>
        <w:rPr>
          <w:b/>
          <w:sz w:val="22"/>
          <w:szCs w:val="22"/>
          <w:u w:val="single"/>
        </w:rPr>
      </w:pPr>
      <w:r w:rsidRPr="00E32BC6">
        <w:rPr>
          <w:b/>
          <w:sz w:val="22"/>
          <w:szCs w:val="22"/>
          <w:u w:val="single"/>
        </w:rPr>
        <w:t>Kultura i religija</w:t>
      </w:r>
    </w:p>
    <w:p w:rsidR="0011741D" w:rsidRPr="00E32BC6" w:rsidRDefault="0011741D" w:rsidP="0011741D">
      <w:pPr>
        <w:jc w:val="both"/>
        <w:rPr>
          <w:b/>
          <w:sz w:val="22"/>
          <w:szCs w:val="22"/>
          <w:u w:val="single"/>
        </w:rPr>
      </w:pPr>
    </w:p>
    <w:p w:rsidR="0011741D" w:rsidRDefault="0011741D" w:rsidP="00A60DBE">
      <w:pPr>
        <w:jc w:val="both"/>
        <w:rPr>
          <w:sz w:val="22"/>
          <w:szCs w:val="22"/>
        </w:rPr>
      </w:pPr>
      <w:r w:rsidRPr="00E32BC6">
        <w:rPr>
          <w:sz w:val="22"/>
          <w:szCs w:val="22"/>
        </w:rPr>
        <w:t xml:space="preserve">Zakonom o </w:t>
      </w:r>
      <w:r w:rsidR="00A60DBE">
        <w:rPr>
          <w:sz w:val="22"/>
          <w:szCs w:val="22"/>
        </w:rPr>
        <w:t xml:space="preserve">kulturnim vijećima i </w:t>
      </w:r>
      <w:r w:rsidRPr="00E32BC6">
        <w:rPr>
          <w:sz w:val="22"/>
          <w:szCs w:val="22"/>
        </w:rPr>
        <w:t>financiranju javnih potreb</w:t>
      </w:r>
      <w:r w:rsidR="00A60DBE">
        <w:rPr>
          <w:sz w:val="22"/>
          <w:szCs w:val="22"/>
        </w:rPr>
        <w:t>a u kulturi („Narodne novine“ broj 83/22</w:t>
      </w:r>
      <w:r w:rsidRPr="00E32BC6">
        <w:rPr>
          <w:color w:val="000000"/>
          <w:sz w:val="22"/>
          <w:szCs w:val="22"/>
        </w:rPr>
        <w:t>),</w:t>
      </w:r>
      <w:r w:rsidRPr="00E32BC6">
        <w:rPr>
          <w:sz w:val="22"/>
          <w:szCs w:val="22"/>
        </w:rPr>
        <w:t xml:space="preserve"> određeno je da </w:t>
      </w:r>
      <w:r w:rsidR="00A60DBE">
        <w:rPr>
          <w:sz w:val="22"/>
          <w:szCs w:val="22"/>
        </w:rPr>
        <w:t>„javne potrebe u kulturi“ imaju sljedeće značenje:</w:t>
      </w:r>
    </w:p>
    <w:p w:rsidR="00A60DBE" w:rsidRPr="00A60DBE" w:rsidRDefault="00A60DBE" w:rsidP="00A60DBE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„</w:t>
      </w:r>
      <w:r>
        <w:rPr>
          <w:i/>
          <w:sz w:val="22"/>
          <w:szCs w:val="22"/>
        </w:rPr>
        <w:t>djelatnosti, programi i projekti, aktivnosti i manifestacije u kulturi od interesa za Republiku Hrvatsku i jedinice lokalne i područne ( regionalne) samouprave.“</w:t>
      </w:r>
    </w:p>
    <w:p w:rsidR="00A60DBE" w:rsidRDefault="00A60DBE" w:rsidP="0011741D">
      <w:pPr>
        <w:jc w:val="both"/>
        <w:rPr>
          <w:color w:val="000000"/>
          <w:sz w:val="22"/>
          <w:szCs w:val="22"/>
        </w:rPr>
      </w:pPr>
    </w:p>
    <w:p w:rsidR="0011741D" w:rsidRDefault="00A60DBE" w:rsidP="0011741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Općinsko vijeće Općine Podcrkavlje programom utvrđuje javne potrebe u kulturi na temelju svojih interesa te u skladu s člankom 4</w:t>
      </w:r>
      <w:r w:rsidR="0011741D" w:rsidRPr="00E32BC6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Zakona o kulturnim vijećima i financiranju javnih potreba u kulturi.</w:t>
      </w:r>
    </w:p>
    <w:p w:rsidR="00A60DBE" w:rsidRDefault="00A60DBE" w:rsidP="0011741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Općina Podcrkavlje će dodjelom sredstava </w:t>
      </w:r>
      <w:r w:rsidR="00DA1271">
        <w:rPr>
          <w:color w:val="000000"/>
          <w:sz w:val="22"/>
          <w:szCs w:val="22"/>
        </w:rPr>
        <w:t xml:space="preserve">iz Proračuna Općine Podcrkavlje </w:t>
      </w:r>
      <w:r>
        <w:rPr>
          <w:color w:val="000000"/>
          <w:sz w:val="22"/>
          <w:szCs w:val="22"/>
        </w:rPr>
        <w:t>osigurati ravnomjeran kulturni razvitak.</w:t>
      </w:r>
    </w:p>
    <w:p w:rsidR="0011741D" w:rsidRPr="00E32BC6" w:rsidRDefault="0011741D" w:rsidP="0011741D">
      <w:pPr>
        <w:jc w:val="both"/>
        <w:rPr>
          <w:b/>
          <w:sz w:val="22"/>
          <w:szCs w:val="22"/>
          <w:u w:val="single"/>
        </w:rPr>
      </w:pPr>
    </w:p>
    <w:p w:rsidR="0011741D" w:rsidRPr="00E32BC6" w:rsidRDefault="0011741D" w:rsidP="0011741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32BC6">
        <w:rPr>
          <w:color w:val="000000"/>
          <w:sz w:val="22"/>
          <w:szCs w:val="22"/>
        </w:rPr>
        <w:t xml:space="preserve">Programom su obuhvaćeni svi oblici poticanja i promocije kulture i kulturnih djelatnosti, te religije što pridonose razvitku i unapređenju kulturnog i religijskog života općine Podcrkavlje. </w:t>
      </w:r>
    </w:p>
    <w:p w:rsidR="0011741D" w:rsidRPr="00E32BC6" w:rsidRDefault="0011741D" w:rsidP="0011741D">
      <w:pPr>
        <w:jc w:val="both"/>
        <w:rPr>
          <w:color w:val="000000"/>
          <w:sz w:val="22"/>
          <w:szCs w:val="22"/>
        </w:rPr>
      </w:pPr>
      <w:r w:rsidRPr="00E32BC6">
        <w:rPr>
          <w:color w:val="000000"/>
          <w:sz w:val="22"/>
          <w:szCs w:val="22"/>
        </w:rPr>
        <w:t>Opći cilj je: želja za očuvanjem kulturne baštine, uključivanje što većeg broja ljudi, posebno djece i mladih, u kulturne programe, razvijanje svijesti o važnosti tradicije, a čime se ostvaruje misija i općine Podcrkavlje: poželjno mjesto za život i rad te podizanje standarda življenja i odmora.</w:t>
      </w:r>
    </w:p>
    <w:p w:rsidR="0011741D" w:rsidRPr="00E32BC6" w:rsidRDefault="0011741D" w:rsidP="0011741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1741D" w:rsidRPr="00E32BC6" w:rsidRDefault="0011741D" w:rsidP="0011741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32BC6">
        <w:rPr>
          <w:color w:val="000000"/>
          <w:sz w:val="22"/>
          <w:szCs w:val="22"/>
        </w:rPr>
        <w:t xml:space="preserve">Pri utvrđivanju javnih potreba u kulturi polazi se od potreba i postignutog stupnja razvitka kulture i kulturnih djelatnosti. Općina Podcrkavlje utvrdila je prioritete među korisnicima sredstava općinskog proračuna: </w:t>
      </w:r>
    </w:p>
    <w:p w:rsidR="0011741D" w:rsidRPr="00E32BC6" w:rsidRDefault="0011741D" w:rsidP="0011741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32BC6">
        <w:rPr>
          <w:color w:val="000000"/>
          <w:sz w:val="22"/>
          <w:szCs w:val="22"/>
        </w:rPr>
        <w:t>udruge građana koje kvalitetom svojih programa i projekata/aktivnosti, manifestacija i aktivnosti zadovoljavaju javne potrebe u kulturi</w:t>
      </w:r>
    </w:p>
    <w:p w:rsidR="0011741D" w:rsidRPr="00E32BC6" w:rsidRDefault="0011741D" w:rsidP="0011741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32BC6">
        <w:rPr>
          <w:color w:val="000000"/>
          <w:sz w:val="22"/>
          <w:szCs w:val="22"/>
        </w:rPr>
        <w:t>ostali programi pravnih i fizičkih osoba-prema raspoloživim sredstvima proračuna</w:t>
      </w:r>
    </w:p>
    <w:p w:rsidR="0011741D" w:rsidRPr="00E32BC6" w:rsidRDefault="0011741D" w:rsidP="0011741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1741D" w:rsidRPr="00E32BC6" w:rsidRDefault="0011741D" w:rsidP="0011741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32BC6">
        <w:rPr>
          <w:color w:val="000000"/>
          <w:sz w:val="22"/>
          <w:szCs w:val="22"/>
        </w:rPr>
        <w:lastRenderedPageBreak/>
        <w:t xml:space="preserve">Sustavno praćenje i poticanje rada društava/udruga iz područja kulture nastavit će se i </w:t>
      </w:r>
      <w:r>
        <w:rPr>
          <w:color w:val="000000"/>
          <w:sz w:val="22"/>
          <w:szCs w:val="22"/>
        </w:rPr>
        <w:t>tijekom 202</w:t>
      </w:r>
      <w:r w:rsidR="00042AAD">
        <w:rPr>
          <w:color w:val="000000"/>
          <w:sz w:val="22"/>
          <w:szCs w:val="22"/>
        </w:rPr>
        <w:t>4</w:t>
      </w:r>
      <w:r w:rsidRPr="00E32BC6">
        <w:rPr>
          <w:color w:val="000000"/>
          <w:sz w:val="22"/>
          <w:szCs w:val="22"/>
        </w:rPr>
        <w:t>. godine s naglaskom na društva koja pod stručnim vodstvom u svom radu okupljaju veći broj djece i mladih općine Podcrkavlje, društva s dugom tradicijom i provjerenim rezultatima u radu, ako i ostala društva kojima građani zadovoljavaju svoje potrebe za kulturnim sadržajima.</w:t>
      </w:r>
    </w:p>
    <w:p w:rsidR="0011741D" w:rsidRPr="00E32BC6" w:rsidRDefault="0011741D" w:rsidP="0011741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32BC6">
        <w:rPr>
          <w:color w:val="000000"/>
          <w:sz w:val="22"/>
          <w:szCs w:val="22"/>
        </w:rPr>
        <w:t>Udruge su tijekom godine organizatori različitih kulturnih manifestacija u općini za koje se sredstva potpor</w:t>
      </w:r>
      <w:r>
        <w:rPr>
          <w:color w:val="000000"/>
          <w:sz w:val="22"/>
          <w:szCs w:val="22"/>
        </w:rPr>
        <w:t>e planiraju u proračunu  za 202</w:t>
      </w:r>
      <w:r w:rsidR="00042AAD">
        <w:rPr>
          <w:color w:val="000000"/>
          <w:sz w:val="22"/>
          <w:szCs w:val="22"/>
        </w:rPr>
        <w:t>4</w:t>
      </w:r>
      <w:r w:rsidRPr="00E32BC6">
        <w:rPr>
          <w:color w:val="000000"/>
          <w:sz w:val="22"/>
          <w:szCs w:val="22"/>
        </w:rPr>
        <w:t>. godinu. Programima ovih manifestacija čuva se i njeguje narodno stvaralaštvo, običaji i čuva kulturna baština.</w:t>
      </w:r>
    </w:p>
    <w:p w:rsidR="0011741D" w:rsidRPr="00E32BC6" w:rsidRDefault="0011741D" w:rsidP="0011741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32BC6">
        <w:rPr>
          <w:color w:val="000000"/>
          <w:sz w:val="22"/>
          <w:szCs w:val="22"/>
        </w:rPr>
        <w:t>Načelnik općine  raspisat će  natječaj/javni poziv za podnošenje prijava za dodjelu financijskih sredstava kojima će se financirati pojedine aktivnosti/projekti/programi /manifestacije udruga iz kulture ili religije, a sve sukladno Pravilniku o financiranju aktivnosti, projekata i/ili programa od interesa za opće dobro koje provode udruge sredstvima proračuna Općine Podcrkavlje. Povjerenstvo za provedbu natječaja/javnog poziva vodit će brigu o kvaliteti aktivnosti/projekata/programa/manifestacija javnih potreba u kulturi i religiji, a kvaliteta programa i postignuti rezultati u dosadašnjem radu, stručnost voditelja kao i obogaćivanje općinske kulturne scene i religijskih aktivnosti i dalje su vodeći kriteriji pri raspodjeli sredstava za potporu rada udruga.</w:t>
      </w:r>
    </w:p>
    <w:p w:rsidR="0011741D" w:rsidRPr="00E32BC6" w:rsidRDefault="0011741D" w:rsidP="0011741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1741D" w:rsidRPr="00E32BC6" w:rsidRDefault="0011741D" w:rsidP="0011741D">
      <w:pPr>
        <w:jc w:val="both"/>
        <w:rPr>
          <w:sz w:val="22"/>
          <w:szCs w:val="22"/>
        </w:rPr>
      </w:pPr>
      <w:r w:rsidRPr="00E32BC6">
        <w:rPr>
          <w:sz w:val="22"/>
          <w:szCs w:val="22"/>
        </w:rPr>
        <w:t xml:space="preserve">Na području općine Podcrkavlje djeluju dvije rimokatoličke župe: župa sv. Ivana Apostola, Podcrkavlje sa 12 </w:t>
      </w:r>
      <w:proofErr w:type="spellStart"/>
      <w:r w:rsidRPr="00E32BC6">
        <w:rPr>
          <w:sz w:val="22"/>
          <w:szCs w:val="22"/>
        </w:rPr>
        <w:t>filijalnih</w:t>
      </w:r>
      <w:proofErr w:type="spellEnd"/>
      <w:r w:rsidRPr="00E32BC6">
        <w:rPr>
          <w:sz w:val="22"/>
          <w:szCs w:val="22"/>
        </w:rPr>
        <w:t xml:space="preserve"> crkava i župa sv. Antuna Padovanskog, </w:t>
      </w:r>
      <w:proofErr w:type="spellStart"/>
      <w:r w:rsidRPr="00E32BC6">
        <w:rPr>
          <w:sz w:val="22"/>
          <w:szCs w:val="22"/>
        </w:rPr>
        <w:t>Podvinje</w:t>
      </w:r>
      <w:proofErr w:type="spellEnd"/>
      <w:r w:rsidRPr="00E32BC6">
        <w:rPr>
          <w:sz w:val="22"/>
          <w:szCs w:val="22"/>
        </w:rPr>
        <w:t xml:space="preserve">  koja obuhvaća </w:t>
      </w:r>
      <w:proofErr w:type="spellStart"/>
      <w:r w:rsidRPr="00E32BC6">
        <w:rPr>
          <w:sz w:val="22"/>
          <w:szCs w:val="22"/>
        </w:rPr>
        <w:t>filijalne</w:t>
      </w:r>
      <w:proofErr w:type="spellEnd"/>
      <w:r w:rsidRPr="00E32BC6">
        <w:rPr>
          <w:sz w:val="22"/>
          <w:szCs w:val="22"/>
        </w:rPr>
        <w:t xml:space="preserve"> crkve naselja </w:t>
      </w:r>
      <w:proofErr w:type="spellStart"/>
      <w:r w:rsidRPr="00E32BC6">
        <w:rPr>
          <w:sz w:val="22"/>
          <w:szCs w:val="22"/>
        </w:rPr>
        <w:t>Tomica</w:t>
      </w:r>
      <w:proofErr w:type="spellEnd"/>
      <w:r w:rsidRPr="00E32BC6">
        <w:rPr>
          <w:sz w:val="22"/>
          <w:szCs w:val="22"/>
        </w:rPr>
        <w:t xml:space="preserve"> i </w:t>
      </w:r>
      <w:proofErr w:type="spellStart"/>
      <w:r w:rsidRPr="00E32BC6">
        <w:rPr>
          <w:sz w:val="22"/>
          <w:szCs w:val="22"/>
        </w:rPr>
        <w:t>Rastušje</w:t>
      </w:r>
      <w:proofErr w:type="spellEnd"/>
      <w:r w:rsidRPr="00E32BC6">
        <w:rPr>
          <w:sz w:val="22"/>
          <w:szCs w:val="22"/>
        </w:rPr>
        <w:t xml:space="preserve"> koja su u sastavu Općine Podcrkavlje.</w:t>
      </w:r>
    </w:p>
    <w:p w:rsidR="0011741D" w:rsidRPr="00E32BC6" w:rsidRDefault="0011741D" w:rsidP="0011741D">
      <w:pPr>
        <w:jc w:val="both"/>
        <w:rPr>
          <w:sz w:val="22"/>
          <w:szCs w:val="22"/>
        </w:rPr>
      </w:pPr>
      <w:r w:rsidRPr="00E32BC6">
        <w:rPr>
          <w:sz w:val="22"/>
          <w:szCs w:val="22"/>
        </w:rPr>
        <w:t>Općina Podcrkavlje svojim proračunskim sredstvima vjerskim zajednicama/udrugama pružit će potporu za provedbu različitih aktivnosti/programa  (hodočašća, duhovne obnove, misije, mladomisnička slavlja, blagdanske radionice za djecu, program skrbi za djecu i mlade, posjete starima i nemoćnima prigodom blagdana i slično).</w:t>
      </w:r>
    </w:p>
    <w:p w:rsidR="0011741D" w:rsidRPr="00E32BC6" w:rsidRDefault="0011741D" w:rsidP="0011741D">
      <w:pPr>
        <w:jc w:val="both"/>
        <w:rPr>
          <w:sz w:val="22"/>
          <w:szCs w:val="22"/>
        </w:rPr>
      </w:pPr>
      <w:r w:rsidRPr="00E32BC6">
        <w:rPr>
          <w:sz w:val="22"/>
          <w:szCs w:val="22"/>
        </w:rPr>
        <w:t>Sredstva planira</w:t>
      </w:r>
      <w:r>
        <w:rPr>
          <w:sz w:val="22"/>
          <w:szCs w:val="22"/>
        </w:rPr>
        <w:t>na u proračunu za 202</w:t>
      </w:r>
      <w:r w:rsidR="00042AAD">
        <w:rPr>
          <w:sz w:val="22"/>
          <w:szCs w:val="22"/>
        </w:rPr>
        <w:t>4</w:t>
      </w:r>
      <w:r w:rsidRPr="00E32BC6">
        <w:rPr>
          <w:sz w:val="22"/>
          <w:szCs w:val="22"/>
        </w:rPr>
        <w:t>. godinu namijenjena su za obnovu i uređenje vjerskih objekata (crkvi – sakralni objekti).</w:t>
      </w:r>
    </w:p>
    <w:p w:rsidR="0011741D" w:rsidRPr="00E32BC6" w:rsidRDefault="0011741D" w:rsidP="0011741D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2"/>
        <w:gridCol w:w="2442"/>
      </w:tblGrid>
      <w:tr w:rsidR="00FE03AE" w:rsidRPr="00E32BC6" w:rsidTr="00FE03AE">
        <w:tc>
          <w:tcPr>
            <w:tcW w:w="5922" w:type="dxa"/>
            <w:shd w:val="clear" w:color="auto" w:fill="D9D9D9" w:themeFill="background1" w:themeFillShade="D9"/>
          </w:tcPr>
          <w:p w:rsidR="00FE03AE" w:rsidRPr="00A424F3" w:rsidRDefault="00FE03AE" w:rsidP="00FE03AE">
            <w:pPr>
              <w:jc w:val="center"/>
              <w:rPr>
                <w:b/>
              </w:rPr>
            </w:pPr>
            <w:r w:rsidRPr="002C6300">
              <w:rPr>
                <w:b/>
                <w:sz w:val="22"/>
                <w:szCs w:val="22"/>
              </w:rPr>
              <w:t>Program 2010 Javne potrebe u kulturi i religiji</w:t>
            </w:r>
          </w:p>
          <w:p w:rsidR="00FE03AE" w:rsidRPr="002C6300" w:rsidRDefault="00FE03AE" w:rsidP="000022FF">
            <w:pPr>
              <w:jc w:val="both"/>
            </w:pPr>
          </w:p>
        </w:tc>
        <w:tc>
          <w:tcPr>
            <w:tcW w:w="2442" w:type="dxa"/>
            <w:shd w:val="clear" w:color="auto" w:fill="D9D9D9" w:themeFill="background1" w:themeFillShade="D9"/>
          </w:tcPr>
          <w:p w:rsidR="00FE03AE" w:rsidRDefault="00FE03AE" w:rsidP="000022FF">
            <w:pPr>
              <w:jc w:val="right"/>
            </w:pPr>
            <w:r w:rsidRPr="00A424F3">
              <w:rPr>
                <w:b/>
                <w:sz w:val="18"/>
                <w:szCs w:val="18"/>
              </w:rPr>
              <w:t>PRORAČUN ZA 2024. GODINU</w:t>
            </w:r>
          </w:p>
        </w:tc>
      </w:tr>
      <w:tr w:rsidR="0011741D" w:rsidRPr="00E32BC6" w:rsidTr="00FE03AE">
        <w:tc>
          <w:tcPr>
            <w:tcW w:w="5922" w:type="dxa"/>
          </w:tcPr>
          <w:p w:rsidR="0011741D" w:rsidRPr="002C6300" w:rsidRDefault="0011741D" w:rsidP="000022FF">
            <w:pPr>
              <w:jc w:val="both"/>
            </w:pPr>
            <w:r w:rsidRPr="002C6300">
              <w:rPr>
                <w:sz w:val="22"/>
                <w:szCs w:val="22"/>
              </w:rPr>
              <w:t>Kulturno-umjetnički amaterizam</w:t>
            </w:r>
          </w:p>
        </w:tc>
        <w:tc>
          <w:tcPr>
            <w:tcW w:w="2442" w:type="dxa"/>
          </w:tcPr>
          <w:p w:rsidR="0011741D" w:rsidRPr="002C6300" w:rsidRDefault="00042AAD" w:rsidP="000022FF">
            <w:pPr>
              <w:jc w:val="right"/>
            </w:pPr>
            <w:r>
              <w:rPr>
                <w:sz w:val="22"/>
                <w:szCs w:val="22"/>
              </w:rPr>
              <w:t>6.700,00</w:t>
            </w:r>
          </w:p>
        </w:tc>
      </w:tr>
      <w:tr w:rsidR="0011741D" w:rsidRPr="00E32BC6" w:rsidTr="00FE03AE">
        <w:tc>
          <w:tcPr>
            <w:tcW w:w="5922" w:type="dxa"/>
          </w:tcPr>
          <w:p w:rsidR="0011741D" w:rsidRPr="002C6300" w:rsidRDefault="0011741D" w:rsidP="000022FF">
            <w:pPr>
              <w:jc w:val="both"/>
            </w:pPr>
            <w:r w:rsidRPr="002C6300">
              <w:rPr>
                <w:sz w:val="22"/>
                <w:szCs w:val="22"/>
              </w:rPr>
              <w:t>Očuvanje sakralne baštine</w:t>
            </w:r>
          </w:p>
        </w:tc>
        <w:tc>
          <w:tcPr>
            <w:tcW w:w="2442" w:type="dxa"/>
          </w:tcPr>
          <w:p w:rsidR="0011741D" w:rsidRPr="002C6300" w:rsidRDefault="00042AAD" w:rsidP="000022FF">
            <w:pPr>
              <w:jc w:val="right"/>
            </w:pPr>
            <w:r>
              <w:rPr>
                <w:sz w:val="22"/>
                <w:szCs w:val="22"/>
              </w:rPr>
              <w:t>12.000,00</w:t>
            </w:r>
          </w:p>
        </w:tc>
      </w:tr>
      <w:tr w:rsidR="0011741D" w:rsidRPr="00E32BC6" w:rsidTr="00FE03AE">
        <w:tc>
          <w:tcPr>
            <w:tcW w:w="5922" w:type="dxa"/>
          </w:tcPr>
          <w:p w:rsidR="0011741D" w:rsidRPr="002C6300" w:rsidRDefault="0011741D" w:rsidP="000022FF">
            <w:pPr>
              <w:jc w:val="both"/>
            </w:pPr>
            <w:r w:rsidRPr="002C6300">
              <w:rPr>
                <w:sz w:val="22"/>
                <w:szCs w:val="22"/>
              </w:rPr>
              <w:t>Kulturne manifestacije od interesa za općinu</w:t>
            </w:r>
          </w:p>
        </w:tc>
        <w:tc>
          <w:tcPr>
            <w:tcW w:w="2442" w:type="dxa"/>
          </w:tcPr>
          <w:p w:rsidR="0011741D" w:rsidRPr="0011741D" w:rsidRDefault="00042AAD" w:rsidP="000022FF">
            <w:pPr>
              <w:jc w:val="right"/>
            </w:pPr>
            <w:r>
              <w:rPr>
                <w:sz w:val="22"/>
                <w:szCs w:val="22"/>
              </w:rPr>
              <w:t>3.000,00</w:t>
            </w:r>
          </w:p>
        </w:tc>
      </w:tr>
      <w:tr w:rsidR="0011741D" w:rsidRPr="00E32BC6" w:rsidTr="00FE03AE">
        <w:tc>
          <w:tcPr>
            <w:tcW w:w="5922" w:type="dxa"/>
          </w:tcPr>
          <w:p w:rsidR="0011741D" w:rsidRPr="002C6300" w:rsidRDefault="0011741D" w:rsidP="000022FF">
            <w:pPr>
              <w:jc w:val="both"/>
            </w:pPr>
            <w:r w:rsidRPr="002C6300">
              <w:rPr>
                <w:sz w:val="22"/>
                <w:szCs w:val="22"/>
              </w:rPr>
              <w:t>Restauracija crkve Svetog Benedikta</w:t>
            </w:r>
          </w:p>
        </w:tc>
        <w:tc>
          <w:tcPr>
            <w:tcW w:w="2442" w:type="dxa"/>
          </w:tcPr>
          <w:p w:rsidR="0011741D" w:rsidRPr="002C6300" w:rsidRDefault="00042AAD" w:rsidP="000022FF">
            <w:pPr>
              <w:jc w:val="right"/>
            </w:pPr>
            <w:r>
              <w:rPr>
                <w:sz w:val="22"/>
                <w:szCs w:val="22"/>
              </w:rPr>
              <w:t>20.000,00</w:t>
            </w:r>
          </w:p>
        </w:tc>
      </w:tr>
      <w:tr w:rsidR="00FE03AE" w:rsidRPr="00042AAD" w:rsidTr="00FE03AE">
        <w:tc>
          <w:tcPr>
            <w:tcW w:w="5922" w:type="dxa"/>
            <w:shd w:val="clear" w:color="auto" w:fill="D9D9D9" w:themeFill="background1" w:themeFillShade="D9"/>
          </w:tcPr>
          <w:p w:rsidR="00FE03AE" w:rsidRPr="00042AAD" w:rsidRDefault="00FE03AE" w:rsidP="000022FF">
            <w:pPr>
              <w:jc w:val="both"/>
              <w:rPr>
                <w:b/>
              </w:rPr>
            </w:pPr>
            <w:r w:rsidRPr="00042AAD">
              <w:rPr>
                <w:b/>
                <w:sz w:val="22"/>
                <w:szCs w:val="22"/>
              </w:rPr>
              <w:t>UKUPNO:</w:t>
            </w:r>
          </w:p>
        </w:tc>
        <w:tc>
          <w:tcPr>
            <w:tcW w:w="2442" w:type="dxa"/>
            <w:shd w:val="clear" w:color="auto" w:fill="D9D9D9" w:themeFill="background1" w:themeFillShade="D9"/>
          </w:tcPr>
          <w:p w:rsidR="00FE03AE" w:rsidRPr="00042AAD" w:rsidRDefault="00042AAD" w:rsidP="000022FF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41.700,00</w:t>
            </w:r>
          </w:p>
        </w:tc>
      </w:tr>
    </w:tbl>
    <w:p w:rsidR="0011741D" w:rsidRPr="00E32BC6" w:rsidRDefault="0011741D" w:rsidP="0011741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1741D" w:rsidRPr="00E32BC6" w:rsidRDefault="0011741D" w:rsidP="0011741D">
      <w:pPr>
        <w:jc w:val="both"/>
        <w:rPr>
          <w:sz w:val="22"/>
          <w:szCs w:val="22"/>
        </w:rPr>
      </w:pPr>
    </w:p>
    <w:p w:rsidR="0011741D" w:rsidRPr="00E32BC6" w:rsidRDefault="0011741D" w:rsidP="0011741D">
      <w:pPr>
        <w:jc w:val="both"/>
        <w:rPr>
          <w:sz w:val="22"/>
          <w:szCs w:val="22"/>
        </w:rPr>
      </w:pPr>
    </w:p>
    <w:p w:rsidR="0011741D" w:rsidRPr="00E32BC6" w:rsidRDefault="0011741D" w:rsidP="0011741D">
      <w:pPr>
        <w:jc w:val="center"/>
        <w:rPr>
          <w:sz w:val="22"/>
          <w:szCs w:val="22"/>
        </w:rPr>
      </w:pPr>
      <w:r w:rsidRPr="00E32BC6">
        <w:rPr>
          <w:sz w:val="22"/>
          <w:szCs w:val="22"/>
        </w:rPr>
        <w:t>Članak 4.</w:t>
      </w:r>
    </w:p>
    <w:p w:rsidR="0011741D" w:rsidRDefault="0011741D" w:rsidP="0011741D">
      <w:pPr>
        <w:jc w:val="center"/>
      </w:pPr>
    </w:p>
    <w:p w:rsidR="0011741D" w:rsidRDefault="0011741D" w:rsidP="0011741D">
      <w:pPr>
        <w:jc w:val="both"/>
        <w:rPr>
          <w:b/>
          <w:u w:val="single"/>
        </w:rPr>
      </w:pPr>
      <w:r w:rsidRPr="0039492A">
        <w:rPr>
          <w:b/>
          <w:u w:val="single"/>
        </w:rPr>
        <w:t>Sport</w:t>
      </w:r>
    </w:p>
    <w:p w:rsidR="0011741D" w:rsidRPr="00E32BC6" w:rsidRDefault="0011741D" w:rsidP="0011741D">
      <w:pPr>
        <w:jc w:val="both"/>
        <w:rPr>
          <w:b/>
          <w:sz w:val="22"/>
          <w:szCs w:val="22"/>
          <w:u w:val="single"/>
        </w:rPr>
      </w:pPr>
    </w:p>
    <w:p w:rsidR="0011741D" w:rsidRPr="00E32BC6" w:rsidRDefault="0011741D" w:rsidP="0011741D">
      <w:pPr>
        <w:jc w:val="both"/>
        <w:rPr>
          <w:sz w:val="22"/>
          <w:szCs w:val="22"/>
        </w:rPr>
      </w:pPr>
      <w:r w:rsidRPr="00E32BC6">
        <w:rPr>
          <w:sz w:val="22"/>
          <w:szCs w:val="22"/>
        </w:rPr>
        <w:t>Slijedom odredbi članka 7</w:t>
      </w:r>
      <w:r w:rsidR="004A0C3D">
        <w:rPr>
          <w:sz w:val="22"/>
          <w:szCs w:val="22"/>
        </w:rPr>
        <w:t>5</w:t>
      </w:r>
      <w:r w:rsidRPr="00E32BC6">
        <w:rPr>
          <w:sz w:val="22"/>
          <w:szCs w:val="22"/>
        </w:rPr>
        <w:t>. Zakona o sportu („Narodne novine“ br.</w:t>
      </w:r>
      <w:r w:rsidRPr="00E32BC6">
        <w:rPr>
          <w:color w:val="000000"/>
          <w:sz w:val="22"/>
          <w:szCs w:val="22"/>
        </w:rPr>
        <w:t xml:space="preserve"> </w:t>
      </w:r>
      <w:r w:rsidR="004A0C3D">
        <w:t>141/22</w:t>
      </w:r>
      <w:r w:rsidRPr="00E32BC6">
        <w:rPr>
          <w:color w:val="000000"/>
          <w:sz w:val="22"/>
          <w:szCs w:val="22"/>
        </w:rPr>
        <w:t>)</w:t>
      </w:r>
      <w:r w:rsidRPr="00E32BC6">
        <w:rPr>
          <w:sz w:val="22"/>
          <w:szCs w:val="22"/>
        </w:rPr>
        <w:t>, javne potrebe u sportu osiguravaju se iz proračuna općine,  to su programi, odnosno aktivnosti, poslovi i djelatnosti u sportu od značenja za Općinu Podcrkavlje, koje predstavničko tijelo općine donosi zajedno sa godišnjim proračunom općine.</w:t>
      </w:r>
    </w:p>
    <w:p w:rsidR="0011741D" w:rsidRPr="00E32BC6" w:rsidRDefault="0011741D" w:rsidP="0011741D">
      <w:pPr>
        <w:jc w:val="both"/>
        <w:rPr>
          <w:sz w:val="22"/>
          <w:szCs w:val="22"/>
        </w:rPr>
      </w:pPr>
    </w:p>
    <w:p w:rsidR="0011741D" w:rsidRPr="00E32BC6" w:rsidRDefault="0011741D" w:rsidP="0011741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32BC6">
        <w:rPr>
          <w:color w:val="000000"/>
          <w:sz w:val="22"/>
          <w:szCs w:val="22"/>
        </w:rPr>
        <w:t xml:space="preserve"> Programom se utvrđuju poslovi, aktivnosti i djelatnosti u sportu koje su od interesa za općinu: </w:t>
      </w:r>
    </w:p>
    <w:p w:rsidR="0011741D" w:rsidRPr="00E32BC6" w:rsidRDefault="0011741D" w:rsidP="0011741D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E32BC6">
        <w:rPr>
          <w:color w:val="000000"/>
          <w:sz w:val="22"/>
          <w:szCs w:val="22"/>
        </w:rPr>
        <w:t xml:space="preserve">- poticanje i promicanje sporta na području općine </w:t>
      </w:r>
    </w:p>
    <w:p w:rsidR="0011741D" w:rsidRPr="00E32BC6" w:rsidRDefault="0011741D" w:rsidP="0011741D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E32BC6">
        <w:rPr>
          <w:color w:val="000000"/>
          <w:sz w:val="22"/>
          <w:szCs w:val="22"/>
        </w:rPr>
        <w:t xml:space="preserve">- provođenje programa tjelesne kulture, a posebno sportske kulture djece i mladeži </w:t>
      </w:r>
    </w:p>
    <w:p w:rsidR="0011741D" w:rsidRPr="00E32BC6" w:rsidRDefault="0011741D" w:rsidP="0011741D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E32BC6">
        <w:rPr>
          <w:color w:val="000000"/>
          <w:sz w:val="22"/>
          <w:szCs w:val="22"/>
        </w:rPr>
        <w:t xml:space="preserve">- djelovanje sportskih udruga na području općine </w:t>
      </w:r>
    </w:p>
    <w:p w:rsidR="0011741D" w:rsidRPr="00E32BC6" w:rsidRDefault="0011741D" w:rsidP="0011741D">
      <w:pPr>
        <w:ind w:firstLine="708"/>
        <w:jc w:val="both"/>
        <w:rPr>
          <w:color w:val="000000"/>
          <w:sz w:val="22"/>
          <w:szCs w:val="22"/>
        </w:rPr>
      </w:pPr>
      <w:r w:rsidRPr="00E32BC6">
        <w:rPr>
          <w:color w:val="000000"/>
          <w:sz w:val="22"/>
          <w:szCs w:val="22"/>
        </w:rPr>
        <w:t>- sportsko-rekreacijskim aktivnostima građana, kao i drugim sportskim aktivnostima koje su u funkciji unapređenja i čuvanja zdravlja i postizanja psihofizičke sposobnosti pučanstva.</w:t>
      </w:r>
    </w:p>
    <w:p w:rsidR="0011741D" w:rsidRPr="00E32BC6" w:rsidRDefault="0011741D" w:rsidP="0011741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1741D" w:rsidRPr="00E32BC6" w:rsidRDefault="0011741D" w:rsidP="0011741D">
      <w:pPr>
        <w:jc w:val="both"/>
        <w:rPr>
          <w:color w:val="000000"/>
          <w:sz w:val="22"/>
          <w:szCs w:val="22"/>
        </w:rPr>
      </w:pPr>
      <w:r w:rsidRPr="00E32BC6">
        <w:rPr>
          <w:color w:val="000000"/>
          <w:sz w:val="22"/>
          <w:szCs w:val="22"/>
        </w:rPr>
        <w:t>Sredstva osigurana u općinskom Prorač</w:t>
      </w:r>
      <w:r>
        <w:rPr>
          <w:color w:val="000000"/>
          <w:sz w:val="22"/>
          <w:szCs w:val="22"/>
        </w:rPr>
        <w:t>una za 202</w:t>
      </w:r>
      <w:r w:rsidR="007D04FC">
        <w:rPr>
          <w:color w:val="000000"/>
          <w:sz w:val="22"/>
          <w:szCs w:val="22"/>
        </w:rPr>
        <w:t>4</w:t>
      </w:r>
      <w:r w:rsidRPr="00E32BC6">
        <w:rPr>
          <w:color w:val="000000"/>
          <w:sz w:val="22"/>
          <w:szCs w:val="22"/>
        </w:rPr>
        <w:t>. god. namjenski će se koristiti za financiranje djelovanja sportskih udruga, škole sporta, sportsko-rekreacijske aktivnosti građana, za natjecanja, opremanje igrališta za djecu i mlade, održavanje sportskih objekata i dodatno ulaganje na sportskim objektima.</w:t>
      </w:r>
    </w:p>
    <w:p w:rsidR="0011741D" w:rsidRPr="00E32BC6" w:rsidRDefault="0011741D" w:rsidP="0011741D">
      <w:pPr>
        <w:jc w:val="both"/>
        <w:rPr>
          <w:color w:val="000000"/>
          <w:sz w:val="22"/>
          <w:szCs w:val="22"/>
        </w:rPr>
      </w:pPr>
    </w:p>
    <w:p w:rsidR="0011741D" w:rsidRPr="00E32BC6" w:rsidRDefault="0011741D" w:rsidP="0011741D">
      <w:pPr>
        <w:jc w:val="both"/>
        <w:rPr>
          <w:color w:val="000000"/>
          <w:sz w:val="22"/>
          <w:szCs w:val="22"/>
        </w:rPr>
      </w:pPr>
      <w:r w:rsidRPr="00E32BC6">
        <w:rPr>
          <w:color w:val="000000"/>
          <w:sz w:val="22"/>
          <w:szCs w:val="22"/>
        </w:rPr>
        <w:t>Kroz sportske aktivnosti djece i mladih u izvanškolskim i izvannastavnim programima tjelesne i zdravstvene kulture (škola sporta) utjecat će se na psiho-tjelesni razvoj učenika, te poticati pozitivne sposobnosti, a time doprinijeti korisnom i kvalitetnom osmišljavanju slobodnog vremena i suzbijanju svih negativnosti suvremenog načina života kod mladi</w:t>
      </w:r>
      <w:r>
        <w:rPr>
          <w:color w:val="000000"/>
          <w:sz w:val="22"/>
          <w:szCs w:val="22"/>
        </w:rPr>
        <w:t>h. Upravo stoga, naglasak u 2023</w:t>
      </w:r>
      <w:r w:rsidRPr="00E32BC6">
        <w:rPr>
          <w:color w:val="000000"/>
          <w:sz w:val="22"/>
          <w:szCs w:val="22"/>
        </w:rPr>
        <w:t>. godini i nadalje treba staviti na sport djece i mladeži budući da je to temelj svekolikog sporta.</w:t>
      </w:r>
    </w:p>
    <w:p w:rsidR="0011741D" w:rsidRDefault="0011741D" w:rsidP="0011741D">
      <w:pPr>
        <w:jc w:val="both"/>
        <w:rPr>
          <w:color w:val="000000"/>
        </w:rPr>
      </w:pPr>
    </w:p>
    <w:p w:rsidR="0011741D" w:rsidRPr="00E32BC6" w:rsidRDefault="0011741D" w:rsidP="0011741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 202</w:t>
      </w:r>
      <w:r w:rsidR="007D04FC">
        <w:rPr>
          <w:color w:val="000000"/>
          <w:sz w:val="22"/>
          <w:szCs w:val="22"/>
        </w:rPr>
        <w:t>4</w:t>
      </w:r>
      <w:r w:rsidRPr="00E32BC6">
        <w:rPr>
          <w:color w:val="000000"/>
          <w:sz w:val="22"/>
          <w:szCs w:val="22"/>
        </w:rPr>
        <w:t>. godini pružat će se potpora djelovanju sportskih udruga koje imaju kvalitetu i viši rang natjecanja. Na temelju zakona osnovu financiranja sportskih udruga čine prihodi koje udruge mogu ostvariti, proračuni, te članarine. Troškove putovanja i natjecanja sportski klubovi trebali bi osigurati iz vlastitih prihoda koje im dozvoljava Zakon o sportu.</w:t>
      </w:r>
    </w:p>
    <w:p w:rsidR="0011741D" w:rsidRPr="00E32BC6" w:rsidRDefault="0011741D" w:rsidP="0011741D">
      <w:pPr>
        <w:jc w:val="both"/>
        <w:rPr>
          <w:color w:val="000000"/>
          <w:sz w:val="22"/>
          <w:szCs w:val="22"/>
        </w:rPr>
      </w:pPr>
    </w:p>
    <w:p w:rsidR="0011741D" w:rsidRPr="00E32BC6" w:rsidRDefault="0011741D" w:rsidP="0011741D">
      <w:pPr>
        <w:jc w:val="both"/>
        <w:rPr>
          <w:color w:val="000000"/>
          <w:sz w:val="22"/>
          <w:szCs w:val="22"/>
        </w:rPr>
      </w:pPr>
      <w:r w:rsidRPr="00E32BC6">
        <w:rPr>
          <w:color w:val="000000"/>
          <w:sz w:val="22"/>
          <w:szCs w:val="22"/>
        </w:rPr>
        <w:t>Općinski načelnik  raspisati će  natječaj/javni poziv za podnošenje prijava za dodjelu financijskih sredstava kojima će se financirati pojedine aktivnosti/projekti/programi /manifestacije udruga iz sporta, a sve sukladno Pravilniku o financiranju aktivnosti, projekata i/ili programa od interesa za opće dobro koje provode udruge sredstvima proračuna Općine Podcrkavlje. Povjerenstvo za provedbu natječaja/javnog poziva vodit će brigu o kvaliteti aktivnosti/projekata/programa/manifestacija javnih potreba u sportu.</w:t>
      </w:r>
    </w:p>
    <w:p w:rsidR="0011741D" w:rsidRDefault="0011741D" w:rsidP="0011741D">
      <w:pPr>
        <w:jc w:val="both"/>
        <w:rPr>
          <w:color w:val="000000"/>
        </w:rPr>
      </w:pPr>
    </w:p>
    <w:p w:rsidR="0011741D" w:rsidRDefault="0011741D" w:rsidP="0011741D">
      <w:pPr>
        <w:jc w:val="both"/>
        <w:rPr>
          <w:color w:val="000000"/>
        </w:rPr>
      </w:pPr>
    </w:p>
    <w:p w:rsidR="0011741D" w:rsidRDefault="0011741D" w:rsidP="0011741D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5"/>
        <w:gridCol w:w="3035"/>
      </w:tblGrid>
      <w:tr w:rsidR="007D04FC" w:rsidRPr="00741662" w:rsidTr="007D04FC">
        <w:tc>
          <w:tcPr>
            <w:tcW w:w="6025" w:type="dxa"/>
            <w:shd w:val="clear" w:color="auto" w:fill="D9D9D9" w:themeFill="background1" w:themeFillShade="D9"/>
          </w:tcPr>
          <w:p w:rsidR="007D04FC" w:rsidRPr="002C6300" w:rsidRDefault="007D04FC" w:rsidP="007D04FC">
            <w:pPr>
              <w:jc w:val="center"/>
            </w:pPr>
            <w:r w:rsidRPr="002C6300">
              <w:rPr>
                <w:b/>
              </w:rPr>
              <w:t>Program 2009 razvoj sporta i rekreacije</w:t>
            </w:r>
          </w:p>
        </w:tc>
        <w:tc>
          <w:tcPr>
            <w:tcW w:w="3035" w:type="dxa"/>
            <w:shd w:val="clear" w:color="auto" w:fill="D9D9D9" w:themeFill="background1" w:themeFillShade="D9"/>
          </w:tcPr>
          <w:p w:rsidR="007D04FC" w:rsidRDefault="007D04FC" w:rsidP="000022FF">
            <w:pPr>
              <w:jc w:val="right"/>
            </w:pPr>
            <w:r w:rsidRPr="00A424F3">
              <w:rPr>
                <w:b/>
                <w:sz w:val="18"/>
                <w:szCs w:val="18"/>
              </w:rPr>
              <w:t>PRORAČUN ZA 2024. GODINU</w:t>
            </w:r>
          </w:p>
        </w:tc>
      </w:tr>
      <w:tr w:rsidR="0011741D" w:rsidRPr="00741662" w:rsidTr="000022FF">
        <w:tc>
          <w:tcPr>
            <w:tcW w:w="6025" w:type="dxa"/>
          </w:tcPr>
          <w:p w:rsidR="0011741D" w:rsidRPr="002C6300" w:rsidRDefault="0011741D" w:rsidP="000022FF">
            <w:pPr>
              <w:jc w:val="both"/>
            </w:pPr>
            <w:r w:rsidRPr="002C6300">
              <w:t>Sportske stipendije</w:t>
            </w:r>
          </w:p>
        </w:tc>
        <w:tc>
          <w:tcPr>
            <w:tcW w:w="3035" w:type="dxa"/>
          </w:tcPr>
          <w:p w:rsidR="0011741D" w:rsidRPr="002C6300" w:rsidRDefault="00346FF7" w:rsidP="000022FF">
            <w:pPr>
              <w:jc w:val="right"/>
            </w:pPr>
            <w:r>
              <w:t>1.</w:t>
            </w:r>
            <w:r w:rsidR="007D04FC">
              <w:t>500,00</w:t>
            </w:r>
          </w:p>
        </w:tc>
      </w:tr>
      <w:tr w:rsidR="0011741D" w:rsidRPr="00741662" w:rsidTr="000022FF">
        <w:tc>
          <w:tcPr>
            <w:tcW w:w="6025" w:type="dxa"/>
          </w:tcPr>
          <w:p w:rsidR="0011741D" w:rsidRPr="002C6300" w:rsidRDefault="0011741D" w:rsidP="000022FF">
            <w:pPr>
              <w:jc w:val="both"/>
            </w:pPr>
            <w:r w:rsidRPr="002C6300">
              <w:t xml:space="preserve">Djelovanje sportskih udruga </w:t>
            </w:r>
          </w:p>
        </w:tc>
        <w:tc>
          <w:tcPr>
            <w:tcW w:w="3035" w:type="dxa"/>
          </w:tcPr>
          <w:p w:rsidR="0011741D" w:rsidRPr="002C6300" w:rsidRDefault="007D04FC" w:rsidP="000022FF">
            <w:pPr>
              <w:jc w:val="right"/>
            </w:pPr>
            <w:r>
              <w:t>32.000,00</w:t>
            </w:r>
          </w:p>
        </w:tc>
      </w:tr>
      <w:tr w:rsidR="0011741D" w:rsidRPr="00741662" w:rsidTr="000022FF">
        <w:tc>
          <w:tcPr>
            <w:tcW w:w="6025" w:type="dxa"/>
          </w:tcPr>
          <w:p w:rsidR="0011741D" w:rsidRPr="002C6300" w:rsidRDefault="0011741D" w:rsidP="000022FF">
            <w:pPr>
              <w:jc w:val="both"/>
            </w:pPr>
            <w:r w:rsidRPr="002C6300">
              <w:t>Održavanje sportskih objekata</w:t>
            </w:r>
          </w:p>
        </w:tc>
        <w:tc>
          <w:tcPr>
            <w:tcW w:w="3035" w:type="dxa"/>
          </w:tcPr>
          <w:p w:rsidR="0011741D" w:rsidRPr="002C6300" w:rsidRDefault="007D04FC" w:rsidP="000022FF">
            <w:pPr>
              <w:jc w:val="right"/>
            </w:pPr>
            <w:r>
              <w:t>6.000,00</w:t>
            </w:r>
          </w:p>
        </w:tc>
      </w:tr>
      <w:tr w:rsidR="0011741D" w:rsidRPr="00741662" w:rsidTr="000022FF">
        <w:tc>
          <w:tcPr>
            <w:tcW w:w="6025" w:type="dxa"/>
          </w:tcPr>
          <w:p w:rsidR="0011741D" w:rsidRPr="002C6300" w:rsidRDefault="0011741D" w:rsidP="000022FF">
            <w:pPr>
              <w:jc w:val="both"/>
            </w:pPr>
            <w:r w:rsidRPr="002C6300">
              <w:t>Dodatno ulaganje na sportskim objektima</w:t>
            </w:r>
          </w:p>
        </w:tc>
        <w:tc>
          <w:tcPr>
            <w:tcW w:w="3035" w:type="dxa"/>
          </w:tcPr>
          <w:p w:rsidR="0011741D" w:rsidRPr="002C6300" w:rsidRDefault="007D04FC" w:rsidP="000022FF">
            <w:pPr>
              <w:jc w:val="right"/>
            </w:pPr>
            <w:r>
              <w:t>20.000,00</w:t>
            </w:r>
          </w:p>
        </w:tc>
      </w:tr>
      <w:tr w:rsidR="007D04FC" w:rsidRPr="007D04FC" w:rsidTr="007D04FC">
        <w:tc>
          <w:tcPr>
            <w:tcW w:w="6025" w:type="dxa"/>
            <w:shd w:val="clear" w:color="auto" w:fill="D9D9D9" w:themeFill="background1" w:themeFillShade="D9"/>
          </w:tcPr>
          <w:p w:rsidR="007D04FC" w:rsidRPr="007D04FC" w:rsidRDefault="007D04FC" w:rsidP="000022FF">
            <w:pPr>
              <w:jc w:val="both"/>
              <w:rPr>
                <w:b/>
              </w:rPr>
            </w:pPr>
            <w:r w:rsidRPr="007D04FC">
              <w:rPr>
                <w:b/>
              </w:rPr>
              <w:t xml:space="preserve">UKUPNO: </w:t>
            </w:r>
          </w:p>
        </w:tc>
        <w:tc>
          <w:tcPr>
            <w:tcW w:w="3035" w:type="dxa"/>
            <w:shd w:val="clear" w:color="auto" w:fill="D9D9D9" w:themeFill="background1" w:themeFillShade="D9"/>
          </w:tcPr>
          <w:p w:rsidR="007D04FC" w:rsidRPr="007D04FC" w:rsidRDefault="007D04FC" w:rsidP="000022FF">
            <w:pPr>
              <w:jc w:val="right"/>
              <w:rPr>
                <w:b/>
              </w:rPr>
            </w:pPr>
            <w:r>
              <w:rPr>
                <w:b/>
              </w:rPr>
              <w:t>59.500,00</w:t>
            </w:r>
          </w:p>
        </w:tc>
      </w:tr>
    </w:tbl>
    <w:p w:rsidR="0011741D" w:rsidRDefault="0011741D" w:rsidP="0011741D">
      <w:pPr>
        <w:jc w:val="both"/>
        <w:rPr>
          <w:b/>
          <w:u w:val="single"/>
        </w:rPr>
      </w:pPr>
    </w:p>
    <w:p w:rsidR="0011741D" w:rsidRDefault="0011741D" w:rsidP="0011741D">
      <w:pPr>
        <w:jc w:val="center"/>
      </w:pPr>
    </w:p>
    <w:p w:rsidR="0011741D" w:rsidRPr="00E47144" w:rsidRDefault="0011741D" w:rsidP="0011741D">
      <w:pPr>
        <w:jc w:val="center"/>
        <w:rPr>
          <w:sz w:val="22"/>
          <w:szCs w:val="22"/>
        </w:rPr>
      </w:pPr>
      <w:r w:rsidRPr="00E47144">
        <w:rPr>
          <w:sz w:val="22"/>
          <w:szCs w:val="22"/>
        </w:rPr>
        <w:t>Članak 5.</w:t>
      </w:r>
    </w:p>
    <w:p w:rsidR="0011741D" w:rsidRDefault="0011741D" w:rsidP="0011741D">
      <w:pPr>
        <w:jc w:val="center"/>
      </w:pPr>
    </w:p>
    <w:p w:rsidR="0011741D" w:rsidRPr="00E32BC6" w:rsidRDefault="0011741D" w:rsidP="0011741D">
      <w:pPr>
        <w:jc w:val="both"/>
        <w:rPr>
          <w:sz w:val="22"/>
          <w:szCs w:val="22"/>
        </w:rPr>
      </w:pPr>
      <w:r w:rsidRPr="00E32BC6">
        <w:rPr>
          <w:sz w:val="22"/>
          <w:szCs w:val="22"/>
        </w:rPr>
        <w:t xml:space="preserve">Sredstva za financiranje javnih potreba u  odgoju, obrazovanju, kulturi, religiji i sportu Općine Podcrkavlje </w:t>
      </w:r>
      <w:r w:rsidR="00346FF7">
        <w:rPr>
          <w:sz w:val="22"/>
          <w:szCs w:val="22"/>
        </w:rPr>
        <w:t>za 202</w:t>
      </w:r>
      <w:r w:rsidR="0058094B">
        <w:rPr>
          <w:sz w:val="22"/>
          <w:szCs w:val="22"/>
        </w:rPr>
        <w:t>4</w:t>
      </w:r>
      <w:r w:rsidRPr="00E32BC6">
        <w:rPr>
          <w:sz w:val="22"/>
          <w:szCs w:val="22"/>
        </w:rPr>
        <w:t xml:space="preserve">. godinu planirana su u ukupnom iznosu od  </w:t>
      </w:r>
    </w:p>
    <w:p w:rsidR="0011741D" w:rsidRPr="00E32BC6" w:rsidRDefault="0011741D" w:rsidP="0011741D">
      <w:pPr>
        <w:jc w:val="both"/>
        <w:rPr>
          <w:sz w:val="22"/>
          <w:szCs w:val="22"/>
        </w:rPr>
      </w:pPr>
    </w:p>
    <w:p w:rsidR="0011741D" w:rsidRDefault="0011741D" w:rsidP="0011741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0"/>
        <w:gridCol w:w="3020"/>
      </w:tblGrid>
      <w:tr w:rsidR="0011741D" w:rsidRPr="002C6300" w:rsidTr="000022FF">
        <w:tc>
          <w:tcPr>
            <w:tcW w:w="6204" w:type="dxa"/>
          </w:tcPr>
          <w:p w:rsidR="0011741D" w:rsidRPr="002C6300" w:rsidRDefault="0011741D" w:rsidP="000022FF">
            <w:pPr>
              <w:rPr>
                <w:b/>
              </w:rPr>
            </w:pPr>
            <w:r w:rsidRPr="002C6300">
              <w:rPr>
                <w:b/>
              </w:rPr>
              <w:t>Program 2013 Javne potrebe u obrazovanju</w:t>
            </w:r>
          </w:p>
        </w:tc>
        <w:tc>
          <w:tcPr>
            <w:tcW w:w="3082" w:type="dxa"/>
          </w:tcPr>
          <w:p w:rsidR="0011741D" w:rsidRPr="002C6300" w:rsidRDefault="00346FF7" w:rsidP="000022FF">
            <w:pPr>
              <w:jc w:val="right"/>
              <w:rPr>
                <w:b/>
              </w:rPr>
            </w:pPr>
            <w:r>
              <w:rPr>
                <w:b/>
              </w:rPr>
              <w:t>4.</w:t>
            </w:r>
            <w:r w:rsidR="00947DA0">
              <w:rPr>
                <w:b/>
              </w:rPr>
              <w:t>600,00</w:t>
            </w:r>
          </w:p>
        </w:tc>
      </w:tr>
      <w:tr w:rsidR="0011741D" w:rsidRPr="002C6300" w:rsidTr="000022FF">
        <w:tc>
          <w:tcPr>
            <w:tcW w:w="6204" w:type="dxa"/>
          </w:tcPr>
          <w:p w:rsidR="0011741D" w:rsidRPr="002C6300" w:rsidRDefault="0011741D" w:rsidP="000022FF">
            <w:pPr>
              <w:rPr>
                <w:b/>
              </w:rPr>
            </w:pPr>
            <w:r w:rsidRPr="002C6300">
              <w:rPr>
                <w:b/>
              </w:rPr>
              <w:t>Program 2010 Javne potrebe u kulturi i religiji</w:t>
            </w:r>
          </w:p>
        </w:tc>
        <w:tc>
          <w:tcPr>
            <w:tcW w:w="3082" w:type="dxa"/>
          </w:tcPr>
          <w:p w:rsidR="0011741D" w:rsidRPr="002C6300" w:rsidRDefault="00F92D09" w:rsidP="000022FF">
            <w:pPr>
              <w:jc w:val="right"/>
              <w:rPr>
                <w:b/>
              </w:rPr>
            </w:pPr>
            <w:r>
              <w:rPr>
                <w:b/>
              </w:rPr>
              <w:t>41.700,00</w:t>
            </w:r>
          </w:p>
        </w:tc>
      </w:tr>
      <w:tr w:rsidR="0011741D" w:rsidRPr="002C6300" w:rsidTr="000022FF">
        <w:tc>
          <w:tcPr>
            <w:tcW w:w="6204" w:type="dxa"/>
          </w:tcPr>
          <w:p w:rsidR="0011741D" w:rsidRPr="002C6300" w:rsidRDefault="0011741D" w:rsidP="000022FF">
            <w:pPr>
              <w:rPr>
                <w:b/>
              </w:rPr>
            </w:pPr>
            <w:r w:rsidRPr="002C6300">
              <w:rPr>
                <w:b/>
              </w:rPr>
              <w:t>Program 2009 razvoj sporta i rekreacije</w:t>
            </w:r>
          </w:p>
        </w:tc>
        <w:tc>
          <w:tcPr>
            <w:tcW w:w="3082" w:type="dxa"/>
          </w:tcPr>
          <w:p w:rsidR="0011741D" w:rsidRPr="002C6300" w:rsidRDefault="00F92D09" w:rsidP="000022FF">
            <w:pPr>
              <w:jc w:val="right"/>
              <w:rPr>
                <w:b/>
              </w:rPr>
            </w:pPr>
            <w:r>
              <w:rPr>
                <w:b/>
              </w:rPr>
              <w:t>59.500,00</w:t>
            </w:r>
          </w:p>
        </w:tc>
      </w:tr>
      <w:tr w:rsidR="003E257F" w:rsidRPr="00BE5EAE" w:rsidTr="003E257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257F" w:rsidRPr="00BE5EAE" w:rsidRDefault="003E257F" w:rsidP="003E257F">
            <w:pPr>
              <w:rPr>
                <w:b/>
              </w:rPr>
            </w:pPr>
            <w:r w:rsidRPr="00BE5EAE">
              <w:rPr>
                <w:b/>
              </w:rPr>
              <w:t>UKUPNO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257F" w:rsidRPr="00BE5EAE" w:rsidRDefault="003E257F" w:rsidP="00D35760">
            <w:pPr>
              <w:jc w:val="right"/>
              <w:rPr>
                <w:b/>
              </w:rPr>
            </w:pPr>
            <w:r w:rsidRPr="00BE5EAE">
              <w:rPr>
                <w:b/>
              </w:rPr>
              <w:t>105.800,00 EUR</w:t>
            </w:r>
          </w:p>
        </w:tc>
      </w:tr>
    </w:tbl>
    <w:p w:rsidR="0011741D" w:rsidRPr="002C6300" w:rsidRDefault="0011741D" w:rsidP="0011741D">
      <w:pPr>
        <w:jc w:val="both"/>
      </w:pPr>
    </w:p>
    <w:p w:rsidR="0011741D" w:rsidRDefault="0011741D" w:rsidP="0011741D">
      <w:pPr>
        <w:jc w:val="both"/>
      </w:pPr>
    </w:p>
    <w:p w:rsidR="0011741D" w:rsidRPr="00E32BC6" w:rsidRDefault="0011741D" w:rsidP="0011741D">
      <w:pPr>
        <w:jc w:val="center"/>
        <w:rPr>
          <w:sz w:val="22"/>
          <w:szCs w:val="22"/>
        </w:rPr>
      </w:pPr>
      <w:r w:rsidRPr="00E32BC6">
        <w:rPr>
          <w:sz w:val="22"/>
          <w:szCs w:val="22"/>
        </w:rPr>
        <w:t>Članak 6.</w:t>
      </w:r>
    </w:p>
    <w:p w:rsidR="0011741D" w:rsidRPr="00E32BC6" w:rsidRDefault="0011741D" w:rsidP="0011741D">
      <w:pPr>
        <w:jc w:val="center"/>
        <w:rPr>
          <w:sz w:val="22"/>
          <w:szCs w:val="22"/>
        </w:rPr>
      </w:pPr>
    </w:p>
    <w:p w:rsidR="0011741D" w:rsidRPr="00E32BC6" w:rsidRDefault="0011741D" w:rsidP="0011741D">
      <w:pPr>
        <w:jc w:val="both"/>
        <w:rPr>
          <w:sz w:val="22"/>
          <w:szCs w:val="22"/>
        </w:rPr>
      </w:pPr>
      <w:r w:rsidRPr="00E32BC6">
        <w:rPr>
          <w:sz w:val="22"/>
          <w:szCs w:val="22"/>
        </w:rPr>
        <w:t>Raspored financijskih sredstava iz članaka 2., 3. i 4. obavlja Jedinstveni upravni odjel, zajedno sa načelnikom općine i u suradnji sa Povjerenstvom za provedbu natječaja/javnih poziva sukladno provedenim natječajima/javnim pozivima, ocjenjenim pristiglim prijavama  te zaključenim Ugovorima o financiranju aktivnosti/projekata i/ili programa od interesa za opće dobro koje provode udruge.</w:t>
      </w:r>
    </w:p>
    <w:p w:rsidR="0011741D" w:rsidRPr="00E32BC6" w:rsidRDefault="0011741D" w:rsidP="0011741D">
      <w:pPr>
        <w:jc w:val="both"/>
        <w:rPr>
          <w:sz w:val="22"/>
          <w:szCs w:val="22"/>
        </w:rPr>
      </w:pPr>
    </w:p>
    <w:p w:rsidR="0011741D" w:rsidRPr="00E32BC6" w:rsidRDefault="0011741D" w:rsidP="0011741D">
      <w:pPr>
        <w:jc w:val="center"/>
        <w:rPr>
          <w:sz w:val="22"/>
          <w:szCs w:val="22"/>
        </w:rPr>
      </w:pPr>
      <w:r w:rsidRPr="00E32BC6">
        <w:rPr>
          <w:sz w:val="22"/>
          <w:szCs w:val="22"/>
        </w:rPr>
        <w:t>Članak 7.</w:t>
      </w:r>
    </w:p>
    <w:p w:rsidR="0011741D" w:rsidRPr="00E32BC6" w:rsidRDefault="0011741D" w:rsidP="0011741D">
      <w:pPr>
        <w:jc w:val="both"/>
        <w:rPr>
          <w:sz w:val="22"/>
          <w:szCs w:val="22"/>
        </w:rPr>
      </w:pPr>
    </w:p>
    <w:p w:rsidR="0011741D" w:rsidRPr="00E32BC6" w:rsidRDefault="0011741D" w:rsidP="0011741D">
      <w:pPr>
        <w:jc w:val="both"/>
        <w:rPr>
          <w:color w:val="000000"/>
          <w:sz w:val="22"/>
          <w:szCs w:val="22"/>
        </w:rPr>
      </w:pPr>
      <w:r w:rsidRPr="00E32BC6">
        <w:rPr>
          <w:sz w:val="22"/>
          <w:szCs w:val="22"/>
        </w:rPr>
        <w:t xml:space="preserve">O izvršenju aktivnosti/projekata i/ili programa korisnik podnosi godišnje izvješće sukladno članku 27. i 28. </w:t>
      </w:r>
      <w:r w:rsidRPr="00E32BC6">
        <w:rPr>
          <w:color w:val="000000"/>
          <w:sz w:val="22"/>
          <w:szCs w:val="22"/>
        </w:rPr>
        <w:t>Pravilnika o financiranju aktivnosti, projekata i/ili programa od interesa za opće dobro koje provode udruge sredstvima proračuna Općine Podcrkavlje.</w:t>
      </w:r>
    </w:p>
    <w:p w:rsidR="0011741D" w:rsidRDefault="0011741D" w:rsidP="0011741D">
      <w:pPr>
        <w:jc w:val="both"/>
        <w:rPr>
          <w:color w:val="000000"/>
          <w:sz w:val="22"/>
          <w:szCs w:val="22"/>
        </w:rPr>
      </w:pPr>
    </w:p>
    <w:p w:rsidR="00962CB4" w:rsidRDefault="00962CB4" w:rsidP="0011741D">
      <w:pPr>
        <w:jc w:val="both"/>
        <w:rPr>
          <w:color w:val="000000"/>
          <w:sz w:val="22"/>
          <w:szCs w:val="22"/>
        </w:rPr>
      </w:pPr>
    </w:p>
    <w:p w:rsidR="00962CB4" w:rsidRPr="00E32BC6" w:rsidRDefault="00962CB4" w:rsidP="0011741D">
      <w:pPr>
        <w:jc w:val="both"/>
        <w:rPr>
          <w:color w:val="000000"/>
          <w:sz w:val="22"/>
          <w:szCs w:val="22"/>
        </w:rPr>
      </w:pPr>
    </w:p>
    <w:p w:rsidR="0011741D" w:rsidRPr="00E32BC6" w:rsidRDefault="0011741D" w:rsidP="0011741D">
      <w:pPr>
        <w:jc w:val="center"/>
        <w:rPr>
          <w:color w:val="000000"/>
          <w:sz w:val="22"/>
          <w:szCs w:val="22"/>
        </w:rPr>
      </w:pPr>
      <w:r w:rsidRPr="00E32BC6">
        <w:rPr>
          <w:color w:val="000000"/>
          <w:sz w:val="22"/>
          <w:szCs w:val="22"/>
        </w:rPr>
        <w:t>Članak 8.</w:t>
      </w:r>
    </w:p>
    <w:p w:rsidR="0011741D" w:rsidRPr="00E32BC6" w:rsidRDefault="0011741D" w:rsidP="0011741D">
      <w:pPr>
        <w:jc w:val="both"/>
        <w:rPr>
          <w:color w:val="000000"/>
          <w:sz w:val="22"/>
          <w:szCs w:val="22"/>
        </w:rPr>
      </w:pPr>
    </w:p>
    <w:p w:rsidR="0011741D" w:rsidRPr="00E32BC6" w:rsidRDefault="0011741D" w:rsidP="0011741D">
      <w:pPr>
        <w:jc w:val="both"/>
        <w:rPr>
          <w:color w:val="000000"/>
          <w:sz w:val="22"/>
          <w:szCs w:val="22"/>
        </w:rPr>
      </w:pPr>
      <w:r w:rsidRPr="00E32BC6">
        <w:rPr>
          <w:color w:val="000000"/>
          <w:sz w:val="22"/>
          <w:szCs w:val="22"/>
        </w:rPr>
        <w:t xml:space="preserve">O izvršenju ovog Programa </w:t>
      </w:r>
      <w:r w:rsidR="00DA1271">
        <w:rPr>
          <w:color w:val="000000"/>
          <w:sz w:val="22"/>
          <w:szCs w:val="22"/>
        </w:rPr>
        <w:t xml:space="preserve"> općinski načelnik kao izvršno tijelo</w:t>
      </w:r>
      <w:r w:rsidRPr="00E32BC6">
        <w:rPr>
          <w:color w:val="000000"/>
          <w:sz w:val="22"/>
          <w:szCs w:val="22"/>
        </w:rPr>
        <w:t xml:space="preserve"> podnosi godišnje izvješće predstavničkom tijelu.</w:t>
      </w:r>
    </w:p>
    <w:p w:rsidR="0011741D" w:rsidRPr="00E32BC6" w:rsidRDefault="0011741D" w:rsidP="0011741D">
      <w:pPr>
        <w:jc w:val="both"/>
        <w:rPr>
          <w:color w:val="000000"/>
          <w:sz w:val="22"/>
          <w:szCs w:val="22"/>
        </w:rPr>
      </w:pPr>
    </w:p>
    <w:p w:rsidR="0011741D" w:rsidRPr="00E32BC6" w:rsidRDefault="0011741D" w:rsidP="0011741D">
      <w:pPr>
        <w:jc w:val="center"/>
        <w:rPr>
          <w:color w:val="000000"/>
          <w:sz w:val="22"/>
          <w:szCs w:val="22"/>
        </w:rPr>
      </w:pPr>
      <w:r w:rsidRPr="00E32BC6">
        <w:rPr>
          <w:color w:val="000000"/>
          <w:sz w:val="22"/>
          <w:szCs w:val="22"/>
        </w:rPr>
        <w:t>Članak 9.</w:t>
      </w:r>
    </w:p>
    <w:p w:rsidR="0011741D" w:rsidRPr="00E32BC6" w:rsidRDefault="0011741D" w:rsidP="0011741D">
      <w:pPr>
        <w:jc w:val="both"/>
        <w:rPr>
          <w:color w:val="000000"/>
          <w:sz w:val="22"/>
          <w:szCs w:val="22"/>
        </w:rPr>
      </w:pPr>
    </w:p>
    <w:p w:rsidR="0011741D" w:rsidRPr="00351C05" w:rsidRDefault="0011741D" w:rsidP="0011741D">
      <w:pPr>
        <w:adjustRightInd w:val="0"/>
        <w:jc w:val="both"/>
        <w:rPr>
          <w:color w:val="000000"/>
        </w:rPr>
      </w:pPr>
      <w:r w:rsidRPr="00E32BC6">
        <w:rPr>
          <w:sz w:val="22"/>
          <w:szCs w:val="22"/>
        </w:rPr>
        <w:t xml:space="preserve">Ovaj Program </w:t>
      </w:r>
      <w:r w:rsidR="006B7325">
        <w:rPr>
          <w:sz w:val="22"/>
          <w:szCs w:val="22"/>
        </w:rPr>
        <w:t xml:space="preserve">biti će objavljen </w:t>
      </w:r>
      <w:r w:rsidR="00346FF7">
        <w:rPr>
          <w:color w:val="000000"/>
          <w:sz w:val="22"/>
          <w:szCs w:val="22"/>
        </w:rPr>
        <w:t xml:space="preserve">u </w:t>
      </w:r>
      <w:r w:rsidR="004A0C3D">
        <w:rPr>
          <w:color w:val="000000"/>
          <w:sz w:val="22"/>
          <w:szCs w:val="22"/>
        </w:rPr>
        <w:t>„</w:t>
      </w:r>
      <w:r w:rsidR="00346FF7">
        <w:rPr>
          <w:color w:val="000000"/>
          <w:sz w:val="22"/>
          <w:szCs w:val="22"/>
        </w:rPr>
        <w:t>Službenim novinama Općine Podcrkavlje</w:t>
      </w:r>
      <w:r w:rsidR="004A0C3D">
        <w:rPr>
          <w:color w:val="000000"/>
          <w:sz w:val="22"/>
          <w:szCs w:val="22"/>
        </w:rPr>
        <w:t>“</w:t>
      </w:r>
      <w:r w:rsidRPr="00E32BC6">
        <w:rPr>
          <w:color w:val="000000"/>
          <w:sz w:val="22"/>
          <w:szCs w:val="22"/>
        </w:rPr>
        <w:t>, a  pr</w:t>
      </w:r>
      <w:r w:rsidR="00346FF7">
        <w:rPr>
          <w:color w:val="000000"/>
          <w:sz w:val="22"/>
          <w:szCs w:val="22"/>
        </w:rPr>
        <w:t>imjenjuje se od 1. siječnja 202</w:t>
      </w:r>
      <w:r w:rsidR="00962CB4">
        <w:rPr>
          <w:color w:val="000000"/>
          <w:sz w:val="22"/>
          <w:szCs w:val="22"/>
        </w:rPr>
        <w:t>4</w:t>
      </w:r>
      <w:r w:rsidRPr="00E32BC6">
        <w:rPr>
          <w:color w:val="000000"/>
          <w:sz w:val="22"/>
          <w:szCs w:val="22"/>
        </w:rPr>
        <w:t>. godine</w:t>
      </w:r>
      <w:r w:rsidRPr="00351C05">
        <w:rPr>
          <w:color w:val="000000"/>
        </w:rPr>
        <w:t xml:space="preserve">. </w:t>
      </w:r>
    </w:p>
    <w:p w:rsidR="0011741D" w:rsidRPr="001A7555" w:rsidRDefault="0011741D" w:rsidP="0011741D">
      <w:pPr>
        <w:jc w:val="both"/>
        <w:rPr>
          <w:b/>
        </w:rPr>
      </w:pPr>
      <w:bookmarkStart w:id="1" w:name="_GoBack"/>
      <w:bookmarkEnd w:id="1"/>
    </w:p>
    <w:p w:rsidR="0011741D" w:rsidRDefault="0011741D" w:rsidP="0011741D">
      <w:pPr>
        <w:jc w:val="center"/>
        <w:rPr>
          <w:i/>
          <w:sz w:val="22"/>
        </w:rPr>
      </w:pPr>
      <w:r>
        <w:rPr>
          <w:i/>
          <w:sz w:val="22"/>
        </w:rPr>
        <w:t>OPĆINSKO VIJEĆE</w:t>
      </w:r>
    </w:p>
    <w:p w:rsidR="0011741D" w:rsidRDefault="0011741D" w:rsidP="0011741D">
      <w:pPr>
        <w:jc w:val="center"/>
        <w:rPr>
          <w:i/>
          <w:sz w:val="22"/>
        </w:rPr>
      </w:pPr>
      <w:r>
        <w:rPr>
          <w:i/>
          <w:sz w:val="22"/>
        </w:rPr>
        <w:t>OPĆINE PODCRKAVLJE</w:t>
      </w:r>
    </w:p>
    <w:p w:rsidR="0011741D" w:rsidRDefault="0011741D" w:rsidP="0011741D">
      <w:pPr>
        <w:jc w:val="center"/>
        <w:rPr>
          <w:i/>
          <w:sz w:val="22"/>
        </w:rPr>
      </w:pPr>
    </w:p>
    <w:p w:rsidR="0011741D" w:rsidRDefault="0011741D" w:rsidP="0011741D">
      <w:pPr>
        <w:rPr>
          <w:sz w:val="22"/>
        </w:rPr>
      </w:pPr>
    </w:p>
    <w:p w:rsidR="0011741D" w:rsidRDefault="00346FF7" w:rsidP="0011741D">
      <w:pPr>
        <w:rPr>
          <w:sz w:val="22"/>
        </w:rPr>
      </w:pPr>
      <w:r>
        <w:rPr>
          <w:sz w:val="22"/>
        </w:rPr>
        <w:t xml:space="preserve">KLASA: </w:t>
      </w:r>
      <w:r w:rsidR="00FD438B">
        <w:rPr>
          <w:sz w:val="22"/>
        </w:rPr>
        <w:t>400-02/2</w:t>
      </w:r>
      <w:r w:rsidR="00355FE9">
        <w:rPr>
          <w:sz w:val="22"/>
        </w:rPr>
        <w:t>3</w:t>
      </w:r>
      <w:r w:rsidR="00FD438B">
        <w:rPr>
          <w:sz w:val="22"/>
        </w:rPr>
        <w:t>-01/</w:t>
      </w:r>
    </w:p>
    <w:p w:rsidR="0011741D" w:rsidRDefault="00346FF7" w:rsidP="0011741D">
      <w:pPr>
        <w:rPr>
          <w:sz w:val="22"/>
        </w:rPr>
      </w:pPr>
      <w:r>
        <w:rPr>
          <w:sz w:val="22"/>
        </w:rPr>
        <w:t xml:space="preserve">URBROJ: </w:t>
      </w:r>
      <w:r w:rsidR="00FD438B">
        <w:rPr>
          <w:sz w:val="22"/>
        </w:rPr>
        <w:t>2178-13-01/1-2</w:t>
      </w:r>
      <w:r w:rsidR="00355FE9">
        <w:rPr>
          <w:sz w:val="22"/>
        </w:rPr>
        <w:t>3</w:t>
      </w:r>
      <w:r w:rsidR="00FD438B">
        <w:rPr>
          <w:sz w:val="22"/>
        </w:rPr>
        <w:t>-</w:t>
      </w:r>
    </w:p>
    <w:p w:rsidR="00355FE9" w:rsidRDefault="00355FE9" w:rsidP="0011741D">
      <w:pPr>
        <w:rPr>
          <w:sz w:val="22"/>
        </w:rPr>
      </w:pPr>
    </w:p>
    <w:p w:rsidR="0011741D" w:rsidRDefault="0011741D" w:rsidP="00FD438B">
      <w:pPr>
        <w:jc w:val="right"/>
        <w:rPr>
          <w:sz w:val="22"/>
        </w:rPr>
      </w:pPr>
      <w:r>
        <w:rPr>
          <w:sz w:val="22"/>
        </w:rPr>
        <w:t xml:space="preserve">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                         PREDSJEDNIK</w:t>
      </w:r>
    </w:p>
    <w:p w:rsidR="0011741D" w:rsidRDefault="0011741D" w:rsidP="00FD438B">
      <w:pPr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OPĆINSKOG VIJEĆA</w:t>
      </w:r>
    </w:p>
    <w:p w:rsidR="0011741D" w:rsidRDefault="0011741D" w:rsidP="00FD438B">
      <w:pPr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Damir Miletić, ing.</w:t>
      </w:r>
    </w:p>
    <w:p w:rsidR="0011741D" w:rsidRDefault="0011741D" w:rsidP="00FD438B">
      <w:pPr>
        <w:jc w:val="right"/>
        <w:rPr>
          <w:sz w:val="22"/>
        </w:rPr>
      </w:pPr>
    </w:p>
    <w:p w:rsidR="0011741D" w:rsidRDefault="0011741D" w:rsidP="0011741D">
      <w:pPr>
        <w:rPr>
          <w:sz w:val="22"/>
        </w:rPr>
      </w:pPr>
    </w:p>
    <w:p w:rsidR="0011741D" w:rsidRDefault="0011741D" w:rsidP="0011741D">
      <w:pPr>
        <w:rPr>
          <w:sz w:val="22"/>
        </w:rPr>
      </w:pPr>
    </w:p>
    <w:p w:rsidR="0011741D" w:rsidRDefault="0011741D" w:rsidP="0011741D">
      <w:pPr>
        <w:rPr>
          <w:sz w:val="22"/>
        </w:rPr>
      </w:pPr>
    </w:p>
    <w:p w:rsidR="0011741D" w:rsidRDefault="0011741D" w:rsidP="0011741D">
      <w:pPr>
        <w:rPr>
          <w:sz w:val="22"/>
        </w:rPr>
      </w:pPr>
    </w:p>
    <w:p w:rsidR="0011741D" w:rsidRDefault="0011741D" w:rsidP="0011741D">
      <w:pPr>
        <w:rPr>
          <w:sz w:val="22"/>
        </w:rPr>
      </w:pPr>
    </w:p>
    <w:p w:rsidR="0011741D" w:rsidRDefault="0011741D" w:rsidP="0011741D">
      <w:pPr>
        <w:rPr>
          <w:sz w:val="22"/>
        </w:rPr>
      </w:pPr>
    </w:p>
    <w:p w:rsidR="0011741D" w:rsidRPr="00044B8F" w:rsidRDefault="0011741D" w:rsidP="0011741D">
      <w:pPr>
        <w:rPr>
          <w:i/>
          <w:sz w:val="22"/>
          <w:szCs w:val="22"/>
        </w:rPr>
      </w:pPr>
      <w:r w:rsidRPr="00044B8F">
        <w:rPr>
          <w:i/>
          <w:sz w:val="22"/>
          <w:szCs w:val="22"/>
        </w:rPr>
        <w:t xml:space="preserve">Dostaviti: </w:t>
      </w:r>
    </w:p>
    <w:p w:rsidR="0011741D" w:rsidRPr="00044B8F" w:rsidRDefault="0011741D" w:rsidP="0011741D">
      <w:pPr>
        <w:rPr>
          <w:i/>
          <w:sz w:val="22"/>
          <w:szCs w:val="22"/>
        </w:rPr>
      </w:pPr>
    </w:p>
    <w:p w:rsidR="0011741D" w:rsidRDefault="0011741D" w:rsidP="0011741D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A3883">
        <w:rPr>
          <w:color w:val="000000"/>
          <w:sz w:val="22"/>
          <w:szCs w:val="22"/>
        </w:rPr>
        <w:t xml:space="preserve">Ministarstvo </w:t>
      </w:r>
      <w:r>
        <w:rPr>
          <w:color w:val="000000"/>
          <w:sz w:val="22"/>
          <w:szCs w:val="22"/>
        </w:rPr>
        <w:t>znanosti i obrazovanja</w:t>
      </w:r>
    </w:p>
    <w:p w:rsidR="0011741D" w:rsidRDefault="0011741D" w:rsidP="0011741D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Državni ured za reviziju, Područni ured Slavonski Brod, P. Krešimira IV, br.20, </w:t>
      </w:r>
    </w:p>
    <w:p w:rsidR="0011741D" w:rsidRPr="007A3883" w:rsidRDefault="0011741D" w:rsidP="0011741D">
      <w:pPr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35 000 </w:t>
      </w:r>
      <w:proofErr w:type="spellStart"/>
      <w:r>
        <w:rPr>
          <w:color w:val="000000"/>
          <w:sz w:val="22"/>
          <w:szCs w:val="22"/>
        </w:rPr>
        <w:t>Slav</w:t>
      </w:r>
      <w:proofErr w:type="spellEnd"/>
      <w:r>
        <w:rPr>
          <w:color w:val="000000"/>
          <w:sz w:val="22"/>
          <w:szCs w:val="22"/>
        </w:rPr>
        <w:t>. Brod</w:t>
      </w:r>
    </w:p>
    <w:p w:rsidR="0011741D" w:rsidRPr="007A3883" w:rsidRDefault="007C567E" w:rsidP="0011741D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„</w:t>
      </w:r>
      <w:r w:rsidR="00346FF7">
        <w:rPr>
          <w:color w:val="000000"/>
          <w:sz w:val="22"/>
          <w:szCs w:val="22"/>
        </w:rPr>
        <w:t>Službene novine Općine Podcrkavlje</w:t>
      </w:r>
      <w:r>
        <w:rPr>
          <w:color w:val="000000"/>
          <w:sz w:val="22"/>
          <w:szCs w:val="22"/>
        </w:rPr>
        <w:t>“</w:t>
      </w:r>
      <w:r w:rsidR="00346FF7">
        <w:rPr>
          <w:color w:val="000000"/>
          <w:sz w:val="22"/>
          <w:szCs w:val="22"/>
        </w:rPr>
        <w:t xml:space="preserve"> - redakcija</w:t>
      </w:r>
    </w:p>
    <w:p w:rsidR="0011741D" w:rsidRPr="007A3883" w:rsidRDefault="0011741D" w:rsidP="0011741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A3883">
        <w:rPr>
          <w:rFonts w:ascii="Times New Roman" w:hAnsi="Times New Roman" w:cs="Times New Roman"/>
          <w:sz w:val="22"/>
          <w:szCs w:val="22"/>
        </w:rPr>
        <w:t xml:space="preserve">Internet stranica Općine Podcrkavlje – </w:t>
      </w:r>
      <w:hyperlink r:id="rId25" w:history="1">
        <w:r w:rsidRPr="007A3883">
          <w:rPr>
            <w:rStyle w:val="Hiperveza"/>
            <w:rFonts w:ascii="Times New Roman" w:hAnsi="Times New Roman" w:cs="Times New Roman"/>
            <w:i/>
            <w:sz w:val="22"/>
            <w:szCs w:val="22"/>
          </w:rPr>
          <w:t>www.podcrkavlje.hr</w:t>
        </w:r>
      </w:hyperlink>
      <w:r w:rsidRPr="007A388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1741D" w:rsidRPr="007A3883" w:rsidRDefault="0011741D" w:rsidP="0011741D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A3883">
        <w:rPr>
          <w:color w:val="000000"/>
          <w:sz w:val="22"/>
          <w:szCs w:val="22"/>
        </w:rPr>
        <w:t>Računovodstvo</w:t>
      </w:r>
    </w:p>
    <w:p w:rsidR="0011741D" w:rsidRPr="007A3883" w:rsidRDefault="0011741D" w:rsidP="0011741D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A3883">
        <w:rPr>
          <w:color w:val="000000"/>
          <w:sz w:val="22"/>
          <w:szCs w:val="22"/>
        </w:rPr>
        <w:t>Dosje Općinskog vijeća</w:t>
      </w:r>
    </w:p>
    <w:p w:rsidR="0011741D" w:rsidRPr="007A3883" w:rsidRDefault="0011741D" w:rsidP="0011741D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A3883">
        <w:rPr>
          <w:color w:val="000000"/>
          <w:sz w:val="22"/>
          <w:szCs w:val="22"/>
        </w:rPr>
        <w:t>Pismohrana - ovdje</w:t>
      </w:r>
    </w:p>
    <w:p w:rsidR="0011741D" w:rsidRPr="00044B8F" w:rsidRDefault="0011741D" w:rsidP="0011741D">
      <w:pPr>
        <w:rPr>
          <w:sz w:val="22"/>
          <w:szCs w:val="22"/>
        </w:rPr>
      </w:pPr>
    </w:p>
    <w:p w:rsidR="0011741D" w:rsidRDefault="0011741D" w:rsidP="0011741D"/>
    <w:p w:rsidR="000E6239" w:rsidRDefault="000E6239"/>
    <w:sectPr w:rsidR="000E6239" w:rsidSect="000300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Ac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13D"/>
      </v:shape>
    </w:pict>
  </w:numPicBullet>
  <w:abstractNum w:abstractNumId="0" w15:restartNumberingAfterBreak="0">
    <w:nsid w:val="1ACB0511"/>
    <w:multiLevelType w:val="hybridMultilevel"/>
    <w:tmpl w:val="D910C8AA"/>
    <w:lvl w:ilvl="0" w:tplc="041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17A714C"/>
    <w:multiLevelType w:val="hybridMultilevel"/>
    <w:tmpl w:val="CF48BC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DA3ED6"/>
    <w:multiLevelType w:val="hybridMultilevel"/>
    <w:tmpl w:val="CA92FC44"/>
    <w:lvl w:ilvl="0" w:tplc="041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9F10557"/>
    <w:multiLevelType w:val="hybridMultilevel"/>
    <w:tmpl w:val="20908A5A"/>
    <w:lvl w:ilvl="0" w:tplc="041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F86923"/>
    <w:multiLevelType w:val="hybridMultilevel"/>
    <w:tmpl w:val="57C82A28"/>
    <w:lvl w:ilvl="0" w:tplc="18F0FF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099"/>
    <w:rsid w:val="00042AAD"/>
    <w:rsid w:val="00066099"/>
    <w:rsid w:val="000E6239"/>
    <w:rsid w:val="0011741D"/>
    <w:rsid w:val="002239F7"/>
    <w:rsid w:val="003020FC"/>
    <w:rsid w:val="00346FF7"/>
    <w:rsid w:val="00350346"/>
    <w:rsid w:val="00355FE9"/>
    <w:rsid w:val="00364FDE"/>
    <w:rsid w:val="003E257F"/>
    <w:rsid w:val="00440A50"/>
    <w:rsid w:val="004A0C3D"/>
    <w:rsid w:val="0058094B"/>
    <w:rsid w:val="006B7325"/>
    <w:rsid w:val="007C567E"/>
    <w:rsid w:val="007D04FC"/>
    <w:rsid w:val="00917784"/>
    <w:rsid w:val="00947DA0"/>
    <w:rsid w:val="00962CB4"/>
    <w:rsid w:val="0098565E"/>
    <w:rsid w:val="00A30A39"/>
    <w:rsid w:val="00A424F3"/>
    <w:rsid w:val="00A60DBE"/>
    <w:rsid w:val="00AF4113"/>
    <w:rsid w:val="00B519C1"/>
    <w:rsid w:val="00BE5EAE"/>
    <w:rsid w:val="00BF35C7"/>
    <w:rsid w:val="00DA1271"/>
    <w:rsid w:val="00F65E7C"/>
    <w:rsid w:val="00F92D09"/>
    <w:rsid w:val="00FD438B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E7CCB3"/>
  <w15:docId w15:val="{E936A599-DB83-4672-BDEE-9F590927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11741D"/>
    <w:pPr>
      <w:keepNext/>
      <w:outlineLvl w:val="2"/>
    </w:pPr>
    <w:rPr>
      <w:b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11741D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character" w:styleId="Hiperveza">
    <w:name w:val="Hyperlink"/>
    <w:rsid w:val="0011741D"/>
    <w:rPr>
      <w:color w:val="0000FF"/>
      <w:u w:val="single"/>
    </w:rPr>
  </w:style>
  <w:style w:type="paragraph" w:customStyle="1" w:styleId="Default">
    <w:name w:val="Default"/>
    <w:rsid w:val="0011741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11741D"/>
  </w:style>
  <w:style w:type="paragraph" w:customStyle="1" w:styleId="Standard">
    <w:name w:val="Standard"/>
    <w:rsid w:val="0011741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lomakpopisa">
    <w:name w:val="List Paragraph"/>
    <w:basedOn w:val="Standard"/>
    <w:qFormat/>
    <w:rsid w:val="0011741D"/>
  </w:style>
  <w:style w:type="paragraph" w:styleId="StandardWeb">
    <w:name w:val="Normal (Web)"/>
    <w:basedOn w:val="Normal"/>
    <w:uiPriority w:val="99"/>
    <w:unhideWhenUsed/>
    <w:rsid w:val="0011741D"/>
    <w:pPr>
      <w:spacing w:before="100" w:beforeAutospacing="1" w:after="100" w:afterAutospacing="1"/>
    </w:pPr>
  </w:style>
  <w:style w:type="character" w:customStyle="1" w:styleId="StrongEmphasis">
    <w:name w:val="Strong Emphasis"/>
    <w:rsid w:val="001174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2" TargetMode="External"/><Relationship Id="rId13" Type="http://schemas.openxmlformats.org/officeDocument/2006/relationships/hyperlink" Target="http://www.zakon.hr/cms.htm?id=267" TargetMode="External"/><Relationship Id="rId18" Type="http://schemas.openxmlformats.org/officeDocument/2006/relationships/hyperlink" Target="http://www.zakon.hr/cms.htm?id=47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zakon.hr/cms.htm?id=84" TargetMode="External"/><Relationship Id="rId7" Type="http://schemas.openxmlformats.org/officeDocument/2006/relationships/hyperlink" Target="http://www.zakon.hr/cms.htm?id=261" TargetMode="External"/><Relationship Id="rId12" Type="http://schemas.openxmlformats.org/officeDocument/2006/relationships/hyperlink" Target="http://www.zakon.hr/cms.htm?id=266" TargetMode="External"/><Relationship Id="rId17" Type="http://schemas.openxmlformats.org/officeDocument/2006/relationships/hyperlink" Target="http://www.zakon.hr/cms.htm?id=478" TargetMode="External"/><Relationship Id="rId25" Type="http://schemas.openxmlformats.org/officeDocument/2006/relationships/hyperlink" Target="http://www.podcrkavlje.h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477" TargetMode="External"/><Relationship Id="rId20" Type="http://schemas.openxmlformats.org/officeDocument/2006/relationships/hyperlink" Target="http://www.zakon.hr/cms.htm?id=8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zakon.hr/cms.htm?id=260" TargetMode="External"/><Relationship Id="rId11" Type="http://schemas.openxmlformats.org/officeDocument/2006/relationships/hyperlink" Target="http://www.zakon.hr/cms.htm?id=265" TargetMode="External"/><Relationship Id="rId24" Type="http://schemas.openxmlformats.org/officeDocument/2006/relationships/hyperlink" Target="http://www.zakon.hr/cms.htm?id=4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on.hr/cms.htm?id=285" TargetMode="External"/><Relationship Id="rId23" Type="http://schemas.openxmlformats.org/officeDocument/2006/relationships/hyperlink" Target="http://www.zakon.hr/cms.htm?id=478" TargetMode="External"/><Relationship Id="rId10" Type="http://schemas.openxmlformats.org/officeDocument/2006/relationships/hyperlink" Target="http://www.zakon.hr/cms.htm?id=264" TargetMode="External"/><Relationship Id="rId19" Type="http://schemas.openxmlformats.org/officeDocument/2006/relationships/hyperlink" Target="http://www.zakon.hr/cms.htm?id=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263" TargetMode="External"/><Relationship Id="rId14" Type="http://schemas.openxmlformats.org/officeDocument/2006/relationships/hyperlink" Target="http://www.zakon.hr/cms.htm?id=268" TargetMode="External"/><Relationship Id="rId22" Type="http://schemas.openxmlformats.org/officeDocument/2006/relationships/hyperlink" Target="http://www.zakon.hr/cms.htm?id=477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ACAC9-FCE9-43CF-ACE7-0E8476BD3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Načelnik</cp:lastModifiedBy>
  <cp:revision>10</cp:revision>
  <dcterms:created xsi:type="dcterms:W3CDTF">2023-11-22T11:28:00Z</dcterms:created>
  <dcterms:modified xsi:type="dcterms:W3CDTF">2023-11-23T12:02:00Z</dcterms:modified>
</cp:coreProperties>
</file>