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894EC" w14:textId="548C4650" w:rsidR="00514331" w:rsidRPr="00AB664B" w:rsidRDefault="00514331" w:rsidP="006D12B7">
      <w:pPr>
        <w:jc w:val="center"/>
        <w:rPr>
          <w:rFonts w:ascii="Cambria" w:hAnsi="Cambria"/>
          <w:noProof/>
          <w:color w:val="4472C4" w:themeColor="accent1"/>
          <w:sz w:val="36"/>
          <w:szCs w:val="36"/>
        </w:rPr>
      </w:pPr>
      <w:r w:rsidRPr="00AB664B">
        <w:rPr>
          <w:rFonts w:ascii="Cambria" w:hAnsi="Cambria"/>
          <w:noProof/>
          <w:color w:val="4472C4" w:themeColor="accent1"/>
          <w:sz w:val="36"/>
          <w:szCs w:val="36"/>
        </w:rPr>
        <w:t>R E P U B L I K A   H R V A T S K A</w:t>
      </w:r>
    </w:p>
    <w:p w14:paraId="00DA6124" w14:textId="56D40DF7" w:rsidR="00546858" w:rsidRPr="00AB664B" w:rsidRDefault="006F285E" w:rsidP="006D12B7">
      <w:pPr>
        <w:jc w:val="center"/>
        <w:rPr>
          <w:rFonts w:ascii="Cambria" w:hAnsi="Cambria"/>
          <w:noProof/>
          <w:color w:val="4472C4" w:themeColor="accent1"/>
          <w:sz w:val="36"/>
          <w:szCs w:val="36"/>
        </w:rPr>
      </w:pPr>
      <w:r w:rsidRPr="00AB664B">
        <w:rPr>
          <w:rFonts w:ascii="Cambria" w:hAnsi="Cambria"/>
          <w:noProof/>
          <w:color w:val="4472C4" w:themeColor="accent1"/>
          <w:sz w:val="36"/>
          <w:szCs w:val="36"/>
        </w:rPr>
        <w:t>SISAČKO – MOSLAVAČKA</w:t>
      </w:r>
      <w:r w:rsidR="00546858" w:rsidRPr="00AB664B">
        <w:rPr>
          <w:rFonts w:ascii="Cambria" w:hAnsi="Cambria"/>
          <w:noProof/>
          <w:color w:val="4472C4" w:themeColor="accent1"/>
          <w:sz w:val="36"/>
          <w:szCs w:val="36"/>
        </w:rPr>
        <w:t xml:space="preserve"> ŽUPANIJA</w:t>
      </w:r>
    </w:p>
    <w:p w14:paraId="12B307C9" w14:textId="0832D377" w:rsidR="00E16869" w:rsidRPr="00AB664B" w:rsidRDefault="006D12B7" w:rsidP="006D12B7">
      <w:pPr>
        <w:jc w:val="center"/>
        <w:rPr>
          <w:rFonts w:ascii="Cambria" w:hAnsi="Cambria"/>
          <w:noProof/>
        </w:rPr>
      </w:pPr>
      <w:r w:rsidRPr="00AB664B">
        <w:rPr>
          <w:rFonts w:ascii="Cambria" w:hAnsi="Cambria"/>
          <w:noProof/>
          <w:color w:val="4472C4" w:themeColor="accent1"/>
          <w:sz w:val="36"/>
          <w:szCs w:val="36"/>
        </w:rPr>
        <w:t xml:space="preserve">OPĆINA </w:t>
      </w:r>
      <w:r w:rsidR="006F285E" w:rsidRPr="00AB664B">
        <w:rPr>
          <w:rFonts w:ascii="Cambria" w:hAnsi="Cambria"/>
          <w:noProof/>
          <w:color w:val="4472C4" w:themeColor="accent1"/>
          <w:sz w:val="36"/>
          <w:szCs w:val="36"/>
        </w:rPr>
        <w:t>JASENOVAC</w:t>
      </w:r>
    </w:p>
    <w:p w14:paraId="2A536348" w14:textId="77777777" w:rsidR="00F74450" w:rsidRPr="00AB664B" w:rsidRDefault="00F74450" w:rsidP="00F85595">
      <w:pPr>
        <w:rPr>
          <w:rFonts w:ascii="Cambria" w:hAnsi="Cambria"/>
          <w:noProof/>
        </w:rPr>
      </w:pPr>
    </w:p>
    <w:p w14:paraId="2D1134F5" w14:textId="6A03690C" w:rsidR="00E16869" w:rsidRPr="00AB664B" w:rsidRDefault="00E16869" w:rsidP="00F85595">
      <w:pPr>
        <w:rPr>
          <w:rFonts w:ascii="Cambria" w:hAnsi="Cambria"/>
          <w:noProof/>
        </w:rPr>
      </w:pPr>
    </w:p>
    <w:p w14:paraId="601E5E8C" w14:textId="69C3E294" w:rsidR="00E16869" w:rsidRPr="00AB664B" w:rsidRDefault="00886FB1" w:rsidP="001377FB">
      <w:pPr>
        <w:jc w:val="center"/>
        <w:rPr>
          <w:rFonts w:ascii="Cambria" w:hAnsi="Cambria"/>
          <w:noProof/>
        </w:rPr>
      </w:pPr>
      <w:r w:rsidRPr="00AB664B">
        <w:rPr>
          <w:rFonts w:ascii="Cambria" w:hAnsi="Cambria"/>
          <w:noProof/>
          <w:sz w:val="24"/>
        </w:rPr>
        <w:drawing>
          <wp:inline distT="0" distB="0" distL="0" distR="0" wp14:anchorId="1AD83503" wp14:editId="7376877B">
            <wp:extent cx="1606190" cy="2028871"/>
            <wp:effectExtent l="0" t="0" r="0" b="0"/>
            <wp:docPr id="5147542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54278" name="Slika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606190" cy="2028871"/>
                    </a:xfrm>
                    <a:prstGeom prst="rect">
                      <a:avLst/>
                    </a:prstGeom>
                    <a:noFill/>
                    <a:ln>
                      <a:noFill/>
                    </a:ln>
                  </pic:spPr>
                </pic:pic>
              </a:graphicData>
            </a:graphic>
          </wp:inline>
        </w:drawing>
      </w:r>
    </w:p>
    <w:p w14:paraId="1FFC843F" w14:textId="77777777" w:rsidR="00E16869" w:rsidRPr="00AB664B" w:rsidRDefault="00E16869" w:rsidP="00DF1F47">
      <w:pPr>
        <w:rPr>
          <w:rFonts w:ascii="Cambria" w:hAnsi="Cambria"/>
          <w:noProof/>
        </w:rPr>
      </w:pPr>
    </w:p>
    <w:p w14:paraId="1B3AD4F4" w14:textId="77777777" w:rsidR="00F74450" w:rsidRPr="00AB664B" w:rsidRDefault="00F74450" w:rsidP="00B50E17">
      <w:pPr>
        <w:spacing w:after="0"/>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86FF0CF" w14:textId="77777777" w:rsidR="00F74450" w:rsidRPr="00AB664B" w:rsidRDefault="00F74450" w:rsidP="00B50E17">
      <w:pPr>
        <w:spacing w:after="0"/>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8CCD08A" w14:textId="73AD2B41" w:rsidR="0036441C" w:rsidRPr="00AB664B" w:rsidRDefault="00F85595" w:rsidP="00B50E17">
      <w:pPr>
        <w:spacing w:after="0"/>
        <w:jc w:val="center"/>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664B">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GODIŠNJI PLAN</w:t>
      </w:r>
      <w:r w:rsidR="00A617A6" w:rsidRPr="00AB664B">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UPRAVLJANJA NEK</w:t>
      </w:r>
      <w:r w:rsidR="00804DD7" w:rsidRPr="00AB664B">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w:t>
      </w:r>
      <w:r w:rsidR="00A617A6" w:rsidRPr="00AB664B">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TNINAMA I POKRETNINAMA</w:t>
      </w:r>
      <w:r w:rsidR="00A617A6" w:rsidRPr="00AB664B">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617A6" w:rsidRPr="00AB664B">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U VLASNIŠTVU OPĆINE </w:t>
      </w:r>
      <w:r w:rsidR="006F285E" w:rsidRPr="00AB664B">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JASENOVAC</w:t>
      </w:r>
    </w:p>
    <w:p w14:paraId="02959875" w14:textId="52F7F7CC" w:rsidR="008B1D9A" w:rsidRPr="00AB664B" w:rsidRDefault="000C2F3E" w:rsidP="00B50E17">
      <w:pPr>
        <w:spacing w:after="0"/>
        <w:jc w:val="center"/>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664B">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ZA 202</w:t>
      </w:r>
      <w:r w:rsidR="005F30B9" w:rsidRPr="00AB664B">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r w:rsidR="00155507" w:rsidRPr="00AB664B">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F85595" w:rsidRPr="00AB664B">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GODINU</w:t>
      </w:r>
    </w:p>
    <w:p w14:paraId="7116BB3D" w14:textId="77777777" w:rsidR="009814C1" w:rsidRPr="00AB664B" w:rsidRDefault="009814C1" w:rsidP="004E385E">
      <w:pPr>
        <w:spacing w:after="0"/>
        <w:jc w:val="center"/>
        <w:rPr>
          <w:rFonts w:ascii="Cambria" w:hAnsi="Cambria"/>
          <w:lang w:eastAsia="en-US"/>
        </w:rPr>
      </w:pPr>
    </w:p>
    <w:p w14:paraId="101A0DE5" w14:textId="77777777" w:rsidR="009814C1" w:rsidRPr="00AB664B" w:rsidRDefault="009814C1" w:rsidP="004E385E">
      <w:pPr>
        <w:spacing w:after="0"/>
        <w:jc w:val="center"/>
        <w:rPr>
          <w:rFonts w:ascii="Cambria" w:hAnsi="Cambria"/>
          <w:lang w:eastAsia="en-US"/>
        </w:rPr>
      </w:pPr>
    </w:p>
    <w:p w14:paraId="43206F99" w14:textId="77777777" w:rsidR="00F74450" w:rsidRPr="00AB664B" w:rsidRDefault="00F74450" w:rsidP="00886FB1">
      <w:pPr>
        <w:spacing w:after="0"/>
        <w:rPr>
          <w:rFonts w:ascii="Cambria" w:hAnsi="Cambria"/>
          <w:lang w:eastAsia="en-US"/>
        </w:rPr>
      </w:pPr>
    </w:p>
    <w:p w14:paraId="7BE00018" w14:textId="77777777" w:rsidR="00F74450" w:rsidRPr="00AB664B" w:rsidRDefault="00F74450" w:rsidP="004E385E">
      <w:pPr>
        <w:spacing w:after="0"/>
        <w:jc w:val="center"/>
        <w:rPr>
          <w:rFonts w:ascii="Cambria" w:hAnsi="Cambria"/>
          <w:lang w:eastAsia="en-US"/>
        </w:rPr>
      </w:pPr>
    </w:p>
    <w:p w14:paraId="07F27B24" w14:textId="77777777" w:rsidR="00F74450" w:rsidRPr="00AB664B" w:rsidRDefault="00F74450" w:rsidP="004E385E">
      <w:pPr>
        <w:spacing w:after="0"/>
        <w:jc w:val="center"/>
        <w:rPr>
          <w:rFonts w:ascii="Cambria" w:hAnsi="Cambria"/>
          <w:lang w:eastAsia="en-US"/>
        </w:rPr>
      </w:pPr>
    </w:p>
    <w:p w14:paraId="4DB031B1" w14:textId="77777777" w:rsidR="00F85595" w:rsidRPr="00AB664B" w:rsidRDefault="00F85595" w:rsidP="004E385E">
      <w:pPr>
        <w:spacing w:after="0"/>
        <w:jc w:val="center"/>
        <w:rPr>
          <w:rFonts w:ascii="Cambria" w:hAnsi="Cambria"/>
          <w:lang w:eastAsia="en-US"/>
        </w:rPr>
      </w:pPr>
    </w:p>
    <w:p w14:paraId="71044831" w14:textId="77777777" w:rsidR="00F85595" w:rsidRPr="00AB664B" w:rsidRDefault="00F85595" w:rsidP="004E385E">
      <w:pPr>
        <w:spacing w:after="0"/>
        <w:jc w:val="center"/>
        <w:rPr>
          <w:rFonts w:ascii="Cambria" w:hAnsi="Cambria"/>
          <w:lang w:eastAsia="en-US"/>
        </w:rPr>
      </w:pPr>
    </w:p>
    <w:p w14:paraId="5E9D9250" w14:textId="77777777" w:rsidR="00886FB1" w:rsidRPr="00AB664B" w:rsidRDefault="006F285E" w:rsidP="004E385E">
      <w:pPr>
        <w:spacing w:after="0"/>
        <w:jc w:val="center"/>
        <w:rPr>
          <w:rFonts w:ascii="Cambria" w:hAnsi="Cambria"/>
          <w:color w:val="4472C4" w:themeColor="accent1"/>
          <w:lang w:eastAsia="en-US"/>
        </w:rPr>
      </w:pPr>
      <w:r w:rsidRPr="00AB664B">
        <w:rPr>
          <w:rFonts w:ascii="Cambria" w:hAnsi="Cambria"/>
          <w:color w:val="4472C4" w:themeColor="accent1"/>
          <w:lang w:eastAsia="en-US"/>
        </w:rPr>
        <w:t>Jasenovac</w:t>
      </w:r>
      <w:r w:rsidR="00611D18" w:rsidRPr="00AB664B">
        <w:rPr>
          <w:rFonts w:ascii="Cambria" w:hAnsi="Cambria"/>
          <w:color w:val="4472C4" w:themeColor="accent1"/>
          <w:lang w:eastAsia="en-US"/>
        </w:rPr>
        <w:t xml:space="preserve">, </w:t>
      </w:r>
      <w:r w:rsidRPr="00AB664B">
        <w:rPr>
          <w:rFonts w:ascii="Cambria" w:hAnsi="Cambria"/>
          <w:color w:val="4472C4" w:themeColor="accent1"/>
          <w:lang w:eastAsia="en-US"/>
        </w:rPr>
        <w:t>rujan</w:t>
      </w:r>
      <w:r w:rsidR="00A617A6" w:rsidRPr="00AB664B">
        <w:rPr>
          <w:rFonts w:ascii="Cambria" w:hAnsi="Cambria"/>
          <w:color w:val="4472C4" w:themeColor="accent1"/>
          <w:lang w:eastAsia="en-US"/>
        </w:rPr>
        <w:t xml:space="preserve"> </w:t>
      </w:r>
      <w:r w:rsidR="00D16265" w:rsidRPr="00AB664B">
        <w:rPr>
          <w:rFonts w:ascii="Cambria" w:hAnsi="Cambria"/>
          <w:color w:val="4472C4" w:themeColor="accent1"/>
          <w:lang w:eastAsia="en-US"/>
        </w:rPr>
        <w:t>202</w:t>
      </w:r>
      <w:r w:rsidR="00A617A6" w:rsidRPr="00AB664B">
        <w:rPr>
          <w:rFonts w:ascii="Cambria" w:hAnsi="Cambria"/>
          <w:color w:val="4472C4" w:themeColor="accent1"/>
          <w:lang w:eastAsia="en-US"/>
        </w:rPr>
        <w:t>6</w:t>
      </w:r>
      <w:r w:rsidR="00D16265" w:rsidRPr="00AB664B">
        <w:rPr>
          <w:rFonts w:ascii="Cambria" w:hAnsi="Cambria"/>
          <w:color w:val="4472C4" w:themeColor="accent1"/>
          <w:lang w:eastAsia="en-US"/>
        </w:rPr>
        <w:t>.</w:t>
      </w:r>
    </w:p>
    <w:p w14:paraId="5293D20C" w14:textId="78D00004" w:rsidR="00886FB1" w:rsidRPr="00AB664B" w:rsidRDefault="00886FB1" w:rsidP="004E385E">
      <w:pPr>
        <w:spacing w:after="0"/>
        <w:jc w:val="center"/>
        <w:rPr>
          <w:rFonts w:ascii="Cambria" w:hAnsi="Cambria"/>
          <w:color w:val="4472C4" w:themeColor="accent1"/>
          <w:lang w:eastAsia="en-US"/>
        </w:rPr>
      </w:pPr>
      <w:r w:rsidRPr="00AB664B">
        <w:rPr>
          <w:rFonts w:ascii="Cambria" w:hAnsi="Cambria"/>
          <w:color w:val="4472C4" w:themeColor="accent1"/>
          <w:lang w:eastAsia="en-US"/>
        </w:rPr>
        <w:br w:type="page"/>
      </w:r>
    </w:p>
    <w:sdt>
      <w:sdtPr>
        <w:rPr>
          <w:b w:val="0"/>
          <w:bCs w:val="0"/>
          <w:color w:val="auto"/>
          <w:sz w:val="22"/>
          <w:szCs w:val="22"/>
          <w:lang w:eastAsia="hr-HR"/>
        </w:rPr>
        <w:id w:val="-713578271"/>
        <w:docPartObj>
          <w:docPartGallery w:val="Table of Contents"/>
          <w:docPartUnique/>
        </w:docPartObj>
      </w:sdtPr>
      <w:sdtEndPr>
        <w:rPr>
          <w:color w:val="000000"/>
          <w:sz w:val="24"/>
          <w:szCs w:val="24"/>
          <w:lang w:eastAsia="sl-SI"/>
        </w:rPr>
      </w:sdtEndPr>
      <w:sdtContent>
        <w:p w14:paraId="442477D6" w14:textId="7746F933" w:rsidR="009C6941" w:rsidRPr="00AB664B" w:rsidRDefault="009C6941" w:rsidP="008A0A1C">
          <w:pPr>
            <w:pStyle w:val="TOCNaslov"/>
            <w:jc w:val="left"/>
            <w:rPr>
              <w:sz w:val="24"/>
              <w:szCs w:val="24"/>
            </w:rPr>
          </w:pPr>
          <w:r w:rsidRPr="00AB664B">
            <w:rPr>
              <w:sz w:val="24"/>
              <w:szCs w:val="24"/>
            </w:rPr>
            <w:t>Sadržaj</w:t>
          </w:r>
        </w:p>
        <w:p w14:paraId="256ED870" w14:textId="64B1FDA3" w:rsidR="0039480A" w:rsidRPr="00AB664B" w:rsidRDefault="00BA7C25">
          <w:pPr>
            <w:pStyle w:val="Sadraj1"/>
            <w:rPr>
              <w:rFonts w:ascii="Cambria" w:eastAsiaTheme="minorEastAsia" w:hAnsi="Cambria" w:cstheme="minorBidi"/>
              <w:b w:val="0"/>
              <w:bCs w:val="0"/>
              <w:i w:val="0"/>
              <w:iCs w:val="0"/>
              <w:noProof/>
              <w:kern w:val="2"/>
              <w14:ligatures w14:val="standardContextual"/>
            </w:rPr>
          </w:pPr>
          <w:r w:rsidRPr="00AB664B">
            <w:rPr>
              <w:rFonts w:ascii="Cambria" w:hAnsi="Cambria"/>
              <w:b w:val="0"/>
              <w:bCs w:val="0"/>
            </w:rPr>
            <w:fldChar w:fldCharType="begin"/>
          </w:r>
          <w:r w:rsidRPr="00AB664B">
            <w:rPr>
              <w:rFonts w:ascii="Cambria" w:hAnsi="Cambria"/>
              <w:b w:val="0"/>
              <w:bCs w:val="0"/>
            </w:rPr>
            <w:instrText xml:space="preserve"> TOC \o "1-6" \h \z \u </w:instrText>
          </w:r>
          <w:r w:rsidRPr="00AB664B">
            <w:rPr>
              <w:rFonts w:ascii="Cambria" w:hAnsi="Cambria"/>
              <w:b w:val="0"/>
              <w:bCs w:val="0"/>
            </w:rPr>
            <w:fldChar w:fldCharType="separate"/>
          </w:r>
          <w:hyperlink w:anchor="_Toc244000084" w:history="1">
            <w:r w:rsidR="0039480A" w:rsidRPr="00AB664B">
              <w:rPr>
                <w:rStyle w:val="Hiperveza"/>
                <w:rFonts w:ascii="Cambria" w:hAnsi="Cambria"/>
                <w:noProof/>
              </w:rPr>
              <w:t>POPIS TABLICA</w:t>
            </w:r>
            <w:r w:rsidR="0039480A" w:rsidRPr="00AB664B">
              <w:rPr>
                <w:rFonts w:ascii="Cambria" w:hAnsi="Cambria"/>
                <w:noProof/>
                <w:webHidden/>
              </w:rPr>
              <w:tab/>
            </w:r>
            <w:r w:rsidR="0039480A" w:rsidRPr="00AB664B">
              <w:rPr>
                <w:rFonts w:ascii="Cambria" w:hAnsi="Cambria"/>
                <w:noProof/>
                <w:webHidden/>
              </w:rPr>
              <w:fldChar w:fldCharType="begin"/>
            </w:r>
            <w:r w:rsidR="0039480A" w:rsidRPr="00AB664B">
              <w:rPr>
                <w:rFonts w:ascii="Cambria" w:hAnsi="Cambria"/>
                <w:noProof/>
                <w:webHidden/>
              </w:rPr>
              <w:instrText xml:space="preserve"> PAGEREF _Toc244000084 \h </w:instrText>
            </w:r>
            <w:r w:rsidR="0039480A" w:rsidRPr="00AB664B">
              <w:rPr>
                <w:rFonts w:ascii="Cambria" w:hAnsi="Cambria"/>
                <w:noProof/>
                <w:webHidden/>
              </w:rPr>
            </w:r>
            <w:r w:rsidR="0039480A" w:rsidRPr="00AB664B">
              <w:rPr>
                <w:rFonts w:ascii="Cambria" w:hAnsi="Cambria"/>
                <w:noProof/>
                <w:webHidden/>
              </w:rPr>
              <w:fldChar w:fldCharType="separate"/>
            </w:r>
            <w:r w:rsidR="0039480A" w:rsidRPr="00AB664B">
              <w:rPr>
                <w:rFonts w:ascii="Cambria" w:hAnsi="Cambria"/>
                <w:noProof/>
                <w:webHidden/>
              </w:rPr>
              <w:t>2</w:t>
            </w:r>
            <w:r w:rsidR="0039480A" w:rsidRPr="00AB664B">
              <w:rPr>
                <w:rFonts w:ascii="Cambria" w:hAnsi="Cambria"/>
                <w:noProof/>
                <w:webHidden/>
              </w:rPr>
              <w:fldChar w:fldCharType="end"/>
            </w:r>
          </w:hyperlink>
        </w:p>
        <w:p w14:paraId="287216EF" w14:textId="3EFC2919" w:rsidR="0039480A" w:rsidRPr="00AB664B" w:rsidRDefault="0039480A">
          <w:pPr>
            <w:pStyle w:val="Sadraj1"/>
            <w:rPr>
              <w:rFonts w:ascii="Cambria" w:eastAsiaTheme="minorEastAsia" w:hAnsi="Cambria" w:cstheme="minorBidi"/>
              <w:b w:val="0"/>
              <w:bCs w:val="0"/>
              <w:i w:val="0"/>
              <w:iCs w:val="0"/>
              <w:noProof/>
              <w:kern w:val="2"/>
              <w14:ligatures w14:val="standardContextual"/>
            </w:rPr>
          </w:pPr>
          <w:hyperlink w:anchor="_Toc244000085" w:history="1">
            <w:r w:rsidRPr="00AB664B">
              <w:rPr>
                <w:rStyle w:val="Hiperveza"/>
                <w:rFonts w:ascii="Cambria" w:hAnsi="Cambria"/>
                <w:noProof/>
              </w:rPr>
              <w:t>1. UVOD</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_Toc244000085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3</w:t>
            </w:r>
            <w:r w:rsidRPr="00AB664B">
              <w:rPr>
                <w:rFonts w:ascii="Cambria" w:hAnsi="Cambria"/>
                <w:noProof/>
                <w:webHidden/>
              </w:rPr>
              <w:fldChar w:fldCharType="end"/>
            </w:r>
          </w:hyperlink>
        </w:p>
        <w:p w14:paraId="3BE684EC" w14:textId="1A8769BD" w:rsidR="0039480A" w:rsidRPr="00AB664B" w:rsidRDefault="0039480A">
          <w:pPr>
            <w:pStyle w:val="Sadraj1"/>
            <w:rPr>
              <w:rFonts w:ascii="Cambria" w:eastAsiaTheme="minorEastAsia" w:hAnsi="Cambria" w:cstheme="minorBidi"/>
              <w:b w:val="0"/>
              <w:bCs w:val="0"/>
              <w:i w:val="0"/>
              <w:iCs w:val="0"/>
              <w:noProof/>
              <w:kern w:val="2"/>
              <w14:ligatures w14:val="standardContextual"/>
            </w:rPr>
          </w:pPr>
          <w:hyperlink w:anchor="_Toc244000086" w:history="1">
            <w:r w:rsidRPr="00AB664B">
              <w:rPr>
                <w:rStyle w:val="Hiperveza"/>
                <w:rFonts w:ascii="Cambria" w:hAnsi="Cambria"/>
                <w:noProof/>
              </w:rPr>
              <w:t>2. ZAKONSKI OKVIR UPRAVLJANJA NEKRETNINAMA I POKRETNINAMA U VLASNIŠTVU OPĆINE JASENOVAC</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_Toc244000086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5</w:t>
            </w:r>
            <w:r w:rsidRPr="00AB664B">
              <w:rPr>
                <w:rFonts w:ascii="Cambria" w:hAnsi="Cambria"/>
                <w:noProof/>
                <w:webHidden/>
              </w:rPr>
              <w:fldChar w:fldCharType="end"/>
            </w:r>
          </w:hyperlink>
        </w:p>
        <w:p w14:paraId="1586311F" w14:textId="35E7160A" w:rsidR="0039480A" w:rsidRPr="00AB664B" w:rsidRDefault="0039480A">
          <w:pPr>
            <w:pStyle w:val="Sadraj3"/>
            <w:rPr>
              <w:rFonts w:ascii="Cambria" w:eastAsiaTheme="minorEastAsia" w:hAnsi="Cambria" w:cstheme="minorBidi"/>
              <w:noProof/>
              <w:kern w:val="2"/>
              <w:sz w:val="24"/>
              <w:szCs w:val="24"/>
              <w14:ligatures w14:val="standardContextual"/>
            </w:rPr>
          </w:pPr>
          <w:hyperlink w:anchor="_Toc244000087" w:history="1">
            <w:r w:rsidRPr="00AB664B">
              <w:rPr>
                <w:rStyle w:val="Hiperveza"/>
                <w:rFonts w:ascii="Cambria" w:hAnsi="Cambria"/>
                <w:noProof/>
              </w:rPr>
              <w:t>2.1. Važeći propisi u području upravljanja i raspolaganja imovinom</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_Toc244000087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7</w:t>
            </w:r>
            <w:r w:rsidRPr="00AB664B">
              <w:rPr>
                <w:rFonts w:ascii="Cambria" w:hAnsi="Cambria"/>
                <w:noProof/>
                <w:webHidden/>
              </w:rPr>
              <w:fldChar w:fldCharType="end"/>
            </w:r>
          </w:hyperlink>
        </w:p>
        <w:p w14:paraId="58172E81" w14:textId="67D7D306" w:rsidR="0039480A" w:rsidRPr="00AB664B" w:rsidRDefault="0039480A">
          <w:pPr>
            <w:pStyle w:val="Sadraj1"/>
            <w:rPr>
              <w:rFonts w:ascii="Cambria" w:eastAsiaTheme="minorEastAsia" w:hAnsi="Cambria" w:cstheme="minorBidi"/>
              <w:b w:val="0"/>
              <w:bCs w:val="0"/>
              <w:i w:val="0"/>
              <w:iCs w:val="0"/>
              <w:noProof/>
              <w:kern w:val="2"/>
              <w14:ligatures w14:val="standardContextual"/>
            </w:rPr>
          </w:pPr>
          <w:hyperlink w:anchor="_Toc244000088" w:history="1">
            <w:r w:rsidRPr="00AB664B">
              <w:rPr>
                <w:rStyle w:val="Hiperveza"/>
                <w:rFonts w:ascii="Cambria" w:hAnsi="Cambria"/>
                <w:noProof/>
              </w:rPr>
              <w:t>3. POLAZIŠTA ZA UPRAVLJANJE NEKRETNINAMA I POKRETNINAMA U 2027. GODINI</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_Toc244000088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13</w:t>
            </w:r>
            <w:r w:rsidRPr="00AB664B">
              <w:rPr>
                <w:rFonts w:ascii="Cambria" w:hAnsi="Cambria"/>
                <w:noProof/>
                <w:webHidden/>
              </w:rPr>
              <w:fldChar w:fldCharType="end"/>
            </w:r>
          </w:hyperlink>
        </w:p>
        <w:p w14:paraId="0C5FE634" w14:textId="4976D212" w:rsidR="0039480A" w:rsidRPr="00AB664B" w:rsidRDefault="0039480A">
          <w:pPr>
            <w:pStyle w:val="Sadraj1"/>
            <w:rPr>
              <w:rFonts w:ascii="Cambria" w:eastAsiaTheme="minorEastAsia" w:hAnsi="Cambria" w:cstheme="minorBidi"/>
              <w:b w:val="0"/>
              <w:bCs w:val="0"/>
              <w:i w:val="0"/>
              <w:iCs w:val="0"/>
              <w:noProof/>
              <w:kern w:val="2"/>
              <w14:ligatures w14:val="standardContextual"/>
            </w:rPr>
          </w:pPr>
          <w:hyperlink w:anchor="_Toc244000089" w:history="1">
            <w:r w:rsidRPr="00AB664B">
              <w:rPr>
                <w:rStyle w:val="Hiperveza"/>
                <w:rFonts w:ascii="Cambria" w:hAnsi="Cambria"/>
                <w:noProof/>
              </w:rPr>
              <w:t>4. POSEBNI CILJEVI I MJERE UPRAVLJANJA NEKRETNINAMA I POKRETNINAMA U VLASNIŠTVU OPĆINE JASENOVAC</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_Toc244000089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15</w:t>
            </w:r>
            <w:r w:rsidRPr="00AB664B">
              <w:rPr>
                <w:rFonts w:ascii="Cambria" w:hAnsi="Cambria"/>
                <w:noProof/>
                <w:webHidden/>
              </w:rPr>
              <w:fldChar w:fldCharType="end"/>
            </w:r>
          </w:hyperlink>
        </w:p>
        <w:p w14:paraId="560F1C7A" w14:textId="5273E934" w:rsidR="0039480A" w:rsidRPr="00AB664B" w:rsidRDefault="0039480A">
          <w:pPr>
            <w:pStyle w:val="Sadraj1"/>
            <w:rPr>
              <w:rFonts w:ascii="Cambria" w:eastAsiaTheme="minorEastAsia" w:hAnsi="Cambria" w:cstheme="minorBidi"/>
              <w:b w:val="0"/>
              <w:bCs w:val="0"/>
              <w:i w:val="0"/>
              <w:iCs w:val="0"/>
              <w:noProof/>
              <w:kern w:val="2"/>
              <w14:ligatures w14:val="standardContextual"/>
            </w:rPr>
          </w:pPr>
          <w:hyperlink w:anchor="_Toc244000090" w:history="1">
            <w:r w:rsidRPr="00AB664B">
              <w:rPr>
                <w:rStyle w:val="Hiperveza"/>
                <w:rFonts w:ascii="Cambria" w:hAnsi="Cambria"/>
                <w:noProof/>
              </w:rPr>
              <w:t>5. PLANIRANI PRIHODI OD UPRAVLJANJA NEKRETNINAMA I POKRETNINAMA U VLASNIŠTVU OPĆINE JASENOVAC</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_Toc244000090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26</w:t>
            </w:r>
            <w:r w:rsidRPr="00AB664B">
              <w:rPr>
                <w:rFonts w:ascii="Cambria" w:hAnsi="Cambria"/>
                <w:noProof/>
                <w:webHidden/>
              </w:rPr>
              <w:fldChar w:fldCharType="end"/>
            </w:r>
          </w:hyperlink>
        </w:p>
        <w:p w14:paraId="1CC44805" w14:textId="2C09B9F3" w:rsidR="0039480A" w:rsidRPr="00AB664B" w:rsidRDefault="0039480A">
          <w:pPr>
            <w:pStyle w:val="Sadraj1"/>
            <w:rPr>
              <w:rFonts w:ascii="Cambria" w:eastAsiaTheme="minorEastAsia" w:hAnsi="Cambria" w:cstheme="minorBidi"/>
              <w:b w:val="0"/>
              <w:bCs w:val="0"/>
              <w:i w:val="0"/>
              <w:iCs w:val="0"/>
              <w:noProof/>
              <w:kern w:val="2"/>
              <w14:ligatures w14:val="standardContextual"/>
            </w:rPr>
          </w:pPr>
          <w:hyperlink w:anchor="_Toc244000091" w:history="1">
            <w:r w:rsidRPr="00AB664B">
              <w:rPr>
                <w:rStyle w:val="Hiperveza"/>
                <w:rFonts w:ascii="Cambria" w:hAnsi="Cambria"/>
                <w:noProof/>
              </w:rPr>
              <w:t>PRILOG I.  TABLIČNI PRIKAZ MJERA I AKTIVNOSTI IZ GODIŠNJEG PLANA</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_Toc244000091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28</w:t>
            </w:r>
            <w:r w:rsidRPr="00AB664B">
              <w:rPr>
                <w:rFonts w:ascii="Cambria" w:hAnsi="Cambria"/>
                <w:noProof/>
                <w:webHidden/>
              </w:rPr>
              <w:fldChar w:fldCharType="end"/>
            </w:r>
          </w:hyperlink>
        </w:p>
        <w:p w14:paraId="310B972C" w14:textId="0FABBA99" w:rsidR="0039480A" w:rsidRPr="00AB664B" w:rsidRDefault="0039480A">
          <w:pPr>
            <w:pStyle w:val="Sadraj1"/>
            <w:rPr>
              <w:rFonts w:ascii="Cambria" w:eastAsiaTheme="minorEastAsia" w:hAnsi="Cambria" w:cstheme="minorBidi"/>
              <w:b w:val="0"/>
              <w:bCs w:val="0"/>
              <w:i w:val="0"/>
              <w:iCs w:val="0"/>
              <w:noProof/>
              <w:kern w:val="2"/>
              <w14:ligatures w14:val="standardContextual"/>
            </w:rPr>
          </w:pPr>
          <w:hyperlink w:anchor="_Toc244000092" w:history="1">
            <w:r w:rsidRPr="00AB664B">
              <w:rPr>
                <w:rStyle w:val="Hiperveza"/>
                <w:rFonts w:ascii="Cambria" w:hAnsi="Cambria"/>
                <w:noProof/>
              </w:rPr>
              <w:t>IZVORI PODATAKA</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_Toc244000092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46</w:t>
            </w:r>
            <w:r w:rsidRPr="00AB664B">
              <w:rPr>
                <w:rFonts w:ascii="Cambria" w:hAnsi="Cambria"/>
                <w:noProof/>
                <w:webHidden/>
              </w:rPr>
              <w:fldChar w:fldCharType="end"/>
            </w:r>
          </w:hyperlink>
        </w:p>
        <w:p w14:paraId="65E642E4" w14:textId="24B34508" w:rsidR="00EE2A00" w:rsidRPr="00AB664B" w:rsidRDefault="00BA7C25" w:rsidP="00460566">
          <w:pPr>
            <w:pStyle w:val="Odlomakpopisa"/>
          </w:pPr>
          <w:r w:rsidRPr="00AB664B">
            <w:rPr>
              <w:i/>
              <w:iCs/>
              <w:color w:val="auto"/>
              <w:lang w:eastAsia="hr-HR"/>
            </w:rPr>
            <w:fldChar w:fldCharType="end"/>
          </w:r>
        </w:p>
      </w:sdtContent>
    </w:sdt>
    <w:p w14:paraId="5720C917" w14:textId="20619B9D" w:rsidR="004B50BC" w:rsidRPr="00AB664B" w:rsidRDefault="00932B10" w:rsidP="00034555">
      <w:pPr>
        <w:pStyle w:val="Naslov1"/>
        <w:spacing w:after="0"/>
      </w:pPr>
      <w:bookmarkStart w:id="0" w:name="_Toc244000084"/>
      <w:r w:rsidRPr="00AB664B">
        <w:t>POPIS</w:t>
      </w:r>
      <w:r w:rsidR="00B94D79" w:rsidRPr="00AB664B">
        <w:t xml:space="preserve"> </w:t>
      </w:r>
      <w:r w:rsidRPr="00AB664B">
        <w:t>TABLICA</w:t>
      </w:r>
      <w:bookmarkEnd w:id="0"/>
    </w:p>
    <w:p w14:paraId="65F5043E" w14:textId="060B1BF3" w:rsidR="0039480A" w:rsidRPr="00AB664B" w:rsidRDefault="00F227DC">
      <w:pPr>
        <w:pStyle w:val="Tablicaslika"/>
        <w:tabs>
          <w:tab w:val="right" w:leader="dot" w:pos="9062"/>
        </w:tabs>
        <w:rPr>
          <w:rFonts w:ascii="Cambria" w:eastAsiaTheme="minorEastAsia" w:hAnsi="Cambria" w:cstheme="minorBidi"/>
          <w:noProof/>
          <w:kern w:val="2"/>
          <w:sz w:val="24"/>
          <w:szCs w:val="24"/>
          <w14:ligatures w14:val="standardContextual"/>
        </w:rPr>
      </w:pPr>
      <w:r w:rsidRPr="00AB664B">
        <w:rPr>
          <w:rFonts w:ascii="Cambria" w:hAnsi="Cambria"/>
          <w:i/>
          <w:iCs/>
          <w:sz w:val="24"/>
          <w:szCs w:val="24"/>
        </w:rPr>
        <w:fldChar w:fldCharType="begin"/>
      </w:r>
      <w:r w:rsidR="0061503C" w:rsidRPr="00AB664B">
        <w:rPr>
          <w:rFonts w:ascii="Cambria" w:hAnsi="Cambria"/>
          <w:i/>
          <w:iCs/>
          <w:sz w:val="24"/>
          <w:szCs w:val="24"/>
        </w:rPr>
        <w:instrText xml:space="preserve"> TOC \h \z \c "Tablica" </w:instrText>
      </w:r>
      <w:r w:rsidRPr="00AB664B">
        <w:rPr>
          <w:rFonts w:ascii="Cambria" w:hAnsi="Cambria"/>
          <w:i/>
          <w:iCs/>
          <w:sz w:val="24"/>
          <w:szCs w:val="24"/>
        </w:rPr>
        <w:fldChar w:fldCharType="separate"/>
      </w:r>
      <w:hyperlink w:anchor="_Toc244000093" w:history="1">
        <w:r w:rsidR="0039480A" w:rsidRPr="00AB664B">
          <w:rPr>
            <w:rStyle w:val="Hiperveza"/>
            <w:rFonts w:ascii="Cambria" w:hAnsi="Cambria"/>
            <w:i/>
            <w:iCs/>
            <w:noProof/>
          </w:rPr>
          <w:t>Tablica 1. Kratki opis posebnih ciljeva obuhvaćenih ovim Godišnjim planom</w:t>
        </w:r>
        <w:r w:rsidR="0039480A" w:rsidRPr="00AB664B">
          <w:rPr>
            <w:rFonts w:ascii="Cambria" w:hAnsi="Cambria"/>
            <w:noProof/>
            <w:webHidden/>
          </w:rPr>
          <w:tab/>
        </w:r>
        <w:r w:rsidR="0039480A" w:rsidRPr="00AB664B">
          <w:rPr>
            <w:rFonts w:ascii="Cambria" w:hAnsi="Cambria"/>
            <w:noProof/>
            <w:webHidden/>
          </w:rPr>
          <w:fldChar w:fldCharType="begin"/>
        </w:r>
        <w:r w:rsidR="0039480A" w:rsidRPr="00AB664B">
          <w:rPr>
            <w:rFonts w:ascii="Cambria" w:hAnsi="Cambria"/>
            <w:noProof/>
            <w:webHidden/>
          </w:rPr>
          <w:instrText xml:space="preserve"> PAGEREF _Toc244000093 \h </w:instrText>
        </w:r>
        <w:r w:rsidR="0039480A" w:rsidRPr="00AB664B">
          <w:rPr>
            <w:rFonts w:ascii="Cambria" w:hAnsi="Cambria"/>
            <w:noProof/>
            <w:webHidden/>
          </w:rPr>
        </w:r>
        <w:r w:rsidR="0039480A" w:rsidRPr="00AB664B">
          <w:rPr>
            <w:rFonts w:ascii="Cambria" w:hAnsi="Cambria"/>
            <w:noProof/>
            <w:webHidden/>
          </w:rPr>
          <w:fldChar w:fldCharType="separate"/>
        </w:r>
        <w:r w:rsidR="0039480A" w:rsidRPr="00AB664B">
          <w:rPr>
            <w:rFonts w:ascii="Cambria" w:hAnsi="Cambria"/>
            <w:noProof/>
            <w:webHidden/>
          </w:rPr>
          <w:t>15</w:t>
        </w:r>
        <w:r w:rsidR="0039480A" w:rsidRPr="00AB664B">
          <w:rPr>
            <w:rFonts w:ascii="Cambria" w:hAnsi="Cambria"/>
            <w:noProof/>
            <w:webHidden/>
          </w:rPr>
          <w:fldChar w:fldCharType="end"/>
        </w:r>
      </w:hyperlink>
    </w:p>
    <w:p w14:paraId="03B0BDE8" w14:textId="5DDF4F4F" w:rsidR="0039480A" w:rsidRPr="00AB664B" w:rsidRDefault="0039480A">
      <w:pPr>
        <w:pStyle w:val="Tablicaslika"/>
        <w:tabs>
          <w:tab w:val="right" w:leader="dot" w:pos="9062"/>
        </w:tabs>
        <w:rPr>
          <w:rFonts w:ascii="Cambria" w:eastAsiaTheme="minorEastAsia" w:hAnsi="Cambria" w:cstheme="minorBidi"/>
          <w:noProof/>
          <w:kern w:val="2"/>
          <w:sz w:val="24"/>
          <w:szCs w:val="24"/>
          <w14:ligatures w14:val="standardContextual"/>
        </w:rPr>
      </w:pPr>
      <w:hyperlink w:anchor="_Toc244000094" w:history="1">
        <w:r w:rsidRPr="00AB664B">
          <w:rPr>
            <w:rStyle w:val="Hiperveza"/>
            <w:rFonts w:ascii="Cambria" w:hAnsi="Cambria"/>
            <w:i/>
            <w:iCs/>
            <w:noProof/>
          </w:rPr>
          <w:t>Tablica 2. Posebni ciljevi i mjere upravljanja nekretninama i pokretninama u vlasništvu Općine Jasenovac za 2027. godinu</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_Toc244000094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16</w:t>
        </w:r>
        <w:r w:rsidRPr="00AB664B">
          <w:rPr>
            <w:rFonts w:ascii="Cambria" w:hAnsi="Cambria"/>
            <w:noProof/>
            <w:webHidden/>
          </w:rPr>
          <w:fldChar w:fldCharType="end"/>
        </w:r>
      </w:hyperlink>
    </w:p>
    <w:p w14:paraId="2E7218AB" w14:textId="218AE3AB" w:rsidR="0039480A" w:rsidRPr="00AB664B" w:rsidRDefault="0039480A">
      <w:pPr>
        <w:pStyle w:val="Tablicaslika"/>
        <w:tabs>
          <w:tab w:val="right" w:leader="dot" w:pos="9062"/>
        </w:tabs>
        <w:rPr>
          <w:rFonts w:ascii="Cambria" w:eastAsiaTheme="minorEastAsia" w:hAnsi="Cambria" w:cstheme="minorBidi"/>
          <w:noProof/>
          <w:kern w:val="2"/>
          <w:sz w:val="24"/>
          <w:szCs w:val="24"/>
          <w14:ligatures w14:val="standardContextual"/>
        </w:rPr>
      </w:pPr>
      <w:hyperlink w:anchor="_Toc244000095" w:history="1">
        <w:r w:rsidRPr="00AB664B">
          <w:rPr>
            <w:rStyle w:val="Hiperveza"/>
            <w:rFonts w:ascii="Cambria" w:hAnsi="Cambria"/>
            <w:i/>
            <w:iCs/>
            <w:noProof/>
          </w:rPr>
          <w:t>Tablica 3. Popis mjera sa kratkim opisom</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_Toc244000095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18</w:t>
        </w:r>
        <w:r w:rsidRPr="00AB664B">
          <w:rPr>
            <w:rFonts w:ascii="Cambria" w:hAnsi="Cambria"/>
            <w:noProof/>
            <w:webHidden/>
          </w:rPr>
          <w:fldChar w:fldCharType="end"/>
        </w:r>
      </w:hyperlink>
    </w:p>
    <w:p w14:paraId="6A29121D" w14:textId="65895B4E" w:rsidR="0039480A" w:rsidRPr="00AB664B" w:rsidRDefault="0039480A">
      <w:pPr>
        <w:pStyle w:val="Tablicaslika"/>
        <w:tabs>
          <w:tab w:val="right" w:leader="dot" w:pos="9062"/>
        </w:tabs>
        <w:rPr>
          <w:rFonts w:ascii="Cambria" w:eastAsiaTheme="minorEastAsia" w:hAnsi="Cambria" w:cstheme="minorBidi"/>
          <w:noProof/>
          <w:kern w:val="2"/>
          <w:sz w:val="24"/>
          <w:szCs w:val="24"/>
          <w14:ligatures w14:val="standardContextual"/>
        </w:rPr>
      </w:pPr>
      <w:hyperlink w:anchor="_Toc244000096" w:history="1">
        <w:r w:rsidRPr="00AB664B">
          <w:rPr>
            <w:rStyle w:val="Hiperveza"/>
            <w:rFonts w:ascii="Cambria" w:hAnsi="Cambria"/>
            <w:i/>
            <w:iCs/>
            <w:noProof/>
          </w:rPr>
          <w:t>Tablica 4. Planirani prihodi od imovine i prodaje nefinancijske imovine Općine Jasenovac</w:t>
        </w:r>
        <w:r w:rsidRPr="00AB664B">
          <w:rPr>
            <w:rFonts w:ascii="Cambria" w:hAnsi="Cambria"/>
            <w:noProof/>
            <w:webHidden/>
          </w:rPr>
          <w:tab/>
        </w:r>
        <w:r w:rsidRPr="00AB664B">
          <w:rPr>
            <w:rFonts w:ascii="Cambria" w:hAnsi="Cambria"/>
            <w:noProof/>
            <w:webHidden/>
          </w:rPr>
          <w:fldChar w:fldCharType="begin"/>
        </w:r>
        <w:r w:rsidRPr="00AB664B">
          <w:rPr>
            <w:rFonts w:ascii="Cambria" w:hAnsi="Cambria"/>
            <w:noProof/>
            <w:webHidden/>
          </w:rPr>
          <w:instrText xml:space="preserve"> PAGEREF _Toc244000096 \h </w:instrText>
        </w:r>
        <w:r w:rsidRPr="00AB664B">
          <w:rPr>
            <w:rFonts w:ascii="Cambria" w:hAnsi="Cambria"/>
            <w:noProof/>
            <w:webHidden/>
          </w:rPr>
        </w:r>
        <w:r w:rsidRPr="00AB664B">
          <w:rPr>
            <w:rFonts w:ascii="Cambria" w:hAnsi="Cambria"/>
            <w:noProof/>
            <w:webHidden/>
          </w:rPr>
          <w:fldChar w:fldCharType="separate"/>
        </w:r>
        <w:r w:rsidRPr="00AB664B">
          <w:rPr>
            <w:rFonts w:ascii="Cambria" w:hAnsi="Cambria"/>
            <w:noProof/>
            <w:webHidden/>
          </w:rPr>
          <w:t>27</w:t>
        </w:r>
        <w:r w:rsidRPr="00AB664B">
          <w:rPr>
            <w:rFonts w:ascii="Cambria" w:hAnsi="Cambria"/>
            <w:noProof/>
            <w:webHidden/>
          </w:rPr>
          <w:fldChar w:fldCharType="end"/>
        </w:r>
      </w:hyperlink>
    </w:p>
    <w:p w14:paraId="0398E2EC" w14:textId="44A8D301" w:rsidR="00932B10" w:rsidRPr="00AB664B" w:rsidRDefault="00F227DC" w:rsidP="00B942AB">
      <w:pPr>
        <w:spacing w:before="120" w:after="0"/>
        <w:jc w:val="both"/>
        <w:rPr>
          <w:rFonts w:ascii="Cambria" w:hAnsi="Cambria"/>
        </w:rPr>
        <w:sectPr w:rsidR="00932B10" w:rsidRPr="00AB664B" w:rsidSect="00DE192D">
          <w:footerReference w:type="default" r:id="rId10"/>
          <w:headerReference w:type="first" r:id="rId11"/>
          <w:pgSz w:w="11906" w:h="16838"/>
          <w:pgMar w:top="1417" w:right="1417" w:bottom="1417" w:left="1417" w:header="708" w:footer="708" w:gutter="0"/>
          <w:cols w:space="708"/>
          <w:titlePg/>
          <w:docGrid w:linePitch="360"/>
        </w:sectPr>
      </w:pPr>
      <w:r w:rsidRPr="00AB664B">
        <w:rPr>
          <w:rFonts w:ascii="Cambria" w:hAnsi="Cambria"/>
          <w:i/>
          <w:iCs/>
          <w:sz w:val="24"/>
          <w:szCs w:val="24"/>
        </w:rPr>
        <w:fldChar w:fldCharType="end"/>
      </w:r>
      <w:bookmarkStart w:id="1" w:name="_Toc400632830"/>
    </w:p>
    <w:p w14:paraId="1B461FF9" w14:textId="77777777" w:rsidR="008D2294" w:rsidRPr="00AB664B" w:rsidRDefault="00AD1D6E" w:rsidP="00E16869">
      <w:pPr>
        <w:pStyle w:val="Naslov1"/>
      </w:pPr>
      <w:bookmarkStart w:id="2" w:name="_Toc224394020"/>
      <w:bookmarkStart w:id="3" w:name="_Toc244000085"/>
      <w:bookmarkEnd w:id="1"/>
      <w:r w:rsidRPr="00AB664B">
        <w:lastRenderedPageBreak/>
        <w:t>1. UVOD</w:t>
      </w:r>
      <w:bookmarkEnd w:id="2"/>
      <w:bookmarkEnd w:id="3"/>
    </w:p>
    <w:p w14:paraId="488E8976" w14:textId="2E585641" w:rsidR="00F85595" w:rsidRPr="00AB664B" w:rsidRDefault="00F85595" w:rsidP="00F85595">
      <w:pPr>
        <w:pStyle w:val="Odlomakpopisa"/>
      </w:pPr>
      <w:r w:rsidRPr="00AB664B">
        <w:t xml:space="preserve">Godišnji plan upravljanja nekretninama i pokretninama u vlasništvu Općine </w:t>
      </w:r>
      <w:r w:rsidR="00C263C9" w:rsidRPr="00AB664B">
        <w:t>Jasenovac</w:t>
      </w:r>
      <w:r w:rsidRPr="00AB664B">
        <w:t xml:space="preserve"> za 2027. godinu izrađuje se kao operativni provedbeni dokument kojim se za jednogodišnje razdoblje razrađuju ciljevi, mjere, aktivnosti i projekti utvrđeni Strategijom upravljanja nekretninama i pokretninama u vlasništvu Općine </w:t>
      </w:r>
      <w:r w:rsidR="00C263C9" w:rsidRPr="00AB664B">
        <w:t xml:space="preserve">Jasenovac </w:t>
      </w:r>
      <w:r w:rsidRPr="00AB664B">
        <w:t>za razdoblje 202</w:t>
      </w:r>
      <w:r w:rsidR="00C263C9" w:rsidRPr="00AB664B">
        <w:t>6</w:t>
      </w:r>
      <w:r w:rsidRPr="00AB664B">
        <w:t>.–203</w:t>
      </w:r>
      <w:r w:rsidR="00546858" w:rsidRPr="00AB664B">
        <w:t>5</w:t>
      </w:r>
      <w:r w:rsidRPr="00AB664B">
        <w:t xml:space="preserve">. godine. Godišnji plan predstavlja instrument provedbe strateških usmjerenja Općine </w:t>
      </w:r>
      <w:r w:rsidR="00C263C9" w:rsidRPr="00AB664B">
        <w:t xml:space="preserve">Jasenovac </w:t>
      </w:r>
      <w:r w:rsidRPr="00AB664B">
        <w:t>u području upravljanja općinskom imovinom te služi kao okvir za planiranje, provedbu, praćenje i izvještavanje o aktivnostima koje se odnose na nekretnine i pokretnine u vlasništvu Općine.</w:t>
      </w:r>
    </w:p>
    <w:p w14:paraId="1F3C538E" w14:textId="77777777" w:rsidR="00F85595" w:rsidRPr="00AB664B" w:rsidRDefault="00F85595" w:rsidP="00F85595">
      <w:pPr>
        <w:pStyle w:val="Odlomakpopisa"/>
      </w:pPr>
    </w:p>
    <w:p w14:paraId="685E2056" w14:textId="46D7F85E" w:rsidR="00F85595" w:rsidRPr="00AB664B" w:rsidRDefault="00F85595" w:rsidP="00F85595">
      <w:pPr>
        <w:pStyle w:val="Odlomakpopisa"/>
      </w:pPr>
      <w:r w:rsidRPr="00AB664B">
        <w:t xml:space="preserve">Upravljanje nekretninama i pokretninama u vlasništvu Općine </w:t>
      </w:r>
      <w:r w:rsidR="00C263C9" w:rsidRPr="00AB664B">
        <w:t xml:space="preserve">Jasenovac </w:t>
      </w:r>
      <w:r w:rsidRPr="00AB664B">
        <w:t xml:space="preserve">promatra se kao sustavan, odgovoran i razvojno usmjeren proces kojim se osigurava zakonito, učinkovito, transparentno i održivo korištenje općinske imovine. U smislu ovoga Godišnjeg plana, imovina obuhvaća nekretnine i pokretnine u vlasništvu Općine </w:t>
      </w:r>
      <w:r w:rsidR="00C263C9" w:rsidRPr="00AB664B">
        <w:t>Jasenovac</w:t>
      </w:r>
      <w:r w:rsidRPr="00AB664B">
        <w:t>, uključujući zemljišta, poslovne prostore, objekte javne i društvene namjene, objekte i dijelove komunalne infrastrukture, opremu, vozila, strojeve, druga pokretna sredstva te ostale oblike imovine i imovinskih prava kojima Općina upravlja u okviru svojih zakonskih ovlasti.</w:t>
      </w:r>
    </w:p>
    <w:p w14:paraId="7E0B7475" w14:textId="77777777" w:rsidR="00F85595" w:rsidRPr="00AB664B" w:rsidRDefault="00F85595" w:rsidP="00F85595">
      <w:pPr>
        <w:pStyle w:val="Odlomakpopisa"/>
      </w:pPr>
    </w:p>
    <w:p w14:paraId="187F97F4" w14:textId="7D6D8A50" w:rsidR="00F85595" w:rsidRPr="00AB664B" w:rsidRDefault="00F85595" w:rsidP="00F85595">
      <w:pPr>
        <w:pStyle w:val="Odlomakpopisa"/>
      </w:pPr>
      <w:r w:rsidRPr="00AB664B">
        <w:t xml:space="preserve">Godišnji plan za 2027. godinu temelji se na polazištu da imovina Općine </w:t>
      </w:r>
      <w:r w:rsidR="00C263C9" w:rsidRPr="00AB664B">
        <w:t>Jasenovac</w:t>
      </w:r>
      <w:r w:rsidR="00546858" w:rsidRPr="00AB664B">
        <w:t xml:space="preserve"> </w:t>
      </w:r>
      <w:r w:rsidRPr="00AB664B">
        <w:t xml:space="preserve">nije samo administrativna ili knjigovodstvena kategorija, nego važan razvojni resurs lokalne zajednice. Njezino učinkovito korištenje, održavanje, obnova, aktiviranje i raspolaganje trebaju pridonijeti ostvarivanju javnog interesa, razvoju komunalne i društvene infrastrukture, kvalitetnijem pružanju javnih usluga, gospodarskom razvoju te povećanju kvalitete života stanovnika Općine </w:t>
      </w:r>
      <w:r w:rsidR="00C263C9" w:rsidRPr="00AB664B">
        <w:t>Jasenovac</w:t>
      </w:r>
      <w:r w:rsidRPr="00AB664B">
        <w:t>.</w:t>
      </w:r>
    </w:p>
    <w:p w14:paraId="71F53165" w14:textId="77777777" w:rsidR="00F85595" w:rsidRPr="00AB664B" w:rsidRDefault="00F85595" w:rsidP="00F85595">
      <w:pPr>
        <w:pStyle w:val="Odlomakpopisa"/>
      </w:pPr>
    </w:p>
    <w:p w14:paraId="6674F403" w14:textId="5D2DBB2D" w:rsidR="00F85595" w:rsidRPr="00AB664B" w:rsidRDefault="00F85595" w:rsidP="00F85595">
      <w:pPr>
        <w:pStyle w:val="Odlomakpopisa"/>
      </w:pPr>
      <w:r w:rsidRPr="00AB664B">
        <w:t xml:space="preserve">Pri izradi ovoga Godišnjeg plana primjenjuju se načela zakonitosti, odgovornosti, javnosti, transparentnosti, ekonomičnosti, učinkovitosti, predvidljivosti i zaštite javnog interesa. Općina </w:t>
      </w:r>
      <w:r w:rsidR="00C263C9" w:rsidRPr="00AB664B">
        <w:t xml:space="preserve">Jasenovac </w:t>
      </w:r>
      <w:r w:rsidRPr="00AB664B">
        <w:t>upravljat će nekretninama i pokretninama pažnjom dobrog gospodara, vodeći računa o očuvanju vrijednosti imovine, njezinoj funkcionalnosti, usklađenosti s prostorno-planskom dokumentacijom, proračunskim mogućnostima i razvojnim prioritetima lokalne zajednice.</w:t>
      </w:r>
    </w:p>
    <w:p w14:paraId="2FC20EE7" w14:textId="77777777" w:rsidR="00F85595" w:rsidRPr="00AB664B" w:rsidRDefault="00F85595" w:rsidP="00F85595">
      <w:pPr>
        <w:pStyle w:val="Odlomakpopisa"/>
      </w:pPr>
    </w:p>
    <w:p w14:paraId="42C27867" w14:textId="51C9C6D0" w:rsidR="00F85595" w:rsidRPr="00AB664B" w:rsidRDefault="00F85595" w:rsidP="00F85595">
      <w:pPr>
        <w:pStyle w:val="Odlomakpopisa"/>
      </w:pPr>
      <w:r w:rsidRPr="00AB664B">
        <w:t xml:space="preserve">Godišnji plan upravljanja nekretninama i pokretninama u vlasništvu Općine </w:t>
      </w:r>
      <w:r w:rsidR="00C263C9" w:rsidRPr="00AB664B">
        <w:t xml:space="preserve">Jasenovac </w:t>
      </w:r>
      <w:r w:rsidRPr="00AB664B">
        <w:t xml:space="preserve">za 2027. godinu povezan je sa Strategijom upravljanja nekretninama i pokretninama u vlasništvu Općine </w:t>
      </w:r>
      <w:r w:rsidR="00C263C9" w:rsidRPr="00AB664B">
        <w:t xml:space="preserve">Jasenovac </w:t>
      </w:r>
      <w:r w:rsidRPr="00AB664B">
        <w:t>za razdoblje 202</w:t>
      </w:r>
      <w:r w:rsidR="00C263C9" w:rsidRPr="00AB664B">
        <w:t>6</w:t>
      </w:r>
      <w:r w:rsidRPr="00AB664B">
        <w:t>.–203</w:t>
      </w:r>
      <w:r w:rsidR="00546858" w:rsidRPr="00AB664B">
        <w:t>5</w:t>
      </w:r>
      <w:r w:rsidRPr="00AB664B">
        <w:t>. godine te predstavlja njezinu godišnju provedbenu razradu. Strategijom su utvrđeni posebni ciljevi i mjere upravljanja imovinom, dok se ovim Planom utvrđuju aktivnosti koje će se provoditi tijekom 2027. godine, nositelji provedbe, očekivani rezultati, pokazatelji, mogući izvori financiranja i drugi elementi potrebni za praćenje provedbe.</w:t>
      </w:r>
    </w:p>
    <w:p w14:paraId="3991E202" w14:textId="77777777" w:rsidR="00F85595" w:rsidRPr="00AB664B" w:rsidRDefault="00F85595" w:rsidP="00F85595">
      <w:pPr>
        <w:pStyle w:val="Odlomakpopisa"/>
      </w:pPr>
    </w:p>
    <w:p w14:paraId="2C98315B" w14:textId="6C1F0054" w:rsidR="00F85595" w:rsidRPr="00AB664B" w:rsidRDefault="00F85595" w:rsidP="00F85595">
      <w:pPr>
        <w:pStyle w:val="Odlomakpopisa"/>
      </w:pPr>
      <w:r w:rsidRPr="00AB664B">
        <w:lastRenderedPageBreak/>
        <w:t xml:space="preserve">Ovim Planom osobito se usmjerava provedba aktivnosti u području unapređenja evidencije i planiranja imovine, odgovornog upravljanja zemljištem i nekretninama, održavanja i razvoja komunalne infrastrukture i objekata javne namjene, učinkovitog upravljanja pokretnom imovinom i opremom te poticanja razvojnih projekata i ulaganja koji doprinose razvoju lokalne zajednice i kvaliteti javnih usluga. Posebna pozornost u 2027. godini posvetit će se aktivnostima koje proizlaze iz stvarnih potreba Općine </w:t>
      </w:r>
      <w:r w:rsidR="00C263C9" w:rsidRPr="00AB664B">
        <w:t>Jasenovac</w:t>
      </w:r>
      <w:r w:rsidRPr="00AB664B">
        <w:t>, raspoloživih podataka o imovini, planiranih projekata, proračunskih mogućnosti i obveze redovitog ažuriranja evidencija.</w:t>
      </w:r>
    </w:p>
    <w:p w14:paraId="65AA4699" w14:textId="77777777" w:rsidR="00F85595" w:rsidRPr="00AB664B" w:rsidRDefault="00F85595" w:rsidP="00F85595">
      <w:pPr>
        <w:pStyle w:val="Odlomakpopisa"/>
      </w:pPr>
    </w:p>
    <w:p w14:paraId="506353EB" w14:textId="5E4BB897" w:rsidR="00F85595" w:rsidRPr="00AB664B" w:rsidRDefault="00F85595" w:rsidP="00F85595">
      <w:pPr>
        <w:pStyle w:val="Odlomakpopisa"/>
      </w:pPr>
      <w:r w:rsidRPr="00AB664B">
        <w:t xml:space="preserve">Godišnji plan ujedno osigurava kontinuitet sustavnog upravljanja općinskom imovinom u odnosu na prethodno plansko razdoblje. Dosadašnji godišnji planovi upravljanja imovinom predstavljali su operativnu razradu ranije Strategije upravljanja imovinom Općine </w:t>
      </w:r>
      <w:r w:rsidR="00C263C9" w:rsidRPr="00AB664B">
        <w:t>Jasenovac</w:t>
      </w:r>
      <w:r w:rsidRPr="00AB664B">
        <w:t>, dok se Plan za 2027. godinu usklađuje s novim strateškim okvirom za razdoblje 202</w:t>
      </w:r>
      <w:r w:rsidR="00674F1F" w:rsidRPr="00AB664B">
        <w:t>6</w:t>
      </w:r>
      <w:r w:rsidRPr="00AB664B">
        <w:t>.–203</w:t>
      </w:r>
      <w:r w:rsidR="003B65DB" w:rsidRPr="00AB664B">
        <w:t>5</w:t>
      </w:r>
      <w:r w:rsidRPr="00AB664B">
        <w:t xml:space="preserve">. godine. Time se osigurava prijelaz s prethodnog ciklusa upravljanja na novi, cjelovitiji i razvojno usmjeren pristup upravljanju nekretninama i pokretninama u vlasništvu Općine </w:t>
      </w:r>
      <w:r w:rsidR="00C263C9" w:rsidRPr="00AB664B">
        <w:t>Jasenovac</w:t>
      </w:r>
    </w:p>
    <w:p w14:paraId="0D972D46" w14:textId="77777777" w:rsidR="00F85595" w:rsidRPr="00AB664B" w:rsidRDefault="00F85595" w:rsidP="00F85595">
      <w:pPr>
        <w:pStyle w:val="Odlomakpopisa"/>
      </w:pPr>
    </w:p>
    <w:p w14:paraId="7BB0942B" w14:textId="1FAADEF4" w:rsidR="00F85595" w:rsidRPr="00AB664B" w:rsidRDefault="00F85595" w:rsidP="00F85595">
      <w:pPr>
        <w:pStyle w:val="Odlomakpopisa"/>
      </w:pPr>
      <w:r w:rsidRPr="00AB664B">
        <w:t xml:space="preserve">Godišnji plan, Strategija upravljanja nekretninama i pokretninama u vlasništvu Općine </w:t>
      </w:r>
      <w:r w:rsidR="00C263C9" w:rsidRPr="00AB664B">
        <w:t xml:space="preserve">Jasenovac </w:t>
      </w:r>
      <w:r w:rsidRPr="00AB664B">
        <w:t>za razdoblje 202</w:t>
      </w:r>
      <w:r w:rsidR="00C263C9" w:rsidRPr="00AB664B">
        <w:t>6</w:t>
      </w:r>
      <w:r w:rsidRPr="00AB664B">
        <w:t>.–203</w:t>
      </w:r>
      <w:r w:rsidR="00546858" w:rsidRPr="00AB664B">
        <w:t>5</w:t>
      </w:r>
      <w:r w:rsidRPr="00AB664B">
        <w:t>. godine i izvješće o provedbi Godišnjeg plana čine međusobno povezane dokumente upravljanja općinskom imovinom. Strategijom se utvrđuju srednjoročni ciljevi, smjernice i mjere, Godišnjim planom se oni operativno razrađuju za pojedinu godinu, a izvješćem o provedbi prati se ostvarenje planiranih aktivnosti, utvrđuju postignuti rezultati i stvaraju pretpostavke za daljnje unapređenje sustava upravljanja imovinom.</w:t>
      </w:r>
    </w:p>
    <w:p w14:paraId="4031293C" w14:textId="77777777" w:rsidR="00F85595" w:rsidRPr="00AB664B" w:rsidRDefault="00F85595" w:rsidP="00F85595">
      <w:pPr>
        <w:pStyle w:val="Odlomakpopisa"/>
      </w:pPr>
    </w:p>
    <w:p w14:paraId="74B63EAC" w14:textId="0623BB7F" w:rsidR="00737B0E" w:rsidRPr="00AB664B" w:rsidRDefault="00F85595" w:rsidP="00F85595">
      <w:pPr>
        <w:pStyle w:val="Odlomakpopisa"/>
      </w:pPr>
      <w:r w:rsidRPr="00AB664B">
        <w:t xml:space="preserve">U skladu s navedenim, Godišnji plan upravljanja nekretninama i pokretninama u vlasništvu Općine </w:t>
      </w:r>
      <w:r w:rsidR="00C263C9" w:rsidRPr="00AB664B">
        <w:t xml:space="preserve">Jasenovac </w:t>
      </w:r>
      <w:r w:rsidRPr="00AB664B">
        <w:t xml:space="preserve">za 2027. godinu izrađuje se radi stvaranja jasnog, preglednog i provedivog okvira za upravljanje općinskom imovinom u 2027. godini. Njegova je svrha osigurati da se nekretnine i pokretnine u vlasništvu Općine </w:t>
      </w:r>
      <w:r w:rsidR="00C263C9" w:rsidRPr="00AB664B">
        <w:t xml:space="preserve">Jasenovac </w:t>
      </w:r>
      <w:r w:rsidRPr="00AB664B">
        <w:t xml:space="preserve">koriste racionalno, zakonito i učinkovito, da se njihovi razvojni potencijali prepoznaju i aktiviraju te da upravljanje imovinom bude u funkciji javnog interesa, održivog lokalnog razvoja i kvalitetnijeg života stanovnika Općine </w:t>
      </w:r>
      <w:r w:rsidR="00C263C9" w:rsidRPr="00AB664B">
        <w:t>Jasenovac</w:t>
      </w:r>
      <w:r w:rsidRPr="00AB664B">
        <w:t>.</w:t>
      </w:r>
      <w:bookmarkStart w:id="4" w:name="_Toc224394021"/>
    </w:p>
    <w:p w14:paraId="11F10587" w14:textId="3225BE64" w:rsidR="008A2EDB" w:rsidRPr="00AB664B" w:rsidRDefault="008A2EDB">
      <w:pPr>
        <w:spacing w:after="0" w:line="240" w:lineRule="auto"/>
        <w:rPr>
          <w:rFonts w:ascii="Cambria" w:hAnsi="Cambria"/>
          <w:color w:val="000000"/>
          <w:sz w:val="24"/>
          <w:szCs w:val="24"/>
          <w:lang w:eastAsia="sl-SI"/>
        </w:rPr>
      </w:pPr>
      <w:r w:rsidRPr="00AB664B">
        <w:rPr>
          <w:rFonts w:ascii="Cambria" w:hAnsi="Cambria"/>
        </w:rPr>
        <w:br w:type="page"/>
      </w:r>
    </w:p>
    <w:p w14:paraId="3A96F797" w14:textId="3063F29F" w:rsidR="00F85595" w:rsidRPr="00AB664B" w:rsidRDefault="00F85595" w:rsidP="00F85595">
      <w:pPr>
        <w:pStyle w:val="Naslov1"/>
      </w:pPr>
      <w:bookmarkStart w:id="5" w:name="_Toc244000086"/>
      <w:r w:rsidRPr="00AB664B">
        <w:lastRenderedPageBreak/>
        <w:t xml:space="preserve">2. ZAKONSKI OKVIR UPRAVLJANJA NEKRETNINAMA I POKRETNINAMA U VLASNIŠTVU </w:t>
      </w:r>
      <w:r w:rsidR="00BB1E92" w:rsidRPr="00AB664B">
        <w:t xml:space="preserve">OPĆINE </w:t>
      </w:r>
      <w:r w:rsidR="001628F1" w:rsidRPr="00AB664B">
        <w:t>JASENOVAC</w:t>
      </w:r>
      <w:bookmarkEnd w:id="5"/>
    </w:p>
    <w:bookmarkEnd w:id="4"/>
    <w:p w14:paraId="29F0187F" w14:textId="77777777" w:rsidR="005E4F4C" w:rsidRPr="00AB664B" w:rsidRDefault="005E4F4C" w:rsidP="005E4F4C">
      <w:pPr>
        <w:pStyle w:val="Odlomakpopisa"/>
      </w:pPr>
      <w:r w:rsidRPr="00AB664B">
        <w:t>Upravljanje nekretninama i pokretninama u vlasništvu jedinica lokalne samouprave provodi se u okviru šireg zakonodavnog sustava Republike Hrvatske kojim se uređuju vlasničkopravni odnosi, lokalna samouprava, prostorno uređenje i gradnja, komunalno gospodarstvo, proračunsko i računovodstveno poslovanje, javna nabava, procjena vrijednosti nekretnina, vođenje evidencija imovine, transparentnost rada javnopravnih tijela te strateško planiranje.</w:t>
      </w:r>
    </w:p>
    <w:p w14:paraId="7AE89088" w14:textId="77777777" w:rsidR="005E4F4C" w:rsidRPr="00AB664B" w:rsidRDefault="005E4F4C" w:rsidP="005E4F4C">
      <w:pPr>
        <w:pStyle w:val="Odlomakpopisa"/>
      </w:pPr>
    </w:p>
    <w:p w14:paraId="46FDADCA" w14:textId="77777777" w:rsidR="005E4F4C" w:rsidRPr="00AB664B" w:rsidRDefault="005E4F4C" w:rsidP="005E4F4C">
      <w:pPr>
        <w:pStyle w:val="Odlomakpopisa"/>
      </w:pPr>
      <w:r w:rsidRPr="00AB664B">
        <w:t>Na nacionalnoj razini upravljanje nekretninama i pokretninama u vlasništvu Republike Hrvatske uređeno je Zakonom o upravljanju nekretninama i pokretninama u vlasništvu Republike Hrvatske („Narodne novine“, broj 155/23). Navedenim Zakonom uspostavljen je novi okvir za optimizaciju upravljanja i ubrzanje aktivacije neiskorištenih nekretnina u vlasništvu Republike Hrvatske, osobito kroz funkcionalnu i financijsku decentralizaciju poslova upravljanja nekretninama.</w:t>
      </w:r>
    </w:p>
    <w:p w14:paraId="0D00E5F1" w14:textId="77777777" w:rsidR="005E4F4C" w:rsidRPr="00AB664B" w:rsidRDefault="005E4F4C" w:rsidP="005E4F4C">
      <w:pPr>
        <w:pStyle w:val="Odlomakpopisa"/>
      </w:pPr>
    </w:p>
    <w:p w14:paraId="768213EE" w14:textId="77777777" w:rsidR="005E4F4C" w:rsidRPr="00AB664B" w:rsidRDefault="005E4F4C" w:rsidP="005E4F4C">
      <w:pPr>
        <w:pStyle w:val="Odlomakpopisa"/>
      </w:pPr>
      <w:r w:rsidRPr="00AB664B">
        <w:t>U smislu navedenog Zakona, nekretnine u vlasništvu Republike Hrvatske obuhvaćaju neizgrađeno građevinsko zemljište, građevine sa zemljištem za redovitu uporabu, stanove i poslovne prostore, planinarske objekte, kampove, neprocijenjeno građevinsko zemljište, rezidencijalne objekte, nekretnine pod posebnim načinom upravljanja te nekretnine od strateškog značaja za Republiku Hrvatsku na kojima je uspostavljeno vlasništvo Republike Hrvatske.</w:t>
      </w:r>
    </w:p>
    <w:p w14:paraId="7743994E" w14:textId="77777777" w:rsidR="005E4F4C" w:rsidRPr="00AB664B" w:rsidRDefault="005E4F4C" w:rsidP="005E4F4C">
      <w:pPr>
        <w:pStyle w:val="Odlomakpopisa"/>
      </w:pPr>
    </w:p>
    <w:p w14:paraId="775D2B4F" w14:textId="77777777" w:rsidR="005E4F4C" w:rsidRPr="00AB664B" w:rsidRDefault="005E4F4C" w:rsidP="005E4F4C">
      <w:pPr>
        <w:pStyle w:val="Odlomakpopisa"/>
      </w:pPr>
      <w:r w:rsidRPr="00AB664B">
        <w:t>Zakonom je uređeno da poslove upravljanja pojedinim oblicima nekretnina u vlasništvu Republike Hrvatske, uz Ministarstvo prostornoga uređenja, graditeljstva i državne imovine, obavljaju i druga nadležna tijela, i to županije, gradovi sjedišta županija, veliki gradovi s više od 35.000 stanovnika, trgovačko društvo Državne nekretnine d.o.o. te javne ustanove za upravljanje nacionalnim parkovima i parkovima prirode. Decentralizacijom upravljanja nastoji se omogućiti brže i učinkovitije rješavanje imovinskopravnih odnosa na državnim nekretninama, osobito u svrhu realizacije infrastrukturnih, razvojnih i investicijskih projekata.</w:t>
      </w:r>
    </w:p>
    <w:p w14:paraId="4C537E25" w14:textId="77777777" w:rsidR="005E4F4C" w:rsidRPr="00AB664B" w:rsidRDefault="005E4F4C" w:rsidP="005E4F4C">
      <w:pPr>
        <w:pStyle w:val="Odlomakpopisa"/>
      </w:pPr>
    </w:p>
    <w:p w14:paraId="3A1B2271" w14:textId="057C821F" w:rsidR="005E4F4C" w:rsidRPr="00AB664B" w:rsidRDefault="005E4F4C" w:rsidP="005E4F4C">
      <w:pPr>
        <w:pStyle w:val="Odlomakpopisa"/>
      </w:pPr>
      <w:r w:rsidRPr="00AB664B">
        <w:t xml:space="preserve">Iako se Zakon o upravljanju nekretninama i pokretninama u vlasništvu Republike Hrvatske primarno odnosi na državnu imovinu, njegova načela i metodološki pristup predstavljaju važan referentni okvir i za jedinice lokalne samouprave. Za Općinu </w:t>
      </w:r>
      <w:r w:rsidR="001628F1" w:rsidRPr="00AB664B">
        <w:t xml:space="preserve">Jasenovac </w:t>
      </w:r>
      <w:r w:rsidRPr="00AB664B">
        <w:t>osobito su relevantna načela zakonitog, racionalnog, transparentnog, javnog, učinkovitog i razvojnog upravljanja imovinom, kao i potreba sustavnog evidentiranja, aktivacije, održavanja i praćenja učinaka korištenja nekretnina i pokretnina.</w:t>
      </w:r>
    </w:p>
    <w:p w14:paraId="3E050A17" w14:textId="77777777" w:rsidR="005E4F4C" w:rsidRPr="00AB664B" w:rsidRDefault="005E4F4C" w:rsidP="005E4F4C">
      <w:pPr>
        <w:pStyle w:val="Odlomakpopisa"/>
      </w:pPr>
    </w:p>
    <w:p w14:paraId="6260E14E" w14:textId="77777777" w:rsidR="005E4F4C" w:rsidRPr="00AB664B" w:rsidRDefault="005E4F4C" w:rsidP="005E4F4C">
      <w:pPr>
        <w:pStyle w:val="Odlomakpopisa"/>
      </w:pPr>
      <w:r w:rsidRPr="00AB664B">
        <w:t xml:space="preserve">Upravljanje nekretninama i pokretninama, u širem smislu, obuhvaća sve sustavne i koordinirane aktivnosti kojima nadležno tijelo izvršava vlasnička prava i dužnosti, održava imovinu, uređuje imovinskopravne odnose, vodi evidencije, planira korištenje i </w:t>
      </w:r>
      <w:r w:rsidRPr="00AB664B">
        <w:lastRenderedPageBreak/>
        <w:t>raspolaganje, provodi pravne poslove te poduzima aktivnosti radi ostvarenja razvojnih, infrastrukturnih, socijalnih, gospodarskih i drugih javnih ciljeva.</w:t>
      </w:r>
    </w:p>
    <w:p w14:paraId="39B05C15" w14:textId="77777777" w:rsidR="005E4F4C" w:rsidRPr="00AB664B" w:rsidRDefault="005E4F4C" w:rsidP="005E4F4C">
      <w:pPr>
        <w:pStyle w:val="Odlomakpopisa"/>
      </w:pPr>
    </w:p>
    <w:p w14:paraId="70190FB3" w14:textId="3DF15AEF" w:rsidR="005E4F4C" w:rsidRPr="00AB664B" w:rsidRDefault="005E4F4C" w:rsidP="005E4F4C">
      <w:pPr>
        <w:pStyle w:val="Odlomakpopisa"/>
      </w:pPr>
      <w:r w:rsidRPr="00AB664B">
        <w:t xml:space="preserve">Za jedinice lokalne samouprave, uključujući Općinu </w:t>
      </w:r>
      <w:r w:rsidR="001628F1" w:rsidRPr="00AB664B">
        <w:t>Jasenovac</w:t>
      </w:r>
      <w:r w:rsidRPr="00AB664B">
        <w:t>, osobito su važni poslovi koji se odnose na:</w:t>
      </w:r>
    </w:p>
    <w:p w14:paraId="0C7C300E" w14:textId="77777777" w:rsidR="005E4F4C" w:rsidRPr="00AB664B" w:rsidRDefault="005E4F4C" w:rsidP="005E4F4C">
      <w:pPr>
        <w:pStyle w:val="Odlomakpopisa"/>
        <w:numPr>
          <w:ilvl w:val="0"/>
          <w:numId w:val="27"/>
        </w:numPr>
      </w:pPr>
      <w:r w:rsidRPr="00AB664B">
        <w:t>izvršavanje vlasničkih prava i obveza na nekretninama i pokretninama u vlasništvu Općine;</w:t>
      </w:r>
    </w:p>
    <w:p w14:paraId="134C3D77" w14:textId="77777777" w:rsidR="005E4F4C" w:rsidRPr="00AB664B" w:rsidRDefault="005E4F4C" w:rsidP="005E4F4C">
      <w:pPr>
        <w:pStyle w:val="Odlomakpopisa"/>
        <w:numPr>
          <w:ilvl w:val="0"/>
          <w:numId w:val="27"/>
        </w:numPr>
      </w:pPr>
      <w:r w:rsidRPr="00AB664B">
        <w:t>korištenje, održavanje, obnovu i unaprjeđenje općinske imovine;</w:t>
      </w:r>
    </w:p>
    <w:p w14:paraId="6EDEB06E" w14:textId="77777777" w:rsidR="005E4F4C" w:rsidRPr="00AB664B" w:rsidRDefault="005E4F4C" w:rsidP="005E4F4C">
      <w:pPr>
        <w:pStyle w:val="Odlomakpopisa"/>
        <w:numPr>
          <w:ilvl w:val="0"/>
          <w:numId w:val="27"/>
        </w:numPr>
      </w:pPr>
      <w:r w:rsidRPr="00AB664B">
        <w:t>raspolaganje imovinom putem prodaje, zakupa, najma, darovanja, zamjene, osnivanja prava služnosti, prava građenja, razvrgnuća suvlasničke zajednice, davanja na uporabu ili drugih dopuštenih pravnih poslova;</w:t>
      </w:r>
    </w:p>
    <w:p w14:paraId="7023609F" w14:textId="77777777" w:rsidR="005E4F4C" w:rsidRPr="00AB664B" w:rsidRDefault="005E4F4C" w:rsidP="005E4F4C">
      <w:pPr>
        <w:pStyle w:val="Odlomakpopisa"/>
        <w:numPr>
          <w:ilvl w:val="0"/>
          <w:numId w:val="27"/>
        </w:numPr>
      </w:pPr>
      <w:r w:rsidRPr="00AB664B">
        <w:t>rješavanje imovinskopravnih odnosa i usklađivanje zemljišnoknjižnog, katastarskog, knjigovodstvenog i stvarnog stanja;</w:t>
      </w:r>
    </w:p>
    <w:p w14:paraId="183EACEC" w14:textId="77777777" w:rsidR="005E4F4C" w:rsidRPr="00AB664B" w:rsidRDefault="005E4F4C" w:rsidP="005E4F4C">
      <w:pPr>
        <w:pStyle w:val="Odlomakpopisa"/>
        <w:numPr>
          <w:ilvl w:val="0"/>
          <w:numId w:val="27"/>
        </w:numPr>
      </w:pPr>
      <w:r w:rsidRPr="00AB664B">
        <w:t>procjenu vrijednosti nekretnina prije raspolaganja ili drugih pravnih poslova;</w:t>
      </w:r>
    </w:p>
    <w:p w14:paraId="377CA8A2" w14:textId="77777777" w:rsidR="005E4F4C" w:rsidRPr="00AB664B" w:rsidRDefault="005E4F4C" w:rsidP="005E4F4C">
      <w:pPr>
        <w:pStyle w:val="Odlomakpopisa"/>
        <w:numPr>
          <w:ilvl w:val="0"/>
          <w:numId w:val="27"/>
        </w:numPr>
      </w:pPr>
      <w:r w:rsidRPr="00AB664B">
        <w:t>povezivanje upravljanja imovinom s prostorno-planskom dokumentacijom, proračunom, razvojnim projektima i javnim potrebama lokalne zajednice;</w:t>
      </w:r>
    </w:p>
    <w:p w14:paraId="445E32F5" w14:textId="77777777" w:rsidR="005E4F4C" w:rsidRPr="00AB664B" w:rsidRDefault="005E4F4C" w:rsidP="005E4F4C">
      <w:pPr>
        <w:pStyle w:val="Odlomakpopisa"/>
        <w:numPr>
          <w:ilvl w:val="0"/>
          <w:numId w:val="27"/>
        </w:numPr>
      </w:pPr>
      <w:r w:rsidRPr="00AB664B">
        <w:t>investicijsko i tekuće održavanje objekata, opreme i druge pokretne imovine;</w:t>
      </w:r>
    </w:p>
    <w:p w14:paraId="6CD5AE41" w14:textId="77777777" w:rsidR="005E4F4C" w:rsidRPr="00AB664B" w:rsidRDefault="005E4F4C" w:rsidP="005E4F4C">
      <w:pPr>
        <w:pStyle w:val="Odlomakpopisa"/>
        <w:numPr>
          <w:ilvl w:val="0"/>
          <w:numId w:val="27"/>
        </w:numPr>
      </w:pPr>
      <w:r w:rsidRPr="00AB664B">
        <w:t>vođenje i redovito ažuriranje evidencija imovine;</w:t>
      </w:r>
    </w:p>
    <w:p w14:paraId="5C8AD7DE" w14:textId="77777777" w:rsidR="005E4F4C" w:rsidRPr="00AB664B" w:rsidRDefault="005E4F4C" w:rsidP="005E4F4C">
      <w:pPr>
        <w:pStyle w:val="Odlomakpopisa"/>
        <w:numPr>
          <w:ilvl w:val="0"/>
          <w:numId w:val="27"/>
        </w:numPr>
      </w:pPr>
      <w:r w:rsidRPr="00AB664B">
        <w:t>javnu objavu odluka, natječaja, planova, izvješća i drugih akata povezanih s upravljanjem imovinom.</w:t>
      </w:r>
    </w:p>
    <w:p w14:paraId="55883AFC" w14:textId="77777777" w:rsidR="005E4F4C" w:rsidRPr="00AB664B" w:rsidRDefault="005E4F4C" w:rsidP="005E4F4C">
      <w:pPr>
        <w:pStyle w:val="Odlomakpopisa"/>
      </w:pPr>
    </w:p>
    <w:p w14:paraId="664BBF7E" w14:textId="77777777" w:rsidR="005E4F4C" w:rsidRPr="00AB664B" w:rsidRDefault="005E4F4C" w:rsidP="005E4F4C">
      <w:pPr>
        <w:pStyle w:val="Odlomakpopisa"/>
      </w:pPr>
      <w:r w:rsidRPr="00AB664B">
        <w:t>Temeljni propis za upravljanje imovinom jedinica lokalne samouprave je Zakon o lokalnoj i područnoj (regionalnoj) samoupravi, kojim je propisano da općine, gradovi i županije, osim financijskim sredstvima, upravljaju i raspolažu nekretninama i pokretninama u svojem vlasništvu. Jedinica lokalne samouprave dužna je svojom imovinom upravljati, koristiti je i raspolagati njome pažnjom dobrog gospodara, u interesu lokalne zajednice i u skladu sa zakonom.</w:t>
      </w:r>
    </w:p>
    <w:p w14:paraId="02FE3ED6" w14:textId="77777777" w:rsidR="005E4F4C" w:rsidRPr="00AB664B" w:rsidRDefault="005E4F4C" w:rsidP="005E4F4C">
      <w:pPr>
        <w:pStyle w:val="Odlomakpopisa"/>
      </w:pPr>
    </w:p>
    <w:p w14:paraId="31967E57" w14:textId="244C5780" w:rsidR="008A2EDB" w:rsidRPr="00AB664B" w:rsidRDefault="005E4F4C" w:rsidP="005E4F4C">
      <w:pPr>
        <w:pStyle w:val="Odlomakpopisa"/>
      </w:pPr>
      <w:r w:rsidRPr="00AB664B">
        <w:t xml:space="preserve">Pravni okvir za upravljanje i raspolaganje nekretninama i pokretninama u vlasništvu Općine </w:t>
      </w:r>
      <w:r w:rsidR="001628F1" w:rsidRPr="00AB664B">
        <w:t xml:space="preserve">Jasenovac </w:t>
      </w:r>
      <w:r w:rsidRPr="00AB664B">
        <w:t>čine Ustav Republike Hrvatske, zakoni i podzakonski propisi kojima se uređuju vlasničkopravni odnosi, evidentiranje i usklađivanje podataka o nekretninama, prostorno uređenje, gradnja, komunalno gospodarstvo, upravljanje zemljištem, zakup i najam prostora, procjena vrijednosti nekretnina, javna nabava, proračunsko poslovanje, računovodstvo, strateško planiranje, unutarnje kontrole i transparentnost rada javnopravnih tijela. Navedeni propisi predstavljaju temelj za zakonito, uređeno, učinkovito i odgovorno upravljanje općinskom imovinom te za donošenje akata i odluka u području njezina korištenja i raspolaganja.</w:t>
      </w:r>
    </w:p>
    <w:p w14:paraId="16C0F543" w14:textId="77777777" w:rsidR="008A2EDB" w:rsidRPr="00AB664B" w:rsidRDefault="008A2EDB">
      <w:pPr>
        <w:spacing w:after="0" w:line="240" w:lineRule="auto"/>
        <w:rPr>
          <w:rFonts w:ascii="Cambria" w:hAnsi="Cambria"/>
          <w:color w:val="000000"/>
          <w:sz w:val="24"/>
          <w:szCs w:val="24"/>
          <w:lang w:eastAsia="sl-SI"/>
        </w:rPr>
      </w:pPr>
      <w:r w:rsidRPr="00AB664B">
        <w:rPr>
          <w:rFonts w:ascii="Cambria" w:hAnsi="Cambria"/>
        </w:rPr>
        <w:br w:type="page"/>
      </w:r>
    </w:p>
    <w:p w14:paraId="3093C162" w14:textId="2F6E87B9" w:rsidR="00EF0A5B" w:rsidRPr="00AB664B" w:rsidRDefault="00737B0E" w:rsidP="00EF0A5B">
      <w:pPr>
        <w:pStyle w:val="Naslov3"/>
      </w:pPr>
      <w:bookmarkStart w:id="6" w:name="_Toc244000087"/>
      <w:r w:rsidRPr="00AB664B">
        <w:lastRenderedPageBreak/>
        <w:t>2.1. Važeći propisi u području upravljanja i raspolaganja imovinom</w:t>
      </w:r>
      <w:bookmarkEnd w:id="6"/>
    </w:p>
    <w:p w14:paraId="0B20116E" w14:textId="77777777" w:rsidR="00EF0A5B" w:rsidRPr="00AB664B" w:rsidRDefault="00EF0A5B" w:rsidP="00EF0A5B">
      <w:pPr>
        <w:pStyle w:val="Odlomakpopisa"/>
      </w:pPr>
    </w:p>
    <w:p w14:paraId="2F841137" w14:textId="45047CC8" w:rsidR="00EF0A5B" w:rsidRPr="00AB664B" w:rsidRDefault="00EF0A5B" w:rsidP="00EF0A5B">
      <w:pPr>
        <w:pStyle w:val="Odlomakpopisa"/>
      </w:pPr>
      <w:r w:rsidRPr="00AB664B">
        <w:t xml:space="preserve">Zakonski okvir upravljanja nekretninama i pokretninama u vlasništvu Općine </w:t>
      </w:r>
      <w:r w:rsidR="001628F1" w:rsidRPr="00AB664B">
        <w:t xml:space="preserve">Jasenovac </w:t>
      </w:r>
      <w:r w:rsidRPr="00AB664B">
        <w:t>obvezuje Općinu da sve aktivnosti upravljanja, korištenja i raspolaganja imovinom provodi zakonito, transparentno, učinkovito i u javnom interesu. To uključuje obvezu da se prije svakog oblika raspolaganja utvrdi pravni status imovine, njezina namjena, vrijednost, stvarno stanje, potreba za korištenjem u obavljanju poslova iz samoupravnog djelokruga te mogući razvojni učinci za lokalnu zajednicu.</w:t>
      </w:r>
    </w:p>
    <w:p w14:paraId="78953981" w14:textId="77777777" w:rsidR="00EF0A5B" w:rsidRPr="00AB664B" w:rsidRDefault="00EF0A5B" w:rsidP="00EF0A5B">
      <w:pPr>
        <w:pStyle w:val="Odlomakpopisa"/>
      </w:pPr>
    </w:p>
    <w:p w14:paraId="0FCBF17E" w14:textId="77777777" w:rsidR="00EF0A5B" w:rsidRPr="00AB664B" w:rsidRDefault="00EF0A5B" w:rsidP="00EF0A5B">
      <w:pPr>
        <w:pStyle w:val="Odlomakpopisa"/>
      </w:pPr>
      <w:r w:rsidRPr="00AB664B">
        <w:t>U provedbi Godišnjeg plana za 2027. godinu osobita pozornost posvetit će se usklađivanju podataka o imovini, rješavanju imovinskopravnih odnosa, održavanju objekata i opreme, planiranju ulaganja, pripremi razvojnih projekata, racionalnom korištenju poslovnih prostora i objekata javne namjene te transparentnom raspolaganju imovinom koja nije nužna za neposredno obavljanje poslova Općine.</w:t>
      </w:r>
    </w:p>
    <w:p w14:paraId="1DFC2A58" w14:textId="77777777" w:rsidR="00EF0A5B" w:rsidRPr="00AB664B" w:rsidRDefault="00EF0A5B" w:rsidP="00EF0A5B">
      <w:pPr>
        <w:pStyle w:val="Odlomakpopisa"/>
      </w:pPr>
    </w:p>
    <w:p w14:paraId="6DF134F4" w14:textId="6A6F63D1" w:rsidR="00EF0A5B" w:rsidRPr="00AB664B" w:rsidRDefault="00EF0A5B" w:rsidP="00EF0A5B">
      <w:pPr>
        <w:pStyle w:val="Odlomakpopisa"/>
      </w:pPr>
      <w:r w:rsidRPr="00AB664B">
        <w:t xml:space="preserve">Normativni okvir ujedno obvezuje Općinu </w:t>
      </w:r>
      <w:r w:rsidR="001628F1" w:rsidRPr="00AB664B">
        <w:t xml:space="preserve">Jasenovac </w:t>
      </w:r>
      <w:r w:rsidRPr="00AB664B">
        <w:t xml:space="preserve">na povezivanje upravljanja imovinom s proračunskim planiranjem, prostorno-planskom dokumentacijom, razvojnim prioritetima, javnim potrebama i strateškim ciljevima utvrđenima Strategijom upravljanja nekretninama i pokretninama u vlasništvu Općine </w:t>
      </w:r>
      <w:r w:rsidR="001628F1" w:rsidRPr="00AB664B">
        <w:t xml:space="preserve">Jasenovac </w:t>
      </w:r>
      <w:r w:rsidRPr="00AB664B">
        <w:t>za razdoblje 202</w:t>
      </w:r>
      <w:r w:rsidR="001628F1" w:rsidRPr="00AB664B">
        <w:t>6</w:t>
      </w:r>
      <w:r w:rsidRPr="00AB664B">
        <w:t>.–203</w:t>
      </w:r>
      <w:r w:rsidR="00546858" w:rsidRPr="00AB664B">
        <w:t>5</w:t>
      </w:r>
      <w:r w:rsidRPr="00AB664B">
        <w:t>. godine.</w:t>
      </w:r>
    </w:p>
    <w:p w14:paraId="59895D50" w14:textId="77777777" w:rsidR="00EF0A5B" w:rsidRPr="00AB664B" w:rsidRDefault="00EF0A5B" w:rsidP="00EF0A5B">
      <w:pPr>
        <w:pStyle w:val="Odlomakpopisa"/>
      </w:pPr>
    </w:p>
    <w:p w14:paraId="18CF48D1" w14:textId="717A2666" w:rsidR="00EF0A5B" w:rsidRPr="00AB664B" w:rsidRDefault="00EF0A5B" w:rsidP="00EF0A5B">
      <w:pPr>
        <w:pStyle w:val="Odlomakpopisa"/>
      </w:pPr>
      <w:r w:rsidRPr="00AB664B">
        <w:t xml:space="preserve">Slijedom navedenoga, ovaj Godišnji plan predstavlja provedbeni instrument kojim se zakonske obveze i strateška usmjerenja prenose u konkretne godišnje aktivnosti, mjere, projekte, pokazatelje i nositelje provedbe. Time se osigurava da se nekretnine i pokretnine u vlasništvu Općine </w:t>
      </w:r>
      <w:r w:rsidR="004F4F1E" w:rsidRPr="00AB664B">
        <w:t xml:space="preserve">Jasenovac </w:t>
      </w:r>
      <w:r w:rsidRPr="00AB664B">
        <w:t xml:space="preserve">koriste pažnjom dobrog gospodara, u skladu s načelima zakonitosti, javnosti, ekonomičnosti, učinkovitosti, odgovornosti i predvidljivosti te u funkciji razvoja lokalne zajednice i poboljšanja kvalitete života stanovnika Općine </w:t>
      </w:r>
      <w:r w:rsidR="004F4F1E" w:rsidRPr="00AB664B">
        <w:t>Jasenovac</w:t>
      </w:r>
      <w:r w:rsidRPr="00AB664B">
        <w:t>.</w:t>
      </w:r>
    </w:p>
    <w:p w14:paraId="5DDEB835" w14:textId="77777777" w:rsidR="00EF0A5B" w:rsidRPr="00AB664B" w:rsidRDefault="00EF0A5B" w:rsidP="00EF0A5B">
      <w:pPr>
        <w:pStyle w:val="Odlomakpopisa"/>
      </w:pPr>
    </w:p>
    <w:p w14:paraId="2D399F6D" w14:textId="47A7B69E" w:rsidR="00737B0E" w:rsidRPr="00AB664B" w:rsidRDefault="00277D69" w:rsidP="00277D69">
      <w:pPr>
        <w:pStyle w:val="Odlomakpopisa"/>
      </w:pPr>
      <w:r w:rsidRPr="00AB664B">
        <w:t xml:space="preserve">U nastavku se navode najvažniji propisi koji čine normativnu osnovu za upravljanje i raspolaganje nekretninama i pokretninama u vlasništvu Općine </w:t>
      </w:r>
      <w:r w:rsidR="004F4F1E" w:rsidRPr="00AB664B">
        <w:t>Jasenovac</w:t>
      </w:r>
      <w:r w:rsidRPr="00AB664B">
        <w:t>.</w:t>
      </w:r>
    </w:p>
    <w:p w14:paraId="6068594E" w14:textId="77777777" w:rsidR="00277D69" w:rsidRPr="00AB664B" w:rsidRDefault="00277D69" w:rsidP="00737B0E">
      <w:pPr>
        <w:pStyle w:val="Odlomakpopisa"/>
        <w:rPr>
          <w:b/>
          <w:bCs/>
        </w:rPr>
      </w:pPr>
    </w:p>
    <w:p w14:paraId="16A5F357" w14:textId="2F40B4E4" w:rsidR="00737B0E" w:rsidRPr="00AB664B" w:rsidRDefault="00737B0E" w:rsidP="00737B0E">
      <w:pPr>
        <w:pStyle w:val="Odlomakpopisa"/>
        <w:rPr>
          <w:b/>
          <w:bCs/>
          <w:color w:val="4472C4" w:themeColor="accent1"/>
        </w:rPr>
      </w:pPr>
      <w:r w:rsidRPr="00AB664B">
        <w:rPr>
          <w:b/>
          <w:bCs/>
          <w:color w:val="4472C4" w:themeColor="accent1"/>
        </w:rPr>
        <w:t>Ustav i zakoni</w:t>
      </w:r>
    </w:p>
    <w:p w14:paraId="777502CE" w14:textId="77777777" w:rsidR="00737B0E" w:rsidRPr="00AB664B" w:rsidRDefault="00737B0E" w:rsidP="00737B0E">
      <w:pPr>
        <w:pStyle w:val="Odlomakpopisa"/>
        <w:ind w:left="993" w:hanging="426"/>
      </w:pPr>
    </w:p>
    <w:p w14:paraId="138FB605"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2" w:history="1">
        <w:r w:rsidRPr="00AB664B">
          <w:rPr>
            <w:rFonts w:ascii="Cambria" w:hAnsi="Cambria"/>
            <w:sz w:val="24"/>
            <w:szCs w:val="24"/>
            <w:lang w:val="x-none" w:eastAsia="x-none"/>
          </w:rPr>
          <w:t>Ustav Republike Hrvatske</w:t>
        </w:r>
      </w:hyperlink>
      <w:r w:rsidRPr="00AB664B">
        <w:rPr>
          <w:rFonts w:ascii="Cambria" w:hAnsi="Cambria"/>
          <w:color w:val="000000"/>
          <w:sz w:val="24"/>
          <w:szCs w:val="24"/>
          <w:lang w:val="x-none" w:eastAsia="x-none"/>
        </w:rPr>
        <w:t xml:space="preserve"> (»Narodne novine«, broj 56/90, 135/97, 08/98, 113/00, 124/00, 28/01, 41/01, 55/01, 76/10, 85/10, 05/14),</w:t>
      </w:r>
    </w:p>
    <w:p w14:paraId="0B468B74" w14:textId="77777777" w:rsidR="006D12B7" w:rsidRPr="00AB664B" w:rsidRDefault="006D12B7" w:rsidP="006D12B7">
      <w:pPr>
        <w:numPr>
          <w:ilvl w:val="0"/>
          <w:numId w:val="25"/>
        </w:numPr>
        <w:spacing w:after="0"/>
        <w:ind w:left="993"/>
        <w:contextualSpacing/>
        <w:jc w:val="both"/>
        <w:rPr>
          <w:rFonts w:ascii="Cambria" w:hAnsi="Cambria"/>
        </w:rPr>
      </w:pPr>
      <w:hyperlink r:id="rId13" w:history="1">
        <w:r w:rsidRPr="00AB664B">
          <w:rPr>
            <w:rFonts w:ascii="Cambria" w:hAnsi="Cambria"/>
            <w:sz w:val="24"/>
            <w:szCs w:val="24"/>
            <w:lang w:val="x-none" w:eastAsia="x-none"/>
          </w:rPr>
          <w:t>Zakon o cestama (»Narodne novine«, broj</w:t>
        </w:r>
        <w:r w:rsidRPr="00AB664B">
          <w:rPr>
            <w:rFonts w:ascii="Cambria" w:hAnsi="Cambria"/>
            <w:sz w:val="24"/>
            <w:szCs w:val="24"/>
            <w:lang w:eastAsia="x-none"/>
          </w:rPr>
          <w:t xml:space="preserve"> 84/11, 22/13, 54/13, 148/13, 92/14, 110/19, 144/21, 114/22, 114/22, 04/23, 133/23, 156/25</w:t>
        </w:r>
        <w:r w:rsidRPr="00AB664B">
          <w:rPr>
            <w:rFonts w:ascii="Cambria" w:hAnsi="Cambria"/>
            <w:sz w:val="24"/>
            <w:szCs w:val="24"/>
            <w:lang w:val="x-none" w:eastAsia="x-none"/>
          </w:rPr>
          <w:t>),</w:t>
        </w:r>
      </w:hyperlink>
    </w:p>
    <w:p w14:paraId="2C608602" w14:textId="74E4E0DA" w:rsidR="006D12B7" w:rsidRPr="00AB664B" w:rsidRDefault="006D12B7" w:rsidP="006D12B7">
      <w:pPr>
        <w:numPr>
          <w:ilvl w:val="0"/>
          <w:numId w:val="25"/>
        </w:numPr>
        <w:spacing w:after="0"/>
        <w:ind w:left="993"/>
        <w:contextualSpacing/>
        <w:jc w:val="both"/>
        <w:rPr>
          <w:rFonts w:ascii="Cambria" w:hAnsi="Cambria"/>
        </w:rPr>
      </w:pPr>
      <w:hyperlink r:id="rId14" w:history="1">
        <w:r w:rsidRPr="00AB664B">
          <w:rPr>
            <w:rFonts w:ascii="Cambria" w:hAnsi="Cambria"/>
            <w:bCs/>
            <w:sz w:val="24"/>
            <w:szCs w:val="24"/>
            <w:lang w:val="x-none" w:eastAsia="x-none"/>
          </w:rPr>
          <w:t xml:space="preserve">Zakon o </w:t>
        </w:r>
        <w:proofErr w:type="spellStart"/>
        <w:r w:rsidR="00BE045C" w:rsidRPr="00AB664B">
          <w:rPr>
            <w:rFonts w:ascii="Cambria" w:hAnsi="Cambria"/>
            <w:bCs/>
            <w:sz w:val="24"/>
            <w:szCs w:val="24"/>
            <w:lang w:val="x-none" w:eastAsia="x-none"/>
          </w:rPr>
          <w:t>priuštivom</w:t>
        </w:r>
        <w:proofErr w:type="spellEnd"/>
      </w:hyperlink>
      <w:r w:rsidR="00BE045C" w:rsidRPr="00AB664B">
        <w:rPr>
          <w:rFonts w:ascii="Cambria" w:hAnsi="Cambria"/>
        </w:rPr>
        <w:t xml:space="preserve"> stanovanju</w:t>
      </w:r>
      <w:r w:rsidRPr="00AB664B">
        <w:rPr>
          <w:rFonts w:ascii="Cambria" w:hAnsi="Cambria" w:cs="Arial"/>
          <w:b/>
          <w:bCs/>
          <w:sz w:val="18"/>
          <w:szCs w:val="18"/>
          <w:shd w:val="clear" w:color="auto" w:fill="FFFFFF"/>
          <w:lang w:val="x-none" w:eastAsia="x-none"/>
        </w:rPr>
        <w:t xml:space="preserve"> </w:t>
      </w:r>
      <w:r w:rsidRPr="00AB664B">
        <w:rPr>
          <w:rFonts w:ascii="Cambria" w:hAnsi="Cambria"/>
          <w:sz w:val="24"/>
          <w:szCs w:val="24"/>
          <w:lang w:val="x-none" w:eastAsia="x-none"/>
        </w:rPr>
        <w:t xml:space="preserve">(»Narodne novine«, broj </w:t>
      </w:r>
      <w:r w:rsidR="00BE045C" w:rsidRPr="00AB664B">
        <w:rPr>
          <w:rFonts w:ascii="Cambria" w:hAnsi="Cambria"/>
          <w:sz w:val="24"/>
          <w:szCs w:val="24"/>
          <w:lang w:val="x-none" w:eastAsia="x-none"/>
        </w:rPr>
        <w:t>45/26</w:t>
      </w:r>
      <w:r w:rsidRPr="00AB664B">
        <w:rPr>
          <w:rFonts w:ascii="Cambria" w:hAnsi="Cambria"/>
          <w:sz w:val="24"/>
          <w:szCs w:val="24"/>
          <w:lang w:val="x-none" w:eastAsia="x-none"/>
        </w:rPr>
        <w:t>,),</w:t>
      </w:r>
    </w:p>
    <w:p w14:paraId="0E01BC4B" w14:textId="77777777" w:rsidR="006D12B7" w:rsidRPr="00AB664B" w:rsidRDefault="006D12B7" w:rsidP="006D12B7">
      <w:pPr>
        <w:numPr>
          <w:ilvl w:val="0"/>
          <w:numId w:val="25"/>
        </w:numPr>
        <w:spacing w:after="0"/>
        <w:ind w:left="993"/>
        <w:contextualSpacing/>
        <w:jc w:val="both"/>
        <w:rPr>
          <w:rFonts w:ascii="Cambria" w:hAnsi="Cambria"/>
        </w:rPr>
      </w:pPr>
      <w:hyperlink r:id="rId15" w:history="1">
        <w:r w:rsidRPr="00AB664B">
          <w:rPr>
            <w:rFonts w:ascii="Cambria" w:hAnsi="Cambria"/>
            <w:sz w:val="24"/>
            <w:szCs w:val="24"/>
            <w:lang w:val="x-none" w:eastAsia="x-none"/>
          </w:rPr>
          <w:t>Zakon o državnoj izmjeri i katastru nekretnina (»Narodne novine«, broj 112/18</w:t>
        </w:r>
        <w:r w:rsidRPr="00AB664B">
          <w:rPr>
            <w:rFonts w:ascii="Cambria" w:hAnsi="Cambria"/>
            <w:sz w:val="24"/>
            <w:szCs w:val="24"/>
            <w:lang w:eastAsia="x-none"/>
          </w:rPr>
          <w:t>, 39/22, 152/24</w:t>
        </w:r>
        <w:r w:rsidRPr="00AB664B">
          <w:rPr>
            <w:rFonts w:ascii="Cambria" w:hAnsi="Cambria"/>
            <w:sz w:val="24"/>
            <w:szCs w:val="24"/>
            <w:lang w:val="x-none" w:eastAsia="x-none"/>
          </w:rPr>
          <w:t>),</w:t>
        </w:r>
      </w:hyperlink>
    </w:p>
    <w:bookmarkStart w:id="7" w:name="_Hlk23934041"/>
    <w:p w14:paraId="73A13A3F" w14:textId="77777777" w:rsidR="006D12B7" w:rsidRPr="00AB664B" w:rsidRDefault="006D12B7" w:rsidP="006D12B7">
      <w:pPr>
        <w:numPr>
          <w:ilvl w:val="0"/>
          <w:numId w:val="25"/>
        </w:numPr>
        <w:spacing w:after="0"/>
        <w:ind w:left="993"/>
        <w:contextualSpacing/>
        <w:jc w:val="both"/>
        <w:rPr>
          <w:rFonts w:ascii="Cambria" w:hAnsi="Cambria"/>
          <w:color w:val="000000"/>
        </w:rPr>
      </w:pPr>
      <w:r w:rsidRPr="00AB664B">
        <w:rPr>
          <w:rFonts w:ascii="Cambria" w:hAnsi="Cambria"/>
        </w:rPr>
        <w:fldChar w:fldCharType="begin"/>
      </w:r>
      <w:r w:rsidRPr="00AB664B">
        <w:rPr>
          <w:rFonts w:ascii="Cambria" w:hAnsi="Cambria"/>
        </w:rPr>
        <w:instrText>HYPERLINK "https://www.zakon.hr/z/287/Zakon-o-dr%C5%BEavnoj-komisiji-za-kontrolu-postupaka-javne-nabave"</w:instrText>
      </w:r>
      <w:r w:rsidRPr="00AB664B">
        <w:rPr>
          <w:rFonts w:ascii="Cambria" w:hAnsi="Cambria"/>
        </w:rPr>
      </w:r>
      <w:r w:rsidRPr="00AB664B">
        <w:rPr>
          <w:rFonts w:ascii="Cambria" w:hAnsi="Cambria"/>
        </w:rPr>
        <w:fldChar w:fldCharType="separate"/>
      </w:r>
      <w:r w:rsidRPr="00AB664B">
        <w:rPr>
          <w:rFonts w:ascii="Cambria" w:hAnsi="Cambria"/>
          <w:sz w:val="24"/>
          <w:szCs w:val="24"/>
          <w:lang w:val="x-none" w:eastAsia="x-none"/>
        </w:rPr>
        <w:t>Zakon o Državnoj komisiji za kontrolu postupaka javne nabave</w:t>
      </w:r>
      <w:r w:rsidRPr="00AB664B">
        <w:rPr>
          <w:rFonts w:ascii="Cambria" w:hAnsi="Cambria"/>
        </w:rPr>
        <w:fldChar w:fldCharType="end"/>
      </w:r>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18/13, 127/13, 74/14, 98/19, 41/21</w:t>
      </w:r>
      <w:r w:rsidRPr="00AB664B">
        <w:rPr>
          <w:rFonts w:ascii="Cambria" w:hAnsi="Cambria"/>
          <w:color w:val="000000"/>
          <w:sz w:val="24"/>
          <w:szCs w:val="24"/>
          <w:lang w:eastAsia="x-none"/>
        </w:rPr>
        <w:t>),</w:t>
      </w:r>
    </w:p>
    <w:bookmarkEnd w:id="7"/>
    <w:p w14:paraId="0B447B26"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AB664B">
        <w:rPr>
          <w:rFonts w:ascii="Cambria" w:hAnsi="Cambria"/>
          <w:lang w:val="x-none" w:eastAsia="x-none"/>
        </w:rPr>
        <w:lastRenderedPageBreak/>
        <w:fldChar w:fldCharType="begin"/>
      </w:r>
      <w:r w:rsidRPr="00AB664B">
        <w:rPr>
          <w:rFonts w:ascii="Cambria" w:hAnsi="Cambria"/>
          <w:lang w:val="x-none" w:eastAsia="x-none"/>
        </w:rPr>
        <w:instrText>HYPERLINK "https://www.zakon.hr/z/690/Zakon-o-gradnji"</w:instrText>
      </w:r>
      <w:r w:rsidRPr="00AB664B">
        <w:rPr>
          <w:rFonts w:ascii="Cambria" w:hAnsi="Cambria"/>
          <w:lang w:val="x-none" w:eastAsia="x-none"/>
        </w:rPr>
      </w:r>
      <w:r w:rsidRPr="00AB664B">
        <w:rPr>
          <w:rFonts w:ascii="Cambria" w:hAnsi="Cambria"/>
          <w:lang w:val="x-none" w:eastAsia="x-none"/>
        </w:rPr>
        <w:fldChar w:fldCharType="separate"/>
      </w:r>
      <w:r w:rsidRPr="00AB664B">
        <w:rPr>
          <w:rFonts w:ascii="Cambria" w:hAnsi="Cambria"/>
          <w:sz w:val="24"/>
          <w:szCs w:val="24"/>
          <w:lang w:val="x-none" w:eastAsia="x-none"/>
        </w:rPr>
        <w:t>Zakon o gradnji</w:t>
      </w:r>
      <w:r w:rsidRPr="00AB664B">
        <w:rPr>
          <w:rFonts w:ascii="Cambria" w:hAnsi="Cambria"/>
          <w:lang w:val="x-none" w:eastAsia="x-none"/>
        </w:rPr>
        <w:fldChar w:fldCharType="end"/>
      </w:r>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155/25)</w:t>
      </w:r>
      <w:r w:rsidRPr="00AB664B">
        <w:rPr>
          <w:rFonts w:ascii="Cambria" w:hAnsi="Cambria"/>
          <w:color w:val="000000"/>
          <w:sz w:val="24"/>
          <w:szCs w:val="24"/>
          <w:lang w:eastAsia="x-none"/>
        </w:rPr>
        <w:t>,</w:t>
      </w:r>
    </w:p>
    <w:p w14:paraId="5D3528CF"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6" w:history="1">
        <w:r w:rsidRPr="00AB664B">
          <w:rPr>
            <w:rFonts w:ascii="Cambria" w:hAnsi="Cambria"/>
            <w:sz w:val="24"/>
            <w:szCs w:val="24"/>
            <w:lang w:val="x-none" w:eastAsia="x-none"/>
          </w:rPr>
          <w:t>Zakon o građevinskoj inspekciji</w:t>
        </w:r>
      </w:hyperlink>
      <w:r w:rsidRPr="00AB664B">
        <w:rPr>
          <w:rFonts w:ascii="Cambria" w:hAnsi="Cambria"/>
          <w:color w:val="000000"/>
          <w:sz w:val="24"/>
          <w:szCs w:val="24"/>
          <w:lang w:val="x-none" w:eastAsia="x-none"/>
        </w:rPr>
        <w:t xml:space="preserve"> (»Narodne novine«, broj 153/13, 145/24),</w:t>
      </w:r>
    </w:p>
    <w:bookmarkStart w:id="8" w:name="_Hlk23934094"/>
    <w:p w14:paraId="5B6B7C64"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AB664B">
        <w:rPr>
          <w:rFonts w:ascii="Cambria" w:hAnsi="Cambria"/>
        </w:rPr>
        <w:fldChar w:fldCharType="begin"/>
      </w:r>
      <w:r w:rsidRPr="00AB664B">
        <w:rPr>
          <w:rFonts w:ascii="Cambria" w:hAnsi="Cambria"/>
        </w:rPr>
        <w:instrText>HYPERLINK "https://www.zakon.hr/z/726/Zakon-o-izvla%C5%A1tenju-i-odre%C4%91ivanju-naknade"</w:instrText>
      </w:r>
      <w:r w:rsidRPr="00AB664B">
        <w:rPr>
          <w:rFonts w:ascii="Cambria" w:hAnsi="Cambria"/>
        </w:rPr>
      </w:r>
      <w:r w:rsidRPr="00AB664B">
        <w:rPr>
          <w:rFonts w:ascii="Cambria" w:hAnsi="Cambria"/>
        </w:rPr>
        <w:fldChar w:fldCharType="separate"/>
      </w:r>
      <w:r w:rsidRPr="00AB664B">
        <w:rPr>
          <w:rFonts w:ascii="Cambria" w:hAnsi="Cambria"/>
          <w:sz w:val="24"/>
          <w:szCs w:val="24"/>
          <w:lang w:val="x-none" w:eastAsia="x-none"/>
        </w:rPr>
        <w:t>Zakon o izvlaštenju i određivanju naknade</w:t>
      </w:r>
      <w:r w:rsidRPr="00AB664B">
        <w:rPr>
          <w:rFonts w:ascii="Cambria" w:hAnsi="Cambria"/>
        </w:rPr>
        <w:fldChar w:fldCharType="end"/>
      </w:r>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74/14</w:t>
      </w:r>
      <w:r w:rsidRPr="00AB664B">
        <w:rPr>
          <w:rFonts w:ascii="Cambria" w:hAnsi="Cambria"/>
          <w:sz w:val="24"/>
          <w:szCs w:val="24"/>
          <w:lang w:val="x-none" w:eastAsia="x-none"/>
        </w:rPr>
        <w:t>, 69/17</w:t>
      </w:r>
      <w:r w:rsidRPr="00AB664B">
        <w:rPr>
          <w:rFonts w:ascii="Cambria" w:hAnsi="Cambria"/>
          <w:sz w:val="24"/>
          <w:szCs w:val="24"/>
          <w:lang w:eastAsia="x-none"/>
        </w:rPr>
        <w:t>, 98/19</w:t>
      </w:r>
      <w:r w:rsidRPr="00AB664B">
        <w:rPr>
          <w:rFonts w:ascii="Cambria" w:hAnsi="Cambria"/>
          <w:sz w:val="24"/>
          <w:szCs w:val="24"/>
          <w:lang w:val="x-none" w:eastAsia="x-none"/>
        </w:rPr>
        <w:t>)</w:t>
      </w:r>
      <w:bookmarkEnd w:id="8"/>
      <w:r w:rsidRPr="00AB664B">
        <w:rPr>
          <w:rFonts w:ascii="Cambria" w:hAnsi="Cambria"/>
          <w:sz w:val="24"/>
          <w:szCs w:val="24"/>
          <w:lang w:val="x-none" w:eastAsia="x-none"/>
        </w:rPr>
        <w:t>,</w:t>
      </w:r>
    </w:p>
    <w:p w14:paraId="458FF772" w14:textId="6F87145F"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7" w:history="1">
        <w:r w:rsidRPr="00AB664B">
          <w:rPr>
            <w:rFonts w:ascii="Cambria" w:hAnsi="Cambria"/>
            <w:sz w:val="24"/>
            <w:szCs w:val="24"/>
            <w:lang w:val="x-none" w:eastAsia="x-none"/>
          </w:rPr>
          <w:t>Zakon o javnoj nabavi</w:t>
        </w:r>
      </w:hyperlink>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120/16</w:t>
      </w:r>
      <w:r w:rsidRPr="00AB664B">
        <w:rPr>
          <w:rFonts w:ascii="Cambria" w:hAnsi="Cambria"/>
          <w:color w:val="000000"/>
          <w:sz w:val="24"/>
          <w:szCs w:val="24"/>
          <w:lang w:eastAsia="x-none"/>
        </w:rPr>
        <w:t>, 114/22</w:t>
      </w:r>
      <w:r w:rsidR="001B4797" w:rsidRPr="00AB664B">
        <w:rPr>
          <w:rFonts w:ascii="Cambria" w:hAnsi="Cambria"/>
          <w:color w:val="000000"/>
          <w:sz w:val="24"/>
          <w:szCs w:val="24"/>
          <w:lang w:eastAsia="x-none"/>
        </w:rPr>
        <w:t>, 48/26</w:t>
      </w:r>
      <w:r w:rsidRPr="00AB664B">
        <w:rPr>
          <w:rFonts w:ascii="Cambria" w:hAnsi="Cambria"/>
          <w:color w:val="000000"/>
          <w:sz w:val="24"/>
          <w:szCs w:val="24"/>
          <w:lang w:val="x-none" w:eastAsia="x-none"/>
        </w:rPr>
        <w:t>),</w:t>
      </w:r>
    </w:p>
    <w:p w14:paraId="3F14B891"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8" w:history="1">
        <w:r w:rsidRPr="00AB664B">
          <w:rPr>
            <w:rFonts w:ascii="Cambria" w:hAnsi="Cambria"/>
            <w:sz w:val="24"/>
            <w:szCs w:val="24"/>
            <w:lang w:val="x-none" w:eastAsia="x-none"/>
          </w:rPr>
          <w:t>Zakon o javno-privatnom partnerstvu</w:t>
        </w:r>
      </w:hyperlink>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78/12, 152/14, 114/18),</w:t>
      </w:r>
    </w:p>
    <w:p w14:paraId="18F95896"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9" w:history="1">
        <w:r w:rsidRPr="00AB664B">
          <w:rPr>
            <w:rFonts w:ascii="Cambria" w:hAnsi="Cambria"/>
            <w:sz w:val="24"/>
            <w:szCs w:val="24"/>
            <w:lang w:val="x-none" w:eastAsia="x-none"/>
          </w:rPr>
          <w:t>Zakon o komunalnom gospodarstvu</w:t>
        </w:r>
      </w:hyperlink>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68/18, 110/18</w:t>
      </w:r>
      <w:r w:rsidRPr="00AB664B">
        <w:rPr>
          <w:rFonts w:ascii="Cambria" w:hAnsi="Cambria"/>
          <w:color w:val="000000"/>
          <w:sz w:val="24"/>
          <w:szCs w:val="24"/>
          <w:lang w:eastAsia="x-none"/>
        </w:rPr>
        <w:t>, 32/20, 145/24</w:t>
      </w:r>
      <w:r w:rsidRPr="00AB664B">
        <w:rPr>
          <w:rFonts w:ascii="Cambria" w:hAnsi="Cambria"/>
          <w:color w:val="000000"/>
          <w:sz w:val="24"/>
          <w:szCs w:val="24"/>
          <w:lang w:val="x-none" w:eastAsia="x-none"/>
        </w:rPr>
        <w:t>),</w:t>
      </w:r>
    </w:p>
    <w:p w14:paraId="30C83807" w14:textId="576E6875"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20" w:history="1">
        <w:r w:rsidRPr="00AB664B">
          <w:rPr>
            <w:rFonts w:ascii="Cambria" w:hAnsi="Cambria"/>
            <w:sz w:val="24"/>
            <w:szCs w:val="24"/>
            <w:lang w:val="x-none" w:eastAsia="x-none"/>
          </w:rPr>
          <w:t>Zakon o koncesijama</w:t>
        </w:r>
      </w:hyperlink>
      <w:r w:rsidRPr="00AB664B">
        <w:rPr>
          <w:rFonts w:ascii="Cambria" w:hAnsi="Cambria"/>
          <w:color w:val="000000"/>
          <w:sz w:val="24"/>
          <w:szCs w:val="24"/>
          <w:lang w:val="x-none" w:eastAsia="x-none"/>
        </w:rPr>
        <w:t xml:space="preserve"> (»Narodne novine«, broj </w:t>
      </w:r>
      <w:r w:rsidRPr="00AB664B">
        <w:rPr>
          <w:rFonts w:ascii="Cambria" w:hAnsi="Cambria"/>
          <w:color w:val="000000"/>
          <w:sz w:val="24"/>
          <w:szCs w:val="24"/>
          <w:lang w:eastAsia="x-none"/>
        </w:rPr>
        <w:t xml:space="preserve">67/17, </w:t>
      </w:r>
      <w:r w:rsidRPr="00AB664B">
        <w:rPr>
          <w:rFonts w:ascii="Cambria" w:hAnsi="Cambria"/>
          <w:sz w:val="24"/>
          <w:szCs w:val="24"/>
          <w:lang w:eastAsia="x-none"/>
        </w:rPr>
        <w:t>107/20</w:t>
      </w:r>
      <w:r w:rsidR="003C6F3C" w:rsidRPr="00AB664B">
        <w:rPr>
          <w:rFonts w:ascii="Cambria" w:hAnsi="Cambria"/>
          <w:sz w:val="24"/>
          <w:szCs w:val="24"/>
          <w:lang w:eastAsia="x-none"/>
        </w:rPr>
        <w:t>, 69/26</w:t>
      </w:r>
      <w:r w:rsidRPr="00AB664B">
        <w:rPr>
          <w:rFonts w:ascii="Cambria" w:hAnsi="Cambria"/>
          <w:sz w:val="24"/>
          <w:szCs w:val="24"/>
          <w:lang w:val="x-none" w:eastAsia="x-none"/>
        </w:rPr>
        <w:t>),</w:t>
      </w:r>
    </w:p>
    <w:bookmarkStart w:id="9" w:name="_Hlk23934004"/>
    <w:p w14:paraId="0C1A2D9A"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AB664B">
        <w:rPr>
          <w:rFonts w:ascii="Cambria" w:hAnsi="Cambria"/>
        </w:rPr>
        <w:fldChar w:fldCharType="begin"/>
      </w:r>
      <w:r w:rsidRPr="00AB664B">
        <w:rPr>
          <w:rFonts w:ascii="Cambria" w:hAnsi="Cambria"/>
        </w:rPr>
        <w:instrText>HYPERLINK "https://www.zakon.hr/z/132/Zakon-o-lokalnoj-i-podru%C4%8Dnoj-(regionalnoj)-samoupravi"</w:instrText>
      </w:r>
      <w:r w:rsidRPr="00AB664B">
        <w:rPr>
          <w:rFonts w:ascii="Cambria" w:hAnsi="Cambria"/>
        </w:rPr>
      </w:r>
      <w:r w:rsidRPr="00AB664B">
        <w:rPr>
          <w:rFonts w:ascii="Cambria" w:hAnsi="Cambria"/>
        </w:rPr>
        <w:fldChar w:fldCharType="separate"/>
      </w:r>
      <w:r w:rsidRPr="00AB664B">
        <w:rPr>
          <w:rFonts w:ascii="Cambria" w:hAnsi="Cambria"/>
          <w:sz w:val="24"/>
          <w:szCs w:val="24"/>
          <w:lang w:val="x-none" w:eastAsia="x-none"/>
        </w:rPr>
        <w:t>Zakon o lokalnoj i područnoj</w:t>
      </w:r>
      <w:r w:rsidRPr="00AB664B">
        <w:rPr>
          <w:rFonts w:ascii="Cambria" w:hAnsi="Cambria"/>
        </w:rPr>
        <w:fldChar w:fldCharType="end"/>
      </w:r>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(regionalnoj) samoupravi (»Narodne novine«, broj 33/01, 60/01, 129/05, 109/07, 125/08, 36/09, 150/11, 144/12, 19/13, 137/15, 123/17</w:t>
      </w:r>
      <w:r w:rsidRPr="00AB664B">
        <w:rPr>
          <w:rFonts w:ascii="Cambria" w:hAnsi="Cambria"/>
          <w:color w:val="000000"/>
          <w:sz w:val="24"/>
          <w:szCs w:val="24"/>
          <w:lang w:eastAsia="x-none"/>
        </w:rPr>
        <w:t>, 98/19, 144/20</w:t>
      </w:r>
      <w:r w:rsidRPr="00AB664B">
        <w:rPr>
          <w:rFonts w:ascii="Cambria" w:hAnsi="Cambria"/>
          <w:color w:val="000000"/>
          <w:sz w:val="24"/>
          <w:szCs w:val="24"/>
          <w:lang w:val="x-none" w:eastAsia="x-none"/>
        </w:rPr>
        <w:t>)</w:t>
      </w:r>
      <w:bookmarkEnd w:id="9"/>
      <w:r w:rsidRPr="00AB664B">
        <w:rPr>
          <w:rFonts w:ascii="Cambria" w:hAnsi="Cambria"/>
          <w:color w:val="000000"/>
          <w:sz w:val="24"/>
          <w:szCs w:val="24"/>
          <w:lang w:val="x-none" w:eastAsia="x-none"/>
        </w:rPr>
        <w:t>,</w:t>
      </w:r>
    </w:p>
    <w:p w14:paraId="6354243E"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1" w:history="1">
        <w:r w:rsidRPr="00AB664B">
          <w:rPr>
            <w:rFonts w:ascii="Cambria" w:hAnsi="Cambria"/>
            <w:sz w:val="24"/>
            <w:szCs w:val="24"/>
            <w:lang w:val="x-none" w:eastAsia="x-none"/>
          </w:rPr>
          <w:t>Zakon o najmu stanova</w:t>
        </w:r>
      </w:hyperlink>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91/96, 48/98, 66/98, 22/06, 68/18</w:t>
      </w:r>
      <w:r w:rsidRPr="00AB664B">
        <w:rPr>
          <w:rFonts w:ascii="Cambria" w:hAnsi="Cambria"/>
          <w:color w:val="000000"/>
          <w:sz w:val="24"/>
          <w:szCs w:val="24"/>
          <w:lang w:eastAsia="x-none"/>
        </w:rPr>
        <w:t>, 105/20</w:t>
      </w:r>
      <w:r w:rsidRPr="00AB664B">
        <w:rPr>
          <w:rFonts w:ascii="Cambria" w:hAnsi="Cambria"/>
          <w:color w:val="000000"/>
          <w:sz w:val="24"/>
          <w:szCs w:val="24"/>
          <w:lang w:val="x-none" w:eastAsia="x-none"/>
        </w:rPr>
        <w:t>),</w:t>
      </w:r>
    </w:p>
    <w:bookmarkStart w:id="10" w:name="_Hlk23934384"/>
    <w:p w14:paraId="2DFF3A50"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AB664B">
        <w:rPr>
          <w:rFonts w:ascii="Cambria" w:hAnsi="Cambria"/>
        </w:rPr>
        <w:fldChar w:fldCharType="begin"/>
      </w:r>
      <w:r w:rsidRPr="00AB664B">
        <w:rPr>
          <w:rFonts w:ascii="Cambria" w:hAnsi="Cambria"/>
        </w:rPr>
        <w:instrText>HYPERLINK "https://www.zakon.hr/z/130/Zakon-o-naknadi-za-imovinu-oduzetu-za-vrijeme-jugoslavenske-komunisti%C4%8Dke-vladavine"</w:instrText>
      </w:r>
      <w:r w:rsidRPr="00AB664B">
        <w:rPr>
          <w:rFonts w:ascii="Cambria" w:hAnsi="Cambria"/>
        </w:rPr>
      </w:r>
      <w:r w:rsidRPr="00AB664B">
        <w:rPr>
          <w:rFonts w:ascii="Cambria" w:hAnsi="Cambria"/>
        </w:rPr>
        <w:fldChar w:fldCharType="separate"/>
      </w:r>
      <w:r w:rsidRPr="00AB664B">
        <w:rPr>
          <w:rFonts w:ascii="Cambria" w:hAnsi="Cambria"/>
          <w:sz w:val="24"/>
          <w:szCs w:val="24"/>
          <w:lang w:val="x-none" w:eastAsia="x-none"/>
        </w:rPr>
        <w:t>Zakon o naknadi za imovinu oduzetu za vrijeme jugoslavenske komunističke vladavine</w:t>
      </w:r>
      <w:r w:rsidRPr="00AB664B">
        <w:rPr>
          <w:rFonts w:ascii="Cambria" w:hAnsi="Cambria"/>
        </w:rPr>
        <w:fldChar w:fldCharType="end"/>
      </w:r>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92/96, 39/99, 42/99, 92/99, 43/00, 131/00, 131/00, 27/01, 34/01, 65/01, 118/01, 80/02, 81/02</w:t>
      </w:r>
      <w:r w:rsidRPr="00AB664B">
        <w:rPr>
          <w:rFonts w:ascii="Cambria" w:hAnsi="Cambria"/>
          <w:color w:val="000000"/>
          <w:sz w:val="24"/>
          <w:szCs w:val="24"/>
          <w:lang w:eastAsia="x-none"/>
        </w:rPr>
        <w:t>, 98/19</w:t>
      </w:r>
      <w:r w:rsidRPr="00AB664B">
        <w:rPr>
          <w:rFonts w:ascii="Cambria" w:hAnsi="Cambria"/>
          <w:color w:val="000000"/>
          <w:sz w:val="24"/>
          <w:szCs w:val="24"/>
          <w:lang w:val="x-none" w:eastAsia="x-none"/>
        </w:rPr>
        <w:t>),</w:t>
      </w:r>
    </w:p>
    <w:p w14:paraId="336CD618"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2" w:history="1">
        <w:r w:rsidRPr="00AB664B">
          <w:rPr>
            <w:rFonts w:ascii="Cambria" w:hAnsi="Cambria"/>
            <w:bCs/>
            <w:sz w:val="24"/>
            <w:szCs w:val="24"/>
            <w:lang w:val="x-none" w:eastAsia="x-none"/>
          </w:rPr>
          <w:t>Zakon o središnjem registru državne imovine</w:t>
        </w:r>
      </w:hyperlink>
      <w:r w:rsidRPr="00AB664B">
        <w:rPr>
          <w:rFonts w:ascii="Cambria" w:hAnsi="Cambria"/>
          <w:bCs/>
          <w:sz w:val="24"/>
          <w:szCs w:val="24"/>
          <w:lang w:val="x-none" w:eastAsia="x-none"/>
        </w:rPr>
        <w:t xml:space="preserve"> </w:t>
      </w:r>
      <w:r w:rsidRPr="00AB664B">
        <w:rPr>
          <w:rFonts w:ascii="Cambria" w:hAnsi="Cambria"/>
          <w:sz w:val="24"/>
          <w:szCs w:val="24"/>
          <w:lang w:val="x-none" w:eastAsia="x-none"/>
        </w:rPr>
        <w:t>(»Narodne novine« broj 112/18)</w:t>
      </w:r>
      <w:r w:rsidRPr="00AB664B">
        <w:rPr>
          <w:rFonts w:ascii="Cambria" w:hAnsi="Cambria"/>
          <w:sz w:val="24"/>
          <w:szCs w:val="24"/>
          <w:lang w:eastAsia="x-none"/>
        </w:rPr>
        <w:t>,</w:t>
      </w:r>
    </w:p>
    <w:bookmarkStart w:id="11" w:name="_Hlk23934458"/>
    <w:bookmarkEnd w:id="10"/>
    <w:p w14:paraId="715E380C"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AB664B">
        <w:rPr>
          <w:rFonts w:ascii="Cambria" w:hAnsi="Cambria"/>
        </w:rPr>
        <w:fldChar w:fldCharType="begin"/>
      </w:r>
      <w:r w:rsidRPr="00AB664B">
        <w:rPr>
          <w:rFonts w:ascii="Cambria" w:hAnsi="Cambria"/>
        </w:rPr>
        <w:instrText>HYPERLINK "https://www.zakon.hr/z/133/Zakon-o-poljoprivrednom-zemlji%C5%A1tu"</w:instrText>
      </w:r>
      <w:r w:rsidRPr="00AB664B">
        <w:rPr>
          <w:rFonts w:ascii="Cambria" w:hAnsi="Cambria"/>
        </w:rPr>
      </w:r>
      <w:r w:rsidRPr="00AB664B">
        <w:rPr>
          <w:rFonts w:ascii="Cambria" w:hAnsi="Cambria"/>
        </w:rPr>
        <w:fldChar w:fldCharType="separate"/>
      </w:r>
      <w:r w:rsidRPr="00AB664B">
        <w:rPr>
          <w:rFonts w:ascii="Cambria" w:hAnsi="Cambria"/>
          <w:sz w:val="24"/>
          <w:szCs w:val="24"/>
          <w:lang w:val="x-none" w:eastAsia="x-none"/>
        </w:rPr>
        <w:t>Zakon o poljoprivrednom zemljištu</w:t>
      </w:r>
      <w:r w:rsidRPr="00AB664B">
        <w:rPr>
          <w:rFonts w:ascii="Cambria" w:hAnsi="Cambria"/>
        </w:rPr>
        <w:fldChar w:fldCharType="end"/>
      </w:r>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20/18, 115/18</w:t>
      </w:r>
      <w:r w:rsidRPr="00AB664B">
        <w:rPr>
          <w:rFonts w:ascii="Cambria" w:hAnsi="Cambria"/>
          <w:color w:val="000000"/>
          <w:sz w:val="24"/>
          <w:szCs w:val="24"/>
          <w:lang w:eastAsia="x-none"/>
        </w:rPr>
        <w:t>, 98/19, 57/22, 136/25</w:t>
      </w:r>
      <w:r w:rsidRPr="00AB664B">
        <w:rPr>
          <w:rFonts w:ascii="Cambria" w:hAnsi="Cambria"/>
          <w:color w:val="000000"/>
          <w:sz w:val="24"/>
          <w:szCs w:val="24"/>
          <w:lang w:val="x-none" w:eastAsia="x-none"/>
        </w:rPr>
        <w:t>),</w:t>
      </w:r>
      <w:bookmarkEnd w:id="11"/>
    </w:p>
    <w:p w14:paraId="469922B0"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3" w:history="1">
        <w:r w:rsidRPr="00AB664B">
          <w:rPr>
            <w:rFonts w:ascii="Cambria" w:hAnsi="Cambria"/>
            <w:sz w:val="24"/>
            <w:szCs w:val="24"/>
            <w:lang w:val="x-none" w:eastAsia="x-none"/>
          </w:rPr>
          <w:t>Zakon o poslovima i djelatnostima prostornog uređenja i gradnje</w:t>
        </w:r>
      </w:hyperlink>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78/15, 118/18</w:t>
      </w:r>
      <w:r w:rsidRPr="00AB664B">
        <w:rPr>
          <w:rFonts w:ascii="Cambria" w:hAnsi="Cambria"/>
          <w:color w:val="000000"/>
          <w:sz w:val="24"/>
          <w:szCs w:val="24"/>
          <w:lang w:eastAsia="x-none"/>
        </w:rPr>
        <w:t>, 110/19</w:t>
      </w:r>
      <w:r w:rsidRPr="00AB664B">
        <w:rPr>
          <w:rFonts w:ascii="Cambria" w:hAnsi="Cambria"/>
          <w:color w:val="000000"/>
          <w:sz w:val="24"/>
          <w:szCs w:val="24"/>
          <w:lang w:val="x-none" w:eastAsia="x-none"/>
        </w:rPr>
        <w:t>),</w:t>
      </w:r>
    </w:p>
    <w:p w14:paraId="7BD49D5D" w14:textId="38A67E08"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4" w:history="1">
        <w:r w:rsidRPr="00AB664B">
          <w:rPr>
            <w:rFonts w:ascii="Cambria" w:hAnsi="Cambria"/>
            <w:sz w:val="24"/>
            <w:szCs w:val="24"/>
            <w:lang w:val="x-none" w:eastAsia="x-none"/>
          </w:rPr>
          <w:t>Zakon o postupanju s nezakonito izgrađenim zgradama</w:t>
        </w:r>
      </w:hyperlink>
      <w:r w:rsidRPr="00AB664B">
        <w:rPr>
          <w:rFonts w:ascii="Cambria" w:hAnsi="Cambria"/>
          <w:color w:val="000000"/>
          <w:sz w:val="24"/>
          <w:szCs w:val="24"/>
          <w:lang w:val="x-none" w:eastAsia="x-none"/>
        </w:rPr>
        <w:t xml:space="preserve"> (»Narodne novine«, broj 86/12, 143/13, 65/17, 14/19</w:t>
      </w:r>
      <w:r w:rsidR="00180166" w:rsidRPr="00AB664B">
        <w:rPr>
          <w:rFonts w:ascii="Cambria" w:hAnsi="Cambria"/>
          <w:color w:val="000000"/>
          <w:sz w:val="24"/>
          <w:szCs w:val="24"/>
          <w:lang w:val="x-none" w:eastAsia="x-none"/>
        </w:rPr>
        <w:t>, 48/26</w:t>
      </w:r>
      <w:r w:rsidRPr="00AB664B">
        <w:rPr>
          <w:rFonts w:ascii="Cambria" w:hAnsi="Cambria"/>
          <w:sz w:val="24"/>
          <w:szCs w:val="24"/>
          <w:lang w:val="x-none" w:eastAsia="x-none"/>
        </w:rPr>
        <w:t>),</w:t>
      </w:r>
    </w:p>
    <w:p w14:paraId="48847146"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25" w:history="1">
        <w:r w:rsidRPr="00AB664B">
          <w:rPr>
            <w:rFonts w:ascii="Cambria" w:hAnsi="Cambria"/>
            <w:bCs/>
            <w:sz w:val="24"/>
            <w:szCs w:val="24"/>
            <w:lang w:val="x-none" w:eastAsia="x-none"/>
          </w:rPr>
          <w:t>Zakon o poticanju ulaganja</w:t>
        </w:r>
        <w:r w:rsidRPr="00AB664B">
          <w:rPr>
            <w:rFonts w:ascii="Cambria" w:hAnsi="Cambria" w:cs="Arial"/>
            <w:sz w:val="18"/>
            <w:szCs w:val="18"/>
            <w:shd w:val="clear" w:color="auto" w:fill="FFFFFF"/>
            <w:lang w:val="x-none" w:eastAsia="x-none"/>
          </w:rPr>
          <w:t xml:space="preserve"> </w:t>
        </w:r>
        <w:r w:rsidRPr="00AB664B">
          <w:rPr>
            <w:rFonts w:ascii="Cambria" w:hAnsi="Cambria"/>
            <w:sz w:val="24"/>
            <w:szCs w:val="24"/>
            <w:lang w:val="x-none" w:eastAsia="x-none"/>
          </w:rPr>
          <w:t xml:space="preserve">(»Narodne novine«, broj </w:t>
        </w:r>
        <w:r w:rsidRPr="00AB664B">
          <w:rPr>
            <w:rFonts w:ascii="Cambria" w:hAnsi="Cambria"/>
            <w:sz w:val="24"/>
            <w:szCs w:val="24"/>
            <w:lang w:eastAsia="x-none"/>
          </w:rPr>
          <w:t>63/22, 136/24</w:t>
        </w:r>
        <w:r w:rsidRPr="00AB664B">
          <w:rPr>
            <w:rFonts w:ascii="Cambria" w:hAnsi="Cambria"/>
            <w:sz w:val="24"/>
            <w:szCs w:val="24"/>
            <w:lang w:val="x-none" w:eastAsia="x-none"/>
          </w:rPr>
          <w:t>)</w:t>
        </w:r>
      </w:hyperlink>
      <w:r w:rsidRPr="00AB664B">
        <w:rPr>
          <w:rFonts w:ascii="Cambria" w:hAnsi="Cambria"/>
          <w:sz w:val="24"/>
          <w:szCs w:val="24"/>
          <w:lang w:val="x-none" w:eastAsia="x-none"/>
        </w:rPr>
        <w:t>,</w:t>
      </w:r>
    </w:p>
    <w:bookmarkStart w:id="12" w:name="_Hlk24003548"/>
    <w:p w14:paraId="1BFA702F"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r w:rsidRPr="00AB664B">
        <w:rPr>
          <w:rFonts w:ascii="Cambria" w:hAnsi="Cambria"/>
        </w:rPr>
        <w:fldChar w:fldCharType="begin"/>
      </w:r>
      <w:r w:rsidRPr="00AB664B">
        <w:rPr>
          <w:rFonts w:ascii="Cambria" w:hAnsi="Cambria"/>
        </w:rPr>
        <w:instrText>HYPERLINK "https://www.zakon.hr/z/973/Zakon-o-hrvatskim-braniteljima-iz-Domovinskog-rata-i-članovima-njihovih-obitelji-"</w:instrText>
      </w:r>
      <w:r w:rsidRPr="00AB664B">
        <w:rPr>
          <w:rFonts w:ascii="Cambria" w:hAnsi="Cambria"/>
        </w:rPr>
      </w:r>
      <w:r w:rsidRPr="00AB664B">
        <w:rPr>
          <w:rFonts w:ascii="Cambria" w:hAnsi="Cambria"/>
        </w:rPr>
        <w:fldChar w:fldCharType="separate"/>
      </w:r>
      <w:r w:rsidRPr="00AB664B">
        <w:rPr>
          <w:rFonts w:ascii="Cambria" w:hAnsi="Cambria"/>
          <w:sz w:val="24"/>
          <w:szCs w:val="24"/>
          <w:lang w:val="x-none" w:eastAsia="x-none"/>
        </w:rPr>
        <w:t xml:space="preserve">Zakon o hrvatskim braniteljima iz Domovinskog rata i članovima njihovih obitelji (»Narodne novine«, broj </w:t>
      </w:r>
      <w:r w:rsidRPr="00AB664B">
        <w:rPr>
          <w:rFonts w:ascii="Cambria" w:hAnsi="Cambria"/>
          <w:sz w:val="24"/>
          <w:szCs w:val="24"/>
          <w:lang w:eastAsia="x-none"/>
        </w:rPr>
        <w:t>121/17</w:t>
      </w:r>
      <w:r w:rsidRPr="00AB664B">
        <w:rPr>
          <w:rFonts w:ascii="Cambria" w:hAnsi="Cambria"/>
          <w:sz w:val="24"/>
          <w:szCs w:val="24"/>
          <w:lang w:val="x-none" w:eastAsia="x-none"/>
        </w:rPr>
        <w:t xml:space="preserve">, </w:t>
      </w:r>
      <w:r w:rsidRPr="00AB664B">
        <w:rPr>
          <w:rFonts w:ascii="Cambria" w:hAnsi="Cambria"/>
          <w:sz w:val="24"/>
          <w:szCs w:val="24"/>
          <w:lang w:eastAsia="x-none"/>
        </w:rPr>
        <w:t>98/19, 84/21, 156/23),</w:t>
      </w:r>
      <w:r w:rsidRPr="00AB664B">
        <w:rPr>
          <w:rFonts w:ascii="Cambria" w:hAnsi="Cambria"/>
        </w:rPr>
        <w:fldChar w:fldCharType="end"/>
      </w:r>
    </w:p>
    <w:bookmarkEnd w:id="12"/>
    <w:p w14:paraId="71AE882C"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AB664B">
        <w:rPr>
          <w:rFonts w:ascii="Cambria" w:hAnsi="Cambria"/>
          <w:lang w:val="x-none" w:eastAsia="x-none"/>
        </w:rPr>
        <w:fldChar w:fldCharType="begin"/>
      </w:r>
      <w:r w:rsidRPr="00AB664B">
        <w:rPr>
          <w:rFonts w:ascii="Cambria" w:hAnsi="Cambria"/>
          <w:lang w:val="x-none" w:eastAsia="x-none"/>
        </w:rPr>
        <w:instrText>HYPERLINK "https://www.zakon.hr/z/804/Zakon-o-procjeni-vrijednosti-nekretnina"</w:instrText>
      </w:r>
      <w:r w:rsidRPr="00AB664B">
        <w:rPr>
          <w:rFonts w:ascii="Cambria" w:hAnsi="Cambria"/>
          <w:lang w:val="x-none" w:eastAsia="x-none"/>
        </w:rPr>
      </w:r>
      <w:r w:rsidRPr="00AB664B">
        <w:rPr>
          <w:rFonts w:ascii="Cambria" w:hAnsi="Cambria"/>
          <w:lang w:val="x-none" w:eastAsia="x-none"/>
        </w:rPr>
        <w:fldChar w:fldCharType="separate"/>
      </w:r>
      <w:r w:rsidRPr="00AB664B">
        <w:rPr>
          <w:rFonts w:ascii="Cambria" w:hAnsi="Cambria"/>
          <w:sz w:val="24"/>
          <w:szCs w:val="24"/>
          <w:lang w:val="x-none" w:eastAsia="x-none"/>
        </w:rPr>
        <w:t>Zakon o procjeni vrijednosti nekretnina</w:t>
      </w:r>
      <w:r w:rsidRPr="00AB664B">
        <w:rPr>
          <w:rFonts w:ascii="Cambria" w:hAnsi="Cambria"/>
          <w:lang w:val="x-none" w:eastAsia="x-none"/>
        </w:rPr>
        <w:fldChar w:fldCharType="end"/>
      </w:r>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78/15),</w:t>
      </w:r>
    </w:p>
    <w:p w14:paraId="4FAAFCAA"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6" w:history="1">
        <w:r w:rsidRPr="00AB664B">
          <w:rPr>
            <w:rFonts w:ascii="Cambria" w:hAnsi="Cambria"/>
            <w:sz w:val="24"/>
            <w:szCs w:val="24"/>
            <w:lang w:val="x-none" w:eastAsia="x-none"/>
          </w:rPr>
          <w:t>Zakon o prodaji stanova na kojima postoji stanarsko pravo</w:t>
        </w:r>
      </w:hyperlink>
      <w:r w:rsidRPr="00AB664B">
        <w:rPr>
          <w:rFonts w:ascii="Cambria" w:hAnsi="Cambria"/>
          <w:color w:val="000000"/>
          <w:sz w:val="24"/>
          <w:szCs w:val="24"/>
          <w:lang w:val="x-none" w:eastAsia="x-none"/>
        </w:rPr>
        <w:t xml:space="preserve"> (»Narodne novine«, broj 43/92, 69/92, 87/92, 25/93, 26/93, 48/93, 02/94, 44/94, 47/94, 58/95, 103/95, 11/96, 76/96, 111/96, 11/97, 103/97, 119/97, 68/98, 163/98, 22/99, 96/99, 120/00, 94/01, 78/02),</w:t>
      </w:r>
    </w:p>
    <w:p w14:paraId="6DABE92F" w14:textId="77777777" w:rsidR="006D12B7" w:rsidRPr="00AB664B" w:rsidRDefault="006D12B7" w:rsidP="006D12B7">
      <w:pPr>
        <w:numPr>
          <w:ilvl w:val="0"/>
          <w:numId w:val="25"/>
        </w:numPr>
        <w:spacing w:after="0"/>
        <w:ind w:left="993"/>
        <w:contextualSpacing/>
        <w:jc w:val="both"/>
        <w:rPr>
          <w:rFonts w:ascii="Cambria" w:hAnsi="Cambria"/>
        </w:rPr>
      </w:pPr>
      <w:hyperlink r:id="rId27" w:history="1">
        <w:r w:rsidRPr="00AB664B">
          <w:rPr>
            <w:rFonts w:ascii="Cambria" w:hAnsi="Cambria"/>
            <w:sz w:val="24"/>
            <w:szCs w:val="24"/>
            <w:lang w:val="x-none" w:eastAsia="x-none"/>
          </w:rPr>
          <w:t xml:space="preserve">Zakon o proračunu (»Narodne novine«, broj </w:t>
        </w:r>
        <w:r w:rsidRPr="00AB664B">
          <w:rPr>
            <w:rFonts w:ascii="Cambria" w:hAnsi="Cambria"/>
            <w:sz w:val="24"/>
            <w:szCs w:val="24"/>
            <w:lang w:eastAsia="x-none"/>
          </w:rPr>
          <w:t>144/21</w:t>
        </w:r>
        <w:r w:rsidRPr="00AB664B">
          <w:rPr>
            <w:rFonts w:ascii="Cambria" w:hAnsi="Cambria"/>
            <w:sz w:val="24"/>
            <w:szCs w:val="24"/>
            <w:lang w:val="x-none" w:eastAsia="x-none"/>
          </w:rPr>
          <w:t>),</w:t>
        </w:r>
      </w:hyperlink>
    </w:p>
    <w:bookmarkStart w:id="13" w:name="_Hlk23934621"/>
    <w:p w14:paraId="771DB1B2" w14:textId="77777777" w:rsidR="006D12B7" w:rsidRPr="00AB664B" w:rsidRDefault="006D12B7" w:rsidP="006D12B7">
      <w:pPr>
        <w:numPr>
          <w:ilvl w:val="0"/>
          <w:numId w:val="25"/>
        </w:numPr>
        <w:spacing w:after="0"/>
        <w:ind w:left="993"/>
        <w:contextualSpacing/>
        <w:jc w:val="both"/>
        <w:rPr>
          <w:rFonts w:ascii="Cambria" w:hAnsi="Cambria"/>
        </w:rPr>
      </w:pPr>
      <w:r w:rsidRPr="00AB664B">
        <w:rPr>
          <w:rFonts w:ascii="Cambria" w:hAnsi="Cambria"/>
        </w:rPr>
        <w:fldChar w:fldCharType="begin"/>
      </w:r>
      <w:r w:rsidRPr="00AB664B">
        <w:rPr>
          <w:rFonts w:ascii="Cambria" w:hAnsi="Cambria"/>
        </w:rPr>
        <w:instrText>HYPERLINK "https://www.zakon.hr/z/689/Zakon-o-prostornom-ure%C4%91enju"</w:instrText>
      </w:r>
      <w:r w:rsidRPr="00AB664B">
        <w:rPr>
          <w:rFonts w:ascii="Cambria" w:hAnsi="Cambria"/>
        </w:rPr>
      </w:r>
      <w:r w:rsidRPr="00AB664B">
        <w:rPr>
          <w:rFonts w:ascii="Cambria" w:hAnsi="Cambria"/>
        </w:rPr>
        <w:fldChar w:fldCharType="separate"/>
      </w:r>
      <w:r w:rsidRPr="00AB664B">
        <w:rPr>
          <w:rFonts w:ascii="Cambria" w:hAnsi="Cambria"/>
          <w:sz w:val="24"/>
          <w:szCs w:val="24"/>
          <w:lang w:val="x-none" w:eastAsia="x-none"/>
        </w:rPr>
        <w:t>Zakon o prostornom uređenju</w:t>
      </w:r>
      <w:r w:rsidRPr="00AB664B">
        <w:rPr>
          <w:rFonts w:ascii="Cambria" w:hAnsi="Cambria"/>
        </w:rPr>
        <w:fldChar w:fldCharType="end"/>
      </w:r>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155/25</w:t>
      </w:r>
      <w:r w:rsidRPr="00AB664B">
        <w:rPr>
          <w:rFonts w:ascii="Cambria" w:hAnsi="Cambria"/>
          <w:sz w:val="24"/>
          <w:szCs w:val="24"/>
          <w:lang w:val="x-none" w:eastAsia="x-none"/>
        </w:rPr>
        <w:t>),</w:t>
      </w:r>
    </w:p>
    <w:bookmarkStart w:id="14" w:name="_Hlk23934672"/>
    <w:bookmarkEnd w:id="13"/>
    <w:p w14:paraId="49370328"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r w:rsidRPr="00AB664B">
        <w:rPr>
          <w:rFonts w:ascii="Cambria" w:hAnsi="Cambria"/>
        </w:rPr>
        <w:fldChar w:fldCharType="begin"/>
      </w:r>
      <w:r w:rsidRPr="00AB664B">
        <w:rPr>
          <w:rFonts w:ascii="Cambria" w:hAnsi="Cambria"/>
        </w:rPr>
        <w:instrText>HYPERLINK "https://www.zakon.hr/z/656/Zakon-o-istra%C5%BEivanju-i-eksploataciji-ugljikovodika"</w:instrText>
      </w:r>
      <w:r w:rsidRPr="00AB664B">
        <w:rPr>
          <w:rFonts w:ascii="Cambria" w:hAnsi="Cambria"/>
        </w:rPr>
      </w:r>
      <w:r w:rsidRPr="00AB664B">
        <w:rPr>
          <w:rFonts w:ascii="Cambria" w:hAnsi="Cambria"/>
        </w:rPr>
        <w:fldChar w:fldCharType="separate"/>
      </w:r>
      <w:r w:rsidRPr="00AB664B">
        <w:rPr>
          <w:rFonts w:ascii="Cambria" w:hAnsi="Cambria"/>
          <w:sz w:val="24"/>
          <w:szCs w:val="24"/>
          <w:lang w:val="x-none" w:eastAsia="x-none"/>
        </w:rPr>
        <w:t>Zakon o istraživanju i eksploataciji ugljikovodika</w:t>
      </w:r>
      <w:r w:rsidRPr="00AB664B">
        <w:rPr>
          <w:rFonts w:ascii="Cambria" w:hAnsi="Cambria"/>
        </w:rPr>
        <w:fldChar w:fldCharType="end"/>
      </w:r>
      <w:r w:rsidRPr="00AB664B">
        <w:rPr>
          <w:rFonts w:ascii="Cambria" w:hAnsi="Cambria"/>
          <w:sz w:val="24"/>
          <w:szCs w:val="24"/>
          <w:lang w:val="x-none" w:eastAsia="x-none"/>
        </w:rPr>
        <w:t xml:space="preserve"> (»Narodne novine«, broj 52/18, 52/19, 30/21),</w:t>
      </w:r>
      <w:bookmarkStart w:id="15" w:name="_Hlk23934893"/>
      <w:bookmarkEnd w:id="14"/>
    </w:p>
    <w:p w14:paraId="5E80FB5B"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28" w:history="1">
        <w:r w:rsidRPr="00AB664B">
          <w:rPr>
            <w:rFonts w:ascii="Cambria" w:hAnsi="Cambria"/>
            <w:sz w:val="24"/>
            <w:szCs w:val="24"/>
            <w:lang w:val="x-none" w:eastAsia="x-none"/>
          </w:rPr>
          <w:t>Zakon o sustavu unutarnjih kontrola u javnom sektoru</w:t>
        </w:r>
      </w:hyperlink>
      <w:r w:rsidRPr="00AB664B">
        <w:rPr>
          <w:rFonts w:ascii="Cambria" w:hAnsi="Cambria"/>
          <w:sz w:val="24"/>
          <w:szCs w:val="24"/>
          <w:lang w:val="x-none" w:eastAsia="x-none"/>
        </w:rPr>
        <w:t xml:space="preserve"> (»Narodne novine«, broj 78/15</w:t>
      </w:r>
      <w:r w:rsidRPr="00AB664B">
        <w:rPr>
          <w:rFonts w:ascii="Cambria" w:hAnsi="Cambria"/>
          <w:sz w:val="24"/>
          <w:szCs w:val="24"/>
          <w:lang w:eastAsia="x-none"/>
        </w:rPr>
        <w:t>, 102/19, 105/25</w:t>
      </w:r>
      <w:r w:rsidRPr="00AB664B">
        <w:rPr>
          <w:rFonts w:ascii="Cambria" w:hAnsi="Cambria"/>
          <w:sz w:val="24"/>
          <w:szCs w:val="24"/>
          <w:lang w:val="x-none" w:eastAsia="x-none"/>
        </w:rPr>
        <w:t>)</w:t>
      </w:r>
      <w:bookmarkEnd w:id="15"/>
      <w:r w:rsidRPr="00AB664B">
        <w:rPr>
          <w:rFonts w:ascii="Cambria" w:hAnsi="Cambria"/>
          <w:sz w:val="24"/>
          <w:szCs w:val="24"/>
          <w:lang w:val="x-none" w:eastAsia="x-none"/>
        </w:rPr>
        <w:t>,</w:t>
      </w:r>
    </w:p>
    <w:p w14:paraId="1537CC7F"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29" w:history="1">
        <w:r w:rsidRPr="00AB664B">
          <w:rPr>
            <w:rFonts w:ascii="Cambria" w:hAnsi="Cambria"/>
            <w:sz w:val="24"/>
            <w:szCs w:val="24"/>
            <w:lang w:val="x-none" w:eastAsia="x-none"/>
          </w:rPr>
          <w:t>Zakona o sustavu strateškog planiranja i upravljanja razvojem Republike Hrvatske (»Narodne novine«, br</w:t>
        </w:r>
        <w:r w:rsidRPr="00AB664B">
          <w:rPr>
            <w:rFonts w:ascii="Cambria" w:hAnsi="Cambria"/>
            <w:sz w:val="24"/>
            <w:szCs w:val="24"/>
            <w:lang w:eastAsia="x-none"/>
          </w:rPr>
          <w:t>oj</w:t>
        </w:r>
        <w:r w:rsidRPr="00AB664B">
          <w:rPr>
            <w:rFonts w:ascii="Cambria" w:hAnsi="Cambria"/>
            <w:sz w:val="24"/>
            <w:szCs w:val="24"/>
            <w:lang w:val="x-none" w:eastAsia="x-none"/>
          </w:rPr>
          <w:t xml:space="preserve"> 123/17</w:t>
        </w:r>
        <w:r w:rsidRPr="00AB664B">
          <w:rPr>
            <w:rFonts w:ascii="Cambria" w:hAnsi="Cambria"/>
            <w:sz w:val="24"/>
            <w:szCs w:val="24"/>
            <w:lang w:eastAsia="x-none"/>
          </w:rPr>
          <w:t>, 151/22</w:t>
        </w:r>
        <w:r w:rsidRPr="00AB664B">
          <w:rPr>
            <w:rFonts w:ascii="Cambria" w:hAnsi="Cambria"/>
            <w:sz w:val="24"/>
            <w:szCs w:val="24"/>
            <w:lang w:val="x-none" w:eastAsia="x-none"/>
          </w:rPr>
          <w:t>)</w:t>
        </w:r>
      </w:hyperlink>
      <w:r w:rsidRPr="00AB664B">
        <w:rPr>
          <w:rFonts w:ascii="Cambria" w:hAnsi="Cambria"/>
          <w:sz w:val="24"/>
          <w:szCs w:val="24"/>
          <w:lang w:eastAsia="x-none"/>
        </w:rPr>
        <w:t>,</w:t>
      </w:r>
    </w:p>
    <w:p w14:paraId="18ACCFF9"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30" w:history="1">
        <w:r w:rsidRPr="00AB664B">
          <w:rPr>
            <w:rFonts w:ascii="Cambria" w:hAnsi="Cambria"/>
            <w:sz w:val="24"/>
            <w:szCs w:val="24"/>
            <w:lang w:val="x-none" w:eastAsia="x-none"/>
          </w:rPr>
          <w:t>Zakon o strateškim investicijskim projektima Republike Hrvatske</w:t>
        </w:r>
      </w:hyperlink>
      <w:r w:rsidRPr="00AB664B">
        <w:rPr>
          <w:rFonts w:ascii="Cambria" w:hAnsi="Cambria"/>
          <w:sz w:val="24"/>
          <w:szCs w:val="24"/>
          <w:lang w:val="x-none" w:eastAsia="x-none"/>
        </w:rPr>
        <w:t xml:space="preserve"> (»Narodne novine«, broj 29/18, 114/18),</w:t>
      </w:r>
    </w:p>
    <w:p w14:paraId="38B340E6"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31" w:history="1">
        <w:r w:rsidRPr="00AB664B">
          <w:rPr>
            <w:rFonts w:ascii="Cambria" w:hAnsi="Cambria"/>
            <w:bCs/>
            <w:sz w:val="24"/>
            <w:szCs w:val="24"/>
            <w:lang w:val="x-none" w:eastAsia="x-none"/>
          </w:rPr>
          <w:t>Zakon o subvencioniranju i državnom jamstvu stambenih kredita</w:t>
        </w:r>
      </w:hyperlink>
      <w:r w:rsidRPr="00AB664B">
        <w:rPr>
          <w:rFonts w:ascii="Cambria" w:hAnsi="Cambria" w:cs="Arial"/>
          <w:b/>
          <w:bCs/>
          <w:sz w:val="18"/>
          <w:szCs w:val="18"/>
          <w:shd w:val="clear" w:color="auto" w:fill="FFFFFF"/>
          <w:lang w:val="x-none" w:eastAsia="x-none"/>
        </w:rPr>
        <w:t xml:space="preserve"> </w:t>
      </w:r>
      <w:r w:rsidRPr="00AB664B">
        <w:rPr>
          <w:rFonts w:ascii="Cambria" w:hAnsi="Cambria"/>
          <w:sz w:val="24"/>
          <w:szCs w:val="24"/>
          <w:lang w:val="x-none" w:eastAsia="x-none"/>
        </w:rPr>
        <w:t>(»Narodne novine«, broj 31/11),</w:t>
      </w:r>
    </w:p>
    <w:bookmarkStart w:id="16" w:name="_Hlk23934774"/>
    <w:p w14:paraId="4FCD8F4C"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r w:rsidRPr="00AB664B">
        <w:rPr>
          <w:rFonts w:ascii="Cambria" w:hAnsi="Cambria"/>
        </w:rPr>
        <w:fldChar w:fldCharType="begin"/>
      </w:r>
      <w:r w:rsidRPr="00AB664B">
        <w:rPr>
          <w:rFonts w:ascii="Cambria" w:hAnsi="Cambria"/>
        </w:rPr>
        <w:instrText>HYPERLINK "https://www.zakon.hr/z/294/Zakon-o-%C5%A1umama"</w:instrText>
      </w:r>
      <w:r w:rsidRPr="00AB664B">
        <w:rPr>
          <w:rFonts w:ascii="Cambria" w:hAnsi="Cambria"/>
        </w:rPr>
      </w:r>
      <w:r w:rsidRPr="00AB664B">
        <w:rPr>
          <w:rFonts w:ascii="Cambria" w:hAnsi="Cambria"/>
        </w:rPr>
        <w:fldChar w:fldCharType="separate"/>
      </w:r>
      <w:r w:rsidRPr="00AB664B">
        <w:rPr>
          <w:rFonts w:ascii="Cambria" w:hAnsi="Cambria"/>
          <w:sz w:val="24"/>
          <w:szCs w:val="24"/>
          <w:lang w:val="x-none" w:eastAsia="x-none"/>
        </w:rPr>
        <w:t>Zakon o šumama</w:t>
      </w:r>
      <w:r w:rsidRPr="00AB664B">
        <w:rPr>
          <w:rFonts w:ascii="Cambria" w:hAnsi="Cambria"/>
        </w:rPr>
        <w:fldChar w:fldCharType="end"/>
      </w:r>
      <w:r w:rsidRPr="00AB664B">
        <w:rPr>
          <w:rFonts w:ascii="Cambria" w:hAnsi="Cambria"/>
          <w:sz w:val="24"/>
          <w:szCs w:val="24"/>
          <w:lang w:val="x-none" w:eastAsia="x-none"/>
        </w:rPr>
        <w:t xml:space="preserve"> (»Narodne novine«, broj 68/18, 115/18</w:t>
      </w:r>
      <w:r w:rsidRPr="00AB664B">
        <w:rPr>
          <w:rFonts w:ascii="Cambria" w:hAnsi="Cambria"/>
          <w:sz w:val="24"/>
          <w:szCs w:val="24"/>
          <w:lang w:eastAsia="x-none"/>
        </w:rPr>
        <w:t>, 98/19, 32/20, 145/20, 101/23, 36/24</w:t>
      </w:r>
      <w:r w:rsidRPr="00AB664B">
        <w:rPr>
          <w:rFonts w:ascii="Cambria" w:hAnsi="Cambria"/>
          <w:sz w:val="24"/>
          <w:szCs w:val="24"/>
          <w:lang w:val="x-none" w:eastAsia="x-none"/>
        </w:rPr>
        <w:t>),</w:t>
      </w:r>
      <w:bookmarkEnd w:id="16"/>
    </w:p>
    <w:p w14:paraId="1BFF24FD" w14:textId="77777777" w:rsidR="006D12B7" w:rsidRPr="00AB664B" w:rsidRDefault="006D12B7" w:rsidP="006D12B7">
      <w:pPr>
        <w:numPr>
          <w:ilvl w:val="0"/>
          <w:numId w:val="25"/>
        </w:numPr>
        <w:spacing w:after="0"/>
        <w:ind w:left="993"/>
        <w:contextualSpacing/>
        <w:jc w:val="both"/>
        <w:rPr>
          <w:rFonts w:ascii="Cambria" w:hAnsi="Cambria"/>
        </w:rPr>
      </w:pPr>
      <w:hyperlink r:id="rId32" w:history="1">
        <w:r w:rsidRPr="00AB664B">
          <w:rPr>
            <w:rFonts w:ascii="Cambria" w:hAnsi="Cambria"/>
            <w:sz w:val="24"/>
            <w:szCs w:val="24"/>
            <w:lang w:val="x-none" w:eastAsia="x-none"/>
          </w:rPr>
          <w:t>Zakon o trgovačkim društvima (»Narodne novine«, broj</w:t>
        </w:r>
        <w:r w:rsidRPr="00AB664B">
          <w:rPr>
            <w:rFonts w:ascii="Cambria" w:hAnsi="Cambria"/>
            <w:sz w:val="24"/>
            <w:szCs w:val="24"/>
            <w:lang w:eastAsia="x-none"/>
          </w:rPr>
          <w:t xml:space="preserve"> 111/93, 34/99, 121/99, 52/00, 118/03, 107/07, 146/08, 137/09, 125/11, 152/11, 111/12, 68/13, 110/15, 40/19, 34/22, 114/22, 18/23, 130/23, 136/24</w:t>
        </w:r>
        <w:r w:rsidRPr="00AB664B">
          <w:rPr>
            <w:rFonts w:ascii="Cambria" w:hAnsi="Cambria"/>
            <w:sz w:val="24"/>
            <w:szCs w:val="24"/>
            <w:lang w:val="x-none" w:eastAsia="x-none"/>
          </w:rPr>
          <w:t>),</w:t>
        </w:r>
      </w:hyperlink>
    </w:p>
    <w:p w14:paraId="263AB13D" w14:textId="71D4BA12" w:rsidR="006D12B7" w:rsidRPr="00AB664B" w:rsidRDefault="006D12B7" w:rsidP="006D12B7">
      <w:pPr>
        <w:numPr>
          <w:ilvl w:val="0"/>
          <w:numId w:val="25"/>
        </w:numPr>
        <w:spacing w:after="0"/>
        <w:ind w:left="993"/>
        <w:contextualSpacing/>
        <w:jc w:val="both"/>
        <w:rPr>
          <w:rFonts w:ascii="Cambria" w:hAnsi="Cambria"/>
        </w:rPr>
      </w:pPr>
      <w:hyperlink r:id="rId33" w:history="1">
        <w:r w:rsidRPr="00AB664B">
          <w:rPr>
            <w:rFonts w:ascii="Cambria" w:hAnsi="Cambria"/>
            <w:sz w:val="24"/>
            <w:szCs w:val="24"/>
            <w:lang w:val="x-none" w:eastAsia="x-none"/>
          </w:rPr>
          <w:t>Zakon o tržištu kapitala</w:t>
        </w:r>
      </w:hyperlink>
      <w:r w:rsidRPr="00AB664B">
        <w:rPr>
          <w:rFonts w:ascii="Cambria" w:hAnsi="Cambria"/>
          <w:sz w:val="24"/>
          <w:szCs w:val="24"/>
          <w:lang w:val="x-none" w:eastAsia="x-none"/>
        </w:rPr>
        <w:t xml:space="preserve"> (»Narodne novine«, broj 65/18</w:t>
      </w:r>
      <w:r w:rsidRPr="00AB664B">
        <w:rPr>
          <w:rFonts w:ascii="Cambria" w:hAnsi="Cambria"/>
          <w:sz w:val="24"/>
          <w:szCs w:val="24"/>
          <w:lang w:eastAsia="x-none"/>
        </w:rPr>
        <w:t>, 17/20, 83/21, 151/22, 85/24, 126/25</w:t>
      </w:r>
      <w:r w:rsidR="00DF168F" w:rsidRPr="00AB664B">
        <w:rPr>
          <w:rFonts w:ascii="Cambria" w:hAnsi="Cambria"/>
          <w:sz w:val="24"/>
          <w:szCs w:val="24"/>
          <w:lang w:eastAsia="x-none"/>
        </w:rPr>
        <w:t>, 46/26</w:t>
      </w:r>
      <w:r w:rsidRPr="00AB664B">
        <w:rPr>
          <w:rFonts w:ascii="Cambria" w:hAnsi="Cambria"/>
          <w:sz w:val="24"/>
          <w:szCs w:val="24"/>
          <w:lang w:val="x-none" w:eastAsia="x-none"/>
        </w:rPr>
        <w:t>),</w:t>
      </w:r>
    </w:p>
    <w:p w14:paraId="34AE34E5"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34" w:history="1">
        <w:r w:rsidRPr="00AB664B">
          <w:rPr>
            <w:rFonts w:ascii="Cambria" w:hAnsi="Cambria"/>
            <w:sz w:val="24"/>
            <w:szCs w:val="24"/>
            <w:lang w:val="x-none" w:eastAsia="x-none"/>
          </w:rPr>
          <w:t xml:space="preserve">Zakon o neprocijenjenom građevinskom zemljištu (»Narodne novine«, broj </w:t>
        </w:r>
        <w:r w:rsidRPr="00AB664B">
          <w:rPr>
            <w:rFonts w:ascii="Cambria" w:hAnsi="Cambria"/>
            <w:sz w:val="24"/>
            <w:szCs w:val="24"/>
            <w:lang w:eastAsia="x-none"/>
          </w:rPr>
          <w:t>50</w:t>
        </w:r>
        <w:r w:rsidRPr="00AB664B">
          <w:rPr>
            <w:rFonts w:ascii="Cambria" w:hAnsi="Cambria"/>
            <w:sz w:val="24"/>
            <w:szCs w:val="24"/>
            <w:lang w:val="x-none" w:eastAsia="x-none"/>
          </w:rPr>
          <w:t>/</w:t>
        </w:r>
        <w:r w:rsidRPr="00AB664B">
          <w:rPr>
            <w:rFonts w:ascii="Cambria" w:hAnsi="Cambria"/>
            <w:sz w:val="24"/>
            <w:szCs w:val="24"/>
            <w:lang w:eastAsia="x-none"/>
          </w:rPr>
          <w:t>20</w:t>
        </w:r>
        <w:r w:rsidRPr="00AB664B">
          <w:rPr>
            <w:rFonts w:ascii="Cambria" w:hAnsi="Cambria"/>
            <w:sz w:val="24"/>
            <w:szCs w:val="24"/>
            <w:lang w:val="x-none" w:eastAsia="x-none"/>
          </w:rPr>
          <w:t>),</w:t>
        </w:r>
      </w:hyperlink>
    </w:p>
    <w:p w14:paraId="1A3016D3" w14:textId="1BAAACD8"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35" w:history="1">
        <w:r w:rsidRPr="00AB664B">
          <w:rPr>
            <w:rFonts w:ascii="Cambria" w:hAnsi="Cambria" w:cs="Calibri"/>
            <w:bCs/>
            <w:sz w:val="24"/>
            <w:szCs w:val="24"/>
            <w:lang w:val="x-none" w:eastAsia="x-none"/>
          </w:rPr>
          <w:t>Zakon o upravljanju državnom imovinom (»Narodne novine«, bro</w:t>
        </w:r>
        <w:r w:rsidR="0097062B" w:rsidRPr="00AB664B">
          <w:rPr>
            <w:rFonts w:ascii="Cambria" w:hAnsi="Cambria" w:cs="Calibri"/>
            <w:bCs/>
            <w:sz w:val="24"/>
            <w:szCs w:val="24"/>
            <w:lang w:val="x-none" w:eastAsia="x-none"/>
          </w:rPr>
          <w:t>j</w:t>
        </w:r>
        <w:r w:rsidRPr="00AB664B">
          <w:rPr>
            <w:rFonts w:ascii="Cambria" w:hAnsi="Cambria" w:cs="Calibri"/>
            <w:bCs/>
            <w:sz w:val="24"/>
            <w:szCs w:val="24"/>
            <w:lang w:val="x-none" w:eastAsia="x-none"/>
          </w:rPr>
          <w:t xml:space="preserve"> 155/23)</w:t>
        </w:r>
        <w:r w:rsidRPr="00AB664B">
          <w:rPr>
            <w:rFonts w:ascii="Cambria" w:hAnsi="Cambria"/>
            <w:sz w:val="24"/>
            <w:szCs w:val="24"/>
            <w:lang w:val="x-none" w:eastAsia="x-none"/>
          </w:rPr>
          <w:t>,</w:t>
        </w:r>
      </w:hyperlink>
    </w:p>
    <w:p w14:paraId="41E86A21"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36" w:history="1">
        <w:r w:rsidRPr="00AB664B">
          <w:rPr>
            <w:rFonts w:ascii="Cambria" w:hAnsi="Cambria"/>
            <w:sz w:val="24"/>
            <w:szCs w:val="24"/>
            <w:lang w:val="x-none" w:eastAsia="x-none"/>
          </w:rPr>
          <w:t>Zakon o upravljanju nekretninama i pokretninama u vlasništvu Republike Hrvatske</w:t>
        </w:r>
        <w:r w:rsidRPr="00AB664B">
          <w:rPr>
            <w:rFonts w:ascii="Cambria" w:hAnsi="Cambria"/>
            <w:sz w:val="24"/>
            <w:szCs w:val="24"/>
            <w:lang w:eastAsia="x-none"/>
          </w:rPr>
          <w:t xml:space="preserve"> (»Narodne novine«, broj 155/23),</w:t>
        </w:r>
      </w:hyperlink>
    </w:p>
    <w:p w14:paraId="0C3C46CA" w14:textId="77777777" w:rsidR="006D12B7" w:rsidRPr="00AB664B" w:rsidRDefault="006D12B7" w:rsidP="006D12B7">
      <w:pPr>
        <w:numPr>
          <w:ilvl w:val="0"/>
          <w:numId w:val="25"/>
        </w:numPr>
        <w:spacing w:after="0"/>
        <w:ind w:left="993"/>
        <w:jc w:val="both"/>
        <w:rPr>
          <w:rFonts w:ascii="Cambria" w:hAnsi="Cambria"/>
        </w:rPr>
      </w:pPr>
      <w:hyperlink r:id="rId37" w:history="1">
        <w:r w:rsidRPr="00AB664B">
          <w:rPr>
            <w:rFonts w:ascii="Cambria" w:hAnsi="Cambria"/>
            <w:sz w:val="24"/>
            <w:szCs w:val="24"/>
          </w:rPr>
          <w:t>Zakon o uređivanju imovinskopravnih odnosa u svrhu izgradnje infrastrukturnih građevina (»Narodne novine«, broj 80/11, 144/21),</w:t>
        </w:r>
      </w:hyperlink>
    </w:p>
    <w:p w14:paraId="7F745BD7" w14:textId="77777777" w:rsidR="006D12B7" w:rsidRPr="00AB664B" w:rsidRDefault="006D12B7" w:rsidP="006D12B7">
      <w:pPr>
        <w:numPr>
          <w:ilvl w:val="0"/>
          <w:numId w:val="25"/>
        </w:numPr>
        <w:spacing w:after="0"/>
        <w:ind w:left="993"/>
        <w:contextualSpacing/>
        <w:jc w:val="both"/>
        <w:rPr>
          <w:rFonts w:ascii="Cambria" w:hAnsi="Cambria"/>
          <w:color w:val="000000"/>
          <w:lang w:val="x-none" w:eastAsia="x-none"/>
        </w:rPr>
      </w:pPr>
      <w:hyperlink r:id="rId38" w:history="1">
        <w:r w:rsidRPr="00AB664B">
          <w:rPr>
            <w:rFonts w:ascii="Cambria" w:hAnsi="Cambria"/>
            <w:sz w:val="24"/>
            <w:szCs w:val="24"/>
            <w:lang w:val="x-none" w:eastAsia="x-none"/>
          </w:rPr>
          <w:t>Zakon o ustanovama</w:t>
        </w:r>
      </w:hyperlink>
      <w:r w:rsidRPr="00AB664B">
        <w:rPr>
          <w:rFonts w:ascii="Cambria" w:hAnsi="Cambria"/>
          <w:color w:val="000000"/>
          <w:sz w:val="24"/>
          <w:szCs w:val="24"/>
          <w:lang w:val="x-none" w:eastAsia="x-none"/>
        </w:rPr>
        <w:t xml:space="preserve"> (»Narodne novine«, broj 76/93, 29/97, 47/99, 35/08</w:t>
      </w:r>
      <w:r w:rsidRPr="00AB664B">
        <w:rPr>
          <w:rFonts w:ascii="Cambria" w:hAnsi="Cambria"/>
          <w:color w:val="000000"/>
          <w:sz w:val="24"/>
          <w:szCs w:val="24"/>
          <w:lang w:eastAsia="x-none"/>
        </w:rPr>
        <w:t>, 127/19, 151/22</w:t>
      </w:r>
      <w:r w:rsidRPr="00AB664B">
        <w:rPr>
          <w:rFonts w:ascii="Cambria" w:hAnsi="Cambria"/>
          <w:color w:val="000000"/>
          <w:sz w:val="24"/>
          <w:szCs w:val="24"/>
          <w:lang w:val="x-none" w:eastAsia="x-none"/>
        </w:rPr>
        <w:t>),</w:t>
      </w:r>
    </w:p>
    <w:p w14:paraId="2DF44A9B" w14:textId="77777777" w:rsidR="006D12B7" w:rsidRPr="00AB664B" w:rsidRDefault="006D12B7" w:rsidP="006D12B7">
      <w:pPr>
        <w:numPr>
          <w:ilvl w:val="0"/>
          <w:numId w:val="25"/>
        </w:numPr>
        <w:spacing w:after="0"/>
        <w:ind w:left="993"/>
        <w:jc w:val="both"/>
        <w:rPr>
          <w:rFonts w:ascii="Cambria" w:hAnsi="Cambria"/>
          <w:sz w:val="24"/>
          <w:szCs w:val="24"/>
        </w:rPr>
      </w:pPr>
      <w:hyperlink r:id="rId39" w:history="1">
        <w:r w:rsidRPr="00AB664B">
          <w:rPr>
            <w:rFonts w:ascii="Cambria" w:hAnsi="Cambria"/>
            <w:sz w:val="24"/>
            <w:szCs w:val="24"/>
          </w:rPr>
          <w:t>Zakon o ustrojstvu i djelokrugu tijela državne uprave (»Narodne novine«, broj 85/20, 21/23, 57/24),</w:t>
        </w:r>
      </w:hyperlink>
    </w:p>
    <w:p w14:paraId="0FDEEDC2" w14:textId="77777777" w:rsidR="006D12B7" w:rsidRPr="00AB664B" w:rsidRDefault="006D12B7" w:rsidP="006D12B7">
      <w:pPr>
        <w:numPr>
          <w:ilvl w:val="0"/>
          <w:numId w:val="25"/>
        </w:numPr>
        <w:spacing w:after="0"/>
        <w:ind w:left="993"/>
        <w:jc w:val="both"/>
        <w:rPr>
          <w:rFonts w:ascii="Cambria" w:hAnsi="Cambria"/>
          <w:sz w:val="24"/>
          <w:szCs w:val="24"/>
        </w:rPr>
      </w:pPr>
      <w:hyperlink r:id="rId40" w:history="1">
        <w:r w:rsidRPr="00AB664B">
          <w:rPr>
            <w:rFonts w:ascii="Cambria" w:hAnsi="Cambria"/>
            <w:sz w:val="24"/>
            <w:szCs w:val="24"/>
          </w:rPr>
          <w:t>Zakon o Vladi Republike Hrvatske</w:t>
        </w:r>
      </w:hyperlink>
      <w:r w:rsidRPr="00AB664B">
        <w:rPr>
          <w:rFonts w:ascii="Cambria" w:hAnsi="Cambria"/>
          <w:sz w:val="24"/>
          <w:szCs w:val="24"/>
        </w:rPr>
        <w:t xml:space="preserve"> (»Narodne novine«, broj 150/11, 119/14, 93/16, 116/18, 80/22, 78/24),</w:t>
      </w:r>
    </w:p>
    <w:p w14:paraId="7653EFF5"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41" w:history="1">
        <w:r w:rsidRPr="00AB664B">
          <w:rPr>
            <w:rFonts w:ascii="Cambria" w:hAnsi="Cambria"/>
            <w:sz w:val="24"/>
            <w:szCs w:val="24"/>
            <w:lang w:val="x-none" w:eastAsia="x-none"/>
          </w:rPr>
          <w:t>Zakon o vlasništvu i drugim stvarnim pravima</w:t>
        </w:r>
      </w:hyperlink>
      <w:r w:rsidRPr="00AB664B">
        <w:rPr>
          <w:rFonts w:ascii="Cambria" w:hAnsi="Cambria"/>
          <w:sz w:val="24"/>
          <w:szCs w:val="24"/>
          <w:lang w:val="x-none" w:eastAsia="x-none"/>
        </w:rPr>
        <w:t xml:space="preserve"> (»Narodne novine«, </w:t>
      </w:r>
      <w:r w:rsidRPr="00AB664B">
        <w:rPr>
          <w:rFonts w:ascii="Cambria" w:hAnsi="Cambria"/>
          <w:color w:val="000000"/>
          <w:sz w:val="24"/>
          <w:szCs w:val="24"/>
          <w:lang w:val="x-none" w:eastAsia="x-none"/>
        </w:rPr>
        <w:t>broj</w:t>
      </w:r>
      <w:r w:rsidRPr="00AB664B">
        <w:rPr>
          <w:rFonts w:ascii="Cambria" w:hAnsi="Cambria"/>
          <w:sz w:val="24"/>
          <w:szCs w:val="24"/>
          <w:lang w:val="x-none" w:eastAsia="x-none"/>
        </w:rPr>
        <w:t xml:space="preserve"> 91/96, 68/98, 137/99, 22/00, 73/00, 129/00, 114/01, 79/06, 141/06, 146/08, 38/09, 153/09, 143/12, 152/14, 81/15, 94/17),</w:t>
      </w:r>
    </w:p>
    <w:p w14:paraId="0D298AF5"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42" w:history="1">
        <w:r w:rsidRPr="00AB664B">
          <w:rPr>
            <w:rFonts w:ascii="Cambria" w:hAnsi="Cambria"/>
            <w:sz w:val="24"/>
            <w:szCs w:val="24"/>
            <w:lang w:val="x-none" w:eastAsia="x-none"/>
          </w:rPr>
          <w:t>Zakon o vodama</w:t>
        </w:r>
      </w:hyperlink>
      <w:r w:rsidRPr="00AB664B">
        <w:rPr>
          <w:rFonts w:ascii="Cambria" w:hAnsi="Cambria"/>
          <w:sz w:val="24"/>
          <w:szCs w:val="24"/>
          <w:lang w:val="x-none" w:eastAsia="x-none"/>
        </w:rPr>
        <w:t xml:space="preserve"> </w:t>
      </w:r>
      <w:r w:rsidRPr="00AB664B">
        <w:rPr>
          <w:rFonts w:ascii="Cambria" w:hAnsi="Cambria"/>
          <w:color w:val="000000"/>
          <w:sz w:val="24"/>
          <w:szCs w:val="24"/>
          <w:lang w:val="x-none" w:eastAsia="x-none"/>
        </w:rPr>
        <w:t>(»Narodne novine«, broj 66/19</w:t>
      </w:r>
      <w:r w:rsidRPr="00AB664B">
        <w:rPr>
          <w:rFonts w:ascii="Cambria" w:hAnsi="Cambria"/>
          <w:color w:val="000000"/>
          <w:sz w:val="24"/>
          <w:szCs w:val="24"/>
          <w:lang w:eastAsia="x-none"/>
        </w:rPr>
        <w:t>, 84/21, 47/23</w:t>
      </w:r>
      <w:r w:rsidRPr="00AB664B">
        <w:rPr>
          <w:rFonts w:ascii="Cambria" w:hAnsi="Cambria"/>
          <w:color w:val="000000"/>
          <w:sz w:val="24"/>
          <w:szCs w:val="24"/>
          <w:lang w:val="x-none" w:eastAsia="x-none"/>
        </w:rPr>
        <w:t>),</w:t>
      </w:r>
    </w:p>
    <w:p w14:paraId="0DC4A3B6"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43" w:history="1">
        <w:r w:rsidRPr="00AB664B">
          <w:rPr>
            <w:rFonts w:ascii="Cambria" w:hAnsi="Cambria"/>
            <w:sz w:val="24"/>
            <w:szCs w:val="24"/>
            <w:lang w:val="x-none" w:eastAsia="x-none"/>
          </w:rPr>
          <w:t>Zakon o zakupu i kupoprodaji poslovnog prostora</w:t>
        </w:r>
      </w:hyperlink>
      <w:r w:rsidRPr="00AB664B">
        <w:rPr>
          <w:rFonts w:ascii="Cambria" w:hAnsi="Cambria"/>
          <w:color w:val="000000"/>
          <w:sz w:val="24"/>
          <w:szCs w:val="24"/>
          <w:lang w:val="x-none" w:eastAsia="x-none"/>
        </w:rPr>
        <w:t xml:space="preserve"> (»Narodne novine«, broj 125/11, 64/15, 112/18, 123/24),</w:t>
      </w:r>
    </w:p>
    <w:p w14:paraId="4BC93444" w14:textId="77777777" w:rsidR="006D12B7" w:rsidRPr="00AB664B" w:rsidRDefault="006D12B7" w:rsidP="006D12B7">
      <w:pPr>
        <w:numPr>
          <w:ilvl w:val="0"/>
          <w:numId w:val="25"/>
        </w:numPr>
        <w:spacing w:after="0"/>
        <w:ind w:left="993"/>
        <w:contextualSpacing/>
        <w:jc w:val="both"/>
        <w:rPr>
          <w:rFonts w:ascii="Cambria" w:hAnsi="Cambria"/>
          <w:sz w:val="24"/>
          <w:szCs w:val="24"/>
          <w:lang w:val="x-none" w:eastAsia="x-none"/>
        </w:rPr>
      </w:pPr>
      <w:hyperlink r:id="rId44" w:history="1">
        <w:r w:rsidRPr="00AB664B">
          <w:rPr>
            <w:rFonts w:ascii="Cambria" w:hAnsi="Cambria"/>
            <w:sz w:val="24"/>
            <w:szCs w:val="24"/>
            <w:lang w:val="x-none" w:eastAsia="x-none"/>
          </w:rPr>
          <w:t xml:space="preserve">Zakon o zaštiti i očuvanju kulturnih dobara (»Narodne novine«, broj </w:t>
        </w:r>
        <w:r w:rsidRPr="00AB664B">
          <w:rPr>
            <w:rFonts w:ascii="Cambria" w:hAnsi="Cambria"/>
            <w:sz w:val="24"/>
            <w:szCs w:val="24"/>
            <w:lang w:eastAsia="x-none"/>
          </w:rPr>
          <w:t>145/24</w:t>
        </w:r>
      </w:hyperlink>
      <w:r w:rsidRPr="00AB664B">
        <w:rPr>
          <w:rFonts w:ascii="Cambria" w:hAnsi="Cambria"/>
          <w:lang w:val="x-none" w:eastAsia="x-none"/>
        </w:rPr>
        <w:t xml:space="preserve">, </w:t>
      </w:r>
      <w:r w:rsidRPr="00AB664B">
        <w:rPr>
          <w:rFonts w:ascii="Cambria" w:hAnsi="Cambria"/>
          <w:sz w:val="24"/>
          <w:szCs w:val="24"/>
          <w:lang w:val="x-none" w:eastAsia="x-none"/>
        </w:rPr>
        <w:t>151/25),</w:t>
      </w:r>
    </w:p>
    <w:bookmarkStart w:id="17" w:name="_Hlk23935132"/>
    <w:p w14:paraId="00E6E28F"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AB664B">
        <w:rPr>
          <w:rFonts w:ascii="Cambria" w:hAnsi="Cambria"/>
        </w:rPr>
        <w:fldChar w:fldCharType="begin"/>
      </w:r>
      <w:r w:rsidRPr="00AB664B">
        <w:rPr>
          <w:rFonts w:ascii="Cambria" w:hAnsi="Cambria"/>
        </w:rPr>
        <w:instrText>HYPERLINK "https://www.zakon.hr/z/194/Zakon-o-za%C5%A1titi-okoli%C5%A1a"</w:instrText>
      </w:r>
      <w:r w:rsidRPr="00AB664B">
        <w:rPr>
          <w:rFonts w:ascii="Cambria" w:hAnsi="Cambria"/>
        </w:rPr>
      </w:r>
      <w:r w:rsidRPr="00AB664B">
        <w:rPr>
          <w:rFonts w:ascii="Cambria" w:hAnsi="Cambria"/>
        </w:rPr>
        <w:fldChar w:fldCharType="separate"/>
      </w:r>
      <w:r w:rsidRPr="00AB664B">
        <w:rPr>
          <w:rFonts w:ascii="Cambria" w:hAnsi="Cambria"/>
          <w:sz w:val="24"/>
          <w:szCs w:val="24"/>
          <w:lang w:val="x-none" w:eastAsia="x-none"/>
        </w:rPr>
        <w:t>Zakon o zaštiti okoliša</w:t>
      </w:r>
      <w:r w:rsidRPr="00AB664B">
        <w:rPr>
          <w:rFonts w:ascii="Cambria" w:hAnsi="Cambria"/>
        </w:rPr>
        <w:fldChar w:fldCharType="end"/>
      </w:r>
      <w:r w:rsidRPr="00AB664B">
        <w:rPr>
          <w:rFonts w:ascii="Cambria" w:hAnsi="Cambria"/>
          <w:color w:val="000000"/>
          <w:sz w:val="24"/>
          <w:szCs w:val="24"/>
          <w:lang w:val="x-none" w:eastAsia="x-none"/>
        </w:rPr>
        <w:t xml:space="preserve"> (»Narodne novine«, broj 80/13, 153/13, 78/15, 12/18</w:t>
      </w:r>
      <w:r w:rsidRPr="00AB664B">
        <w:rPr>
          <w:rFonts w:ascii="Cambria" w:hAnsi="Cambria"/>
          <w:color w:val="000000"/>
          <w:sz w:val="24"/>
          <w:szCs w:val="24"/>
          <w:lang w:eastAsia="x-none"/>
        </w:rPr>
        <w:t>, 118/18</w:t>
      </w:r>
      <w:r w:rsidRPr="00AB664B">
        <w:rPr>
          <w:rFonts w:ascii="Cambria" w:hAnsi="Cambria"/>
          <w:color w:val="000000"/>
          <w:sz w:val="24"/>
          <w:szCs w:val="24"/>
          <w:lang w:val="x-none" w:eastAsia="x-none"/>
        </w:rPr>
        <w:t>),</w:t>
      </w:r>
      <w:bookmarkEnd w:id="17"/>
    </w:p>
    <w:p w14:paraId="348E30DC" w14:textId="77777777" w:rsidR="006D12B7" w:rsidRPr="00AB664B"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45" w:history="1">
        <w:r w:rsidRPr="00AB664B">
          <w:rPr>
            <w:rFonts w:ascii="Cambria" w:hAnsi="Cambria"/>
            <w:sz w:val="24"/>
            <w:szCs w:val="24"/>
            <w:lang w:val="x-none" w:eastAsia="x-none"/>
          </w:rPr>
          <w:t>Zakon o zaštiti na radu</w:t>
        </w:r>
      </w:hyperlink>
      <w:r w:rsidRPr="00AB664B">
        <w:rPr>
          <w:rFonts w:ascii="Cambria" w:hAnsi="Cambria"/>
          <w:color w:val="000000"/>
          <w:sz w:val="24"/>
          <w:szCs w:val="24"/>
          <w:lang w:val="x-none" w:eastAsia="x-none"/>
        </w:rPr>
        <w:t xml:space="preserve"> (»Narodne novine«, broj 71/14, 118/14, 154/14 , 94/18, 96/18),</w:t>
      </w:r>
    </w:p>
    <w:p w14:paraId="48CBE70A" w14:textId="4A7D9E67" w:rsidR="00737B0E" w:rsidRPr="00AB664B" w:rsidRDefault="006D12B7" w:rsidP="00756C11">
      <w:pPr>
        <w:numPr>
          <w:ilvl w:val="0"/>
          <w:numId w:val="25"/>
        </w:numPr>
        <w:spacing w:after="300"/>
        <w:ind w:left="993"/>
        <w:jc w:val="both"/>
        <w:rPr>
          <w:rFonts w:ascii="Cambria" w:hAnsi="Cambria"/>
          <w:sz w:val="24"/>
          <w:szCs w:val="24"/>
          <w:lang w:val="x-none" w:eastAsia="x-none"/>
        </w:rPr>
      </w:pPr>
      <w:hyperlink r:id="rId46" w:history="1">
        <w:r w:rsidRPr="00AB664B">
          <w:rPr>
            <w:rFonts w:ascii="Cambria" w:hAnsi="Cambria"/>
            <w:sz w:val="24"/>
            <w:szCs w:val="24"/>
            <w:lang w:val="x-none" w:eastAsia="x-none"/>
          </w:rPr>
          <w:t>Zakon o zemljišnim knjigama</w:t>
        </w:r>
      </w:hyperlink>
      <w:r w:rsidRPr="00AB664B">
        <w:rPr>
          <w:rFonts w:ascii="Cambria" w:hAnsi="Cambria"/>
          <w:color w:val="000000"/>
          <w:sz w:val="24"/>
          <w:szCs w:val="24"/>
          <w:lang w:val="x-none" w:eastAsia="x-none"/>
        </w:rPr>
        <w:t xml:space="preserve"> (»Narodne novine«, broj 63/19</w:t>
      </w:r>
      <w:r w:rsidRPr="00AB664B">
        <w:rPr>
          <w:rFonts w:ascii="Cambria" w:hAnsi="Cambria"/>
          <w:color w:val="000000"/>
          <w:sz w:val="24"/>
          <w:szCs w:val="24"/>
          <w:lang w:eastAsia="x-none"/>
        </w:rPr>
        <w:t>, 128/22, 155/23, 127/24</w:t>
      </w:r>
      <w:r w:rsidRPr="00AB664B">
        <w:rPr>
          <w:rFonts w:ascii="Cambria" w:hAnsi="Cambria"/>
          <w:sz w:val="24"/>
          <w:szCs w:val="24"/>
          <w:lang w:val="x-none" w:eastAsia="x-none"/>
        </w:rPr>
        <w:t>).</w:t>
      </w:r>
      <w:r w:rsidR="00756C11" w:rsidRPr="00AB664B">
        <w:rPr>
          <w:rFonts w:ascii="Cambria" w:hAnsi="Cambria"/>
          <w:sz w:val="24"/>
          <w:szCs w:val="24"/>
          <w:lang w:val="x-none" w:eastAsia="x-none"/>
        </w:rPr>
        <w:br w:type="page"/>
      </w:r>
    </w:p>
    <w:p w14:paraId="77FE277C" w14:textId="77777777" w:rsidR="00737B0E" w:rsidRPr="00AB664B" w:rsidRDefault="00737B0E" w:rsidP="00737B0E">
      <w:pPr>
        <w:pStyle w:val="Odlomakpopisa"/>
        <w:rPr>
          <w:b/>
          <w:bCs/>
          <w:color w:val="4472C4" w:themeColor="accent1"/>
        </w:rPr>
      </w:pPr>
      <w:r w:rsidRPr="00AB664B">
        <w:rPr>
          <w:b/>
          <w:bCs/>
          <w:color w:val="4472C4" w:themeColor="accent1"/>
        </w:rPr>
        <w:lastRenderedPageBreak/>
        <w:t>Podzakonski propisi</w:t>
      </w:r>
    </w:p>
    <w:p w14:paraId="6C3DBC33" w14:textId="77777777" w:rsidR="00737B0E" w:rsidRPr="00AB664B" w:rsidRDefault="00737B0E" w:rsidP="00737B0E">
      <w:pPr>
        <w:pStyle w:val="Odlomakpopisa"/>
      </w:pPr>
    </w:p>
    <w:p w14:paraId="601E5226" w14:textId="77777777" w:rsidR="006D12B7" w:rsidRPr="00AB664B" w:rsidRDefault="006D12B7" w:rsidP="006D12B7">
      <w:pPr>
        <w:numPr>
          <w:ilvl w:val="0"/>
          <w:numId w:val="26"/>
        </w:numPr>
        <w:spacing w:after="0"/>
        <w:ind w:left="992" w:hanging="425"/>
        <w:jc w:val="both"/>
        <w:rPr>
          <w:rFonts w:ascii="Cambria" w:hAnsi="Cambria"/>
          <w:sz w:val="24"/>
          <w:szCs w:val="24"/>
          <w:lang w:eastAsia="sl-SI"/>
        </w:rPr>
      </w:pPr>
      <w:hyperlink r:id="rId47" w:history="1">
        <w:r w:rsidRPr="00AB664B">
          <w:rPr>
            <w:rFonts w:ascii="Cambria" w:hAnsi="Cambria"/>
            <w:sz w:val="24"/>
            <w:szCs w:val="24"/>
            <w:lang w:eastAsia="sl-SI"/>
          </w:rPr>
          <w:t>Pravilnik o metodama procjene vrijednosti nekretnina</w:t>
        </w:r>
      </w:hyperlink>
      <w:r w:rsidRPr="00AB664B">
        <w:rPr>
          <w:rFonts w:ascii="Cambria" w:hAnsi="Cambria"/>
          <w:sz w:val="24"/>
          <w:szCs w:val="24"/>
          <w:lang w:eastAsia="sl-SI"/>
        </w:rPr>
        <w:t xml:space="preserve"> („Narodne novine“, broj 105/15),</w:t>
      </w:r>
    </w:p>
    <w:p w14:paraId="06426C93" w14:textId="77777777" w:rsidR="006D12B7" w:rsidRPr="00AB664B" w:rsidRDefault="006D12B7" w:rsidP="006D12B7">
      <w:pPr>
        <w:numPr>
          <w:ilvl w:val="0"/>
          <w:numId w:val="26"/>
        </w:numPr>
        <w:spacing w:after="0"/>
        <w:ind w:left="992" w:hanging="425"/>
        <w:jc w:val="both"/>
        <w:rPr>
          <w:rFonts w:ascii="Cambria" w:hAnsi="Cambria"/>
          <w:sz w:val="24"/>
          <w:szCs w:val="24"/>
          <w:lang w:eastAsia="sl-SI"/>
        </w:rPr>
      </w:pPr>
      <w:hyperlink r:id="rId48" w:history="1">
        <w:r w:rsidRPr="00AB664B">
          <w:rPr>
            <w:rFonts w:ascii="Cambria" w:hAnsi="Cambria"/>
            <w:sz w:val="24"/>
            <w:szCs w:val="24"/>
            <w:lang w:eastAsia="sl-SI"/>
          </w:rPr>
          <w:t>Pravilnik o geodetskim elaboratima</w:t>
        </w:r>
      </w:hyperlink>
      <w:r w:rsidRPr="00AB664B">
        <w:rPr>
          <w:rFonts w:ascii="Cambria" w:hAnsi="Cambria"/>
          <w:sz w:val="24"/>
          <w:szCs w:val="24"/>
          <w:lang w:eastAsia="sl-SI"/>
        </w:rPr>
        <w:t xml:space="preserve"> („Narodne novine“, broj 07/26),</w:t>
      </w:r>
    </w:p>
    <w:p w14:paraId="3D4C050A" w14:textId="77777777" w:rsidR="006D12B7" w:rsidRPr="00AB664B" w:rsidRDefault="006D12B7" w:rsidP="006D12B7">
      <w:pPr>
        <w:numPr>
          <w:ilvl w:val="0"/>
          <w:numId w:val="26"/>
        </w:numPr>
        <w:spacing w:after="0"/>
        <w:ind w:left="992" w:hanging="425"/>
        <w:jc w:val="both"/>
        <w:rPr>
          <w:rFonts w:ascii="Cambria" w:hAnsi="Cambria"/>
          <w:sz w:val="24"/>
          <w:szCs w:val="24"/>
          <w:lang w:eastAsia="sl-SI"/>
        </w:rPr>
      </w:pPr>
      <w:hyperlink r:id="rId49" w:history="1">
        <w:r w:rsidRPr="00AB664B">
          <w:rPr>
            <w:rFonts w:ascii="Cambria" w:hAnsi="Cambria"/>
            <w:sz w:val="24"/>
            <w:szCs w:val="24"/>
            <w:lang w:eastAsia="sl-SI"/>
          </w:rPr>
          <w:t>Pravilnik o katastarskoj izmjeri</w:t>
        </w:r>
      </w:hyperlink>
      <w:r w:rsidRPr="00AB664B">
        <w:rPr>
          <w:rFonts w:ascii="Cambria" w:hAnsi="Cambria"/>
          <w:sz w:val="24"/>
          <w:szCs w:val="24"/>
          <w:lang w:eastAsia="sl-SI"/>
        </w:rPr>
        <w:t xml:space="preserve"> („Narodne novine“, broj 59/20),</w:t>
      </w:r>
    </w:p>
    <w:p w14:paraId="286A2EF8" w14:textId="77777777" w:rsidR="006D12B7" w:rsidRPr="00AB664B" w:rsidRDefault="006D12B7" w:rsidP="006D12B7">
      <w:pPr>
        <w:numPr>
          <w:ilvl w:val="0"/>
          <w:numId w:val="26"/>
        </w:numPr>
        <w:spacing w:after="0"/>
        <w:ind w:left="992" w:hanging="425"/>
        <w:jc w:val="both"/>
        <w:rPr>
          <w:rFonts w:ascii="Cambria" w:hAnsi="Cambria"/>
          <w:sz w:val="24"/>
          <w:szCs w:val="24"/>
          <w:lang w:eastAsia="sl-SI"/>
        </w:rPr>
      </w:pPr>
      <w:hyperlink r:id="rId50" w:history="1">
        <w:r w:rsidRPr="00AB664B">
          <w:rPr>
            <w:rFonts w:ascii="Cambria" w:hAnsi="Cambria" w:cs="Calibri"/>
            <w:sz w:val="24"/>
            <w:szCs w:val="24"/>
            <w:lang w:eastAsia="sl-SI"/>
          </w:rPr>
          <w:t>Pravilnik o katastru zemljišta</w:t>
        </w:r>
      </w:hyperlink>
      <w:r w:rsidRPr="00AB664B">
        <w:rPr>
          <w:rFonts w:ascii="Cambria" w:hAnsi="Cambria" w:cs="Calibri"/>
          <w:color w:val="000000"/>
          <w:sz w:val="24"/>
          <w:szCs w:val="24"/>
          <w:lang w:eastAsia="sl-SI"/>
        </w:rPr>
        <w:t xml:space="preserve"> (»Narodne novine«, broj 84/07, </w:t>
      </w:r>
      <w:hyperlink r:id="rId51" w:history="1">
        <w:r w:rsidRPr="00AB664B">
          <w:rPr>
            <w:rFonts w:ascii="Cambria" w:hAnsi="Cambria" w:cs="Calibri"/>
            <w:sz w:val="24"/>
            <w:szCs w:val="24"/>
            <w:lang w:eastAsia="sl-SI"/>
          </w:rPr>
          <w:t>148/09</w:t>
        </w:r>
      </w:hyperlink>
      <w:r w:rsidRPr="00AB664B">
        <w:rPr>
          <w:rFonts w:ascii="Cambria" w:hAnsi="Cambria" w:cs="Calibri"/>
          <w:color w:val="000000"/>
          <w:sz w:val="24"/>
          <w:szCs w:val="24"/>
          <w:lang w:eastAsia="sl-SI"/>
        </w:rPr>
        <w:t>),</w:t>
      </w:r>
    </w:p>
    <w:p w14:paraId="0C98ADDF" w14:textId="77777777" w:rsidR="006D12B7" w:rsidRPr="00AB664B" w:rsidRDefault="006D12B7" w:rsidP="006D12B7">
      <w:pPr>
        <w:numPr>
          <w:ilvl w:val="0"/>
          <w:numId w:val="26"/>
        </w:numPr>
        <w:spacing w:after="0"/>
        <w:ind w:left="992" w:hanging="425"/>
        <w:jc w:val="both"/>
        <w:rPr>
          <w:rFonts w:ascii="Cambria" w:hAnsi="Cambria"/>
          <w:sz w:val="24"/>
          <w:szCs w:val="24"/>
          <w:lang w:eastAsia="sl-SI"/>
        </w:rPr>
      </w:pPr>
      <w:hyperlink r:id="rId52" w:history="1">
        <w:r w:rsidRPr="00AB664B">
          <w:rPr>
            <w:rFonts w:ascii="Cambria" w:hAnsi="Cambria" w:cs="Calibri"/>
            <w:sz w:val="24"/>
            <w:szCs w:val="24"/>
            <w:lang w:eastAsia="sl-SI"/>
          </w:rPr>
          <w:t>Pravilnik o kontroli energetskog certifikata zgrade i izvješća o redovitom pregledu sustava grijanja i sustava hlađenja ili klimatizacije u zgradi</w:t>
        </w:r>
      </w:hyperlink>
      <w:r w:rsidRPr="00AB664B">
        <w:rPr>
          <w:rFonts w:ascii="Cambria" w:hAnsi="Cambria" w:cs="Calibri"/>
          <w:bCs/>
          <w:color w:val="000000"/>
          <w:sz w:val="24"/>
          <w:szCs w:val="24"/>
          <w:lang w:eastAsia="sl-SI"/>
        </w:rPr>
        <w:t xml:space="preserve"> </w:t>
      </w:r>
      <w:r w:rsidRPr="00AB664B">
        <w:rPr>
          <w:rFonts w:ascii="Cambria" w:hAnsi="Cambria" w:cs="Calibri"/>
          <w:color w:val="000000"/>
          <w:sz w:val="24"/>
          <w:szCs w:val="24"/>
          <w:lang w:eastAsia="sl-SI"/>
        </w:rPr>
        <w:t xml:space="preserve">(»Narodne novine«, broj 73/15, </w:t>
      </w:r>
      <w:hyperlink r:id="rId53" w:history="1">
        <w:r w:rsidRPr="00AB664B">
          <w:rPr>
            <w:rFonts w:ascii="Cambria" w:hAnsi="Cambria" w:cs="Calibri"/>
            <w:sz w:val="24"/>
            <w:szCs w:val="24"/>
            <w:lang w:eastAsia="sl-SI"/>
          </w:rPr>
          <w:t>54/20</w:t>
        </w:r>
      </w:hyperlink>
      <w:r w:rsidRPr="00AB664B">
        <w:rPr>
          <w:rFonts w:ascii="Cambria" w:hAnsi="Cambria" w:cs="Calibri"/>
          <w:color w:val="000000"/>
          <w:sz w:val="24"/>
          <w:szCs w:val="24"/>
          <w:lang w:eastAsia="sl-SI"/>
        </w:rPr>
        <w:t>, 50/25),</w:t>
      </w:r>
    </w:p>
    <w:bookmarkStart w:id="18" w:name="_Hlk23936219"/>
    <w:p w14:paraId="58530C51" w14:textId="77777777" w:rsidR="006D12B7" w:rsidRPr="00AB664B" w:rsidRDefault="006D12B7" w:rsidP="006D12B7">
      <w:pPr>
        <w:numPr>
          <w:ilvl w:val="0"/>
          <w:numId w:val="26"/>
        </w:numPr>
        <w:spacing w:after="0"/>
        <w:ind w:left="992"/>
        <w:contextualSpacing/>
        <w:jc w:val="both"/>
        <w:rPr>
          <w:rFonts w:ascii="Cambria" w:hAnsi="Cambria" w:cs="Calibri"/>
          <w:bCs/>
          <w:color w:val="000000"/>
          <w:sz w:val="24"/>
          <w:szCs w:val="24"/>
          <w:lang w:eastAsia="sl-SI"/>
        </w:rPr>
      </w:pPr>
      <w:r w:rsidRPr="00AB664B">
        <w:rPr>
          <w:rFonts w:ascii="Cambria" w:hAnsi="Cambria"/>
          <w:color w:val="000000"/>
          <w:sz w:val="24"/>
          <w:szCs w:val="24"/>
          <w:lang w:eastAsia="sl-SI"/>
        </w:rPr>
        <w:fldChar w:fldCharType="begin"/>
      </w:r>
      <w:r w:rsidRPr="00AB664B">
        <w:rPr>
          <w:rFonts w:ascii="Cambria" w:hAnsi="Cambria"/>
          <w:color w:val="000000"/>
          <w:sz w:val="24"/>
          <w:szCs w:val="24"/>
          <w:lang w:eastAsia="sl-SI"/>
        </w:rPr>
        <w:instrText>HYPERLINK "https://narodne-novine.nn.hr/clanci/sluzbeni/2021_12_131_2204.html"</w:instrText>
      </w:r>
      <w:r w:rsidRPr="00AB664B">
        <w:rPr>
          <w:rFonts w:ascii="Cambria" w:hAnsi="Cambria"/>
          <w:color w:val="000000"/>
          <w:sz w:val="24"/>
          <w:szCs w:val="24"/>
          <w:lang w:eastAsia="sl-SI"/>
        </w:rPr>
      </w:r>
      <w:r w:rsidRPr="00AB664B">
        <w:rPr>
          <w:rFonts w:ascii="Cambria" w:hAnsi="Cambria"/>
          <w:color w:val="000000"/>
          <w:sz w:val="24"/>
          <w:szCs w:val="24"/>
          <w:lang w:eastAsia="sl-SI"/>
        </w:rPr>
        <w:fldChar w:fldCharType="separate"/>
      </w:r>
      <w:r w:rsidRPr="00AB664B">
        <w:rPr>
          <w:rFonts w:ascii="Cambria" w:hAnsi="Cambria" w:cs="Calibri"/>
          <w:sz w:val="24"/>
          <w:szCs w:val="24"/>
          <w:lang w:eastAsia="sl-SI"/>
        </w:rPr>
        <w:t>Pravilnik o načinu provedbe stručnog nadzora građenja, uvjetima i načinu vođenja građevinskog dnevnika te o sadržaju završnog izvješća nadzornog inženjera</w:t>
      </w:r>
      <w:r w:rsidRPr="00AB664B">
        <w:rPr>
          <w:rFonts w:ascii="Cambria" w:hAnsi="Cambria"/>
          <w:color w:val="000000"/>
          <w:sz w:val="24"/>
          <w:szCs w:val="24"/>
          <w:lang w:eastAsia="sl-SI"/>
        </w:rPr>
        <w:fldChar w:fldCharType="end"/>
      </w:r>
      <w:r w:rsidRPr="00AB664B">
        <w:rPr>
          <w:rFonts w:ascii="Cambria" w:hAnsi="Cambria" w:cs="Calibri"/>
          <w:color w:val="000000"/>
          <w:sz w:val="24"/>
          <w:szCs w:val="24"/>
          <w:lang w:eastAsia="sl-SI"/>
        </w:rPr>
        <w:t xml:space="preserve"> (»Narodne novine«, broj 131/21, 68/22)</w:t>
      </w:r>
      <w:bookmarkEnd w:id="18"/>
      <w:r w:rsidRPr="00AB664B">
        <w:rPr>
          <w:rFonts w:ascii="Cambria" w:hAnsi="Cambria" w:cs="Calibri"/>
          <w:color w:val="000000"/>
          <w:sz w:val="24"/>
          <w:szCs w:val="24"/>
          <w:lang w:eastAsia="sl-SI"/>
        </w:rPr>
        <w:t>,</w:t>
      </w:r>
    </w:p>
    <w:p w14:paraId="050C6422" w14:textId="77777777" w:rsidR="006D12B7" w:rsidRPr="00AB664B" w:rsidRDefault="006D12B7" w:rsidP="006D12B7">
      <w:pPr>
        <w:numPr>
          <w:ilvl w:val="0"/>
          <w:numId w:val="26"/>
        </w:numPr>
        <w:spacing w:after="0"/>
        <w:ind w:left="992"/>
        <w:contextualSpacing/>
        <w:jc w:val="both"/>
        <w:rPr>
          <w:rFonts w:ascii="Cambria" w:hAnsi="Cambria" w:cs="Calibri"/>
          <w:bCs/>
          <w:color w:val="000000"/>
          <w:sz w:val="24"/>
          <w:szCs w:val="24"/>
          <w:lang w:eastAsia="sl-SI"/>
        </w:rPr>
      </w:pPr>
      <w:hyperlink r:id="rId54" w:history="1">
        <w:r w:rsidRPr="00AB664B">
          <w:rPr>
            <w:rFonts w:ascii="Cambria" w:hAnsi="Cambria" w:cs="Calibri"/>
            <w:sz w:val="24"/>
            <w:szCs w:val="24"/>
            <w:lang w:eastAsia="sl-SI"/>
          </w:rPr>
          <w:t>Pravilnik o obveznom sadržaju idejnog projekta (»Narodne novine«, broj 92/24)</w:t>
        </w:r>
      </w:hyperlink>
      <w:r w:rsidRPr="00AB664B">
        <w:rPr>
          <w:rFonts w:ascii="Cambria" w:hAnsi="Cambria" w:cs="Calibri"/>
          <w:color w:val="000000"/>
          <w:sz w:val="24"/>
          <w:szCs w:val="24"/>
          <w:lang w:eastAsia="sl-SI"/>
        </w:rPr>
        <w:t>,</w:t>
      </w:r>
    </w:p>
    <w:bookmarkStart w:id="19" w:name="_Hlk23936294"/>
    <w:p w14:paraId="476A249F" w14:textId="77777777" w:rsidR="006D12B7" w:rsidRPr="00AB664B" w:rsidRDefault="006D12B7" w:rsidP="006D12B7">
      <w:pPr>
        <w:numPr>
          <w:ilvl w:val="0"/>
          <w:numId w:val="26"/>
        </w:numPr>
        <w:spacing w:after="0"/>
        <w:ind w:left="992"/>
        <w:contextualSpacing/>
        <w:jc w:val="both"/>
        <w:rPr>
          <w:rFonts w:ascii="Cambria" w:hAnsi="Cambria"/>
          <w:sz w:val="24"/>
          <w:szCs w:val="24"/>
          <w:lang w:eastAsia="sl-SI"/>
        </w:rPr>
      </w:pPr>
      <w:r w:rsidRPr="00AB664B">
        <w:rPr>
          <w:rFonts w:ascii="Cambria" w:hAnsi="Cambria"/>
          <w:color w:val="000000"/>
          <w:sz w:val="24"/>
          <w:szCs w:val="24"/>
          <w:lang w:eastAsia="sl-SI"/>
        </w:rPr>
        <w:fldChar w:fldCharType="begin"/>
      </w:r>
      <w:r w:rsidRPr="00AB664B">
        <w:rPr>
          <w:rFonts w:ascii="Cambria" w:hAnsi="Cambria"/>
          <w:color w:val="000000"/>
          <w:sz w:val="24"/>
          <w:szCs w:val="24"/>
          <w:lang w:eastAsia="sl-SI"/>
        </w:rPr>
        <w:instrText>HYPERLINK "https://narodne-novine.nn.hr/clanci/sluzbeni/2019_12_118_2354.html"</w:instrText>
      </w:r>
      <w:r w:rsidRPr="00AB664B">
        <w:rPr>
          <w:rFonts w:ascii="Cambria" w:hAnsi="Cambria"/>
          <w:color w:val="000000"/>
          <w:sz w:val="24"/>
          <w:szCs w:val="24"/>
          <w:lang w:eastAsia="sl-SI"/>
        </w:rPr>
      </w:r>
      <w:r w:rsidRPr="00AB664B">
        <w:rPr>
          <w:rFonts w:ascii="Cambria" w:hAnsi="Cambria"/>
          <w:color w:val="000000"/>
          <w:sz w:val="24"/>
          <w:szCs w:val="24"/>
          <w:lang w:eastAsia="sl-SI"/>
        </w:rPr>
        <w:fldChar w:fldCharType="separate"/>
      </w:r>
      <w:r w:rsidRPr="00AB664B">
        <w:rPr>
          <w:rFonts w:ascii="Cambria" w:hAnsi="Cambria" w:cs="Calibri"/>
          <w:sz w:val="24"/>
          <w:szCs w:val="24"/>
          <w:lang w:eastAsia="sl-SI"/>
        </w:rPr>
        <w:t>Pravilnik o obveznom sadržaju i opremanju projekata građevina</w:t>
      </w:r>
      <w:r w:rsidRPr="00AB664B">
        <w:rPr>
          <w:rFonts w:ascii="Cambria" w:hAnsi="Cambria" w:cs="Calibri"/>
          <w:sz w:val="24"/>
          <w:szCs w:val="24"/>
          <w:shd w:val="clear" w:color="auto" w:fill="FFFFFF"/>
          <w:lang w:eastAsia="sl-SI"/>
        </w:rPr>
        <w:t xml:space="preserve"> </w:t>
      </w:r>
      <w:r w:rsidRPr="00AB664B">
        <w:rPr>
          <w:rFonts w:ascii="Cambria" w:hAnsi="Cambria" w:cs="Calibri"/>
          <w:sz w:val="24"/>
          <w:szCs w:val="24"/>
          <w:lang w:eastAsia="sl-SI"/>
        </w:rPr>
        <w:t>(»Narodne novine«, broj 118/19, 65/20),</w:t>
      </w:r>
      <w:r w:rsidRPr="00AB664B">
        <w:rPr>
          <w:rFonts w:ascii="Cambria" w:hAnsi="Cambria"/>
          <w:color w:val="000000"/>
          <w:sz w:val="24"/>
          <w:szCs w:val="24"/>
          <w:lang w:eastAsia="sl-SI"/>
        </w:rPr>
        <w:fldChar w:fldCharType="end"/>
      </w:r>
    </w:p>
    <w:bookmarkEnd w:id="19"/>
    <w:p w14:paraId="4E0BD169" w14:textId="34654C26" w:rsidR="006D12B7" w:rsidRPr="00AB664B" w:rsidRDefault="006D12B7" w:rsidP="006D12B7">
      <w:pPr>
        <w:numPr>
          <w:ilvl w:val="0"/>
          <w:numId w:val="26"/>
        </w:numPr>
        <w:spacing w:after="0"/>
        <w:ind w:left="992"/>
        <w:contextualSpacing/>
        <w:jc w:val="both"/>
        <w:rPr>
          <w:rFonts w:ascii="Cambria" w:hAnsi="Cambria"/>
          <w:color w:val="000000"/>
          <w:sz w:val="24"/>
          <w:szCs w:val="24"/>
          <w:lang w:eastAsia="sl-SI"/>
        </w:rPr>
      </w:pPr>
      <w:r w:rsidRPr="00AB664B">
        <w:rPr>
          <w:rFonts w:ascii="Cambria" w:hAnsi="Cambria"/>
          <w:color w:val="000000"/>
          <w:sz w:val="24"/>
          <w:szCs w:val="24"/>
          <w:lang w:eastAsia="sl-SI"/>
        </w:rPr>
        <w:fldChar w:fldCharType="begin"/>
      </w:r>
      <w:r w:rsidRPr="00AB664B">
        <w:rPr>
          <w:rFonts w:ascii="Cambria" w:hAnsi="Cambria"/>
          <w:color w:val="000000"/>
          <w:sz w:val="24"/>
          <w:szCs w:val="24"/>
          <w:lang w:eastAsia="sl-SI"/>
        </w:rPr>
        <w:instrText>HYPERLINK "https://narodne-novine.nn.hr/clanci/sluzbeni/2015_07_73_1392.html"</w:instrText>
      </w:r>
      <w:r w:rsidRPr="00AB664B">
        <w:rPr>
          <w:rFonts w:ascii="Cambria" w:hAnsi="Cambria"/>
          <w:color w:val="000000"/>
          <w:sz w:val="24"/>
          <w:szCs w:val="24"/>
          <w:lang w:eastAsia="sl-SI"/>
        </w:rPr>
      </w:r>
      <w:r w:rsidRPr="00AB664B">
        <w:rPr>
          <w:rFonts w:ascii="Cambria" w:hAnsi="Cambria"/>
          <w:color w:val="000000"/>
          <w:sz w:val="24"/>
          <w:szCs w:val="24"/>
          <w:lang w:eastAsia="sl-SI"/>
        </w:rPr>
        <w:fldChar w:fldCharType="separate"/>
      </w:r>
      <w:r w:rsidRPr="00AB664B">
        <w:rPr>
          <w:rFonts w:ascii="Cambria" w:hAnsi="Cambria" w:cs="Calibri"/>
          <w:sz w:val="24"/>
          <w:szCs w:val="24"/>
          <w:lang w:eastAsia="sl-SI"/>
        </w:rPr>
        <w:t>Pravilnik o osobama ovlaštenim za energetsko certificiranje, energetski pregled zgrade i redoviti pregled sustava grijanja i sustava hlađenja ili klimatizacije u zgradi</w:t>
      </w:r>
      <w:r w:rsidRPr="00AB664B">
        <w:rPr>
          <w:rFonts w:ascii="Cambria" w:hAnsi="Cambria"/>
          <w:color w:val="000000"/>
          <w:sz w:val="24"/>
          <w:szCs w:val="24"/>
          <w:lang w:eastAsia="sl-SI"/>
        </w:rPr>
        <w:fldChar w:fldCharType="end"/>
      </w:r>
      <w:r w:rsidRPr="00AB664B">
        <w:rPr>
          <w:rFonts w:ascii="Cambria" w:hAnsi="Cambria" w:cs="Calibri"/>
          <w:b/>
          <w:bCs/>
          <w:color w:val="000000"/>
          <w:sz w:val="24"/>
          <w:szCs w:val="24"/>
          <w:shd w:val="clear" w:color="auto" w:fill="FFFFFF"/>
          <w:lang w:eastAsia="sl-SI"/>
        </w:rPr>
        <w:t xml:space="preserve"> </w:t>
      </w:r>
      <w:r w:rsidRPr="00AB664B">
        <w:rPr>
          <w:rFonts w:ascii="Cambria" w:hAnsi="Cambria" w:cs="Calibri"/>
          <w:color w:val="000000"/>
          <w:sz w:val="24"/>
          <w:szCs w:val="24"/>
          <w:lang w:eastAsia="sl-SI"/>
        </w:rPr>
        <w:t xml:space="preserve">(»Narodne novine«, broj 73/15, </w:t>
      </w:r>
      <w:hyperlink r:id="rId55" w:history="1">
        <w:r w:rsidRPr="00AB664B">
          <w:rPr>
            <w:rFonts w:ascii="Cambria" w:hAnsi="Cambria" w:cs="Calibri"/>
            <w:sz w:val="24"/>
            <w:szCs w:val="24"/>
            <w:lang w:eastAsia="sl-SI"/>
          </w:rPr>
          <w:t>133/15</w:t>
        </w:r>
      </w:hyperlink>
      <w:r w:rsidRPr="00AB664B">
        <w:rPr>
          <w:rFonts w:ascii="Cambria" w:hAnsi="Cambria" w:cs="Calibri"/>
          <w:sz w:val="24"/>
          <w:szCs w:val="24"/>
          <w:lang w:eastAsia="sl-SI"/>
        </w:rPr>
        <w:t xml:space="preserve">, </w:t>
      </w:r>
      <w:hyperlink r:id="rId56" w:history="1">
        <w:r w:rsidRPr="00AB664B">
          <w:rPr>
            <w:rFonts w:ascii="Cambria" w:hAnsi="Cambria" w:cs="Calibri"/>
            <w:sz w:val="24"/>
            <w:szCs w:val="24"/>
            <w:lang w:eastAsia="sl-SI"/>
          </w:rPr>
          <w:t>60/20</w:t>
        </w:r>
      </w:hyperlink>
      <w:r w:rsidRPr="00AB664B">
        <w:rPr>
          <w:rFonts w:ascii="Cambria" w:hAnsi="Cambria" w:cs="Calibri"/>
          <w:sz w:val="24"/>
          <w:szCs w:val="24"/>
          <w:lang w:eastAsia="sl-SI"/>
        </w:rPr>
        <w:t xml:space="preserve">, </w:t>
      </w:r>
      <w:hyperlink r:id="rId57" w:history="1">
        <w:r w:rsidRPr="00AB664B">
          <w:rPr>
            <w:rFonts w:ascii="Cambria" w:hAnsi="Cambria" w:cs="Calibri"/>
            <w:sz w:val="24"/>
            <w:szCs w:val="24"/>
            <w:lang w:eastAsia="sl-SI"/>
          </w:rPr>
          <w:t>78/21,</w:t>
        </w:r>
        <w:r w:rsidR="003B0113" w:rsidRPr="00AB664B">
          <w:rPr>
            <w:rFonts w:ascii="Cambria" w:hAnsi="Cambria" w:cs="Calibri"/>
            <w:sz w:val="24"/>
            <w:szCs w:val="24"/>
            <w:lang w:eastAsia="sl-SI"/>
          </w:rPr>
          <w:t xml:space="preserve"> </w:t>
        </w:r>
        <w:r w:rsidRPr="00AB664B">
          <w:rPr>
            <w:rFonts w:ascii="Cambria" w:hAnsi="Cambria" w:cs="Calibri"/>
            <w:sz w:val="24"/>
            <w:szCs w:val="24"/>
            <w:lang w:eastAsia="sl-SI"/>
          </w:rPr>
          <w:t>58/25),</w:t>
        </w:r>
      </w:hyperlink>
    </w:p>
    <w:p w14:paraId="22ED87B8" w14:textId="77777777" w:rsidR="006D12B7" w:rsidRPr="00AB664B" w:rsidRDefault="006D12B7" w:rsidP="006D12B7">
      <w:pPr>
        <w:numPr>
          <w:ilvl w:val="0"/>
          <w:numId w:val="26"/>
        </w:numPr>
        <w:spacing w:after="0"/>
        <w:ind w:left="992"/>
        <w:jc w:val="both"/>
        <w:rPr>
          <w:rFonts w:ascii="Cambria" w:hAnsi="Cambria" w:cs="Calibri"/>
          <w:color w:val="000000"/>
          <w:sz w:val="24"/>
          <w:szCs w:val="24"/>
          <w:lang w:eastAsia="sl-SI"/>
        </w:rPr>
      </w:pPr>
      <w:r w:rsidRPr="00AB664B">
        <w:rPr>
          <w:rFonts w:ascii="Cambria" w:hAnsi="Cambria" w:cs="Calibri"/>
          <w:color w:val="000000"/>
          <w:sz w:val="24"/>
          <w:szCs w:val="24"/>
          <w:lang w:eastAsia="sl-SI"/>
        </w:rPr>
        <w:t>Pravilnik o tehničkom pregledu građevine (»Narodne novine«, broj 46/18, 98/19),</w:t>
      </w:r>
    </w:p>
    <w:p w14:paraId="0D7C6E65" w14:textId="77777777" w:rsidR="006D12B7" w:rsidRPr="00AB664B" w:rsidRDefault="006D12B7" w:rsidP="006D12B7">
      <w:pPr>
        <w:numPr>
          <w:ilvl w:val="0"/>
          <w:numId w:val="26"/>
        </w:numPr>
        <w:spacing w:after="0"/>
        <w:ind w:left="992"/>
        <w:contextualSpacing/>
        <w:jc w:val="both"/>
        <w:rPr>
          <w:rFonts w:ascii="Cambria" w:hAnsi="Cambria" w:cs="Calibri"/>
          <w:color w:val="000000"/>
          <w:sz w:val="24"/>
          <w:szCs w:val="24"/>
          <w:lang w:eastAsia="sl-SI"/>
        </w:rPr>
      </w:pPr>
      <w:r w:rsidRPr="00AB664B">
        <w:rPr>
          <w:rFonts w:ascii="Cambria" w:hAnsi="Cambria" w:cs="Calibri"/>
          <w:color w:val="000000"/>
          <w:sz w:val="24"/>
          <w:szCs w:val="24"/>
          <w:lang w:eastAsia="sl-SI"/>
        </w:rPr>
        <w:t>Pravilnik o vrsti i sadržaju projekta za javne ceste (»Narodne novine«, broj 53/02, 20/17),</w:t>
      </w:r>
    </w:p>
    <w:p w14:paraId="79A3D647" w14:textId="77777777" w:rsidR="006D12B7" w:rsidRPr="00AB664B" w:rsidRDefault="006D12B7" w:rsidP="006D12B7">
      <w:pPr>
        <w:numPr>
          <w:ilvl w:val="0"/>
          <w:numId w:val="26"/>
        </w:numPr>
        <w:spacing w:after="0"/>
        <w:ind w:left="992"/>
        <w:contextualSpacing/>
        <w:jc w:val="both"/>
        <w:rPr>
          <w:rFonts w:ascii="Cambria" w:hAnsi="Cambria" w:cs="Calibri"/>
          <w:color w:val="000000"/>
          <w:sz w:val="24"/>
          <w:szCs w:val="24"/>
          <w:lang w:eastAsia="sl-SI"/>
        </w:rPr>
      </w:pPr>
      <w:r w:rsidRPr="00AB664B">
        <w:rPr>
          <w:rFonts w:ascii="Cambria" w:hAnsi="Cambria" w:cs="Calibri"/>
          <w:color w:val="000000"/>
          <w:sz w:val="24"/>
          <w:szCs w:val="24"/>
          <w:lang w:eastAsia="sl-SI"/>
        </w:rPr>
        <w:t>Pravilnik o nadzoru nad provedbom Zakona o javnoj nabavi (»Narodne novine«, broj 65/17),</w:t>
      </w:r>
    </w:p>
    <w:p w14:paraId="1D606DD6" w14:textId="77777777" w:rsidR="006D12B7" w:rsidRPr="00AB664B" w:rsidRDefault="006D12B7" w:rsidP="006D12B7">
      <w:pPr>
        <w:numPr>
          <w:ilvl w:val="0"/>
          <w:numId w:val="26"/>
        </w:numPr>
        <w:spacing w:after="0"/>
        <w:ind w:left="992" w:hanging="425"/>
        <w:jc w:val="both"/>
        <w:rPr>
          <w:rFonts w:ascii="Cambria" w:hAnsi="Cambria"/>
          <w:sz w:val="24"/>
          <w:szCs w:val="24"/>
          <w:lang w:eastAsia="sl-SI"/>
        </w:rPr>
      </w:pPr>
      <w:hyperlink r:id="rId58" w:history="1">
        <w:r w:rsidRPr="00AB664B">
          <w:rPr>
            <w:rFonts w:ascii="Cambria" w:hAnsi="Cambria"/>
            <w:sz w:val="24"/>
            <w:szCs w:val="24"/>
            <w:lang w:eastAsia="sl-SI"/>
          </w:rPr>
          <w:t>Pravilnik o jednostavnim i drugim građevinama i radovima</w:t>
        </w:r>
      </w:hyperlink>
      <w:r w:rsidRPr="00AB664B">
        <w:rPr>
          <w:rFonts w:ascii="Cambria" w:hAnsi="Cambria"/>
          <w:sz w:val="24"/>
          <w:szCs w:val="24"/>
          <w:lang w:eastAsia="sl-SI"/>
        </w:rPr>
        <w:t xml:space="preserve"> („Narodne novine“, br. 112/17, 34/18, 36/19, 98/19, 31/20, 74/22, 155/23),</w:t>
      </w:r>
    </w:p>
    <w:p w14:paraId="176270F4" w14:textId="77777777" w:rsidR="006D12B7" w:rsidRPr="00AB664B" w:rsidRDefault="006D12B7" w:rsidP="006D12B7">
      <w:pPr>
        <w:numPr>
          <w:ilvl w:val="0"/>
          <w:numId w:val="26"/>
        </w:numPr>
        <w:spacing w:after="0"/>
        <w:ind w:left="992" w:hanging="425"/>
        <w:jc w:val="both"/>
        <w:rPr>
          <w:rFonts w:ascii="Cambria" w:hAnsi="Cambria"/>
          <w:sz w:val="24"/>
          <w:szCs w:val="24"/>
          <w:lang w:eastAsia="sl-SI"/>
        </w:rPr>
      </w:pPr>
      <w:hyperlink r:id="rId59" w:history="1">
        <w:r w:rsidRPr="00AB664B">
          <w:rPr>
            <w:rFonts w:ascii="Cambria" w:hAnsi="Cambria"/>
            <w:sz w:val="24"/>
            <w:szCs w:val="24"/>
            <w:lang w:eastAsia="sl-SI"/>
          </w:rPr>
          <w:t>Pravilnik o tehničkoj strukturi podataka i načinu upravljanja Središnjim registrom državne imovine</w:t>
        </w:r>
      </w:hyperlink>
      <w:r w:rsidRPr="00AB664B">
        <w:rPr>
          <w:rFonts w:ascii="Cambria" w:hAnsi="Cambria"/>
          <w:color w:val="000000"/>
          <w:sz w:val="24"/>
          <w:szCs w:val="24"/>
          <w:lang w:eastAsia="sl-SI"/>
        </w:rPr>
        <w:t xml:space="preserve"> </w:t>
      </w:r>
      <w:r w:rsidRPr="00AB664B">
        <w:rPr>
          <w:rFonts w:ascii="Cambria" w:hAnsi="Cambria"/>
          <w:sz w:val="24"/>
          <w:szCs w:val="24"/>
          <w:lang w:eastAsia="sl-SI"/>
        </w:rPr>
        <w:t>(„Narodne novine“, br. 37/24),</w:t>
      </w:r>
    </w:p>
    <w:p w14:paraId="3693FBAF" w14:textId="77777777" w:rsidR="006D12B7" w:rsidRPr="00AB664B"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0" w:history="1">
        <w:r w:rsidRPr="00AB664B">
          <w:rPr>
            <w:rFonts w:ascii="Cambria" w:hAnsi="Cambria" w:cs="Calibri"/>
            <w:sz w:val="24"/>
            <w:szCs w:val="24"/>
            <w:lang w:eastAsia="sl-SI"/>
          </w:rPr>
          <w:t>Uredba o postupcima koji prethode sklapanju pravnih poslova raspolaganja nekretninama u vlasništvu Republike Hrvatske u svrhu darovanja</w:t>
        </w:r>
      </w:hyperlink>
      <w:r w:rsidRPr="00AB664B">
        <w:rPr>
          <w:rFonts w:ascii="Cambria" w:hAnsi="Cambria" w:cs="Calibri"/>
          <w:color w:val="000000"/>
          <w:sz w:val="24"/>
          <w:szCs w:val="24"/>
          <w:lang w:eastAsia="sl-SI"/>
        </w:rPr>
        <w:t xml:space="preserve"> (»Narodne novine«, broj 35/25),</w:t>
      </w:r>
    </w:p>
    <w:p w14:paraId="662B4782" w14:textId="77777777" w:rsidR="006D12B7" w:rsidRPr="00AB664B" w:rsidRDefault="006D12B7" w:rsidP="006D12B7">
      <w:pPr>
        <w:numPr>
          <w:ilvl w:val="0"/>
          <w:numId w:val="26"/>
        </w:numPr>
        <w:spacing w:after="0"/>
        <w:ind w:left="993"/>
        <w:contextualSpacing/>
        <w:jc w:val="both"/>
        <w:rPr>
          <w:rFonts w:ascii="Cambria" w:hAnsi="Cambria"/>
          <w:sz w:val="24"/>
          <w:szCs w:val="24"/>
          <w:lang w:eastAsia="sl-SI"/>
        </w:rPr>
      </w:pPr>
      <w:hyperlink r:id="rId61" w:history="1">
        <w:r w:rsidRPr="00AB664B">
          <w:rPr>
            <w:rFonts w:ascii="Cambria" w:hAnsi="Cambria" w:cs="Calibri"/>
            <w:sz w:val="24"/>
            <w:szCs w:val="24"/>
            <w:lang w:eastAsia="sl-SI"/>
          </w:rPr>
          <w:t>Uredba o postupcima koji prethode sklapanju pravnih poslova raspolaganja nekretninama u vlasništvu Republike Hrvatske u svrhu prodaje, razvrgnuća suvlasničke zajednice, zamjene, davanja u zakup ili najam te stjecanja nekretnina i drugih stvarnih prava u korist Republike Hrvatske</w:t>
        </w:r>
      </w:hyperlink>
      <w:r w:rsidRPr="00AB664B">
        <w:rPr>
          <w:rFonts w:ascii="Cambria" w:hAnsi="Cambria" w:cs="Calibri"/>
          <w:sz w:val="24"/>
          <w:szCs w:val="24"/>
          <w:lang w:eastAsia="sl-SI"/>
        </w:rPr>
        <w:t xml:space="preserve"> </w:t>
      </w:r>
      <w:r w:rsidRPr="00AB664B">
        <w:rPr>
          <w:rFonts w:ascii="Cambria" w:hAnsi="Cambria" w:cs="Calibri"/>
          <w:color w:val="000000"/>
          <w:sz w:val="24"/>
          <w:szCs w:val="24"/>
          <w:lang w:eastAsia="sl-SI"/>
        </w:rPr>
        <w:t>(»Narodne novine«, broj 64/25),</w:t>
      </w:r>
    </w:p>
    <w:p w14:paraId="25632563" w14:textId="77777777" w:rsidR="006D12B7" w:rsidRPr="00AB664B" w:rsidRDefault="006D12B7" w:rsidP="006D12B7">
      <w:pPr>
        <w:numPr>
          <w:ilvl w:val="0"/>
          <w:numId w:val="26"/>
        </w:numPr>
        <w:spacing w:after="0"/>
        <w:ind w:left="993"/>
        <w:contextualSpacing/>
        <w:jc w:val="both"/>
        <w:rPr>
          <w:rFonts w:ascii="Cambria" w:hAnsi="Cambria" w:cs="Calibri"/>
          <w:sz w:val="24"/>
          <w:szCs w:val="24"/>
          <w:lang w:eastAsia="sl-SI"/>
        </w:rPr>
      </w:pPr>
      <w:hyperlink r:id="rId62" w:history="1">
        <w:r w:rsidRPr="00AB664B">
          <w:rPr>
            <w:rFonts w:ascii="Cambria" w:hAnsi="Cambria" w:cs="Calibri"/>
            <w:sz w:val="24"/>
            <w:szCs w:val="24"/>
            <w:lang w:eastAsia="sl-SI"/>
          </w:rPr>
          <w:t>Uredba o standardnim obrascima za koncesije i njihovoj objavi (»Narodne novine«, broj 100/17),</w:t>
        </w:r>
      </w:hyperlink>
    </w:p>
    <w:p w14:paraId="679E14AA" w14:textId="77777777" w:rsidR="006D12B7" w:rsidRPr="00AB664B" w:rsidRDefault="006D12B7" w:rsidP="006D12B7">
      <w:pPr>
        <w:numPr>
          <w:ilvl w:val="0"/>
          <w:numId w:val="26"/>
        </w:numPr>
        <w:spacing w:after="0"/>
        <w:ind w:left="993"/>
        <w:contextualSpacing/>
        <w:jc w:val="both"/>
        <w:rPr>
          <w:rFonts w:ascii="Cambria" w:hAnsi="Cambria"/>
          <w:color w:val="000000"/>
          <w:sz w:val="24"/>
          <w:szCs w:val="24"/>
          <w:lang w:eastAsia="sl-SI"/>
        </w:rPr>
      </w:pPr>
      <w:hyperlink r:id="rId63" w:history="1">
        <w:r w:rsidRPr="00AB664B">
          <w:rPr>
            <w:rFonts w:ascii="Cambria" w:hAnsi="Cambria" w:cs="Calibri"/>
            <w:sz w:val="24"/>
            <w:szCs w:val="24"/>
            <w:lang w:eastAsia="sl-SI"/>
          </w:rPr>
          <w:t>Uredba o kupoprodaji poslovnog prostora u vlasništvu Republike Hrvatske (»Narodne novine«, broj 137/12</w:t>
        </w:r>
      </w:hyperlink>
      <w:r w:rsidRPr="00AB664B">
        <w:rPr>
          <w:rFonts w:ascii="Cambria" w:hAnsi="Cambria" w:cs="Calibri"/>
          <w:color w:val="000000"/>
          <w:sz w:val="24"/>
          <w:szCs w:val="24"/>
          <w:lang w:eastAsia="sl-SI"/>
        </w:rPr>
        <w:t xml:space="preserve">, </w:t>
      </w:r>
      <w:hyperlink r:id="rId64" w:history="1">
        <w:r w:rsidRPr="00AB664B">
          <w:rPr>
            <w:rFonts w:ascii="Cambria" w:hAnsi="Cambria" w:cs="Calibri"/>
            <w:sz w:val="24"/>
            <w:szCs w:val="24"/>
            <w:lang w:eastAsia="sl-SI"/>
          </w:rPr>
          <w:t>78/15</w:t>
        </w:r>
      </w:hyperlink>
      <w:r w:rsidRPr="00AB664B">
        <w:rPr>
          <w:rFonts w:ascii="Cambria" w:hAnsi="Cambria" w:cs="Calibri"/>
          <w:color w:val="000000"/>
          <w:sz w:val="24"/>
          <w:szCs w:val="24"/>
          <w:lang w:eastAsia="sl-SI"/>
        </w:rPr>
        <w:t>),</w:t>
      </w:r>
    </w:p>
    <w:p w14:paraId="368BA576" w14:textId="77777777" w:rsidR="006D12B7" w:rsidRPr="00AB664B"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5" w:history="1">
        <w:r w:rsidRPr="00AB664B">
          <w:rPr>
            <w:rFonts w:ascii="Cambria" w:hAnsi="Cambria" w:cs="Calibri"/>
            <w:sz w:val="24"/>
            <w:szCs w:val="24"/>
            <w:lang w:eastAsia="sl-SI"/>
          </w:rPr>
          <w:t>Uredba o mjerilima i kriterijima dodjele na korištenje nekretnina za potrebe tijela državne uprave ili drugih tijela korisnika državnog proračuna te drugih osoba</w:t>
        </w:r>
      </w:hyperlink>
      <w:r w:rsidRPr="00AB664B">
        <w:rPr>
          <w:rFonts w:ascii="Cambria" w:hAnsi="Cambria" w:cs="Calibri"/>
          <w:color w:val="000000"/>
          <w:sz w:val="24"/>
          <w:szCs w:val="24"/>
          <w:lang w:eastAsia="sl-SI"/>
        </w:rPr>
        <w:t xml:space="preserve"> (»Narodne novine«, broj 127/13),</w:t>
      </w:r>
    </w:p>
    <w:p w14:paraId="26576255" w14:textId="77777777" w:rsidR="006D12B7" w:rsidRPr="00AB664B" w:rsidRDefault="006D12B7" w:rsidP="006D12B7">
      <w:pPr>
        <w:numPr>
          <w:ilvl w:val="0"/>
          <w:numId w:val="26"/>
        </w:numPr>
        <w:spacing w:after="0"/>
        <w:ind w:left="993"/>
        <w:contextualSpacing/>
        <w:jc w:val="both"/>
        <w:rPr>
          <w:rFonts w:ascii="Cambria" w:hAnsi="Cambria" w:cs="Calibri"/>
          <w:color w:val="000000"/>
          <w:sz w:val="24"/>
          <w:szCs w:val="24"/>
          <w:lang w:eastAsia="sl-SI"/>
        </w:rPr>
      </w:pPr>
      <w:r w:rsidRPr="00AB664B">
        <w:rPr>
          <w:rFonts w:ascii="Cambria" w:hAnsi="Cambria" w:cs="Calibri"/>
          <w:color w:val="000000"/>
          <w:sz w:val="24"/>
          <w:szCs w:val="24"/>
          <w:lang w:eastAsia="sl-SI"/>
        </w:rPr>
        <w:t>Uredba o načinima raspolaganja dionicama i udjelima (»Narodne novine« broj 95/18),</w:t>
      </w:r>
      <w:bookmarkStart w:id="20" w:name="_Hlk23937603"/>
    </w:p>
    <w:p w14:paraId="01640EC8" w14:textId="4077D0C9" w:rsidR="006D12B7" w:rsidRPr="00AB664B"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6" w:history="1">
        <w:r w:rsidRPr="00AB664B">
          <w:rPr>
            <w:rFonts w:ascii="Cambria" w:hAnsi="Cambria" w:cs="Calibri"/>
            <w:sz w:val="24"/>
            <w:szCs w:val="24"/>
            <w:lang w:eastAsia="sl-SI"/>
          </w:rPr>
          <w:t>Uredba o poticanju ulaganja</w:t>
        </w:r>
      </w:hyperlink>
      <w:r w:rsidRPr="00AB664B">
        <w:rPr>
          <w:rFonts w:ascii="Cambria" w:hAnsi="Cambria" w:cs="Calibri"/>
          <w:color w:val="000000"/>
          <w:sz w:val="24"/>
          <w:szCs w:val="24"/>
          <w:lang w:eastAsia="sl-SI"/>
        </w:rPr>
        <w:t xml:space="preserve"> (»Narodne novine«, broj 156/22</w:t>
      </w:r>
      <w:r w:rsidR="006D0437" w:rsidRPr="00AB664B">
        <w:rPr>
          <w:rFonts w:ascii="Cambria" w:hAnsi="Cambria" w:cs="Calibri"/>
          <w:color w:val="000000"/>
          <w:sz w:val="24"/>
          <w:szCs w:val="24"/>
          <w:lang w:eastAsia="sl-SI"/>
        </w:rPr>
        <w:t>, 148/25</w:t>
      </w:r>
      <w:r w:rsidRPr="00AB664B">
        <w:rPr>
          <w:rFonts w:ascii="Cambria" w:hAnsi="Cambria" w:cs="Calibri"/>
          <w:color w:val="000000"/>
          <w:sz w:val="24"/>
          <w:szCs w:val="24"/>
          <w:lang w:eastAsia="sl-SI"/>
        </w:rPr>
        <w:t>),</w:t>
      </w:r>
    </w:p>
    <w:bookmarkEnd w:id="20"/>
    <w:p w14:paraId="7697AF19" w14:textId="77777777" w:rsidR="006D12B7" w:rsidRPr="00AB664B" w:rsidRDefault="006D12B7" w:rsidP="006D12B7">
      <w:pPr>
        <w:numPr>
          <w:ilvl w:val="0"/>
          <w:numId w:val="26"/>
        </w:numPr>
        <w:spacing w:after="0"/>
        <w:ind w:left="993"/>
        <w:contextualSpacing/>
        <w:jc w:val="both"/>
        <w:rPr>
          <w:rFonts w:ascii="Cambria" w:hAnsi="Cambria" w:cs="Calibri"/>
          <w:color w:val="000000"/>
          <w:sz w:val="24"/>
          <w:szCs w:val="24"/>
          <w:lang w:eastAsia="sl-SI"/>
        </w:rPr>
      </w:pPr>
      <w:r w:rsidRPr="00AB664B">
        <w:rPr>
          <w:rFonts w:ascii="Cambria" w:hAnsi="Cambria"/>
          <w:color w:val="000000"/>
          <w:sz w:val="24"/>
          <w:szCs w:val="24"/>
          <w:lang w:eastAsia="sl-SI"/>
        </w:rPr>
        <w:fldChar w:fldCharType="begin"/>
      </w:r>
      <w:r w:rsidRPr="00AB664B">
        <w:rPr>
          <w:rFonts w:ascii="Cambria" w:hAnsi="Cambria"/>
          <w:color w:val="000000"/>
          <w:sz w:val="24"/>
          <w:szCs w:val="24"/>
          <w:lang w:eastAsia="sl-SI"/>
        </w:rPr>
        <w:instrText>HYPERLINK "https://narodne-novine.nn.hr/clanci/sluzbeni/2019_03_28_573.html"</w:instrText>
      </w:r>
      <w:r w:rsidRPr="00AB664B">
        <w:rPr>
          <w:rFonts w:ascii="Cambria" w:hAnsi="Cambria"/>
          <w:color w:val="000000"/>
          <w:sz w:val="24"/>
          <w:szCs w:val="24"/>
          <w:lang w:eastAsia="sl-SI"/>
        </w:rPr>
      </w:r>
      <w:r w:rsidRPr="00AB664B">
        <w:rPr>
          <w:rFonts w:ascii="Cambria" w:hAnsi="Cambria"/>
          <w:color w:val="000000"/>
          <w:sz w:val="24"/>
          <w:szCs w:val="24"/>
          <w:lang w:eastAsia="sl-SI"/>
        </w:rPr>
        <w:fldChar w:fldCharType="separate"/>
      </w:r>
      <w:r w:rsidRPr="00AB664B">
        <w:rPr>
          <w:rFonts w:ascii="Cambria" w:hAnsi="Cambria" w:cs="Calibri"/>
          <w:sz w:val="24"/>
          <w:szCs w:val="24"/>
          <w:lang w:eastAsia="sl-SI"/>
        </w:rPr>
        <w:t>Uredba o masovnoj procjeni vrijednosti nekretnina (»Narodne novine«, broj 28/19)</w:t>
      </w:r>
      <w:r w:rsidRPr="00AB664B">
        <w:rPr>
          <w:rFonts w:ascii="Cambria" w:hAnsi="Cambria"/>
          <w:color w:val="000000"/>
          <w:sz w:val="24"/>
          <w:szCs w:val="24"/>
          <w:lang w:eastAsia="sl-SI"/>
        </w:rPr>
        <w:fldChar w:fldCharType="end"/>
      </w:r>
      <w:r w:rsidRPr="00AB664B">
        <w:rPr>
          <w:rFonts w:ascii="Cambria" w:hAnsi="Cambria" w:cs="Calibri"/>
          <w:color w:val="000000"/>
          <w:sz w:val="24"/>
          <w:szCs w:val="24"/>
          <w:lang w:eastAsia="sl-SI"/>
        </w:rPr>
        <w:t>,</w:t>
      </w:r>
      <w:bookmarkStart w:id="21" w:name="_Hlk23937968"/>
      <w:bookmarkStart w:id="22" w:name="_Hlk23937996"/>
    </w:p>
    <w:bookmarkEnd w:id="21"/>
    <w:bookmarkEnd w:id="22"/>
    <w:p w14:paraId="342544E0" w14:textId="77777777" w:rsidR="006D12B7" w:rsidRPr="00AB664B" w:rsidRDefault="006D12B7" w:rsidP="006D12B7">
      <w:pPr>
        <w:numPr>
          <w:ilvl w:val="0"/>
          <w:numId w:val="26"/>
        </w:numPr>
        <w:spacing w:after="0"/>
        <w:ind w:left="993"/>
        <w:contextualSpacing/>
        <w:jc w:val="both"/>
        <w:rPr>
          <w:rFonts w:ascii="Cambria" w:hAnsi="Cambria" w:cs="Calibri"/>
          <w:color w:val="000000"/>
          <w:sz w:val="24"/>
          <w:szCs w:val="24"/>
          <w:lang w:eastAsia="sl-SI"/>
        </w:rPr>
      </w:pPr>
      <w:r w:rsidRPr="00AB664B">
        <w:rPr>
          <w:rFonts w:ascii="Cambria" w:hAnsi="Cambria" w:cs="Calibri"/>
          <w:color w:val="000000"/>
          <w:sz w:val="24"/>
          <w:szCs w:val="24"/>
          <w:lang w:eastAsia="sl-SI"/>
        </w:rPr>
        <w:fldChar w:fldCharType="begin"/>
      </w:r>
      <w:r w:rsidRPr="00AB664B">
        <w:rPr>
          <w:rFonts w:ascii="Cambria" w:hAnsi="Cambria" w:cs="Calibri"/>
          <w:color w:val="000000"/>
          <w:sz w:val="24"/>
          <w:szCs w:val="24"/>
          <w:lang w:eastAsia="sl-SI"/>
        </w:rPr>
        <w:instrText>HYPERLINK "https://narodne-novine.nn.hr/clanci/sluzbeni/2020_01_3_40.html"</w:instrText>
      </w:r>
      <w:r w:rsidRPr="00AB664B">
        <w:rPr>
          <w:rFonts w:ascii="Cambria" w:hAnsi="Cambria" w:cs="Calibri"/>
          <w:color w:val="000000"/>
          <w:sz w:val="24"/>
          <w:szCs w:val="24"/>
          <w:lang w:eastAsia="sl-SI"/>
        </w:rPr>
      </w:r>
      <w:r w:rsidRPr="00AB664B">
        <w:rPr>
          <w:rFonts w:ascii="Cambria" w:hAnsi="Cambria" w:cs="Calibri"/>
          <w:color w:val="000000"/>
          <w:sz w:val="24"/>
          <w:szCs w:val="24"/>
          <w:lang w:eastAsia="sl-SI"/>
        </w:rPr>
        <w:fldChar w:fldCharType="separate"/>
      </w:r>
      <w:r w:rsidRPr="00AB664B">
        <w:rPr>
          <w:rFonts w:ascii="Cambria" w:hAnsi="Cambria" w:cs="Calibri"/>
          <w:sz w:val="24"/>
          <w:szCs w:val="24"/>
          <w:lang w:eastAsia="sl-SI"/>
        </w:rPr>
        <w:t>Uredba o Središnjem registru državne imovine (»Narodne novine«, broj 03/20),</w:t>
      </w:r>
      <w:r w:rsidRPr="00AB664B">
        <w:rPr>
          <w:rFonts w:ascii="Cambria" w:hAnsi="Cambria" w:cs="Calibri"/>
          <w:color w:val="000000"/>
          <w:sz w:val="24"/>
          <w:szCs w:val="24"/>
          <w:lang w:eastAsia="sl-SI"/>
        </w:rPr>
        <w:fldChar w:fldCharType="end"/>
      </w:r>
    </w:p>
    <w:p w14:paraId="14D00EE2" w14:textId="77777777" w:rsidR="006D12B7" w:rsidRPr="00AB664B"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7" w:history="1">
        <w:r w:rsidRPr="00AB664B">
          <w:rPr>
            <w:rFonts w:ascii="Cambria" w:hAnsi="Cambria" w:cs="Calibri"/>
            <w:sz w:val="24"/>
            <w:szCs w:val="24"/>
            <w:lang w:eastAsia="sl-SI"/>
          </w:rPr>
          <w:t>Uredba o uvjetima i mjerilima za utvrđivanje zaštićene najamnine</w:t>
        </w:r>
      </w:hyperlink>
      <w:r w:rsidRPr="00AB664B">
        <w:rPr>
          <w:rFonts w:ascii="Cambria" w:hAnsi="Cambria" w:cs="Calibri"/>
          <w:color w:val="000000"/>
          <w:sz w:val="24"/>
          <w:szCs w:val="24"/>
          <w:lang w:eastAsia="sl-SI"/>
        </w:rPr>
        <w:t xml:space="preserve"> (»Narodne novine«, broj 40/97, </w:t>
      </w:r>
      <w:hyperlink r:id="rId68" w:history="1">
        <w:r w:rsidRPr="00AB664B">
          <w:rPr>
            <w:rFonts w:ascii="Cambria" w:hAnsi="Cambria" w:cs="Calibri"/>
            <w:sz w:val="24"/>
            <w:szCs w:val="24"/>
            <w:lang w:eastAsia="sl-SI"/>
          </w:rPr>
          <w:t>117/05</w:t>
        </w:r>
      </w:hyperlink>
      <w:r w:rsidRPr="00AB664B">
        <w:rPr>
          <w:rFonts w:ascii="Cambria" w:hAnsi="Cambria" w:cs="Calibri"/>
          <w:color w:val="000000"/>
          <w:sz w:val="24"/>
          <w:szCs w:val="24"/>
          <w:lang w:eastAsia="sl-SI"/>
        </w:rPr>
        <w:t>),</w:t>
      </w:r>
    </w:p>
    <w:p w14:paraId="0CD7AED9" w14:textId="77777777" w:rsidR="006D12B7" w:rsidRPr="00AB664B" w:rsidRDefault="006D12B7" w:rsidP="006D12B7">
      <w:pPr>
        <w:numPr>
          <w:ilvl w:val="0"/>
          <w:numId w:val="26"/>
        </w:numPr>
        <w:spacing w:after="0"/>
        <w:ind w:left="993"/>
        <w:jc w:val="both"/>
        <w:rPr>
          <w:rFonts w:ascii="Cambria" w:hAnsi="Cambria" w:cs="Calibri"/>
          <w:color w:val="000000"/>
          <w:sz w:val="24"/>
          <w:szCs w:val="24"/>
          <w:lang w:eastAsia="sl-SI"/>
        </w:rPr>
      </w:pPr>
      <w:hyperlink r:id="rId69" w:history="1">
        <w:r w:rsidRPr="00AB664B">
          <w:rPr>
            <w:rFonts w:ascii="Cambria" w:hAnsi="Cambria" w:cs="Calibri"/>
            <w:sz w:val="24"/>
            <w:szCs w:val="24"/>
            <w:lang w:eastAsia="sl-SI"/>
          </w:rPr>
          <w:t>Naputak o izradi nacrta akata u postupku izdavanja akata na temelju Zakona o prostornom uređenju i Zakona o gradnji te provedbi tih postupaka elektroničkim putem</w:t>
        </w:r>
      </w:hyperlink>
      <w:r w:rsidRPr="00AB664B">
        <w:rPr>
          <w:rFonts w:ascii="Cambria" w:hAnsi="Cambria" w:cs="Calibri"/>
          <w:bCs/>
          <w:color w:val="000000"/>
          <w:sz w:val="24"/>
          <w:szCs w:val="24"/>
          <w:lang w:eastAsia="sl-SI"/>
        </w:rPr>
        <w:t xml:space="preserve"> </w:t>
      </w:r>
      <w:r w:rsidRPr="00AB664B">
        <w:rPr>
          <w:rFonts w:ascii="Cambria" w:hAnsi="Cambria" w:cs="Calibri"/>
          <w:color w:val="000000"/>
          <w:sz w:val="24"/>
          <w:szCs w:val="24"/>
          <w:lang w:eastAsia="sl-SI"/>
        </w:rPr>
        <w:t>(»Narodne novine«, broj 56/14),</w:t>
      </w:r>
    </w:p>
    <w:p w14:paraId="209080CA" w14:textId="77777777" w:rsidR="00EF0A5B" w:rsidRPr="00AB664B" w:rsidRDefault="00EF0A5B" w:rsidP="00EF0A5B">
      <w:pPr>
        <w:spacing w:after="0"/>
        <w:jc w:val="both"/>
        <w:rPr>
          <w:rFonts w:ascii="Cambria" w:hAnsi="Cambria"/>
          <w:sz w:val="24"/>
          <w:szCs w:val="24"/>
          <w:lang w:eastAsia="sl-SI"/>
        </w:rPr>
      </w:pPr>
    </w:p>
    <w:p w14:paraId="1C434DF0" w14:textId="7C149800" w:rsidR="00EF0A5B" w:rsidRPr="00AB664B" w:rsidRDefault="00EF0A5B" w:rsidP="00EF0A5B">
      <w:pPr>
        <w:spacing w:after="0"/>
        <w:ind w:left="567"/>
        <w:jc w:val="both"/>
        <w:rPr>
          <w:rFonts w:ascii="Cambria" w:hAnsi="Cambria"/>
          <w:b/>
          <w:bCs/>
          <w:color w:val="4472C4" w:themeColor="accent1"/>
          <w:sz w:val="24"/>
          <w:szCs w:val="24"/>
          <w:lang w:eastAsia="sl-SI"/>
        </w:rPr>
      </w:pPr>
      <w:r w:rsidRPr="00AB664B">
        <w:rPr>
          <w:rFonts w:ascii="Cambria" w:hAnsi="Cambria"/>
          <w:b/>
          <w:bCs/>
          <w:color w:val="4472C4" w:themeColor="accent1"/>
          <w:sz w:val="24"/>
          <w:szCs w:val="24"/>
          <w:lang w:eastAsia="sl-SI"/>
        </w:rPr>
        <w:t xml:space="preserve">Opći akti Općine </w:t>
      </w:r>
      <w:r w:rsidR="003C6F3C" w:rsidRPr="00AB664B">
        <w:rPr>
          <w:rFonts w:ascii="Cambria" w:hAnsi="Cambria"/>
          <w:b/>
          <w:bCs/>
          <w:color w:val="4472C4" w:themeColor="accent1"/>
          <w:sz w:val="24"/>
          <w:szCs w:val="24"/>
          <w:lang w:eastAsia="sl-SI"/>
        </w:rPr>
        <w:t xml:space="preserve">Jasenovac </w:t>
      </w:r>
      <w:r w:rsidRPr="00AB664B">
        <w:rPr>
          <w:rFonts w:ascii="Cambria" w:hAnsi="Cambria"/>
          <w:b/>
          <w:bCs/>
          <w:color w:val="4472C4" w:themeColor="accent1"/>
          <w:sz w:val="24"/>
          <w:szCs w:val="24"/>
          <w:lang w:eastAsia="sl-SI"/>
        </w:rPr>
        <w:t>relevantni za upravljanje imovinom</w:t>
      </w:r>
    </w:p>
    <w:p w14:paraId="18CF085D" w14:textId="77777777" w:rsidR="00277D69" w:rsidRPr="00AB664B" w:rsidRDefault="00277D69" w:rsidP="00277D69">
      <w:pPr>
        <w:pStyle w:val="Odlomakpopisa"/>
        <w:ind w:left="993" w:firstLine="0"/>
      </w:pPr>
    </w:p>
    <w:p w14:paraId="46AB449E" w14:textId="2F16BAC4" w:rsidR="004374D9" w:rsidRPr="00AB664B" w:rsidRDefault="002C0C3A" w:rsidP="00607BA5">
      <w:pPr>
        <w:pStyle w:val="Odlomakpopisa"/>
        <w:numPr>
          <w:ilvl w:val="0"/>
          <w:numId w:val="17"/>
        </w:numPr>
        <w:ind w:left="567"/>
        <w:rPr>
          <w:color w:val="auto"/>
        </w:rPr>
      </w:pPr>
      <w:r w:rsidRPr="00AB664B">
        <w:rPr>
          <w:color w:val="auto"/>
        </w:rPr>
        <w:t xml:space="preserve">Statut Općine </w:t>
      </w:r>
      <w:r w:rsidR="004374D9" w:rsidRPr="00AB664B">
        <w:rPr>
          <w:color w:val="auto"/>
        </w:rPr>
        <w:t>Jasenovac</w:t>
      </w:r>
      <w:r w:rsidRPr="00AB664B">
        <w:rPr>
          <w:color w:val="auto"/>
        </w:rPr>
        <w:t xml:space="preserve"> </w:t>
      </w:r>
      <w:r w:rsidR="004374D9" w:rsidRPr="00AB664B">
        <w:t xml:space="preserve">(»Službeni vjesnik», broj </w:t>
      </w:r>
      <w:r w:rsidR="00353E75" w:rsidRPr="00AB664B">
        <w:t>17/21, 99/24</w:t>
      </w:r>
      <w:r w:rsidR="004374D9" w:rsidRPr="00AB664B">
        <w:t xml:space="preserve">), </w:t>
      </w:r>
    </w:p>
    <w:p w14:paraId="71A68C07" w14:textId="3FB7FAA5" w:rsidR="007E5D51" w:rsidRPr="00AB664B" w:rsidRDefault="002C0C3A" w:rsidP="00607BA5">
      <w:pPr>
        <w:pStyle w:val="Odlomakpopisa"/>
        <w:numPr>
          <w:ilvl w:val="0"/>
          <w:numId w:val="17"/>
        </w:numPr>
        <w:ind w:left="567"/>
        <w:rPr>
          <w:color w:val="auto"/>
        </w:rPr>
      </w:pPr>
      <w:r w:rsidRPr="00AB664B">
        <w:rPr>
          <w:color w:val="auto"/>
        </w:rPr>
        <w:t xml:space="preserve">Poslovnik Općinskog vijeća Općine </w:t>
      </w:r>
      <w:r w:rsidR="004374D9" w:rsidRPr="00AB664B">
        <w:rPr>
          <w:color w:val="auto"/>
        </w:rPr>
        <w:t>Jasenovac</w:t>
      </w:r>
      <w:r w:rsidR="0024307B" w:rsidRPr="00AB664B">
        <w:rPr>
          <w:color w:val="auto"/>
        </w:rPr>
        <w:t xml:space="preserve"> </w:t>
      </w:r>
      <w:r w:rsidR="004374D9" w:rsidRPr="00AB664B">
        <w:t>(»Službeni vjesnik», broj</w:t>
      </w:r>
      <w:r w:rsidR="00F506B8" w:rsidRPr="00AB664B">
        <w:t>, 18/13, 40/14, 17/18</w:t>
      </w:r>
      <w:r w:rsidR="004374D9" w:rsidRPr="00AB664B">
        <w:t xml:space="preserve">), </w:t>
      </w:r>
    </w:p>
    <w:p w14:paraId="2B080815" w14:textId="77777777" w:rsidR="00FA0D3B" w:rsidRPr="00AB664B" w:rsidRDefault="00FA0D3B" w:rsidP="00FA0D3B">
      <w:pPr>
        <w:pStyle w:val="Odlomakpopisa"/>
        <w:numPr>
          <w:ilvl w:val="0"/>
          <w:numId w:val="17"/>
        </w:numPr>
        <w:ind w:left="567"/>
        <w:rPr>
          <w:color w:val="auto"/>
        </w:rPr>
      </w:pPr>
      <w:r w:rsidRPr="00AB664B">
        <w:rPr>
          <w:color w:val="auto"/>
        </w:rPr>
        <w:t xml:space="preserve">Odluka o stjecanju, raspolaganju i upravljanju nekretninama u vlasništvu Općine Jasenovac (»Službeni vjesnik», broj 8/08, 9/10, 61/11),  </w:t>
      </w:r>
    </w:p>
    <w:p w14:paraId="11588F01" w14:textId="295F184F" w:rsidR="002C0C3A" w:rsidRPr="00AB664B" w:rsidRDefault="002C0C3A" w:rsidP="002C0C3A">
      <w:pPr>
        <w:pStyle w:val="Odlomakpopisa"/>
        <w:numPr>
          <w:ilvl w:val="0"/>
          <w:numId w:val="17"/>
        </w:numPr>
        <w:ind w:left="567"/>
        <w:rPr>
          <w:color w:val="auto"/>
        </w:rPr>
      </w:pPr>
      <w:r w:rsidRPr="00AB664B">
        <w:rPr>
          <w:color w:val="auto"/>
        </w:rPr>
        <w:t xml:space="preserve">Odluka o zakupu i kupoprodaji poslovnih prostora u vlasništvu Općine </w:t>
      </w:r>
      <w:r w:rsidR="004374D9" w:rsidRPr="00AB664B">
        <w:rPr>
          <w:color w:val="auto"/>
        </w:rPr>
        <w:t xml:space="preserve">Jasenovac </w:t>
      </w:r>
      <w:r w:rsidR="004374D9" w:rsidRPr="00AB664B">
        <w:t>(»Službeni vjesnik», broj 94/25),</w:t>
      </w:r>
    </w:p>
    <w:p w14:paraId="2BCA5313" w14:textId="6253565C" w:rsidR="00D5409C" w:rsidRPr="00AB664B" w:rsidRDefault="00D5409C" w:rsidP="002C0C3A">
      <w:pPr>
        <w:pStyle w:val="Odlomakpopisa"/>
        <w:numPr>
          <w:ilvl w:val="0"/>
          <w:numId w:val="17"/>
        </w:numPr>
        <w:ind w:left="567"/>
        <w:rPr>
          <w:color w:val="auto"/>
        </w:rPr>
      </w:pPr>
      <w:r w:rsidRPr="00AB664B">
        <w:rPr>
          <w:color w:val="auto"/>
        </w:rPr>
        <w:t xml:space="preserve">Prostorni plan uređenja Općine Jasenovac </w:t>
      </w:r>
      <w:r w:rsidRPr="00AB664B">
        <w:t>(»Službeni vjesnik», broj</w:t>
      </w:r>
      <w:r w:rsidR="005F0632" w:rsidRPr="00AB664B">
        <w:t xml:space="preserve"> 72/94</w:t>
      </w:r>
      <w:r w:rsidR="007E5D51" w:rsidRPr="00AB664B">
        <w:t xml:space="preserve"> </w:t>
      </w:r>
      <w:r w:rsidRPr="00AB664B">
        <w:t>),</w:t>
      </w:r>
    </w:p>
    <w:p w14:paraId="1F1C7D20" w14:textId="77777777" w:rsidR="00441E26" w:rsidRPr="00AB664B" w:rsidRDefault="00441E26" w:rsidP="00441E26">
      <w:pPr>
        <w:pStyle w:val="Odlomakpopisa"/>
        <w:numPr>
          <w:ilvl w:val="0"/>
          <w:numId w:val="17"/>
        </w:numPr>
        <w:ind w:left="567"/>
      </w:pPr>
      <w:r w:rsidRPr="00AB664B">
        <w:t>Pravilnik o kriterijima za određivanje zakupnine za poslovne prostore (»Službeni vjesnik», broj 101/25),</w:t>
      </w:r>
    </w:p>
    <w:p w14:paraId="58C49141" w14:textId="6D5C8956" w:rsidR="004374D9" w:rsidRPr="00AB664B" w:rsidRDefault="004E1C56" w:rsidP="00900D46">
      <w:pPr>
        <w:pStyle w:val="Odlomakpopisa"/>
        <w:numPr>
          <w:ilvl w:val="0"/>
          <w:numId w:val="17"/>
        </w:numPr>
        <w:ind w:left="567"/>
        <w:rPr>
          <w:color w:val="auto"/>
        </w:rPr>
      </w:pPr>
      <w:r w:rsidRPr="00AB664B">
        <w:rPr>
          <w:color w:val="auto"/>
        </w:rPr>
        <w:t>Odluka o komunalnom redu</w:t>
      </w:r>
      <w:r w:rsidR="004374D9" w:rsidRPr="00AB664B">
        <w:rPr>
          <w:color w:val="auto"/>
        </w:rPr>
        <w:t xml:space="preserve"> </w:t>
      </w:r>
      <w:r w:rsidR="004374D9" w:rsidRPr="00AB664B">
        <w:t>(»Službeni vjesnik», broj 4</w:t>
      </w:r>
      <w:r w:rsidR="004D6024" w:rsidRPr="00AB664B">
        <w:t>3</w:t>
      </w:r>
      <w:r w:rsidR="004374D9" w:rsidRPr="00AB664B">
        <w:t>/16, 45/19),</w:t>
      </w:r>
    </w:p>
    <w:p w14:paraId="15260667" w14:textId="7F254B30" w:rsidR="004374D9" w:rsidRPr="00AB664B" w:rsidRDefault="004E1C56" w:rsidP="004C7553">
      <w:pPr>
        <w:pStyle w:val="Odlomakpopisa"/>
        <w:numPr>
          <w:ilvl w:val="0"/>
          <w:numId w:val="17"/>
        </w:numPr>
        <w:ind w:left="567"/>
        <w:rPr>
          <w:color w:val="auto"/>
        </w:rPr>
      </w:pPr>
      <w:r w:rsidRPr="00AB664B">
        <w:rPr>
          <w:color w:val="auto"/>
        </w:rPr>
        <w:t xml:space="preserve">Odluka o komunalnim djelatnostima </w:t>
      </w:r>
      <w:r w:rsidR="004374D9" w:rsidRPr="00AB664B">
        <w:t>(»Službeni vjesnik», broj 7/19),</w:t>
      </w:r>
    </w:p>
    <w:p w14:paraId="04C614B0" w14:textId="77777777" w:rsidR="00675F46" w:rsidRPr="00AB664B" w:rsidRDefault="004E1C56" w:rsidP="005F7521">
      <w:pPr>
        <w:pStyle w:val="Odlomakpopisa"/>
        <w:numPr>
          <w:ilvl w:val="0"/>
          <w:numId w:val="17"/>
        </w:numPr>
        <w:ind w:left="567"/>
        <w:rPr>
          <w:color w:val="auto"/>
        </w:rPr>
      </w:pPr>
      <w:r w:rsidRPr="00AB664B">
        <w:rPr>
          <w:color w:val="auto"/>
        </w:rPr>
        <w:t xml:space="preserve">Odluka o nerazvrstanim cestama na području Općine </w:t>
      </w:r>
      <w:r w:rsidR="004374D9" w:rsidRPr="00AB664B">
        <w:rPr>
          <w:color w:val="auto"/>
        </w:rPr>
        <w:t xml:space="preserve">Jasenovac </w:t>
      </w:r>
      <w:r w:rsidR="00675F46" w:rsidRPr="00AB664B">
        <w:t>(»Službeni vjesnik», broj 39/13, 36/15 i 43/16),</w:t>
      </w:r>
    </w:p>
    <w:p w14:paraId="3BADAF27" w14:textId="77777777" w:rsidR="007F431F" w:rsidRPr="00AB664B" w:rsidRDefault="007F431F" w:rsidP="007F431F">
      <w:pPr>
        <w:pStyle w:val="Odlomakpopisa"/>
        <w:numPr>
          <w:ilvl w:val="0"/>
          <w:numId w:val="17"/>
        </w:numPr>
        <w:ind w:left="567"/>
      </w:pPr>
      <w:r w:rsidRPr="00AB664B">
        <w:t>Odluka o usvajanju Registra nerazvrstanih cesta na području Općine Jasenovac (»Službeni vjesnik», broj 27/25).</w:t>
      </w:r>
    </w:p>
    <w:p w14:paraId="779AB661" w14:textId="59FB3EC1" w:rsidR="00722E96" w:rsidRPr="00AB664B" w:rsidRDefault="004E1C56" w:rsidP="005F7521">
      <w:pPr>
        <w:pStyle w:val="Odlomakpopisa"/>
        <w:numPr>
          <w:ilvl w:val="0"/>
          <w:numId w:val="17"/>
        </w:numPr>
        <w:ind w:left="567"/>
        <w:rPr>
          <w:color w:val="auto"/>
        </w:rPr>
      </w:pPr>
      <w:r w:rsidRPr="00AB664B">
        <w:rPr>
          <w:color w:val="auto"/>
        </w:rPr>
        <w:t xml:space="preserve">Odluka o </w:t>
      </w:r>
      <w:r w:rsidR="005F0632" w:rsidRPr="00AB664B">
        <w:rPr>
          <w:color w:val="auto"/>
        </w:rPr>
        <w:t>uvjetima i načinu korištenja prostora za javne i druge namjene u mjesnim domovima na području općine Jasenovac („Službeni vjesnik“ 7/19, 94/25)</w:t>
      </w:r>
    </w:p>
    <w:p w14:paraId="3552B8AE" w14:textId="524DE91B" w:rsidR="00675F46" w:rsidRPr="00AB664B" w:rsidRDefault="00675F46" w:rsidP="00675F46">
      <w:pPr>
        <w:pStyle w:val="Odlomakpopisa"/>
        <w:numPr>
          <w:ilvl w:val="0"/>
          <w:numId w:val="17"/>
        </w:numPr>
        <w:ind w:left="567"/>
      </w:pPr>
      <w:r w:rsidRPr="00AB664B">
        <w:t>Odluka o grobljima (»Službeni vjesnik», broj 94/25),</w:t>
      </w:r>
    </w:p>
    <w:p w14:paraId="45F6D71B" w14:textId="0A0B5061" w:rsidR="00675F46" w:rsidRPr="00AB664B" w:rsidRDefault="004E1C56" w:rsidP="00675F46">
      <w:pPr>
        <w:pStyle w:val="Odlomakpopisa"/>
        <w:numPr>
          <w:ilvl w:val="0"/>
          <w:numId w:val="17"/>
        </w:numPr>
        <w:ind w:left="567"/>
      </w:pPr>
      <w:r w:rsidRPr="00AB664B">
        <w:rPr>
          <w:color w:val="auto"/>
        </w:rPr>
        <w:t>Pravilnik o unutarnjem redu Jedinstvenog upravnog odjela Općine</w:t>
      </w:r>
      <w:r w:rsidR="00FD708B" w:rsidRPr="00AB664B">
        <w:rPr>
          <w:color w:val="auto"/>
        </w:rPr>
        <w:t xml:space="preserve"> </w:t>
      </w:r>
      <w:r w:rsidR="00675F46" w:rsidRPr="00AB664B">
        <w:rPr>
          <w:color w:val="auto"/>
        </w:rPr>
        <w:t>Jasenovac</w:t>
      </w:r>
      <w:r w:rsidRPr="00AB664B">
        <w:rPr>
          <w:color w:val="auto"/>
        </w:rPr>
        <w:t xml:space="preserve"> </w:t>
      </w:r>
      <w:r w:rsidR="00675F46" w:rsidRPr="00AB664B">
        <w:t xml:space="preserve">(»Službeni vjesnik», </w:t>
      </w:r>
      <w:r w:rsidR="004D6024" w:rsidRPr="00AB664B">
        <w:t>68/26</w:t>
      </w:r>
      <w:r w:rsidR="00675F46" w:rsidRPr="00AB664B">
        <w:t>),</w:t>
      </w:r>
    </w:p>
    <w:p w14:paraId="7FF046B8" w14:textId="17695FC6" w:rsidR="00FA7CCA" w:rsidRPr="00AB664B" w:rsidRDefault="00FA7CCA" w:rsidP="00FA7CCA">
      <w:pPr>
        <w:pStyle w:val="Odlomakpopisa"/>
        <w:numPr>
          <w:ilvl w:val="0"/>
          <w:numId w:val="17"/>
        </w:numPr>
        <w:ind w:left="567"/>
      </w:pPr>
      <w:r w:rsidRPr="00AB664B">
        <w:rPr>
          <w:color w:val="auto"/>
        </w:rPr>
        <w:t xml:space="preserve">Odluka o izradi izmjene i dopune Prostornog plana uređenja Općine Jasenovac </w:t>
      </w:r>
      <w:r w:rsidRPr="00AB664B">
        <w:t>(»Službeni vjesnik», broj 101/25),</w:t>
      </w:r>
    </w:p>
    <w:p w14:paraId="2C8A4F79" w14:textId="43897E1D" w:rsidR="00FD708B" w:rsidRPr="00AB664B" w:rsidRDefault="004E1C56" w:rsidP="00F3626A">
      <w:pPr>
        <w:pStyle w:val="Odlomakpopisa"/>
        <w:numPr>
          <w:ilvl w:val="0"/>
          <w:numId w:val="17"/>
        </w:numPr>
        <w:ind w:left="567"/>
      </w:pPr>
      <w:r w:rsidRPr="00AB664B">
        <w:rPr>
          <w:color w:val="auto"/>
        </w:rPr>
        <w:t xml:space="preserve">Pravilnik o provedbi postupaka jednostavne nabave u Općini </w:t>
      </w:r>
      <w:r w:rsidR="00FD708B" w:rsidRPr="00AB664B">
        <w:rPr>
          <w:color w:val="auto"/>
        </w:rPr>
        <w:t>Jasenovac</w:t>
      </w:r>
      <w:r w:rsidRPr="00AB664B">
        <w:rPr>
          <w:color w:val="auto"/>
        </w:rPr>
        <w:t xml:space="preserve"> </w:t>
      </w:r>
      <w:r w:rsidR="00FD708B" w:rsidRPr="00AB664B">
        <w:t>(»Službeni vjesnik», broj 54/26),</w:t>
      </w:r>
    </w:p>
    <w:p w14:paraId="296AE0F0" w14:textId="667E42D9" w:rsidR="00FD708B" w:rsidRPr="00AB664B" w:rsidRDefault="004E1C56" w:rsidP="004F06F1">
      <w:pPr>
        <w:pStyle w:val="Odlomakpopisa"/>
        <w:numPr>
          <w:ilvl w:val="0"/>
          <w:numId w:val="17"/>
        </w:numPr>
        <w:ind w:left="567"/>
        <w:rPr>
          <w:color w:val="auto"/>
        </w:rPr>
      </w:pPr>
      <w:r w:rsidRPr="00AB664B">
        <w:rPr>
          <w:color w:val="auto"/>
        </w:rPr>
        <w:lastRenderedPageBreak/>
        <w:t xml:space="preserve">Program održavanja komunalne infrastrukture na području Općine </w:t>
      </w:r>
      <w:r w:rsidR="00FD708B" w:rsidRPr="00AB664B">
        <w:rPr>
          <w:color w:val="auto"/>
        </w:rPr>
        <w:t>Jasenovac u</w:t>
      </w:r>
      <w:r w:rsidRPr="00AB664B">
        <w:rPr>
          <w:color w:val="auto"/>
        </w:rPr>
        <w:t xml:space="preserve"> 2026. godini </w:t>
      </w:r>
      <w:r w:rsidR="00FD708B" w:rsidRPr="00AB664B">
        <w:t>(»Službeni vjesnik», broj 94/25),</w:t>
      </w:r>
    </w:p>
    <w:p w14:paraId="67B5484F" w14:textId="62B55C24" w:rsidR="00FD708B" w:rsidRPr="00AB664B" w:rsidRDefault="004E1C56" w:rsidP="00015914">
      <w:pPr>
        <w:pStyle w:val="Odlomakpopisa"/>
        <w:numPr>
          <w:ilvl w:val="0"/>
          <w:numId w:val="17"/>
        </w:numPr>
        <w:ind w:left="567"/>
        <w:rPr>
          <w:color w:val="auto"/>
        </w:rPr>
      </w:pPr>
      <w:r w:rsidRPr="00AB664B">
        <w:rPr>
          <w:color w:val="auto"/>
        </w:rPr>
        <w:t xml:space="preserve">Program građenja komunalne infrastrukture na području Općine </w:t>
      </w:r>
      <w:r w:rsidR="00FD708B" w:rsidRPr="00AB664B">
        <w:rPr>
          <w:color w:val="auto"/>
        </w:rPr>
        <w:t>Jasenovac</w:t>
      </w:r>
      <w:r w:rsidRPr="00AB664B">
        <w:rPr>
          <w:color w:val="auto"/>
        </w:rPr>
        <w:t xml:space="preserve"> u 2026. godini </w:t>
      </w:r>
      <w:r w:rsidR="00FD708B" w:rsidRPr="00AB664B">
        <w:t>(»Službeni vjesnik», broj 94/25),</w:t>
      </w:r>
    </w:p>
    <w:p w14:paraId="43446BD4" w14:textId="77777777" w:rsidR="00441E26" w:rsidRPr="00AB664B" w:rsidRDefault="004E1C56" w:rsidP="00441E26">
      <w:pPr>
        <w:pStyle w:val="Odlomakpopisa"/>
        <w:numPr>
          <w:ilvl w:val="0"/>
          <w:numId w:val="17"/>
        </w:numPr>
        <w:ind w:left="567"/>
        <w:rPr>
          <w:color w:val="auto"/>
        </w:rPr>
      </w:pPr>
      <w:r w:rsidRPr="00AB664B">
        <w:rPr>
          <w:color w:val="auto"/>
        </w:rPr>
        <w:t xml:space="preserve">Proračun Općine </w:t>
      </w:r>
      <w:r w:rsidR="00FD708B" w:rsidRPr="00AB664B">
        <w:rPr>
          <w:color w:val="auto"/>
        </w:rPr>
        <w:t>Jasenovac</w:t>
      </w:r>
      <w:r w:rsidRPr="00AB664B">
        <w:rPr>
          <w:color w:val="auto"/>
        </w:rPr>
        <w:t xml:space="preserve"> za 2026.</w:t>
      </w:r>
      <w:r w:rsidR="00FD708B" w:rsidRPr="00AB664B">
        <w:rPr>
          <w:color w:val="auto"/>
        </w:rPr>
        <w:t xml:space="preserve"> </w:t>
      </w:r>
      <w:r w:rsidRPr="00AB664B">
        <w:rPr>
          <w:color w:val="auto"/>
        </w:rPr>
        <w:t xml:space="preserve">godinu i projekcije za 2027. i 2028. godinu </w:t>
      </w:r>
      <w:r w:rsidR="00FD708B" w:rsidRPr="00AB664B">
        <w:t>(»Službeni vjesnik», broj 94/25),</w:t>
      </w:r>
    </w:p>
    <w:p w14:paraId="10C6519D" w14:textId="10024CAE" w:rsidR="00441E26" w:rsidRPr="00AB664B" w:rsidRDefault="004E1C56" w:rsidP="00441E26">
      <w:pPr>
        <w:pStyle w:val="Odlomakpopisa"/>
        <w:numPr>
          <w:ilvl w:val="0"/>
          <w:numId w:val="17"/>
        </w:numPr>
        <w:ind w:left="567"/>
        <w:rPr>
          <w:color w:val="auto"/>
        </w:rPr>
      </w:pPr>
      <w:r w:rsidRPr="00AB664B">
        <w:t xml:space="preserve">Odluka o izvršavanju proračuna za 2026. godinu Općine </w:t>
      </w:r>
      <w:r w:rsidR="00FD708B" w:rsidRPr="00AB664B">
        <w:t>Jasenovac</w:t>
      </w:r>
      <w:r w:rsidRPr="00AB664B">
        <w:t xml:space="preserve"> </w:t>
      </w:r>
      <w:r w:rsidR="00FD708B" w:rsidRPr="00AB664B">
        <w:t>(»Službeni vjesnik», broj 94/25).</w:t>
      </w:r>
      <w:r w:rsidR="00441E26" w:rsidRPr="00AB664B">
        <w:t xml:space="preserve"> </w:t>
      </w:r>
    </w:p>
    <w:p w14:paraId="60C15CD4" w14:textId="77777777" w:rsidR="00441E26" w:rsidRPr="00AB664B" w:rsidRDefault="00441E26" w:rsidP="00441E26">
      <w:pPr>
        <w:pStyle w:val="Odlomakpopisa"/>
        <w:numPr>
          <w:ilvl w:val="0"/>
          <w:numId w:val="17"/>
        </w:numPr>
        <w:ind w:left="567"/>
      </w:pPr>
      <w:r w:rsidRPr="00AB664B">
        <w:t xml:space="preserve">Plan upravljanja i raspolaganja imovinom Općine Jasenovac tijekom 2026. godine(»Službeni vjesnik», broj 101/25), </w:t>
      </w:r>
    </w:p>
    <w:p w14:paraId="5CDD94EA" w14:textId="77777777" w:rsidR="00271AAD" w:rsidRPr="00AB664B" w:rsidRDefault="00271AAD" w:rsidP="009B04CF">
      <w:pPr>
        <w:pStyle w:val="Naslov1"/>
      </w:pPr>
      <w:bookmarkStart w:id="23" w:name="_Hlk21938161"/>
      <w:r w:rsidRPr="00AB664B">
        <w:br w:type="page"/>
      </w:r>
    </w:p>
    <w:p w14:paraId="5E2D5E2B" w14:textId="77777777" w:rsidR="00602719" w:rsidRPr="00AB664B" w:rsidRDefault="00602719" w:rsidP="00602719">
      <w:pPr>
        <w:pStyle w:val="Naslov1"/>
      </w:pPr>
      <w:bookmarkStart w:id="24" w:name="_Toc239768503"/>
      <w:bookmarkStart w:id="25" w:name="_Toc244000088"/>
      <w:r w:rsidRPr="00AB664B">
        <w:lastRenderedPageBreak/>
        <w:t>3. POLAZIŠTA ZA UPRAVLJANJE NEKRETNINAMA I POKRETNINAMA U 2027. GODINI</w:t>
      </w:r>
      <w:bookmarkEnd w:id="24"/>
      <w:bookmarkEnd w:id="25"/>
    </w:p>
    <w:p w14:paraId="49E47A34" w14:textId="77777777" w:rsidR="00023930" w:rsidRPr="00AB664B" w:rsidRDefault="00023930" w:rsidP="00023930">
      <w:pPr>
        <w:spacing w:before="100" w:beforeAutospacing="1" w:after="100" w:afterAutospacing="1" w:line="240" w:lineRule="auto"/>
        <w:ind w:firstLine="567"/>
        <w:jc w:val="both"/>
        <w:rPr>
          <w:rFonts w:ascii="Cambria" w:hAnsi="Cambria"/>
          <w:sz w:val="24"/>
          <w:szCs w:val="24"/>
        </w:rPr>
      </w:pPr>
      <w:r w:rsidRPr="00AB664B">
        <w:rPr>
          <w:rFonts w:ascii="Cambria" w:hAnsi="Cambria"/>
          <w:sz w:val="24"/>
          <w:szCs w:val="24"/>
        </w:rPr>
        <w:t>Godišnji plan upravljanja nekretninama i pokretninama u vlasništvu Općine za 2027. godinu temelji se na stanju imovine, razvojnim potrebama i prioritetima utvrđenima Strategijom upravljanja nekretninama i pokretninama u vlasništvu Općine Jasenovac za razdoblje 2026.–2035. godine. Strategijom je provedena analiza postojećeg sustava upravljanja pojedinih pojavnih oblika imovine te su na temelju utvrđenog stanja određeni posebni ciljevi i mjere za naredno razdoblje.</w:t>
      </w:r>
    </w:p>
    <w:p w14:paraId="5D30E74B" w14:textId="77777777" w:rsidR="00023930" w:rsidRPr="00AB664B" w:rsidRDefault="00023930" w:rsidP="00023930">
      <w:pPr>
        <w:spacing w:before="100" w:beforeAutospacing="1" w:after="100" w:afterAutospacing="1" w:line="240" w:lineRule="auto"/>
        <w:ind w:firstLine="567"/>
        <w:jc w:val="both"/>
        <w:rPr>
          <w:rFonts w:ascii="Cambria" w:hAnsi="Cambria"/>
          <w:sz w:val="24"/>
          <w:szCs w:val="24"/>
        </w:rPr>
      </w:pPr>
      <w:r w:rsidRPr="00AB664B">
        <w:rPr>
          <w:rFonts w:ascii="Cambria" w:hAnsi="Cambria"/>
          <w:sz w:val="24"/>
          <w:szCs w:val="24"/>
        </w:rPr>
        <w:t>Općina raspolaže raznovrsnim imovinskim portfeljem koji obuhvaća zemljišta različitih namjena, poslovne prostore, stanove, objekte javne i društvene namjene, komunalnu infrastrukturu, pokretnu imovinu i opremu te imovinske udjele u trgovačkim društvima. Upravljanje navedenom imovinom tijekom 2027. godine provodit će se u skladu s njezinom namjenom i funkcijom, potrebama Općine i njegovih stanovnika, raspoloživim proračunskim sredstvima te planiranim razvojnim projektima.</w:t>
      </w:r>
    </w:p>
    <w:p w14:paraId="3826103F" w14:textId="77777777" w:rsidR="00023930" w:rsidRPr="00AB664B" w:rsidRDefault="00023930" w:rsidP="00023930">
      <w:pPr>
        <w:spacing w:before="100" w:beforeAutospacing="1" w:after="100" w:afterAutospacing="1" w:line="240" w:lineRule="auto"/>
        <w:ind w:firstLine="567"/>
        <w:jc w:val="both"/>
        <w:rPr>
          <w:rFonts w:ascii="Cambria" w:hAnsi="Cambria"/>
          <w:sz w:val="24"/>
          <w:szCs w:val="24"/>
        </w:rPr>
      </w:pPr>
      <w:r w:rsidRPr="00AB664B">
        <w:rPr>
          <w:rFonts w:ascii="Cambria" w:hAnsi="Cambria"/>
          <w:sz w:val="24"/>
          <w:szCs w:val="24"/>
        </w:rPr>
        <w:t>Polazeći od stanja utvrđenog Strategijom, tijekom 2027. godine aktivnosti će se osobito usmjeriti na ažuriranje i unaprjeđenje evidencija imovine, usklađivanje podataka s relevantnim službenim evidencijama, rješavanje imovinskopravnih odnosa, upravljanje i raspolaganje zemljištem i nekretninama, održavanje i obnovu objekata javne namjene te praćenje i unaprjeđenje evidencije komunalne infrastrukture.</w:t>
      </w:r>
    </w:p>
    <w:p w14:paraId="274A1F39" w14:textId="77777777" w:rsidR="00023930" w:rsidRPr="00AB664B" w:rsidRDefault="00023930" w:rsidP="00023930">
      <w:pPr>
        <w:spacing w:before="100" w:beforeAutospacing="1" w:after="100" w:afterAutospacing="1" w:line="240" w:lineRule="auto"/>
        <w:ind w:firstLine="567"/>
        <w:jc w:val="both"/>
        <w:rPr>
          <w:rFonts w:ascii="Cambria" w:hAnsi="Cambria"/>
          <w:sz w:val="24"/>
          <w:szCs w:val="24"/>
        </w:rPr>
      </w:pPr>
      <w:r w:rsidRPr="00AB664B">
        <w:rPr>
          <w:rFonts w:ascii="Cambria" w:hAnsi="Cambria"/>
          <w:sz w:val="24"/>
          <w:szCs w:val="24"/>
        </w:rPr>
        <w:t>Posebna pozornost posvetit će se racionalnom korištenju poslovnih prostora, stanova i drugih objekata u vlasništvu Općine, aktiviranju nekretnina koje se ne koriste ili se ne koriste u punom kapacitetu te provedbi postupaka raspolaganja nekretninama za koje se utvrdi da nisu potrebne za neposredno obavljanje poslova Općine. Upravljanje zemljištem usmjeravat će se i prema potrebama gospodarskog i infrastrukturnog razvoja te realizaciji projekata od interesa za lokalnu zajednicu.</w:t>
      </w:r>
    </w:p>
    <w:p w14:paraId="619C9B7B" w14:textId="77777777" w:rsidR="00023930" w:rsidRPr="00AB664B" w:rsidRDefault="00023930" w:rsidP="00023930">
      <w:pPr>
        <w:spacing w:before="100" w:beforeAutospacing="1" w:after="100" w:afterAutospacing="1" w:line="240" w:lineRule="auto"/>
        <w:ind w:firstLine="567"/>
        <w:jc w:val="both"/>
        <w:rPr>
          <w:rFonts w:ascii="Cambria" w:hAnsi="Cambria"/>
          <w:sz w:val="24"/>
          <w:szCs w:val="24"/>
        </w:rPr>
      </w:pPr>
      <w:r w:rsidRPr="00AB664B">
        <w:rPr>
          <w:rFonts w:ascii="Cambria" w:hAnsi="Cambria"/>
          <w:sz w:val="24"/>
          <w:szCs w:val="24"/>
        </w:rPr>
        <w:t>U području objekata javne namjene i komunalne infrastrukture aktivnosti će se provoditi u skladu s utvrđenim potrebama održavanja, obnove, opremanja i ulaganja. Istodobno će se nastaviti aktivnosti povezane s upravljanjem društvenim, kulturnim, sportskim i vatrogasnim objektima te grobljima i drugim javnim sadržajima koji služe zadovoljavanju potreba stanovništva.</w:t>
      </w:r>
    </w:p>
    <w:p w14:paraId="5005AC5A" w14:textId="77777777" w:rsidR="00023930" w:rsidRPr="00AB664B" w:rsidRDefault="00023930" w:rsidP="00023930">
      <w:pPr>
        <w:spacing w:before="100" w:beforeAutospacing="1" w:after="100" w:afterAutospacing="1" w:line="240" w:lineRule="auto"/>
        <w:ind w:firstLine="567"/>
        <w:jc w:val="both"/>
        <w:rPr>
          <w:rFonts w:ascii="Cambria" w:hAnsi="Cambria"/>
          <w:sz w:val="24"/>
          <w:szCs w:val="24"/>
        </w:rPr>
      </w:pPr>
      <w:r w:rsidRPr="00AB664B">
        <w:rPr>
          <w:rFonts w:ascii="Cambria" w:hAnsi="Cambria"/>
          <w:sz w:val="24"/>
          <w:szCs w:val="24"/>
        </w:rPr>
        <w:t>Upravljanje pokretnom imovinom i opremom tijekom 2027. godine obuhvatit će vođenje i ažuriranje evidencija, godišnji popis, nabavu, održavanje, obnovu i zamjenu opreme u skladu s potrebama Jedinstvenog upravnog odjela i raspoloživim sredstvima. Općina će ujedno pratiti ostvarivanje svojih prava i interesa u trgovačkim društvima u kojima ima vlasničke odnosno suvlasničke udjele.</w:t>
      </w:r>
    </w:p>
    <w:p w14:paraId="04B1DD67" w14:textId="77777777" w:rsidR="00023930" w:rsidRPr="00AB664B" w:rsidRDefault="00023930" w:rsidP="00023930">
      <w:pPr>
        <w:spacing w:before="100" w:beforeAutospacing="1" w:after="100" w:afterAutospacing="1" w:line="240" w:lineRule="auto"/>
        <w:ind w:firstLine="567"/>
        <w:jc w:val="both"/>
        <w:rPr>
          <w:rFonts w:ascii="Cambria" w:hAnsi="Cambria"/>
          <w:sz w:val="24"/>
          <w:szCs w:val="24"/>
        </w:rPr>
      </w:pPr>
      <w:r w:rsidRPr="00AB664B">
        <w:rPr>
          <w:rFonts w:ascii="Cambria" w:hAnsi="Cambria"/>
          <w:sz w:val="24"/>
          <w:szCs w:val="24"/>
        </w:rPr>
        <w:t>U okviru razvojne funkcije općinske imovine tijekom 2027. godine provodit će se priprema i praćenje projekata koji uključuju korištenje nekretnina i pokretnina u vlasništvu Općine, uključujući projekte čija se provedba nastavlja ili planira u narednim godinama. Upravljanje imovinom pritom će se povezivati s prostornim i proračunskim planiranjem, infrastrukturnim potrebama te razvojnim prioritetima Općine.</w:t>
      </w:r>
    </w:p>
    <w:p w14:paraId="368770B1" w14:textId="77777777" w:rsidR="00023930" w:rsidRPr="00AB664B" w:rsidRDefault="00023930" w:rsidP="00023930">
      <w:pPr>
        <w:spacing w:before="100" w:beforeAutospacing="1" w:after="100" w:afterAutospacing="1" w:line="240" w:lineRule="auto"/>
        <w:ind w:firstLine="567"/>
        <w:jc w:val="both"/>
        <w:rPr>
          <w:rFonts w:ascii="Cambria" w:hAnsi="Cambria"/>
          <w:sz w:val="24"/>
          <w:szCs w:val="24"/>
        </w:rPr>
      </w:pPr>
      <w:r w:rsidRPr="00AB664B">
        <w:rPr>
          <w:rFonts w:ascii="Cambria" w:hAnsi="Cambria"/>
          <w:sz w:val="24"/>
          <w:szCs w:val="24"/>
        </w:rPr>
        <w:t xml:space="preserve">Detaljna analiza stanja pojedinih pojavnih oblika nekretnina i pokretnina sadržana je u Strategiji upravljanja nekretninama i pokretninama u vlasništvu Općine Jasenovac za </w:t>
      </w:r>
      <w:r w:rsidRPr="00AB664B">
        <w:rPr>
          <w:rFonts w:ascii="Cambria" w:hAnsi="Cambria"/>
          <w:sz w:val="24"/>
          <w:szCs w:val="24"/>
        </w:rPr>
        <w:lastRenderedPageBreak/>
        <w:t>razdoblje 2026.–2035. godine. Slijedom toga, ovim Godišnjim planom ne ponavlja se cjelovita analiza imovinskog portfelja, već se, polazeći od utvrđenog stanja, određuju aktivnosti i prioriteti upravljanja imovinom koji se planiraju provoditi tijekom 2027. godine.</w:t>
      </w:r>
    </w:p>
    <w:p w14:paraId="2380BD17" w14:textId="77777777" w:rsidR="00642B94" w:rsidRPr="00AB664B" w:rsidRDefault="00642B94" w:rsidP="00642B94">
      <w:pPr>
        <w:spacing w:after="0" w:line="240" w:lineRule="auto"/>
        <w:jc w:val="both"/>
        <w:rPr>
          <w:rFonts w:ascii="Cambria" w:hAnsi="Cambria" w:cs="Arial"/>
          <w:sz w:val="24"/>
          <w:szCs w:val="24"/>
        </w:rPr>
      </w:pPr>
      <w:r w:rsidRPr="00AB664B">
        <w:rPr>
          <w:rFonts w:ascii="Cambria" w:hAnsi="Cambria" w:cs="Arial"/>
          <w:sz w:val="24"/>
          <w:szCs w:val="24"/>
        </w:rPr>
        <w:t>U tijeku 2027. godine, Općina Jasenovac posebno planira realizaciju sljedećih aktivnosti:</w:t>
      </w:r>
    </w:p>
    <w:p w14:paraId="59DDC607" w14:textId="77777777" w:rsidR="00642B94" w:rsidRPr="00AB664B" w:rsidRDefault="00642B94" w:rsidP="00642B94">
      <w:pPr>
        <w:spacing w:after="0" w:line="240" w:lineRule="auto"/>
        <w:jc w:val="both"/>
        <w:rPr>
          <w:rFonts w:ascii="Cambria" w:hAnsi="Cambria" w:cs="Arial"/>
          <w:sz w:val="24"/>
          <w:szCs w:val="24"/>
        </w:rPr>
      </w:pPr>
    </w:p>
    <w:p w14:paraId="1CE2D547" w14:textId="77777777" w:rsidR="00642B94" w:rsidRPr="00AB664B" w:rsidRDefault="00642B94" w:rsidP="00642B94">
      <w:pPr>
        <w:numPr>
          <w:ilvl w:val="0"/>
          <w:numId w:val="33"/>
        </w:numPr>
        <w:spacing w:after="0" w:line="240" w:lineRule="auto"/>
        <w:jc w:val="both"/>
        <w:rPr>
          <w:rFonts w:ascii="Cambria" w:hAnsi="Cambria" w:cs="Arial"/>
          <w:sz w:val="24"/>
          <w:szCs w:val="24"/>
        </w:rPr>
      </w:pPr>
      <w:r w:rsidRPr="00AB664B">
        <w:rPr>
          <w:rFonts w:ascii="Cambria" w:hAnsi="Cambria" w:cs="Arial"/>
          <w:sz w:val="24"/>
          <w:szCs w:val="24"/>
        </w:rPr>
        <w:t>Izrada procjembenih elaborata: U slučaju iskazanog interesa trećih strana ili postojanja opravdanih potreba, provodit će se postupci procjene tržišne vrijednosti nekretnina.</w:t>
      </w:r>
    </w:p>
    <w:p w14:paraId="7C2EC5B5" w14:textId="5292C369" w:rsidR="00642B94" w:rsidRPr="00AB664B" w:rsidRDefault="00642B94" w:rsidP="00642B94">
      <w:pPr>
        <w:numPr>
          <w:ilvl w:val="0"/>
          <w:numId w:val="33"/>
        </w:numPr>
        <w:spacing w:after="0" w:line="240" w:lineRule="auto"/>
        <w:jc w:val="both"/>
        <w:rPr>
          <w:rFonts w:ascii="Cambria" w:hAnsi="Cambria" w:cs="Arial"/>
          <w:sz w:val="24"/>
          <w:szCs w:val="24"/>
        </w:rPr>
      </w:pPr>
      <w:r w:rsidRPr="00AB664B">
        <w:rPr>
          <w:rFonts w:ascii="Cambria" w:hAnsi="Cambria" w:cs="Arial"/>
          <w:sz w:val="24"/>
          <w:szCs w:val="24"/>
        </w:rPr>
        <w:t>Darovanje nekretnine za komunalnu infrastrukturu: Planira se provođenje postupka darovanja nekretnine u svrhu izgradnje i rada Uređaja za pročišćavanje i odvodnju otpadnih voda, čime će se riješiti imovinskopravni odnosi i osigurati preduvjeti za realizaciju ovog kapitalnog projekta.</w:t>
      </w:r>
    </w:p>
    <w:p w14:paraId="29639F33" w14:textId="77777777" w:rsidR="00642B94" w:rsidRPr="00AB664B" w:rsidRDefault="00642B94" w:rsidP="00642B94">
      <w:pPr>
        <w:pStyle w:val="Odlomakpopisa"/>
        <w:numPr>
          <w:ilvl w:val="0"/>
          <w:numId w:val="34"/>
        </w:numPr>
        <w:spacing w:line="240" w:lineRule="auto"/>
      </w:pPr>
      <w:r w:rsidRPr="00AB664B">
        <w:rPr>
          <w:rStyle w:val="Naglaeno"/>
          <w:rFonts w:cs="Arial"/>
          <w:b w:val="0"/>
          <w:bCs w:val="0"/>
        </w:rPr>
        <w:t>Rješavanje statusa nerazvrstanih cesta i ostale infrastrukture</w:t>
      </w:r>
      <w:r w:rsidRPr="00AB664B">
        <w:t>: Pokrenut će se postupci rješavanja imovinskopravnih odnosa za nerazvrstane ceste koje su trenutno uknjižene kao javno dobro u općoj uporabi – neotuđivo vlasništvo Republike Hrvatske s pravom upravljanja Županijske uprave za ceste Sisačko-moslavačke županije. Paralelno će se rješavati status ostalih nerazvrstanih cesta te preostale komunalne infrastrukture na području Općine.</w:t>
      </w:r>
    </w:p>
    <w:p w14:paraId="5903D082" w14:textId="77777777" w:rsidR="00602719" w:rsidRPr="00AB664B" w:rsidRDefault="00602719" w:rsidP="00602719">
      <w:pPr>
        <w:spacing w:after="0" w:line="240" w:lineRule="auto"/>
        <w:rPr>
          <w:rFonts w:ascii="Cambria" w:hAnsi="Cambria"/>
          <w:b/>
          <w:bCs/>
          <w:color w:val="4472C4" w:themeColor="accent1"/>
          <w:sz w:val="24"/>
          <w:szCs w:val="24"/>
          <w:lang w:eastAsia="sl-SI"/>
        </w:rPr>
      </w:pPr>
      <w:r w:rsidRPr="00AB664B">
        <w:rPr>
          <w:rFonts w:ascii="Cambria" w:hAnsi="Cambria"/>
        </w:rPr>
        <w:br w:type="page"/>
      </w:r>
    </w:p>
    <w:p w14:paraId="4C56554B" w14:textId="357E0B0E" w:rsidR="009B04CF" w:rsidRPr="00AB664B" w:rsidRDefault="00602719" w:rsidP="009B04CF">
      <w:pPr>
        <w:pStyle w:val="Naslov1"/>
      </w:pPr>
      <w:bookmarkStart w:id="26" w:name="_Toc244000089"/>
      <w:r w:rsidRPr="00AB664B">
        <w:lastRenderedPageBreak/>
        <w:t>4</w:t>
      </w:r>
      <w:r w:rsidR="009B04CF" w:rsidRPr="00AB664B">
        <w:t xml:space="preserve">. </w:t>
      </w:r>
      <w:r w:rsidR="005E4F4C" w:rsidRPr="00AB664B">
        <w:t xml:space="preserve">POSEBNI CILJEVI I MJERE UPRAVLJANJA NEKRETNINAMA I POKRETNINAMA U VLASNIŠTVU OPĆINE </w:t>
      </w:r>
      <w:r w:rsidR="005B0ADC" w:rsidRPr="00AB664B">
        <w:t>JASENOVAC</w:t>
      </w:r>
      <w:bookmarkEnd w:id="26"/>
    </w:p>
    <w:p w14:paraId="657FDDA0" w14:textId="2ECA96FB" w:rsidR="005E4F4C" w:rsidRPr="00AB664B" w:rsidRDefault="005E4F4C" w:rsidP="005E4F4C">
      <w:pPr>
        <w:pStyle w:val="Odlomakpopisa"/>
      </w:pPr>
      <w:r w:rsidRPr="00AB664B">
        <w:t xml:space="preserve">Strategijom upravljanja nekretninama i pokretninama u vlasništvu Općine </w:t>
      </w:r>
      <w:r w:rsidR="005B0ADC" w:rsidRPr="00AB664B">
        <w:t>Jasenovac</w:t>
      </w:r>
      <w:r w:rsidRPr="00AB664B">
        <w:t xml:space="preserve"> za razdoblje 202</w:t>
      </w:r>
      <w:r w:rsidR="005B0ADC" w:rsidRPr="00AB664B">
        <w:t>6</w:t>
      </w:r>
      <w:r w:rsidRPr="00AB664B">
        <w:t>.–203</w:t>
      </w:r>
      <w:r w:rsidR="00D205F5" w:rsidRPr="00AB664B">
        <w:t>5</w:t>
      </w:r>
      <w:r w:rsidRPr="00AB664B">
        <w:t xml:space="preserve">. godine utvrđen je strateški okvir upravljanja općinskom imovinom kao razvojnom, prostornom, financijskom i društvenom osnovom za ostvarivanje javnih potreba i razvojnih prioriteta lokalne zajednice. Godišnji plan upravljanja nekretninama i pokretninama u vlasništvu Općine </w:t>
      </w:r>
      <w:r w:rsidR="005B0ADC" w:rsidRPr="00AB664B">
        <w:t xml:space="preserve">Jasenovac </w:t>
      </w:r>
      <w:r w:rsidRPr="00AB664B">
        <w:t>za 2027. godinu predstavlja operativni provedbeni dokument kojim se ciljevi i mjere iz Strategije razrađuju za jednogodišnje razdoblje.</w:t>
      </w:r>
    </w:p>
    <w:p w14:paraId="7566425A" w14:textId="77777777" w:rsidR="005E4F4C" w:rsidRPr="00AB664B" w:rsidRDefault="005E4F4C" w:rsidP="005E4F4C">
      <w:pPr>
        <w:pStyle w:val="Odlomakpopisa"/>
      </w:pPr>
    </w:p>
    <w:p w14:paraId="6F0C60DE" w14:textId="23CBD191" w:rsidR="005E4F4C" w:rsidRPr="00AB664B" w:rsidRDefault="005E4F4C" w:rsidP="005E4F4C">
      <w:pPr>
        <w:pStyle w:val="Odlomakpopisa"/>
      </w:pPr>
      <w:r w:rsidRPr="00AB664B">
        <w:t xml:space="preserve">Upravljanje nekretninama i pokretninama u vlasništvu Općine </w:t>
      </w:r>
      <w:r w:rsidR="005B0ADC" w:rsidRPr="00AB664B">
        <w:t xml:space="preserve">Jasenovac </w:t>
      </w:r>
      <w:r w:rsidRPr="00AB664B">
        <w:t xml:space="preserve">usmjereno je na uspostavu učinkovitog, transparentnog, zakonitog i održivog sustava upravljanja imovinom, uz očuvanje vrijednosti imovine, njezino racionalno korištenje, redovito održavanje, aktiviranje razvojnih potencijala te stavljanje imovine u funkciju javnog interesa i kvalitete života stanovnika Općine </w:t>
      </w:r>
      <w:r w:rsidR="005B0ADC" w:rsidRPr="00AB664B">
        <w:t>Jasenovac</w:t>
      </w:r>
      <w:r w:rsidRPr="00AB664B">
        <w:t>.</w:t>
      </w:r>
    </w:p>
    <w:p w14:paraId="48ED0D53" w14:textId="77777777" w:rsidR="005E4F4C" w:rsidRPr="00AB664B" w:rsidRDefault="005E4F4C" w:rsidP="005E4F4C">
      <w:pPr>
        <w:pStyle w:val="Odlomakpopisa"/>
      </w:pPr>
    </w:p>
    <w:p w14:paraId="4924F98D" w14:textId="77777777" w:rsidR="005E4F4C" w:rsidRPr="00AB664B" w:rsidRDefault="005E4F4C" w:rsidP="005E4F4C">
      <w:pPr>
        <w:pStyle w:val="Odlomakpopisa"/>
      </w:pPr>
      <w:r w:rsidRPr="00AB664B">
        <w:t>Strategijom su definirani posebni ciljevi koji proizlaze iz analize postojećeg stanja, razvojnih potreba, razvojnih potencijala, normativnog okvira i obveze da se općinskom imovinom upravlja pažnjom dobrog gospodara. Posebni ciljevi obuhvaćaju evidenciju i planiranje imovine, upravljanje zemljištem i nekretninama, održavanje komunalne infrastrukture i objekata javne namjene, upravljanje pokretnom imovinom i opremom te provedbu razvojnih projekata i ulaganja.</w:t>
      </w:r>
    </w:p>
    <w:p w14:paraId="2A866C3E" w14:textId="77777777" w:rsidR="005E4F4C" w:rsidRPr="00AB664B" w:rsidRDefault="005E4F4C" w:rsidP="005E4F4C">
      <w:pPr>
        <w:pStyle w:val="Odlomakpopisa"/>
      </w:pPr>
    </w:p>
    <w:p w14:paraId="7F95FEE6" w14:textId="01F34E16" w:rsidR="00533642" w:rsidRPr="00AB664B" w:rsidRDefault="005E4F4C" w:rsidP="005E4F4C">
      <w:pPr>
        <w:pStyle w:val="Odlomakpopisa"/>
      </w:pPr>
      <w:r w:rsidRPr="00AB664B">
        <w:t>U nastavku se navode posebni ciljevi obuhvaćeni ovim Godišnjim planom.</w:t>
      </w:r>
    </w:p>
    <w:p w14:paraId="7085BF6D" w14:textId="77777777" w:rsidR="005E4F4C" w:rsidRPr="00AB664B" w:rsidRDefault="005E4F4C" w:rsidP="005E4F4C">
      <w:pPr>
        <w:pStyle w:val="Odlomakpopisa"/>
      </w:pPr>
    </w:p>
    <w:p w14:paraId="2755F193" w14:textId="78766F1A" w:rsidR="005E4F4C" w:rsidRPr="00AB664B" w:rsidRDefault="00EF0A5B" w:rsidP="00EF0A5B">
      <w:pPr>
        <w:pStyle w:val="Opisslike"/>
        <w:jc w:val="center"/>
        <w:rPr>
          <w:rFonts w:ascii="Cambria" w:hAnsi="Cambria"/>
          <w:i/>
          <w:iCs/>
        </w:rPr>
      </w:pPr>
      <w:bookmarkStart w:id="27" w:name="_Toc244000093"/>
      <w:r w:rsidRPr="00AB664B">
        <w:rPr>
          <w:rFonts w:ascii="Cambria" w:hAnsi="Cambria"/>
          <w:i/>
          <w:iCs/>
          <w:sz w:val="20"/>
          <w:szCs w:val="20"/>
        </w:rPr>
        <w:t xml:space="preserve">Tablica </w:t>
      </w:r>
      <w:r w:rsidRPr="00AB664B">
        <w:rPr>
          <w:rFonts w:ascii="Cambria" w:hAnsi="Cambria"/>
          <w:i/>
          <w:iCs/>
          <w:sz w:val="20"/>
          <w:szCs w:val="20"/>
        </w:rPr>
        <w:fldChar w:fldCharType="begin"/>
      </w:r>
      <w:r w:rsidRPr="00AB664B">
        <w:rPr>
          <w:rFonts w:ascii="Cambria" w:hAnsi="Cambria"/>
          <w:i/>
          <w:iCs/>
          <w:sz w:val="20"/>
          <w:szCs w:val="20"/>
        </w:rPr>
        <w:instrText xml:space="preserve"> SEQ Tablica \* ARABIC </w:instrText>
      </w:r>
      <w:r w:rsidRPr="00AB664B">
        <w:rPr>
          <w:rFonts w:ascii="Cambria" w:hAnsi="Cambria"/>
          <w:i/>
          <w:iCs/>
          <w:sz w:val="20"/>
          <w:szCs w:val="20"/>
        </w:rPr>
        <w:fldChar w:fldCharType="separate"/>
      </w:r>
      <w:r w:rsidR="003607FB" w:rsidRPr="00AB664B">
        <w:rPr>
          <w:rFonts w:ascii="Cambria" w:hAnsi="Cambria"/>
          <w:i/>
          <w:iCs/>
          <w:noProof/>
          <w:sz w:val="20"/>
          <w:szCs w:val="20"/>
        </w:rPr>
        <w:t>1</w:t>
      </w:r>
      <w:r w:rsidRPr="00AB664B">
        <w:rPr>
          <w:rFonts w:ascii="Cambria" w:hAnsi="Cambria"/>
          <w:i/>
          <w:iCs/>
          <w:sz w:val="20"/>
          <w:szCs w:val="20"/>
        </w:rPr>
        <w:fldChar w:fldCharType="end"/>
      </w:r>
      <w:r w:rsidRPr="00AB664B">
        <w:rPr>
          <w:rFonts w:ascii="Cambria" w:hAnsi="Cambria"/>
          <w:i/>
          <w:iCs/>
          <w:sz w:val="20"/>
          <w:szCs w:val="20"/>
        </w:rPr>
        <w:t xml:space="preserve">. </w:t>
      </w:r>
      <w:r w:rsidR="005E4F4C" w:rsidRPr="00AB664B">
        <w:rPr>
          <w:rFonts w:ascii="Cambria" w:hAnsi="Cambria"/>
          <w:i/>
          <w:iCs/>
          <w:sz w:val="20"/>
          <w:szCs w:val="20"/>
        </w:rPr>
        <w:t>Kratki opis posebnih ciljeva obuhvaćenih ovim Godišnjim planom</w:t>
      </w:r>
      <w:bookmarkEnd w:id="27"/>
    </w:p>
    <w:tbl>
      <w:tblPr>
        <w:tblStyle w:val="Tablicareetke4-isticanje5"/>
        <w:tblW w:w="0" w:type="auto"/>
        <w:tblLook w:val="04A0" w:firstRow="1" w:lastRow="0" w:firstColumn="1" w:lastColumn="0" w:noHBand="0" w:noVBand="1"/>
      </w:tblPr>
      <w:tblGrid>
        <w:gridCol w:w="3627"/>
        <w:gridCol w:w="5434"/>
      </w:tblGrid>
      <w:tr w:rsidR="005E4F4C" w:rsidRPr="00AB664B" w14:paraId="7046F3EB" w14:textId="77777777" w:rsidTr="00EF0A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576AD0" w14:textId="77777777" w:rsidR="005E4F4C" w:rsidRPr="00AB664B" w:rsidRDefault="005E4F4C" w:rsidP="00EF0A5B">
            <w:pPr>
              <w:spacing w:after="0" w:line="240" w:lineRule="auto"/>
              <w:jc w:val="center"/>
              <w:rPr>
                <w:rFonts w:ascii="Cambria" w:hAnsi="Cambria"/>
                <w:b w:val="0"/>
                <w:bCs w:val="0"/>
              </w:rPr>
            </w:pPr>
            <w:r w:rsidRPr="00AB664B">
              <w:rPr>
                <w:rFonts w:ascii="Cambria" w:hAnsi="Cambria"/>
              </w:rPr>
              <w:t>POSEBNI CILJEVI</w:t>
            </w:r>
          </w:p>
        </w:tc>
        <w:tc>
          <w:tcPr>
            <w:tcW w:w="0" w:type="auto"/>
            <w:vAlign w:val="center"/>
            <w:hideMark/>
          </w:tcPr>
          <w:p w14:paraId="25A97053" w14:textId="77777777" w:rsidR="005E4F4C" w:rsidRPr="00AB664B" w:rsidRDefault="005E4F4C" w:rsidP="00EF0A5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rPr>
            </w:pPr>
            <w:r w:rsidRPr="00AB664B">
              <w:rPr>
                <w:rFonts w:ascii="Cambria" w:hAnsi="Cambria"/>
              </w:rPr>
              <w:t>OPIS CILJA</w:t>
            </w:r>
          </w:p>
        </w:tc>
      </w:tr>
      <w:tr w:rsidR="005E4F4C" w:rsidRPr="00AB664B" w14:paraId="64160D15" w14:textId="77777777" w:rsidTr="00EF0A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08816B" w14:textId="5A9F6F61" w:rsidR="005E4F4C" w:rsidRPr="00AB664B" w:rsidRDefault="005E4F4C" w:rsidP="00EF0A5B">
            <w:pPr>
              <w:spacing w:after="0" w:line="240" w:lineRule="auto"/>
              <w:rPr>
                <w:rFonts w:ascii="Cambria" w:hAnsi="Cambria"/>
              </w:rPr>
            </w:pPr>
            <w:r w:rsidRPr="00AB664B">
              <w:rPr>
                <w:rFonts w:ascii="Cambria" w:hAnsi="Cambria"/>
              </w:rPr>
              <w:t xml:space="preserve">1. Unaprijediti sustav evidencije, planiranja i upravljanja imovinom Općine </w:t>
            </w:r>
            <w:r w:rsidR="005B0ADC" w:rsidRPr="00AB664B">
              <w:rPr>
                <w:rFonts w:ascii="Cambria" w:hAnsi="Cambria"/>
              </w:rPr>
              <w:t xml:space="preserve">Jasenovac </w:t>
            </w:r>
            <w:r w:rsidRPr="00AB664B">
              <w:rPr>
                <w:rFonts w:ascii="Cambria" w:hAnsi="Cambria"/>
              </w:rPr>
              <w:t>te osigurati odgovarajuće organizacijske i ljudske resurse</w:t>
            </w:r>
            <w:r w:rsidR="00352553" w:rsidRPr="00AB664B">
              <w:rPr>
                <w:rFonts w:ascii="Cambria" w:hAnsi="Cambria"/>
              </w:rPr>
              <w:t xml:space="preserve"> za učinkovito upravljanje imovinom</w:t>
            </w:r>
          </w:p>
        </w:tc>
        <w:tc>
          <w:tcPr>
            <w:tcW w:w="0" w:type="auto"/>
            <w:shd w:val="clear" w:color="auto" w:fill="auto"/>
            <w:vAlign w:val="center"/>
            <w:hideMark/>
          </w:tcPr>
          <w:p w14:paraId="7A59DA3B" w14:textId="4753F7AC" w:rsidR="005E4F4C" w:rsidRPr="00AB664B" w:rsidRDefault="005E4F4C" w:rsidP="00BD652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 xml:space="preserve">Svrha ovog cilja je osigurati pouzdanu, ažurnu i cjelovitu evidencijsku osnovu za upravljanje nekretninama i pokretninama u vlasništvu Općine </w:t>
            </w:r>
            <w:r w:rsidR="005B0ADC" w:rsidRPr="00AB664B">
              <w:rPr>
                <w:rFonts w:ascii="Cambria" w:hAnsi="Cambria"/>
              </w:rPr>
              <w:t>Jasenovac</w:t>
            </w:r>
            <w:r w:rsidRPr="00AB664B">
              <w:rPr>
                <w:rFonts w:ascii="Cambria" w:hAnsi="Cambria"/>
              </w:rPr>
              <w:t>. Cilj obuhvaća redovito ažuriranje interne evidencije imovine, usklađivanje podataka s katastarskim, zemljišnoknjižnim, knjigovodstvenim i stvarnim stanjem te jačanje organizacijskih i stručnih kapaciteta potrebnih za učinkovito upravljanje imovinom.</w:t>
            </w:r>
          </w:p>
        </w:tc>
      </w:tr>
      <w:tr w:rsidR="005E4F4C" w:rsidRPr="00AB664B" w14:paraId="1D789701" w14:textId="77777777" w:rsidTr="00EF0A5B">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5" w:themeFillTint="33"/>
            <w:vAlign w:val="center"/>
            <w:hideMark/>
          </w:tcPr>
          <w:p w14:paraId="3D00BE03" w14:textId="545D4FC2" w:rsidR="005E4F4C" w:rsidRPr="00AB664B" w:rsidRDefault="005E4F4C" w:rsidP="00EF0A5B">
            <w:pPr>
              <w:spacing w:after="0" w:line="240" w:lineRule="auto"/>
              <w:rPr>
                <w:rFonts w:ascii="Cambria" w:hAnsi="Cambria"/>
              </w:rPr>
            </w:pPr>
            <w:r w:rsidRPr="00AB664B">
              <w:rPr>
                <w:rFonts w:ascii="Cambria" w:hAnsi="Cambria"/>
              </w:rPr>
              <w:t xml:space="preserve">2. Osigurati plansko i odgovorno upravljanje zemljištem i nekretninama u vlasništvu Općine </w:t>
            </w:r>
            <w:r w:rsidR="005B0ADC" w:rsidRPr="00AB664B">
              <w:rPr>
                <w:rFonts w:ascii="Cambria" w:hAnsi="Cambria"/>
              </w:rPr>
              <w:t>Jasenovac</w:t>
            </w:r>
          </w:p>
        </w:tc>
        <w:tc>
          <w:tcPr>
            <w:tcW w:w="0" w:type="auto"/>
            <w:vAlign w:val="center"/>
            <w:hideMark/>
          </w:tcPr>
          <w:p w14:paraId="60865BB2" w14:textId="77777777" w:rsidR="005E4F4C" w:rsidRPr="00AB664B" w:rsidRDefault="005E4F4C" w:rsidP="00BD652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Svrha ovog cilja je osigurati zakonito, racionalno i razvojno usmjereno korištenje zemljišta, poslovnih prostora, objekata javne i društvene namjene te drugih nekretnina u vlasništvu Općine. Cilj uključuje rješavanje imovinskopravnih odnosa, pripremu nekretnina za moguće raspolaganje, procjenu vrijednosti kada je potrebna te aktiviranje nekretnina u skladu s javnim interesom, prostorno-planskom dokumentacijom i razvojnim potrebama Općine.</w:t>
            </w:r>
          </w:p>
        </w:tc>
      </w:tr>
      <w:tr w:rsidR="005E4F4C" w:rsidRPr="00AB664B" w14:paraId="259E332D" w14:textId="77777777" w:rsidTr="00EF0A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45C4F3" w14:textId="77777777" w:rsidR="005E4F4C" w:rsidRPr="00AB664B" w:rsidRDefault="005E4F4C" w:rsidP="00EF0A5B">
            <w:pPr>
              <w:spacing w:after="0" w:line="240" w:lineRule="auto"/>
              <w:rPr>
                <w:rFonts w:ascii="Cambria" w:hAnsi="Cambria"/>
              </w:rPr>
            </w:pPr>
            <w:r w:rsidRPr="00AB664B">
              <w:rPr>
                <w:rFonts w:ascii="Cambria" w:hAnsi="Cambria"/>
              </w:rPr>
              <w:t xml:space="preserve">3. Unaprijediti upravljanje i održavanje komunalne </w:t>
            </w:r>
            <w:r w:rsidRPr="00AB664B">
              <w:rPr>
                <w:rFonts w:ascii="Cambria" w:hAnsi="Cambria"/>
              </w:rPr>
              <w:lastRenderedPageBreak/>
              <w:t>infrastrukture i objekata javne namjene</w:t>
            </w:r>
          </w:p>
        </w:tc>
        <w:tc>
          <w:tcPr>
            <w:tcW w:w="0" w:type="auto"/>
            <w:shd w:val="clear" w:color="auto" w:fill="auto"/>
            <w:vAlign w:val="center"/>
            <w:hideMark/>
          </w:tcPr>
          <w:p w14:paraId="2DA171F9" w14:textId="77777777" w:rsidR="005E4F4C" w:rsidRPr="00AB664B" w:rsidRDefault="005E4F4C" w:rsidP="00BD652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lastRenderedPageBreak/>
              <w:t xml:space="preserve">Svrha ovog cilja je očuvati i unaprijediti funkcionalnost, sigurnost i dostupnost komunalne infrastrukture i </w:t>
            </w:r>
            <w:r w:rsidRPr="00AB664B">
              <w:rPr>
                <w:rFonts w:ascii="Cambria" w:hAnsi="Cambria"/>
              </w:rPr>
              <w:lastRenderedPageBreak/>
              <w:t>objekata javne namjene. Cilj obuhvaća redovito i investicijsko održavanje nerazvrstanih cesta, javnih površina, dječjih igrališta, groblja, mrtvačnica, društvenih i vatrogasnih domova te drugih objekata koji su važni za kvalitetu života stanovnika i pružanje javnih usluga.</w:t>
            </w:r>
          </w:p>
        </w:tc>
      </w:tr>
      <w:tr w:rsidR="005E4F4C" w:rsidRPr="00AB664B" w14:paraId="1BB674EF" w14:textId="77777777" w:rsidTr="00EF0A5B">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5" w:themeFillTint="33"/>
            <w:vAlign w:val="center"/>
            <w:hideMark/>
          </w:tcPr>
          <w:p w14:paraId="411E1765" w14:textId="60657963" w:rsidR="005E4F4C" w:rsidRPr="00AB664B" w:rsidRDefault="005E4F4C" w:rsidP="00EF0A5B">
            <w:pPr>
              <w:spacing w:after="0" w:line="240" w:lineRule="auto"/>
              <w:rPr>
                <w:rFonts w:ascii="Cambria" w:hAnsi="Cambria"/>
              </w:rPr>
            </w:pPr>
            <w:r w:rsidRPr="00AB664B">
              <w:rPr>
                <w:rFonts w:ascii="Cambria" w:hAnsi="Cambria"/>
              </w:rPr>
              <w:lastRenderedPageBreak/>
              <w:t xml:space="preserve">4. Osigurati učinkovito upravljanje pokretnom imovinom i opremom u vlasništvu Općine </w:t>
            </w:r>
            <w:r w:rsidR="005B0ADC" w:rsidRPr="00AB664B">
              <w:rPr>
                <w:rFonts w:ascii="Cambria" w:hAnsi="Cambria"/>
              </w:rPr>
              <w:t>Jasenovac</w:t>
            </w:r>
          </w:p>
        </w:tc>
        <w:tc>
          <w:tcPr>
            <w:tcW w:w="0" w:type="auto"/>
            <w:vAlign w:val="center"/>
            <w:hideMark/>
          </w:tcPr>
          <w:p w14:paraId="3A74538F" w14:textId="77777777" w:rsidR="005E4F4C" w:rsidRPr="00AB664B" w:rsidRDefault="005E4F4C" w:rsidP="00BD652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Svrha ovog cilja je osigurati sustavno evidentiranje, održavanje, racionalno korištenje i obnovu pokretne imovine i opreme u vlasništvu Općine. Cilj obuhvaća vozila, strojeve, opremu, uredski i informatički inventar te drugu pokretnu imovinu potrebnu za obavljanje poslova iz samoupravnog djelokruga, održavanje infrastrukture i pružanje javnih usluga.</w:t>
            </w:r>
          </w:p>
        </w:tc>
      </w:tr>
      <w:tr w:rsidR="005E4F4C" w:rsidRPr="00AB664B" w14:paraId="3E3AE62C" w14:textId="77777777" w:rsidTr="00EF0A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B0C273" w14:textId="77777777" w:rsidR="005E4F4C" w:rsidRPr="00AB664B" w:rsidRDefault="005E4F4C" w:rsidP="00EF0A5B">
            <w:pPr>
              <w:spacing w:after="0" w:line="240" w:lineRule="auto"/>
              <w:rPr>
                <w:rFonts w:ascii="Cambria" w:hAnsi="Cambria"/>
              </w:rPr>
            </w:pPr>
            <w:r w:rsidRPr="00AB664B">
              <w:rPr>
                <w:rFonts w:ascii="Cambria" w:hAnsi="Cambria"/>
              </w:rPr>
              <w:t>5. Poticati razvojne projekte i ulaganja koji doprinose razvoju lokalne zajednice i kvaliteti javnih usluga</w:t>
            </w:r>
          </w:p>
        </w:tc>
        <w:tc>
          <w:tcPr>
            <w:tcW w:w="0" w:type="auto"/>
            <w:shd w:val="clear" w:color="auto" w:fill="auto"/>
            <w:vAlign w:val="center"/>
            <w:hideMark/>
          </w:tcPr>
          <w:p w14:paraId="35209683" w14:textId="77777777" w:rsidR="005E4F4C" w:rsidRPr="00AB664B" w:rsidRDefault="005E4F4C" w:rsidP="00BD652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Svrha ovog cilja je usmjeriti općinsku imovinu prema provedbi razvojnih, infrastrukturnih, društvenih i javnih projekata koji doprinose kvaliteti života stanovnika. Cilj obuhvaća pripremu i provedbu ulaganja u objekte javne i društvene namjene, dječja igrališta, vatrogasnu infrastrukturu, društvene domove i druge projekte kojima se imovina stavlja u funkciju lokalnog razvoja.</w:t>
            </w:r>
          </w:p>
        </w:tc>
      </w:tr>
    </w:tbl>
    <w:p w14:paraId="1D9DB05B" w14:textId="77777777" w:rsidR="003E1FEA" w:rsidRPr="00AB664B" w:rsidRDefault="003E1FEA" w:rsidP="005E4F4C">
      <w:pPr>
        <w:pStyle w:val="Odlomakpopisa"/>
      </w:pPr>
    </w:p>
    <w:p w14:paraId="5CDCFE82" w14:textId="46EB75D3" w:rsidR="005E4F4C" w:rsidRPr="00AB664B" w:rsidRDefault="005E4F4C" w:rsidP="005E4F4C">
      <w:pPr>
        <w:pStyle w:val="Odlomakpopisa"/>
      </w:pPr>
      <w:r w:rsidRPr="00AB664B">
        <w:t xml:space="preserve">Posebni ciljevi provode se kroz mjere koje predstavljaju skup povezanih aktivnosti i projekata usmjerenih na ostvarenje pojedinog cilja. Mjere iz ovog Godišnjeg plana oblikovane su tako da budu provedive u 2027. godini, povezane s proračunskim mogućnostima Općine </w:t>
      </w:r>
      <w:r w:rsidR="005B0ADC" w:rsidRPr="00AB664B">
        <w:t>Jasenovac</w:t>
      </w:r>
      <w:r w:rsidRPr="00AB664B">
        <w:t>, nadležnostima općinskih tijela i stvarnim potrebama upravljanja općinskom imovinom.</w:t>
      </w:r>
    </w:p>
    <w:p w14:paraId="54A445E0" w14:textId="77777777" w:rsidR="005E4F4C" w:rsidRPr="00AB664B" w:rsidRDefault="005E4F4C" w:rsidP="005E4F4C">
      <w:pPr>
        <w:pStyle w:val="Odlomakpopisa"/>
      </w:pPr>
    </w:p>
    <w:p w14:paraId="1DF3FB7B" w14:textId="1DACB597" w:rsidR="00DB785C" w:rsidRPr="00AB664B" w:rsidRDefault="00EF0A5B" w:rsidP="00EF0A5B">
      <w:pPr>
        <w:pStyle w:val="Opisslike"/>
        <w:jc w:val="center"/>
        <w:rPr>
          <w:rFonts w:ascii="Cambria" w:hAnsi="Cambria"/>
          <w:i/>
          <w:iCs/>
          <w:sz w:val="20"/>
          <w:szCs w:val="20"/>
        </w:rPr>
      </w:pPr>
      <w:bookmarkStart w:id="28" w:name="_Toc244000094"/>
      <w:r w:rsidRPr="00AB664B">
        <w:rPr>
          <w:rFonts w:ascii="Cambria" w:hAnsi="Cambria"/>
          <w:i/>
          <w:iCs/>
          <w:sz w:val="20"/>
          <w:szCs w:val="20"/>
        </w:rPr>
        <w:t xml:space="preserve">Tablica </w:t>
      </w:r>
      <w:r w:rsidRPr="00AB664B">
        <w:rPr>
          <w:rFonts w:ascii="Cambria" w:hAnsi="Cambria"/>
          <w:i/>
          <w:iCs/>
          <w:sz w:val="20"/>
          <w:szCs w:val="20"/>
        </w:rPr>
        <w:fldChar w:fldCharType="begin"/>
      </w:r>
      <w:r w:rsidRPr="00AB664B">
        <w:rPr>
          <w:rFonts w:ascii="Cambria" w:hAnsi="Cambria"/>
          <w:i/>
          <w:iCs/>
          <w:sz w:val="20"/>
          <w:szCs w:val="20"/>
        </w:rPr>
        <w:instrText xml:space="preserve"> SEQ Tablica \* ARABIC </w:instrText>
      </w:r>
      <w:r w:rsidRPr="00AB664B">
        <w:rPr>
          <w:rFonts w:ascii="Cambria" w:hAnsi="Cambria"/>
          <w:i/>
          <w:iCs/>
          <w:sz w:val="20"/>
          <w:szCs w:val="20"/>
        </w:rPr>
        <w:fldChar w:fldCharType="separate"/>
      </w:r>
      <w:r w:rsidR="001E5611" w:rsidRPr="00AB664B">
        <w:rPr>
          <w:rFonts w:ascii="Cambria" w:hAnsi="Cambria"/>
          <w:i/>
          <w:iCs/>
          <w:noProof/>
          <w:sz w:val="20"/>
          <w:szCs w:val="20"/>
        </w:rPr>
        <w:t>2</w:t>
      </w:r>
      <w:r w:rsidRPr="00AB664B">
        <w:rPr>
          <w:rFonts w:ascii="Cambria" w:hAnsi="Cambria"/>
          <w:i/>
          <w:iCs/>
          <w:sz w:val="20"/>
          <w:szCs w:val="20"/>
        </w:rPr>
        <w:fldChar w:fldCharType="end"/>
      </w:r>
      <w:r w:rsidRPr="00AB664B">
        <w:rPr>
          <w:rFonts w:ascii="Cambria" w:hAnsi="Cambria"/>
          <w:i/>
          <w:iCs/>
          <w:sz w:val="20"/>
          <w:szCs w:val="20"/>
        </w:rPr>
        <w:t xml:space="preserve">. </w:t>
      </w:r>
      <w:r w:rsidR="005E4F4C" w:rsidRPr="00AB664B">
        <w:rPr>
          <w:rFonts w:ascii="Cambria" w:hAnsi="Cambria"/>
          <w:i/>
          <w:iCs/>
          <w:sz w:val="20"/>
          <w:szCs w:val="20"/>
        </w:rPr>
        <w:t xml:space="preserve">Posebni ciljevi i mjere upravljanja nekretninama i pokretninama u vlasništvu Općine </w:t>
      </w:r>
      <w:r w:rsidR="00542F3E" w:rsidRPr="00AB664B">
        <w:rPr>
          <w:rFonts w:ascii="Cambria" w:hAnsi="Cambria"/>
          <w:i/>
          <w:iCs/>
          <w:sz w:val="20"/>
          <w:szCs w:val="20"/>
        </w:rPr>
        <w:t xml:space="preserve">Jasenovac </w:t>
      </w:r>
      <w:r w:rsidR="005E4F4C" w:rsidRPr="00AB664B">
        <w:rPr>
          <w:rFonts w:ascii="Cambria" w:hAnsi="Cambria"/>
          <w:i/>
          <w:iCs/>
          <w:sz w:val="20"/>
          <w:szCs w:val="20"/>
        </w:rPr>
        <w:t>za 2027. godinu</w:t>
      </w:r>
      <w:bookmarkEnd w:id="28"/>
    </w:p>
    <w:tbl>
      <w:tblPr>
        <w:tblStyle w:val="Tablicareetke4-isticanje5"/>
        <w:tblW w:w="0" w:type="auto"/>
        <w:tblLook w:val="04A0" w:firstRow="1" w:lastRow="0" w:firstColumn="1" w:lastColumn="0" w:noHBand="0" w:noVBand="1"/>
      </w:tblPr>
      <w:tblGrid>
        <w:gridCol w:w="2689"/>
        <w:gridCol w:w="6372"/>
      </w:tblGrid>
      <w:tr w:rsidR="00DB785C" w:rsidRPr="00AB664B" w14:paraId="23B3449D" w14:textId="77777777" w:rsidTr="00390A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7F043D6B" w14:textId="77777777" w:rsidR="00DB785C" w:rsidRPr="00AB664B" w:rsidRDefault="00DB785C" w:rsidP="00390AA2">
            <w:pPr>
              <w:spacing w:after="0" w:line="240" w:lineRule="auto"/>
              <w:jc w:val="center"/>
              <w:rPr>
                <w:rFonts w:ascii="Cambria" w:hAnsi="Cambria"/>
              </w:rPr>
            </w:pPr>
            <w:r w:rsidRPr="00AB664B">
              <w:rPr>
                <w:rFonts w:ascii="Cambria" w:hAnsi="Cambria"/>
              </w:rPr>
              <w:t>Posebni cilj</w:t>
            </w:r>
          </w:p>
        </w:tc>
        <w:tc>
          <w:tcPr>
            <w:tcW w:w="6373" w:type="dxa"/>
            <w:vAlign w:val="center"/>
            <w:hideMark/>
          </w:tcPr>
          <w:p w14:paraId="60B53B5D" w14:textId="77777777" w:rsidR="00DB785C" w:rsidRPr="00AB664B" w:rsidRDefault="00DB785C" w:rsidP="00390AA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Pripadajuće mjere</w:t>
            </w:r>
          </w:p>
        </w:tc>
      </w:tr>
      <w:tr w:rsidR="00DB785C" w:rsidRPr="00AB664B" w14:paraId="1E6DA896" w14:textId="77777777" w:rsidTr="00390A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2F5C0F1B" w14:textId="0BC120CC" w:rsidR="00DB785C" w:rsidRPr="00AB664B" w:rsidRDefault="00DB785C" w:rsidP="00390AA2">
            <w:pPr>
              <w:spacing w:after="0" w:line="240" w:lineRule="auto"/>
              <w:jc w:val="center"/>
              <w:rPr>
                <w:rFonts w:ascii="Cambria" w:hAnsi="Cambria"/>
              </w:rPr>
            </w:pPr>
            <w:r w:rsidRPr="00AB664B">
              <w:rPr>
                <w:rFonts w:ascii="Cambria" w:hAnsi="Cambria"/>
              </w:rPr>
              <w:t xml:space="preserve">1. Unaprijediti sustav evidencije, planiranja i upravljanja imovinom Općine </w:t>
            </w:r>
            <w:r w:rsidR="00542F3E" w:rsidRPr="00AB664B">
              <w:rPr>
                <w:rFonts w:ascii="Cambria" w:hAnsi="Cambria"/>
              </w:rPr>
              <w:t xml:space="preserve">Jasenovac </w:t>
            </w:r>
            <w:r w:rsidRPr="00AB664B">
              <w:rPr>
                <w:rFonts w:ascii="Cambria" w:hAnsi="Cambria"/>
              </w:rPr>
              <w:t>te osigurati odgovarajuće organizacijske i ljudske resurse za učinkovito upravljanje imovinom</w:t>
            </w:r>
          </w:p>
        </w:tc>
        <w:tc>
          <w:tcPr>
            <w:tcW w:w="6373" w:type="dxa"/>
            <w:shd w:val="clear" w:color="auto" w:fill="FFFFFF" w:themeFill="background1"/>
            <w:vAlign w:val="center"/>
            <w:hideMark/>
          </w:tcPr>
          <w:p w14:paraId="79BC5100" w14:textId="61AE0472"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 xml:space="preserve">1.1. </w:t>
            </w:r>
            <w:r w:rsidR="00AE5963" w:rsidRPr="00AB664B">
              <w:rPr>
                <w:rFonts w:ascii="Cambria" w:hAnsi="Cambria"/>
              </w:rPr>
              <w:t>Uspostava, v</w:t>
            </w:r>
            <w:r w:rsidRPr="00AB664B">
              <w:rPr>
                <w:rFonts w:ascii="Cambria" w:hAnsi="Cambria"/>
              </w:rPr>
              <w:t xml:space="preserve">ođenje i redovito ažuriranje cjelovite evidencije nekretnina i pokretnina u vlasništvu Općine </w:t>
            </w:r>
            <w:r w:rsidR="00542F3E" w:rsidRPr="00AB664B">
              <w:rPr>
                <w:rFonts w:ascii="Cambria" w:hAnsi="Cambria"/>
              </w:rPr>
              <w:t>Jasenovac</w:t>
            </w:r>
          </w:p>
          <w:p w14:paraId="487C772B" w14:textId="77777777"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1.2. Unaprjeđenje normativnog i organizacijskog okvira za upravljanje nekretninama i pokretninama</w:t>
            </w:r>
          </w:p>
          <w:p w14:paraId="69F4845C" w14:textId="77777777"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1.3. Jačanje administrativnih, stručnih i tehničkih kapaciteta za učinkovito upravljanje imovinom</w:t>
            </w:r>
          </w:p>
          <w:p w14:paraId="6486B229" w14:textId="77777777"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1.4. Unaprjeđenje sustava planiranja, praćenja i izvještavanja o upravljanju općinskom imovinom</w:t>
            </w:r>
          </w:p>
        </w:tc>
      </w:tr>
      <w:tr w:rsidR="00DB785C" w:rsidRPr="00AB664B" w14:paraId="4475D23D" w14:textId="77777777" w:rsidTr="00390AA2">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5" w:themeFillTint="33"/>
            <w:vAlign w:val="center"/>
            <w:hideMark/>
          </w:tcPr>
          <w:p w14:paraId="6FE9463A" w14:textId="65BC712D" w:rsidR="00DB785C" w:rsidRPr="00AB664B" w:rsidRDefault="00DB785C" w:rsidP="00390AA2">
            <w:pPr>
              <w:spacing w:after="0" w:line="240" w:lineRule="auto"/>
              <w:jc w:val="center"/>
              <w:rPr>
                <w:rFonts w:ascii="Cambria" w:hAnsi="Cambria"/>
              </w:rPr>
            </w:pPr>
            <w:r w:rsidRPr="00AB664B">
              <w:rPr>
                <w:rFonts w:ascii="Cambria" w:hAnsi="Cambria"/>
              </w:rPr>
              <w:t xml:space="preserve">2. Osigurati plansko i odgovorno upravljanje zemljištem i nekretninama u vlasništvu Općine </w:t>
            </w:r>
            <w:r w:rsidR="00542F3E" w:rsidRPr="00AB664B">
              <w:rPr>
                <w:rFonts w:ascii="Cambria" w:hAnsi="Cambria"/>
              </w:rPr>
              <w:t>Jasenovac</w:t>
            </w:r>
          </w:p>
        </w:tc>
        <w:tc>
          <w:tcPr>
            <w:tcW w:w="6373" w:type="dxa"/>
            <w:shd w:val="clear" w:color="auto" w:fill="FFFFFF" w:themeFill="background1"/>
            <w:vAlign w:val="center"/>
            <w:hideMark/>
          </w:tcPr>
          <w:p w14:paraId="633800B3" w14:textId="77777777" w:rsidR="00DB785C" w:rsidRPr="00AB664B" w:rsidRDefault="00DB785C" w:rsidP="00390AA2">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2.1. Uređenje imovinskopravnih odnosa i usklađivanje podataka o zemljištu i nekretninama s katastrom i zemljišnim knjigama</w:t>
            </w:r>
          </w:p>
          <w:p w14:paraId="767FC6F0" w14:textId="0FF43B08" w:rsidR="00DB785C" w:rsidRPr="00AB664B" w:rsidRDefault="00DB785C" w:rsidP="00390AA2">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2.2. Plansko upravljanje zemljištem i nekretninama u skladu s prostorno-planskom dokumentacijom i razvojnim potrebama Općine </w:t>
            </w:r>
            <w:r w:rsidR="00542F3E" w:rsidRPr="00AB664B">
              <w:rPr>
                <w:rFonts w:ascii="Cambria" w:hAnsi="Cambria"/>
              </w:rPr>
              <w:t>Jasenovac</w:t>
            </w:r>
          </w:p>
          <w:p w14:paraId="1EFFE551" w14:textId="77777777" w:rsidR="00DB785C" w:rsidRPr="00AB664B" w:rsidRDefault="00DB785C" w:rsidP="00390AA2">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2.3. Aktiviranje neiskorištenih i nedovoljno iskorištenih nekretnina u funkciji javnih, gospodarskih i društvenih potreba</w:t>
            </w:r>
          </w:p>
          <w:p w14:paraId="5A0D1F47" w14:textId="77561281" w:rsidR="00DB785C" w:rsidRPr="00AB664B" w:rsidRDefault="00DB785C" w:rsidP="00390AA2">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2.4. Učinkovito upravljanje poslovnim prostorima, stanovima i drugim objektima u vlasništvu Općine </w:t>
            </w:r>
            <w:r w:rsidR="00542F3E" w:rsidRPr="00AB664B">
              <w:rPr>
                <w:rFonts w:ascii="Cambria" w:hAnsi="Cambria"/>
              </w:rPr>
              <w:t>Jasenovac</w:t>
            </w:r>
          </w:p>
        </w:tc>
      </w:tr>
      <w:tr w:rsidR="00DB785C" w:rsidRPr="00AB664B" w14:paraId="786EB59F" w14:textId="77777777" w:rsidTr="00390A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770F5A21" w14:textId="77777777" w:rsidR="00DB785C" w:rsidRPr="00AB664B" w:rsidRDefault="00DB785C" w:rsidP="00390AA2">
            <w:pPr>
              <w:spacing w:after="0" w:line="240" w:lineRule="auto"/>
              <w:jc w:val="center"/>
              <w:rPr>
                <w:rFonts w:ascii="Cambria" w:hAnsi="Cambria"/>
              </w:rPr>
            </w:pPr>
            <w:r w:rsidRPr="00AB664B">
              <w:rPr>
                <w:rFonts w:ascii="Cambria" w:hAnsi="Cambria"/>
              </w:rPr>
              <w:t xml:space="preserve">3. Unaprijediti upravljanje i održavanje komunalne </w:t>
            </w:r>
            <w:r w:rsidRPr="00AB664B">
              <w:rPr>
                <w:rFonts w:ascii="Cambria" w:hAnsi="Cambria"/>
              </w:rPr>
              <w:lastRenderedPageBreak/>
              <w:t>infrastrukture i objekata javne namjene</w:t>
            </w:r>
          </w:p>
        </w:tc>
        <w:tc>
          <w:tcPr>
            <w:tcW w:w="6373" w:type="dxa"/>
            <w:shd w:val="clear" w:color="auto" w:fill="FFFFFF" w:themeFill="background1"/>
            <w:vAlign w:val="center"/>
            <w:hideMark/>
          </w:tcPr>
          <w:p w14:paraId="23019A61" w14:textId="77777777"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lastRenderedPageBreak/>
              <w:t>3.1. Unaprjeđenje evidencije, održavanja i funkcionalnog korištenja komunalne infrastrukture</w:t>
            </w:r>
          </w:p>
          <w:p w14:paraId="0F8C2E6B" w14:textId="0263824A"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lastRenderedPageBreak/>
              <w:t xml:space="preserve">3.2. Održavanje, obnova i ulaganje u objekte javne namjene u vlasništvu Općine </w:t>
            </w:r>
            <w:r w:rsidR="00542F3E" w:rsidRPr="00AB664B">
              <w:rPr>
                <w:rFonts w:ascii="Cambria" w:hAnsi="Cambria"/>
              </w:rPr>
              <w:t>Jasenovac</w:t>
            </w:r>
          </w:p>
          <w:p w14:paraId="0FDD74AC" w14:textId="77777777"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3.3. Unaprjeđenje uvjeta za korištenje društvenih, kulturnih, sportskih i vatrogasnih objekata</w:t>
            </w:r>
          </w:p>
          <w:p w14:paraId="300CDC5D" w14:textId="61E5F0BA" w:rsidR="00041517"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3.4. Usklađivanje upravljanja grobljima s važećim zakonskim okvirom kroz donošenje i usklađivanje akata, vođenje i ažuriranje grobnog očevidnika i registra umrlih osoba te javnu objavu propisanog dijela grobnog očevidnika</w:t>
            </w:r>
          </w:p>
        </w:tc>
      </w:tr>
      <w:tr w:rsidR="00DB785C" w:rsidRPr="00AB664B" w14:paraId="4B96739C" w14:textId="77777777" w:rsidTr="00390AA2">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5" w:themeFillTint="33"/>
            <w:vAlign w:val="center"/>
            <w:hideMark/>
          </w:tcPr>
          <w:p w14:paraId="4A3A8CCC" w14:textId="4927C890" w:rsidR="00DB785C" w:rsidRPr="00AB664B" w:rsidRDefault="00DB785C" w:rsidP="00390AA2">
            <w:pPr>
              <w:spacing w:after="0" w:line="240" w:lineRule="auto"/>
              <w:jc w:val="center"/>
              <w:rPr>
                <w:rFonts w:ascii="Cambria" w:hAnsi="Cambria"/>
              </w:rPr>
            </w:pPr>
            <w:r w:rsidRPr="00AB664B">
              <w:rPr>
                <w:rFonts w:ascii="Cambria" w:hAnsi="Cambria"/>
              </w:rPr>
              <w:lastRenderedPageBreak/>
              <w:t xml:space="preserve">4. Osigurati učinkovito upravljanje pokretnom imovinom i opremom u vlasništvu Općine </w:t>
            </w:r>
            <w:r w:rsidR="00542F3E" w:rsidRPr="00AB664B">
              <w:rPr>
                <w:rFonts w:ascii="Cambria" w:hAnsi="Cambria"/>
              </w:rPr>
              <w:t>Jasenovac</w:t>
            </w:r>
          </w:p>
        </w:tc>
        <w:tc>
          <w:tcPr>
            <w:tcW w:w="6373" w:type="dxa"/>
            <w:shd w:val="clear" w:color="auto" w:fill="FFFFFF" w:themeFill="background1"/>
            <w:vAlign w:val="center"/>
            <w:hideMark/>
          </w:tcPr>
          <w:p w14:paraId="433847A6" w14:textId="77777777" w:rsidR="00DB785C" w:rsidRPr="00AB664B" w:rsidRDefault="00DB785C" w:rsidP="00390AA2">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4.1. Uspostava i redovito ažuriranje evidencije pokretne imovine i opreme</w:t>
            </w:r>
          </w:p>
          <w:p w14:paraId="61218777" w14:textId="77777777" w:rsidR="00DB785C" w:rsidRPr="00AB664B" w:rsidRDefault="00DB785C" w:rsidP="00390AA2">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4.2. Plansko upravljanje nabavom, korištenjem, održavanjem i obnovom opreme</w:t>
            </w:r>
          </w:p>
          <w:p w14:paraId="5E56CA1A" w14:textId="77777777" w:rsidR="00DB785C" w:rsidRPr="00AB664B" w:rsidRDefault="00DB785C" w:rsidP="00390AA2">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4.3. Unaprjeđenje korištenja pokretne imovine za potrebe učinkovitog rada općinske uprave i javnih službi</w:t>
            </w:r>
          </w:p>
          <w:p w14:paraId="42943A89" w14:textId="76068B29" w:rsidR="00DB785C" w:rsidRPr="00AB664B" w:rsidRDefault="00DB785C" w:rsidP="00390AA2">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4.4. Praćenje poslovanja trgovačkih društava u vlasništvu i suvlasništvu Općine </w:t>
            </w:r>
            <w:r w:rsidR="00542F3E" w:rsidRPr="00AB664B">
              <w:rPr>
                <w:rFonts w:ascii="Cambria" w:hAnsi="Cambria"/>
              </w:rPr>
              <w:t xml:space="preserve">Jasenovac </w:t>
            </w:r>
            <w:r w:rsidRPr="00AB664B">
              <w:rPr>
                <w:rFonts w:ascii="Cambria" w:hAnsi="Cambria"/>
              </w:rPr>
              <w:t>te sudjelovanje u upravljačkim procesima radi osiguravanja učinkovitog, odgovornog i održivog upravljanja imovinskim pravima i javnim uslugama</w:t>
            </w:r>
          </w:p>
        </w:tc>
      </w:tr>
      <w:tr w:rsidR="00DB785C" w:rsidRPr="00AB664B" w14:paraId="2B81F25A" w14:textId="77777777" w:rsidTr="00390A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65DDF957" w14:textId="77777777" w:rsidR="00DB785C" w:rsidRPr="00AB664B" w:rsidRDefault="00DB785C" w:rsidP="00390AA2">
            <w:pPr>
              <w:spacing w:after="0" w:line="240" w:lineRule="auto"/>
              <w:jc w:val="center"/>
              <w:rPr>
                <w:rFonts w:ascii="Cambria" w:hAnsi="Cambria"/>
              </w:rPr>
            </w:pPr>
            <w:r w:rsidRPr="00AB664B">
              <w:rPr>
                <w:rFonts w:ascii="Cambria" w:hAnsi="Cambria"/>
              </w:rPr>
              <w:t>5. Poticati razvojne projekte i ulaganja koji doprinose razvoju lokalne zajednice i kvaliteti javnih usluga</w:t>
            </w:r>
          </w:p>
        </w:tc>
        <w:tc>
          <w:tcPr>
            <w:tcW w:w="6373" w:type="dxa"/>
            <w:shd w:val="clear" w:color="auto" w:fill="FFFFFF" w:themeFill="background1"/>
            <w:vAlign w:val="center"/>
            <w:hideMark/>
          </w:tcPr>
          <w:p w14:paraId="0FB37E5D" w14:textId="36025C9F"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 xml:space="preserve">5.1. Planiranje i priprema razvojnih projekata koji uključuju korištenje nekretnina i pokretnina u vlasništvu Općine </w:t>
            </w:r>
            <w:r w:rsidR="00542F3E" w:rsidRPr="00AB664B">
              <w:rPr>
                <w:rFonts w:ascii="Cambria" w:hAnsi="Cambria"/>
              </w:rPr>
              <w:t>Jasenovac</w:t>
            </w:r>
          </w:p>
          <w:p w14:paraId="74035DA5" w14:textId="77777777"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5.2. Aktiviranje imovinskih resursa u svrhu gospodarskog razvoja, poduzetništva i jačanja lokalne infrastrukture</w:t>
            </w:r>
          </w:p>
          <w:p w14:paraId="402C750F" w14:textId="77777777"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5.3. Poticanje ulaganja i partnerstava za realizaciju projekata od interesa za lokalnu zajednicu</w:t>
            </w:r>
          </w:p>
          <w:p w14:paraId="04938C81" w14:textId="77777777" w:rsidR="00DB785C" w:rsidRPr="00AB664B" w:rsidRDefault="00DB785C" w:rsidP="00390AA2">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AB664B">
              <w:rPr>
                <w:rFonts w:ascii="Cambria" w:hAnsi="Cambria"/>
              </w:rPr>
              <w:t>5.4. Povezivanje upravljanja imovinom s razvojnim prioritetima, javnim uslugama i kvalitetom života stanovništva</w:t>
            </w:r>
          </w:p>
        </w:tc>
      </w:tr>
    </w:tbl>
    <w:p w14:paraId="68C51032" w14:textId="77777777" w:rsidR="00BD6524" w:rsidRPr="00AB664B" w:rsidRDefault="00BD6524" w:rsidP="003E1FEA">
      <w:pPr>
        <w:pStyle w:val="Odlomakpopisa"/>
        <w:rPr>
          <w:i/>
          <w:iCs/>
          <w:sz w:val="28"/>
          <w:szCs w:val="28"/>
        </w:rPr>
      </w:pPr>
    </w:p>
    <w:p w14:paraId="52F38A3F" w14:textId="77777777" w:rsidR="008A2EDB" w:rsidRPr="00AB664B" w:rsidRDefault="008A2EDB">
      <w:pPr>
        <w:spacing w:after="0" w:line="240" w:lineRule="auto"/>
        <w:rPr>
          <w:rFonts w:ascii="Cambria" w:hAnsi="Cambria"/>
          <w:b/>
          <w:bCs/>
          <w:i/>
          <w:iCs/>
          <w:color w:val="4F81BD"/>
          <w:sz w:val="20"/>
          <w:szCs w:val="20"/>
        </w:rPr>
      </w:pPr>
      <w:r w:rsidRPr="00AB664B">
        <w:rPr>
          <w:rFonts w:ascii="Cambria" w:hAnsi="Cambria"/>
          <w:i/>
          <w:iCs/>
          <w:sz w:val="20"/>
          <w:szCs w:val="20"/>
        </w:rPr>
        <w:br w:type="page"/>
      </w:r>
    </w:p>
    <w:p w14:paraId="2969DA33" w14:textId="07D47940" w:rsidR="00BD6524" w:rsidRPr="00AB664B" w:rsidRDefault="00BD6524" w:rsidP="00BD6524">
      <w:pPr>
        <w:pStyle w:val="Opisslike"/>
        <w:jc w:val="center"/>
        <w:rPr>
          <w:rFonts w:ascii="Cambria" w:hAnsi="Cambria"/>
          <w:i/>
          <w:iCs/>
          <w:sz w:val="20"/>
          <w:szCs w:val="20"/>
        </w:rPr>
      </w:pPr>
      <w:bookmarkStart w:id="29" w:name="_Toc244000095"/>
      <w:r w:rsidRPr="00AB664B">
        <w:rPr>
          <w:rFonts w:ascii="Cambria" w:hAnsi="Cambria"/>
          <w:i/>
          <w:iCs/>
          <w:sz w:val="20"/>
          <w:szCs w:val="20"/>
        </w:rPr>
        <w:lastRenderedPageBreak/>
        <w:t xml:space="preserve">Tablica </w:t>
      </w:r>
      <w:r w:rsidRPr="00AB664B">
        <w:rPr>
          <w:rFonts w:ascii="Cambria" w:hAnsi="Cambria"/>
          <w:i/>
          <w:iCs/>
          <w:sz w:val="20"/>
          <w:szCs w:val="20"/>
        </w:rPr>
        <w:fldChar w:fldCharType="begin"/>
      </w:r>
      <w:r w:rsidRPr="00AB664B">
        <w:rPr>
          <w:rFonts w:ascii="Cambria" w:hAnsi="Cambria"/>
          <w:i/>
          <w:iCs/>
          <w:sz w:val="20"/>
          <w:szCs w:val="20"/>
        </w:rPr>
        <w:instrText xml:space="preserve"> SEQ Tablica \* ARABIC </w:instrText>
      </w:r>
      <w:r w:rsidRPr="00AB664B">
        <w:rPr>
          <w:rFonts w:ascii="Cambria" w:hAnsi="Cambria"/>
          <w:i/>
          <w:iCs/>
          <w:sz w:val="20"/>
          <w:szCs w:val="20"/>
        </w:rPr>
        <w:fldChar w:fldCharType="separate"/>
      </w:r>
      <w:r w:rsidR="001E5611" w:rsidRPr="00AB664B">
        <w:rPr>
          <w:rFonts w:ascii="Cambria" w:hAnsi="Cambria"/>
          <w:i/>
          <w:iCs/>
          <w:noProof/>
          <w:sz w:val="20"/>
          <w:szCs w:val="20"/>
        </w:rPr>
        <w:t>3</w:t>
      </w:r>
      <w:r w:rsidRPr="00AB664B">
        <w:rPr>
          <w:rFonts w:ascii="Cambria" w:hAnsi="Cambria"/>
          <w:i/>
          <w:iCs/>
          <w:sz w:val="20"/>
          <w:szCs w:val="20"/>
        </w:rPr>
        <w:fldChar w:fldCharType="end"/>
      </w:r>
      <w:r w:rsidRPr="00AB664B">
        <w:rPr>
          <w:rFonts w:ascii="Cambria" w:hAnsi="Cambria"/>
          <w:i/>
          <w:iCs/>
          <w:sz w:val="20"/>
          <w:szCs w:val="20"/>
        </w:rPr>
        <w:t>. Popis mjera sa kratkim opisom</w:t>
      </w:r>
      <w:bookmarkEnd w:id="29"/>
    </w:p>
    <w:tbl>
      <w:tblPr>
        <w:tblStyle w:val="Svijetlatablicareetke-isticanje1"/>
        <w:tblW w:w="0" w:type="auto"/>
        <w:tblLook w:val="04A0" w:firstRow="1" w:lastRow="0" w:firstColumn="1" w:lastColumn="0" w:noHBand="0" w:noVBand="1"/>
      </w:tblPr>
      <w:tblGrid>
        <w:gridCol w:w="4051"/>
        <w:gridCol w:w="5010"/>
      </w:tblGrid>
      <w:tr w:rsidR="00A159B0" w:rsidRPr="00AB664B" w14:paraId="77C214EF" w14:textId="77777777" w:rsidTr="00A159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2F5496" w:themeFill="accent1" w:themeFillShade="BF"/>
            <w:vAlign w:val="center"/>
            <w:hideMark/>
          </w:tcPr>
          <w:p w14:paraId="17B78DA8" w14:textId="400C4C13" w:rsidR="00A159B0" w:rsidRPr="00AB664B" w:rsidRDefault="00A159B0" w:rsidP="00A159B0">
            <w:pPr>
              <w:spacing w:after="0" w:line="240" w:lineRule="auto"/>
              <w:rPr>
                <w:rFonts w:ascii="Cambria" w:hAnsi="Cambria"/>
              </w:rPr>
            </w:pPr>
            <w:r w:rsidRPr="00AB664B">
              <w:rPr>
                <w:rFonts w:ascii="Cambria" w:hAnsi="Cambria"/>
                <w:color w:val="FFFFFF" w:themeColor="background1"/>
              </w:rPr>
              <w:t xml:space="preserve">POSEBNI CILJ 1. Unaprijediti sustav evidencije, planiranja i upravljanja imovinom </w:t>
            </w:r>
            <w:r w:rsidR="00542F3E" w:rsidRPr="00AB664B">
              <w:rPr>
                <w:rFonts w:ascii="Cambria" w:hAnsi="Cambria"/>
                <w:color w:val="FFFFFF" w:themeColor="background1"/>
              </w:rPr>
              <w:t xml:space="preserve">Jasenovac </w:t>
            </w:r>
            <w:r w:rsidRPr="00AB664B">
              <w:rPr>
                <w:rFonts w:ascii="Cambria" w:hAnsi="Cambria"/>
                <w:color w:val="FFFFFF" w:themeColor="background1"/>
              </w:rPr>
              <w:t>te osigurati odgovarajuće organizacijske i ljudske resurse za učinkovito upravljanje imovinom</w:t>
            </w:r>
          </w:p>
        </w:tc>
      </w:tr>
      <w:tr w:rsidR="00A159B0" w:rsidRPr="00AB664B" w14:paraId="25DF0EB8"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4472C4" w:themeFill="accent1"/>
            <w:vAlign w:val="center"/>
            <w:hideMark/>
          </w:tcPr>
          <w:p w14:paraId="6BAA09C9" w14:textId="77777777" w:rsidR="00A159B0" w:rsidRPr="00AB664B" w:rsidRDefault="00A159B0" w:rsidP="00A159B0">
            <w:pPr>
              <w:spacing w:after="0" w:line="240" w:lineRule="auto"/>
              <w:jc w:val="center"/>
              <w:rPr>
                <w:rFonts w:ascii="Cambria" w:hAnsi="Cambria"/>
                <w:color w:val="FFFFFF" w:themeColor="background1"/>
              </w:rPr>
            </w:pPr>
            <w:r w:rsidRPr="00AB664B">
              <w:rPr>
                <w:rFonts w:ascii="Cambria" w:hAnsi="Cambria"/>
                <w:color w:val="FFFFFF" w:themeColor="background1"/>
              </w:rPr>
              <w:t>MJERE</w:t>
            </w:r>
          </w:p>
        </w:tc>
        <w:tc>
          <w:tcPr>
            <w:tcW w:w="5280" w:type="dxa"/>
            <w:shd w:val="clear" w:color="auto" w:fill="4472C4" w:themeFill="accent1"/>
            <w:vAlign w:val="center"/>
            <w:hideMark/>
          </w:tcPr>
          <w:p w14:paraId="754652B0" w14:textId="77777777" w:rsidR="00A159B0" w:rsidRPr="00AB664B" w:rsidRDefault="00A159B0" w:rsidP="00A159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olor w:val="FFFFFF" w:themeColor="background1"/>
              </w:rPr>
            </w:pPr>
            <w:r w:rsidRPr="00AB664B">
              <w:rPr>
                <w:rFonts w:ascii="Cambria" w:hAnsi="Cambria"/>
                <w:b/>
                <w:bCs/>
                <w:color w:val="FFFFFF" w:themeColor="background1"/>
              </w:rPr>
              <w:t>OPIS MJERA</w:t>
            </w:r>
          </w:p>
        </w:tc>
      </w:tr>
      <w:tr w:rsidR="00A159B0" w:rsidRPr="00AB664B" w14:paraId="0F4CEDFC"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58570650" w14:textId="7FDB3D34" w:rsidR="00542F3E" w:rsidRPr="00AB664B" w:rsidRDefault="00A159B0" w:rsidP="00542F3E">
            <w:pPr>
              <w:spacing w:after="0" w:line="240" w:lineRule="auto"/>
              <w:rPr>
                <w:rFonts w:ascii="Cambria" w:hAnsi="Cambria"/>
              </w:rPr>
            </w:pPr>
            <w:r w:rsidRPr="00AB664B">
              <w:rPr>
                <w:rFonts w:ascii="Cambria" w:hAnsi="Cambria"/>
              </w:rPr>
              <w:t>1.1.</w:t>
            </w:r>
            <w:r w:rsidR="00B7503E" w:rsidRPr="00AB664B">
              <w:rPr>
                <w:rFonts w:ascii="Cambria" w:hAnsi="Cambria"/>
              </w:rPr>
              <w:t xml:space="preserve"> Uspostava, v</w:t>
            </w:r>
            <w:r w:rsidRPr="00AB664B">
              <w:rPr>
                <w:rFonts w:ascii="Cambria" w:hAnsi="Cambria"/>
              </w:rPr>
              <w:t xml:space="preserve">ođenje i redovito ažuriranje cjelovite evidencije nekretnina i pokretnina u vlasništvu Općine </w:t>
            </w:r>
            <w:r w:rsidR="00542F3E" w:rsidRPr="00AB664B">
              <w:rPr>
                <w:rFonts w:ascii="Cambria" w:hAnsi="Cambria"/>
              </w:rPr>
              <w:t>Jasenovac</w:t>
            </w:r>
          </w:p>
          <w:p w14:paraId="79446828" w14:textId="1D9A07C0" w:rsidR="00A159B0" w:rsidRPr="00AB664B" w:rsidRDefault="00A159B0" w:rsidP="00A159B0">
            <w:pPr>
              <w:spacing w:after="0" w:line="240" w:lineRule="auto"/>
              <w:rPr>
                <w:rFonts w:ascii="Cambria" w:hAnsi="Cambria"/>
              </w:rPr>
            </w:pPr>
          </w:p>
        </w:tc>
        <w:tc>
          <w:tcPr>
            <w:tcW w:w="5280" w:type="dxa"/>
            <w:vAlign w:val="center"/>
            <w:hideMark/>
          </w:tcPr>
          <w:p w14:paraId="11AEF78E" w14:textId="0C0AC859"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uspostavu i vođenje jedinstvene evidencije svih pojavnih oblika imovine u vlasništvu Općine </w:t>
            </w:r>
            <w:r w:rsidR="00542F3E" w:rsidRPr="00AB664B">
              <w:rPr>
                <w:rFonts w:ascii="Cambria" w:hAnsi="Cambria"/>
              </w:rPr>
              <w:t>Jasenovac</w:t>
            </w:r>
            <w:r w:rsidRPr="00AB664B">
              <w:rPr>
                <w:rFonts w:ascii="Cambria" w:hAnsi="Cambria"/>
              </w:rPr>
              <w:t>, uključujući zemljišta, poslovne prostore, stanove, objekte javne namjene, komunalnu infrastrukturu, pokretnu imovinu i drugu opremu. U provedbi mjere osobito je važno osigurati sustavno prikupljanje, provjeru, usklađivanje i unos podataka o imovini, kao i njihovo redovito ažuriranje sukladno stvarnom stanju te promjenama u korištenju, statusu, vrijednosti i pravnim obilježjima pojedine imovine.</w:t>
            </w:r>
          </w:p>
          <w:p w14:paraId="005BBEC2"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505CB307" w14:textId="27E014DC"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Radi unaprjeđenja evidencije imovine i stvaranja kvalitetnije informacijske osnove za upravljanje, preporučuje se razvrstavanje portfelja imovine Općine </w:t>
            </w:r>
            <w:r w:rsidR="00542F3E" w:rsidRPr="00AB664B">
              <w:rPr>
                <w:rFonts w:ascii="Cambria" w:hAnsi="Cambria"/>
              </w:rPr>
              <w:t xml:space="preserve">Jasenovac </w:t>
            </w:r>
            <w:r w:rsidRPr="00AB664B">
              <w:rPr>
                <w:rFonts w:ascii="Cambria" w:hAnsi="Cambria"/>
              </w:rPr>
              <w:t>prema ABC klasifikaciji, koja omogućuje razlikovanje obvezne imovine, diskrecijske imovine i imovine za ostvarenje prihoda.</w:t>
            </w:r>
          </w:p>
        </w:tc>
      </w:tr>
      <w:tr w:rsidR="00A159B0" w:rsidRPr="00AB664B" w14:paraId="164AF024"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1552993E" w14:textId="77777777" w:rsidR="00A159B0" w:rsidRPr="00AB664B" w:rsidRDefault="00A159B0" w:rsidP="00A159B0">
            <w:pPr>
              <w:spacing w:after="0" w:line="240" w:lineRule="auto"/>
              <w:rPr>
                <w:rFonts w:ascii="Cambria" w:hAnsi="Cambria"/>
              </w:rPr>
            </w:pPr>
            <w:r w:rsidRPr="00AB664B">
              <w:rPr>
                <w:rFonts w:ascii="Cambria" w:hAnsi="Cambria"/>
              </w:rPr>
              <w:t>1.2. Unaprjeđenje normativnog i organizacijskog okvira za upravljanje nekretninama i pokretninama</w:t>
            </w:r>
          </w:p>
        </w:tc>
        <w:tc>
          <w:tcPr>
            <w:tcW w:w="5280" w:type="dxa"/>
            <w:vAlign w:val="center"/>
            <w:hideMark/>
          </w:tcPr>
          <w:p w14:paraId="6D447DDC"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Ova mjera obuhvaća izradu, donošenje, usklađivanje i unaprjeđenje općih i internih akata kojima se uređuje upravljanje i raspolaganje imovinom, uključujući pravila evidentiranja, korištenja, održavanja, raspolaganja, nadzora i izvještavanja. Ujedno podrazumijeva i preispitivanje postojećeg organizacijskog modela u dijelu raspodjele poslova, odgovornosti i koordinacije između nadležnih tijela i službi uključenih u sustav upravljanja imovinom.</w:t>
            </w:r>
          </w:p>
          <w:p w14:paraId="779D3F8E"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1CCD97F2" w14:textId="121E6245"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Mjera je usmjerena na stvaranje jasnijeg institucionalnog okvira za upravljanje imovinom, smanjenje pravne i administrativne neujednačenosti te osiguravanje većeg stupnja pravne sigurnosti u postupanju s nekretninama i pokretninama u vlasništvu Općine </w:t>
            </w:r>
            <w:r w:rsidR="00542F3E" w:rsidRPr="00AB664B">
              <w:rPr>
                <w:rFonts w:ascii="Cambria" w:hAnsi="Cambria"/>
              </w:rPr>
              <w:t>Jasenovac</w:t>
            </w:r>
            <w:r w:rsidRPr="00AB664B">
              <w:rPr>
                <w:rFonts w:ascii="Cambria" w:hAnsi="Cambria"/>
              </w:rPr>
              <w:t>. Poseban naglasak stavlja se na standardizaciju postupaka i uspostavu jasnih pravila koja omogućuju dosljedno postupanje u svim fazama upravljanja imovinom.</w:t>
            </w:r>
          </w:p>
        </w:tc>
      </w:tr>
      <w:tr w:rsidR="00A159B0" w:rsidRPr="00AB664B" w14:paraId="6FC5D80D"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53EB44A8" w14:textId="77777777" w:rsidR="00A159B0" w:rsidRPr="00AB664B" w:rsidRDefault="00A159B0" w:rsidP="00A159B0">
            <w:pPr>
              <w:spacing w:after="0" w:line="240" w:lineRule="auto"/>
              <w:rPr>
                <w:rFonts w:ascii="Cambria" w:hAnsi="Cambria"/>
              </w:rPr>
            </w:pPr>
            <w:r w:rsidRPr="00AB664B">
              <w:rPr>
                <w:rFonts w:ascii="Cambria" w:hAnsi="Cambria"/>
              </w:rPr>
              <w:t>1.3. Jačanje administrativnih, stručnih i tehničkih kapaciteta za učinkovito upravljanje imovinom</w:t>
            </w:r>
          </w:p>
        </w:tc>
        <w:tc>
          <w:tcPr>
            <w:tcW w:w="5280" w:type="dxa"/>
            <w:vAlign w:val="center"/>
            <w:hideMark/>
          </w:tcPr>
          <w:p w14:paraId="1F9710FC"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Mjera obuhvaća unaprjeđenje znanja i kompetencija službenika uključenih u upravljanje imovinom, jačanje stručne podrške u područjima pravnih, tehničkih, financijskih i administrativnih poslova te osiguravanje odgovarajućih tehničkih alata i uvjeta za rad. To uključuje kontinuirano stručno usavršavanje, razmjenu iskustava, korištenje specijaliziranih alata i informacijskih </w:t>
            </w:r>
            <w:r w:rsidRPr="00AB664B">
              <w:rPr>
                <w:rFonts w:ascii="Cambria" w:hAnsi="Cambria"/>
              </w:rPr>
              <w:lastRenderedPageBreak/>
              <w:t>rješenja te razvoj unutarnjih sposobnosti za vođenje i koordinaciju složenijih upravljačkih i razvojnih procesa povezanih s općinskom imovinom.</w:t>
            </w:r>
          </w:p>
          <w:p w14:paraId="0173477A"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03B5C7FD" w14:textId="4A883DA6"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Posebna važnost ove mjere proizlazi iz činjenice da upravljanje imovinom obuhvaća niz međusobno povezanih stručnih i administrativnih aktivnosti, od vođenja evidencija i usklađivanja podataka do pripreme akata, rješavanja imovinskopravnih pitanja, praćenja korištenja imovine i pripreme razvojnih projekata. Stoga je nužno kontinuirano jačati institucionalnu spremnost Općine </w:t>
            </w:r>
            <w:r w:rsidR="00542F3E" w:rsidRPr="00AB664B">
              <w:rPr>
                <w:rFonts w:ascii="Cambria" w:hAnsi="Cambria"/>
              </w:rPr>
              <w:t xml:space="preserve">Jasenovac </w:t>
            </w:r>
            <w:r w:rsidRPr="00AB664B">
              <w:rPr>
                <w:rFonts w:ascii="Cambria" w:hAnsi="Cambria"/>
              </w:rPr>
              <w:t>za provedbu tih poslova.</w:t>
            </w:r>
          </w:p>
        </w:tc>
      </w:tr>
      <w:tr w:rsidR="00A159B0" w:rsidRPr="00AB664B" w14:paraId="0134D156"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13FE4BD5" w14:textId="77777777" w:rsidR="00A159B0" w:rsidRPr="00AB664B" w:rsidRDefault="00A159B0" w:rsidP="00A159B0">
            <w:pPr>
              <w:spacing w:after="0" w:line="240" w:lineRule="auto"/>
              <w:rPr>
                <w:rFonts w:ascii="Cambria" w:hAnsi="Cambria"/>
              </w:rPr>
            </w:pPr>
            <w:r w:rsidRPr="00AB664B">
              <w:rPr>
                <w:rFonts w:ascii="Cambria" w:hAnsi="Cambria"/>
              </w:rPr>
              <w:lastRenderedPageBreak/>
              <w:t>1.4. Unaprjeđenje sustava planiranja, praćenja i izvještavanja o upravljanju općinskom imovinom</w:t>
            </w:r>
          </w:p>
        </w:tc>
        <w:tc>
          <w:tcPr>
            <w:tcW w:w="5280" w:type="dxa"/>
            <w:vAlign w:val="center"/>
            <w:hideMark/>
          </w:tcPr>
          <w:p w14:paraId="4787E3F7"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Mjera obuhvaća izradu i unaprjeđenje planskih i izvještajnih alata u području upravljanja imovinom, definiranje prioriteta postupanja, praćenje provedbe predviđenih aktivnosti te izradu redovitih izvješća o stanju, korištenju, održavanju i raspolaganju općinskom imovinom. Ujedno podrazumijeva uspostavu jasnijih mehanizama za praćenje rezultata provedbe Strategije, procjenu učinkovitosti poduzetih aktivnosti i pravodobno prepoznavanje potreba za dodatnim unaprjeđenjima.</w:t>
            </w:r>
          </w:p>
          <w:p w14:paraId="434163EE"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1DAFED71" w14:textId="44EEC91D"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Važan element ove mjere jest povezivanje podataka iz evidencija s procesima donošenja odluka, kako bi se osiguralo da upravljanje imovinom bude utemeljeno na provjerenim informacijama, jasno definiranim prioritetima i procjeni razvojnih potreba Općine </w:t>
            </w:r>
            <w:r w:rsidR="00542F3E" w:rsidRPr="00AB664B">
              <w:rPr>
                <w:rFonts w:ascii="Cambria" w:hAnsi="Cambria"/>
              </w:rPr>
              <w:t>Jasenovac</w:t>
            </w:r>
            <w:r w:rsidRPr="00AB664B">
              <w:rPr>
                <w:rFonts w:ascii="Cambria" w:hAnsi="Cambria"/>
              </w:rPr>
              <w:t>. Time se doprinosi većoj učinkovitosti sustava, boljoj uporabi raspoloživih resursa te jačanju odgovornosti u provedbi javnih politika povezanih s upravljanjem imovinom.</w:t>
            </w:r>
          </w:p>
        </w:tc>
      </w:tr>
      <w:tr w:rsidR="00A159B0" w:rsidRPr="00AB664B" w14:paraId="13470DF3" w14:textId="77777777" w:rsidTr="00A159B0">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2F5496" w:themeFill="accent1" w:themeFillShade="BF"/>
            <w:vAlign w:val="center"/>
            <w:hideMark/>
          </w:tcPr>
          <w:p w14:paraId="0B0D2B69" w14:textId="72F77081" w:rsidR="00A159B0" w:rsidRPr="00AB664B" w:rsidRDefault="00A159B0" w:rsidP="00A159B0">
            <w:pPr>
              <w:spacing w:after="0" w:line="240" w:lineRule="auto"/>
              <w:rPr>
                <w:rFonts w:ascii="Cambria" w:hAnsi="Cambria"/>
                <w:b w:val="0"/>
                <w:bCs w:val="0"/>
              </w:rPr>
            </w:pPr>
            <w:r w:rsidRPr="00AB664B">
              <w:rPr>
                <w:rFonts w:ascii="Cambria" w:hAnsi="Cambria"/>
                <w:color w:val="FFFFFF" w:themeColor="background1"/>
              </w:rPr>
              <w:t xml:space="preserve">POSEBNI CILJ 2. Osigurati plansko i odgovorno upravljanje zemljištem i nekretninama u vlasništvu Općine </w:t>
            </w:r>
            <w:r w:rsidR="00542F3E" w:rsidRPr="00AB664B">
              <w:rPr>
                <w:rFonts w:ascii="Cambria" w:hAnsi="Cambria"/>
                <w:color w:val="FFFFFF" w:themeColor="background1"/>
              </w:rPr>
              <w:t>Jasenovac</w:t>
            </w:r>
          </w:p>
        </w:tc>
      </w:tr>
      <w:tr w:rsidR="00A159B0" w:rsidRPr="00AB664B" w14:paraId="1D5AEAE2"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4472C4" w:themeFill="accent1"/>
            <w:vAlign w:val="center"/>
            <w:hideMark/>
          </w:tcPr>
          <w:p w14:paraId="27EEDC99" w14:textId="77777777" w:rsidR="00A159B0" w:rsidRPr="00AB664B" w:rsidRDefault="00A159B0" w:rsidP="00A159B0">
            <w:pPr>
              <w:spacing w:after="0" w:line="240" w:lineRule="auto"/>
              <w:jc w:val="center"/>
              <w:rPr>
                <w:rFonts w:ascii="Cambria" w:hAnsi="Cambria"/>
                <w:color w:val="FFFFFF" w:themeColor="background1"/>
              </w:rPr>
            </w:pPr>
            <w:r w:rsidRPr="00AB664B">
              <w:rPr>
                <w:rFonts w:ascii="Cambria" w:hAnsi="Cambria"/>
                <w:color w:val="FFFFFF" w:themeColor="background1"/>
              </w:rPr>
              <w:t>MJERE</w:t>
            </w:r>
          </w:p>
        </w:tc>
        <w:tc>
          <w:tcPr>
            <w:tcW w:w="5280" w:type="dxa"/>
            <w:shd w:val="clear" w:color="auto" w:fill="4472C4" w:themeFill="accent1"/>
            <w:vAlign w:val="center"/>
            <w:hideMark/>
          </w:tcPr>
          <w:p w14:paraId="1191B1B3" w14:textId="77777777" w:rsidR="00A159B0" w:rsidRPr="00AB664B" w:rsidRDefault="00A159B0" w:rsidP="00A159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color w:val="FFFFFF" w:themeColor="background1"/>
              </w:rPr>
            </w:pPr>
            <w:r w:rsidRPr="00AB664B">
              <w:rPr>
                <w:rFonts w:ascii="Cambria" w:hAnsi="Cambria"/>
                <w:b/>
                <w:bCs/>
                <w:color w:val="FFFFFF" w:themeColor="background1"/>
              </w:rPr>
              <w:t>OPIS MJERA</w:t>
            </w:r>
          </w:p>
        </w:tc>
      </w:tr>
      <w:tr w:rsidR="00A159B0" w:rsidRPr="00AB664B" w14:paraId="4284E462"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43F1A52F" w14:textId="77777777" w:rsidR="00A159B0" w:rsidRPr="00AB664B" w:rsidRDefault="00A159B0" w:rsidP="00A159B0">
            <w:pPr>
              <w:spacing w:after="0" w:line="240" w:lineRule="auto"/>
              <w:rPr>
                <w:rFonts w:ascii="Cambria" w:hAnsi="Cambria"/>
              </w:rPr>
            </w:pPr>
            <w:r w:rsidRPr="00AB664B">
              <w:rPr>
                <w:rFonts w:ascii="Cambria" w:hAnsi="Cambria"/>
              </w:rPr>
              <w:t>2.1. Uređenje imovinskopravnih odnosa i usklađivanje podataka o zemljištu i nekretninama s katastrom i zemljišnim knjigama</w:t>
            </w:r>
          </w:p>
        </w:tc>
        <w:tc>
          <w:tcPr>
            <w:tcW w:w="5280" w:type="dxa"/>
            <w:vAlign w:val="center"/>
            <w:hideMark/>
          </w:tcPr>
          <w:p w14:paraId="6D27F17A" w14:textId="5AE899F5"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aktivnosti usmjerene na identifikaciju, provjeru i usklađivanje podataka o zemljištima i nekretninama u vlasništvu Općine </w:t>
            </w:r>
            <w:r w:rsidR="00A76E56" w:rsidRPr="00AB664B">
              <w:rPr>
                <w:rFonts w:ascii="Cambria" w:hAnsi="Cambria"/>
              </w:rPr>
              <w:t>Jasenovac</w:t>
            </w:r>
            <w:r w:rsidRPr="00AB664B">
              <w:rPr>
                <w:rFonts w:ascii="Cambria" w:hAnsi="Cambria"/>
              </w:rPr>
              <w:t xml:space="preserve"> s podacima iz katastra, zemljišnih knjiga i drugih relevantnih službenih evidencija. Ujedno uključuje rješavanje imovinskopravnih pitanja koja mogu otežavati korištenje, evidentiranje ili raspolaganje nekretninama, uključujući neusklađenosti u podacima, neriješene upise prava vlasništva, terete, ograničenja te druge pravne i administrativne zapreke.</w:t>
            </w:r>
          </w:p>
          <w:p w14:paraId="3067C8C9"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285AE80C" w14:textId="188E9D6A"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Mjera je usmjerena na uspostavu pouzdane vlasničke i evidencijske osnove za daljnje plansko upravljanje zemljištem i nekretninama. Njezina važnost proizlazi iz činjenice da uređeno </w:t>
            </w:r>
            <w:r w:rsidRPr="00AB664B">
              <w:rPr>
                <w:rFonts w:ascii="Cambria" w:hAnsi="Cambria"/>
              </w:rPr>
              <w:lastRenderedPageBreak/>
              <w:t>imovinskopravno stanje povećava pravnu sigurnost, olakšava donošenje odluka o korištenju i raspolaganju imovinom te omogućuje kvalitetniju pripremu razvojnih i infrastrukturnih projekata.</w:t>
            </w:r>
          </w:p>
        </w:tc>
      </w:tr>
      <w:tr w:rsidR="00A159B0" w:rsidRPr="00AB664B" w14:paraId="04D9B030"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7F3A5D23" w14:textId="7C4BE511" w:rsidR="00A159B0" w:rsidRPr="00AB664B" w:rsidRDefault="00A159B0" w:rsidP="00A159B0">
            <w:pPr>
              <w:spacing w:after="0" w:line="240" w:lineRule="auto"/>
              <w:rPr>
                <w:rFonts w:ascii="Cambria" w:hAnsi="Cambria"/>
              </w:rPr>
            </w:pPr>
            <w:r w:rsidRPr="00AB664B">
              <w:rPr>
                <w:rFonts w:ascii="Cambria" w:hAnsi="Cambria"/>
              </w:rPr>
              <w:lastRenderedPageBreak/>
              <w:t xml:space="preserve">2.2. Plansko upravljanje zemljištem i nekretninama u skladu s prostorno-planskom dokumentacijom i razvojnim potrebama Općine </w:t>
            </w:r>
            <w:r w:rsidR="00542F3E" w:rsidRPr="00AB664B">
              <w:rPr>
                <w:rFonts w:ascii="Cambria" w:hAnsi="Cambria"/>
              </w:rPr>
              <w:t>Jasenovac</w:t>
            </w:r>
          </w:p>
        </w:tc>
        <w:tc>
          <w:tcPr>
            <w:tcW w:w="5280" w:type="dxa"/>
            <w:vAlign w:val="center"/>
            <w:hideMark/>
          </w:tcPr>
          <w:p w14:paraId="76E0ABC9" w14:textId="49834852"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uspostavu i primjenu planskog pristupa u upravljanju zemljištem i nekretninama, pri čemu se posebna pozornost usmjerava na povezivanje podataka o imovini s prostorno-planskim mogućnostima, infrastrukturnim potrebama i planiranim razvojnim projektima. To uključuje utvrđivanje prioriteta u korištenju pojedinih nekretnina, prepoznavanje lokacija od posebnog interesa za javne, gospodarske i društvene namjene te usmjeravanje upravljačkih odluka prema srednjoročnim razvojnim potrebama Općine </w:t>
            </w:r>
            <w:r w:rsidR="00A76E56" w:rsidRPr="00AB664B">
              <w:rPr>
                <w:rFonts w:ascii="Cambria" w:hAnsi="Cambria"/>
              </w:rPr>
              <w:t>Jasenovac</w:t>
            </w:r>
            <w:r w:rsidRPr="00AB664B">
              <w:rPr>
                <w:rFonts w:ascii="Cambria" w:hAnsi="Cambria"/>
              </w:rPr>
              <w:t>.</w:t>
            </w:r>
          </w:p>
          <w:p w14:paraId="242B3229"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7D140A3D" w14:textId="2830175A"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Mjera također podrazumijeva praćenje usklađenosti upravljanja nekretninama s važećom prostorno-planskom dokumentacijom te, prema potrebi, pravodobno prepoznavanje potrebe za pokretanjem odgovarajućih usklađenja ili izmjena planskih rješenja kada je to važno za kvalitetnije korištenje općinske imovine. Time se dodatno jača povezanost između upravljanja imovinom i prostornog planiranja kao međusobno povezanih područja lokalnog razvoja.</w:t>
            </w:r>
          </w:p>
        </w:tc>
      </w:tr>
      <w:tr w:rsidR="00A159B0" w:rsidRPr="00AB664B" w14:paraId="0A17714B"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2E48D5D0" w14:textId="77777777" w:rsidR="00A159B0" w:rsidRPr="00AB664B" w:rsidRDefault="00A159B0" w:rsidP="00A159B0">
            <w:pPr>
              <w:spacing w:after="0" w:line="240" w:lineRule="auto"/>
              <w:rPr>
                <w:rFonts w:ascii="Cambria" w:hAnsi="Cambria"/>
              </w:rPr>
            </w:pPr>
            <w:r w:rsidRPr="00AB664B">
              <w:rPr>
                <w:rFonts w:ascii="Cambria" w:hAnsi="Cambria"/>
              </w:rPr>
              <w:t>2.3. Aktiviranje neiskorištenih i nedovoljno iskorištenih nekretnina u funkciji javnih, gospodarskih i društvenih potreba</w:t>
            </w:r>
          </w:p>
        </w:tc>
        <w:tc>
          <w:tcPr>
            <w:tcW w:w="5280" w:type="dxa"/>
            <w:vAlign w:val="center"/>
            <w:hideMark/>
          </w:tcPr>
          <w:p w14:paraId="43E6A495"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Ova mjera obuhvaća prepoznavanje nekretnina koje trenutačno nisu u uporabi ili se ne koriste u punom kapacitetu, analizu njihova stanja i mogućnosti stavljanja u funkciju te poduzimanje aktivnosti radi njihova odgovarajućeg korištenja, prenamjene, obnove, davanja na korištenje, zakupa, raspolaganja ili uključivanja u razvojne projekte. U provedbi mjere osobito je važno procijeniti na koji način pojedina nekretnina može najprimjerenije pridonijeti ostvarivanju interesa lokalne zajednice.</w:t>
            </w:r>
          </w:p>
          <w:p w14:paraId="0244CE56"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3B3F6521" w14:textId="5CEC32CD"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Mjera je usmjerena na povećanje funkcionalnosti i društvene korisnosti </w:t>
            </w:r>
            <w:proofErr w:type="spellStart"/>
            <w:r w:rsidRPr="00AB664B">
              <w:rPr>
                <w:rFonts w:ascii="Cambria" w:hAnsi="Cambria"/>
              </w:rPr>
              <w:t>nekretninskog</w:t>
            </w:r>
            <w:proofErr w:type="spellEnd"/>
            <w:r w:rsidRPr="00AB664B">
              <w:rPr>
                <w:rFonts w:ascii="Cambria" w:hAnsi="Cambria"/>
              </w:rPr>
              <w:t xml:space="preserve"> portfelja Općine </w:t>
            </w:r>
            <w:r w:rsidR="00A76E56" w:rsidRPr="00AB664B">
              <w:rPr>
                <w:rFonts w:ascii="Cambria" w:hAnsi="Cambria"/>
              </w:rPr>
              <w:t xml:space="preserve">Jasenovac </w:t>
            </w:r>
            <w:r w:rsidRPr="00AB664B">
              <w:rPr>
                <w:rFonts w:ascii="Cambria" w:hAnsi="Cambria"/>
              </w:rPr>
              <w:t>te na smanjenje broja nekretnina koje stvaraju trošak, a ne ostvaruju odgovarajuću javnu, društvenu ili razvojnu svrhu. Aktiviranje takvih nekretnina može pridonijeti razvoju komunalnih, društvenih, gospodarskih i drugih sadržaja te učinkovitijem korištenju postojećih općinskih resursa.</w:t>
            </w:r>
          </w:p>
        </w:tc>
      </w:tr>
      <w:tr w:rsidR="00A159B0" w:rsidRPr="00AB664B" w14:paraId="38FC0C84" w14:textId="77777777" w:rsidTr="001B0994">
        <w:trPr>
          <w:trHeight w:val="1701"/>
        </w:trPr>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4061F69B" w14:textId="3A54A220" w:rsidR="00A159B0" w:rsidRPr="00AB664B" w:rsidRDefault="00A159B0" w:rsidP="00A159B0">
            <w:pPr>
              <w:spacing w:after="0" w:line="240" w:lineRule="auto"/>
              <w:rPr>
                <w:rFonts w:ascii="Cambria" w:hAnsi="Cambria"/>
              </w:rPr>
            </w:pPr>
            <w:r w:rsidRPr="00AB664B">
              <w:rPr>
                <w:rFonts w:ascii="Cambria" w:hAnsi="Cambria"/>
              </w:rPr>
              <w:t xml:space="preserve">2.4. Učinkovito upravljanje poslovnim prostorima i drugim objektima u vlasništvu Općine </w:t>
            </w:r>
            <w:r w:rsidR="00542F3E" w:rsidRPr="00AB664B">
              <w:rPr>
                <w:rFonts w:ascii="Cambria" w:hAnsi="Cambria"/>
              </w:rPr>
              <w:t>Jasenovac</w:t>
            </w:r>
          </w:p>
        </w:tc>
        <w:tc>
          <w:tcPr>
            <w:tcW w:w="5280" w:type="dxa"/>
            <w:vAlign w:val="center"/>
            <w:hideMark/>
          </w:tcPr>
          <w:p w14:paraId="77A14834" w14:textId="3E9419D2"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unaprjeđenje sustava upravljanja poslovnim prostorima, stanovima i drugim objektima u vlasništvu Općine </w:t>
            </w:r>
            <w:r w:rsidR="00A76E56" w:rsidRPr="00AB664B">
              <w:rPr>
                <w:rFonts w:ascii="Cambria" w:hAnsi="Cambria"/>
              </w:rPr>
              <w:t>Jasenovac</w:t>
            </w:r>
            <w:r w:rsidRPr="00AB664B">
              <w:rPr>
                <w:rFonts w:ascii="Cambria" w:hAnsi="Cambria"/>
              </w:rPr>
              <w:t xml:space="preserve">, uključujući evidentiranje korisnika, praćenje statusa korištenja, procjenu potreba održavanja i obnove te utvrđivanje najprikladnijih modela korištenja pojedinih objekata. Poseban naglasak </w:t>
            </w:r>
            <w:r w:rsidRPr="00AB664B">
              <w:rPr>
                <w:rFonts w:ascii="Cambria" w:hAnsi="Cambria"/>
              </w:rPr>
              <w:lastRenderedPageBreak/>
              <w:t xml:space="preserve">stavlja se na racionalno korištenje prostora, smanjenje neiskorištenosti te osiguravanje da objekti u vlasništvu Općine </w:t>
            </w:r>
            <w:r w:rsidR="00A76E56" w:rsidRPr="00AB664B">
              <w:rPr>
                <w:rFonts w:ascii="Cambria" w:hAnsi="Cambria"/>
              </w:rPr>
              <w:t xml:space="preserve">Jasenovac </w:t>
            </w:r>
            <w:r w:rsidRPr="00AB664B">
              <w:rPr>
                <w:rFonts w:ascii="Cambria" w:hAnsi="Cambria"/>
              </w:rPr>
              <w:t xml:space="preserve">budu stavljeni u funkciju koja najbolje odgovara potrebama lokalne zajednice i razvojnim usmjerenjima Općine </w:t>
            </w:r>
            <w:r w:rsidR="00A76E56" w:rsidRPr="00AB664B">
              <w:rPr>
                <w:rFonts w:ascii="Cambria" w:hAnsi="Cambria"/>
              </w:rPr>
              <w:t>Jasenovac</w:t>
            </w:r>
            <w:r w:rsidRPr="00AB664B">
              <w:rPr>
                <w:rFonts w:ascii="Cambria" w:hAnsi="Cambria"/>
              </w:rPr>
              <w:t>.</w:t>
            </w:r>
          </w:p>
          <w:p w14:paraId="015BF6B2"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093E602B" w14:textId="4013AB42"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Mjera podrazumijeva i unaprjeđenje upravljačkih postupaka povezanih s dodjelom, korištenjem, održavanjem i nadzorom nad objektima, kako bi se osiguralo zakonito, transparentno i svrhovito raspolaganje ovom vrstom imovine. Ujedno pridonosi boljem planiranju ulaganja u objekte te kvalitetnijem upravljanju troškovima povezanima s njihovim održavanjem i korištenjem.</w:t>
            </w:r>
          </w:p>
        </w:tc>
      </w:tr>
      <w:tr w:rsidR="00A159B0" w:rsidRPr="00AB664B" w14:paraId="5096B186" w14:textId="77777777" w:rsidTr="00A159B0">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2F5496" w:themeFill="accent1" w:themeFillShade="BF"/>
            <w:vAlign w:val="center"/>
            <w:hideMark/>
          </w:tcPr>
          <w:p w14:paraId="12548C4A" w14:textId="3299C28C" w:rsidR="00A159B0" w:rsidRPr="00AB664B" w:rsidRDefault="00A159B0" w:rsidP="00A159B0">
            <w:pPr>
              <w:spacing w:after="0" w:line="240" w:lineRule="auto"/>
              <w:rPr>
                <w:rFonts w:ascii="Cambria" w:hAnsi="Cambria"/>
                <w:b w:val="0"/>
                <w:bCs w:val="0"/>
              </w:rPr>
            </w:pPr>
            <w:r w:rsidRPr="00AB664B">
              <w:rPr>
                <w:rFonts w:ascii="Cambria" w:hAnsi="Cambria"/>
                <w:color w:val="FFFFFF" w:themeColor="background1"/>
              </w:rPr>
              <w:lastRenderedPageBreak/>
              <w:t>POSEBNI CILJ 3. Unaprijediti upravljanje i održavanje komunalne infrastrukture i objekata javne namjene</w:t>
            </w:r>
          </w:p>
        </w:tc>
      </w:tr>
      <w:tr w:rsidR="00A159B0" w:rsidRPr="00AB664B" w14:paraId="7455099B"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4472C4" w:themeFill="accent1"/>
            <w:vAlign w:val="center"/>
            <w:hideMark/>
          </w:tcPr>
          <w:p w14:paraId="402535D3" w14:textId="77777777" w:rsidR="00A159B0" w:rsidRPr="00AB664B" w:rsidRDefault="00A159B0" w:rsidP="00A159B0">
            <w:pPr>
              <w:spacing w:after="0" w:line="240" w:lineRule="auto"/>
              <w:jc w:val="center"/>
              <w:rPr>
                <w:rFonts w:ascii="Cambria" w:hAnsi="Cambria"/>
                <w:color w:val="FFFFFF" w:themeColor="background1"/>
              </w:rPr>
            </w:pPr>
            <w:r w:rsidRPr="00AB664B">
              <w:rPr>
                <w:rFonts w:ascii="Cambria" w:hAnsi="Cambria"/>
                <w:color w:val="FFFFFF" w:themeColor="background1"/>
              </w:rPr>
              <w:t>MJERE</w:t>
            </w:r>
          </w:p>
        </w:tc>
        <w:tc>
          <w:tcPr>
            <w:tcW w:w="5280" w:type="dxa"/>
            <w:shd w:val="clear" w:color="auto" w:fill="4472C4" w:themeFill="accent1"/>
            <w:vAlign w:val="center"/>
            <w:hideMark/>
          </w:tcPr>
          <w:p w14:paraId="6E8EB8D1" w14:textId="77777777" w:rsidR="00A159B0" w:rsidRPr="00AB664B" w:rsidRDefault="00A159B0" w:rsidP="00A159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color w:val="FFFFFF" w:themeColor="background1"/>
              </w:rPr>
            </w:pPr>
            <w:r w:rsidRPr="00AB664B">
              <w:rPr>
                <w:rFonts w:ascii="Cambria" w:hAnsi="Cambria"/>
                <w:b/>
                <w:bCs/>
                <w:color w:val="FFFFFF" w:themeColor="background1"/>
              </w:rPr>
              <w:t>OPIS MJERA</w:t>
            </w:r>
          </w:p>
        </w:tc>
      </w:tr>
      <w:tr w:rsidR="00A159B0" w:rsidRPr="00AB664B" w14:paraId="40DD2815"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7D5E7DDC" w14:textId="77777777" w:rsidR="00A159B0" w:rsidRPr="00AB664B" w:rsidRDefault="00A159B0" w:rsidP="00A159B0">
            <w:pPr>
              <w:spacing w:after="0" w:line="240" w:lineRule="auto"/>
              <w:rPr>
                <w:rFonts w:ascii="Cambria" w:hAnsi="Cambria"/>
              </w:rPr>
            </w:pPr>
            <w:r w:rsidRPr="00AB664B">
              <w:rPr>
                <w:rFonts w:ascii="Cambria" w:hAnsi="Cambria"/>
              </w:rPr>
              <w:t>3.1. Unaprjeđenje evidencije, održavanja i funkcionalnog korištenja komunalne infrastrukture</w:t>
            </w:r>
          </w:p>
        </w:tc>
        <w:tc>
          <w:tcPr>
            <w:tcW w:w="5280" w:type="dxa"/>
            <w:vAlign w:val="center"/>
            <w:hideMark/>
          </w:tcPr>
          <w:p w14:paraId="1E980149"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Ova mjera obuhvaća unaprjeđenje sustava evidentiranja komunalne infrastrukture, redovito ažuriranje podataka o pojavnim oblicima, stanju i funkcionalnosti infrastrukturnih elemenata te povezivanje tih podataka s planiranjem održavanja, obnove i ulaganja. Ujedno podrazumijeva sustavno praćenje stanja komunalne infrastrukture, utvrđivanje prioriteta održavanja i sanacije te usmjeravanje aktivnosti prema osiguravanju njezina pouzdanog, sigurnog i učinkovitog korištenja u svakodnevnom životu lokalne zajednice.</w:t>
            </w:r>
          </w:p>
          <w:p w14:paraId="5ED8026D"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2D0F592F" w14:textId="74612DAA" w:rsidR="00A159B0" w:rsidRPr="00AB664B" w:rsidRDefault="005B7940" w:rsidP="00390AA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Mjera je usmjerena na jačanje upravljačke i informacijske osnove za komunalnu infrastrukturu, kako bi se pravodobno prepoznavale potrebe za intervencijama, racionalnije planirala ulaganja i smanjivali rizici povezani s neodržavanjem ili smanjenom funkcionalnošću infrastrukturnih sustava. Poseban naglasak stavlja se na povezivanje evidencija, održavanja i korištenja, čime se osigurava cjelovitiji i učinkovitiji pristup upravljanju ovom vrstom općinske imovine.</w:t>
            </w:r>
          </w:p>
        </w:tc>
      </w:tr>
      <w:tr w:rsidR="00A159B0" w:rsidRPr="00AB664B" w14:paraId="12A99CFD"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7F577675" w14:textId="7AA3923F" w:rsidR="00A159B0" w:rsidRPr="00AB664B" w:rsidRDefault="00A159B0" w:rsidP="00A159B0">
            <w:pPr>
              <w:spacing w:after="0" w:line="240" w:lineRule="auto"/>
              <w:rPr>
                <w:rFonts w:ascii="Cambria" w:hAnsi="Cambria"/>
              </w:rPr>
            </w:pPr>
            <w:r w:rsidRPr="00AB664B">
              <w:rPr>
                <w:rFonts w:ascii="Cambria" w:hAnsi="Cambria"/>
              </w:rPr>
              <w:t xml:space="preserve">3.2. Održavanje, obnova i ulaganje u objekte javne namjene u vlasništvu Općine </w:t>
            </w:r>
            <w:r w:rsidR="00A76E56" w:rsidRPr="00AB664B">
              <w:rPr>
                <w:rFonts w:ascii="Cambria" w:hAnsi="Cambria"/>
              </w:rPr>
              <w:t>Jasenovac</w:t>
            </w:r>
          </w:p>
        </w:tc>
        <w:tc>
          <w:tcPr>
            <w:tcW w:w="5280" w:type="dxa"/>
            <w:vAlign w:val="center"/>
            <w:hideMark/>
          </w:tcPr>
          <w:p w14:paraId="0AD2F88E" w14:textId="2F33A1BB"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planiranje i provedbu aktivnosti redovitog i investicijskog održavanja, obnove i unaprjeđenja objekata javne namjene u vlasništvu Općine </w:t>
            </w:r>
            <w:r w:rsidR="00A76E56" w:rsidRPr="00AB664B">
              <w:rPr>
                <w:rFonts w:ascii="Cambria" w:hAnsi="Cambria"/>
              </w:rPr>
              <w:t>Jasenovac</w:t>
            </w:r>
            <w:r w:rsidRPr="00AB664B">
              <w:rPr>
                <w:rFonts w:ascii="Cambria" w:hAnsi="Cambria"/>
              </w:rPr>
              <w:t>. To uključuje praćenje njihova stanja, utvrđivanje potreba za sanacijom, obnovom ili dodatnim opremanjem te planiranje ulaganja kojima će se osigurati njihova dugoročna funkcionalnost, sigurnost i održivost. Posebna pozornost usmjerava se na objekte koji imaju važnu ulogu u pružanju javnih usluga i zadovoljavanju potreba stanovništva.</w:t>
            </w:r>
          </w:p>
          <w:p w14:paraId="1612E715"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5968559F" w14:textId="5A96178E"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lastRenderedPageBreak/>
              <w:t>Mjera je usmjerena na očuvanje vrijednosti općinske imovine, smanjenje rizika od daljnjeg propadanja objekata te stvaranje kvalitetnijih uvjeta za korištenje i obavljanje funkcija kojima su objekti namijenjeni. Sustavan pristup održavanju i obnovi omogućuje racionalnije upravljanje troškovima, pravodobno planiranje ulaganja i učinkovitije korištenje raspoloživih proračunskih i drugih izvora financiranja.</w:t>
            </w:r>
          </w:p>
        </w:tc>
      </w:tr>
      <w:tr w:rsidR="00A159B0" w:rsidRPr="00AB664B" w14:paraId="650F7B8A"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0FF862CA" w14:textId="77777777" w:rsidR="00A159B0" w:rsidRPr="00AB664B" w:rsidRDefault="00A159B0" w:rsidP="00A159B0">
            <w:pPr>
              <w:spacing w:after="0" w:line="240" w:lineRule="auto"/>
              <w:rPr>
                <w:rFonts w:ascii="Cambria" w:hAnsi="Cambria"/>
              </w:rPr>
            </w:pPr>
            <w:r w:rsidRPr="00AB664B">
              <w:rPr>
                <w:rFonts w:ascii="Cambria" w:hAnsi="Cambria"/>
              </w:rPr>
              <w:lastRenderedPageBreak/>
              <w:t>3.3. Unaprjeđenje uvjeta za korištenje društvenih, kulturnih, sportskih i vatrogasnih objekata</w:t>
            </w:r>
          </w:p>
        </w:tc>
        <w:tc>
          <w:tcPr>
            <w:tcW w:w="5280" w:type="dxa"/>
            <w:vAlign w:val="center"/>
            <w:hideMark/>
          </w:tcPr>
          <w:p w14:paraId="2673197A"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Ova mjera obuhvaća aktivnosti usmjerene na poboljšanje prostornih, tehničkih i organizacijskih uvjeta za korištenje objekata koji služe društvenim, kulturnim, sportskim i vatrogasnim potrebama. To uključuje održavanje i opremanje objekata, prilagodbu prostora stvarnim potrebama korisnika, poduzimanje aktivnosti radi povećanja funkcionalnosti, sigurnosti i uporabne vrijednosti objekata te planiranje potrebnih ulaganja u svrhu kvalitetnijeg rada i korištenja tih sadržaja.</w:t>
            </w:r>
          </w:p>
          <w:p w14:paraId="28A53164"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46F2A0CC" w14:textId="64649B86"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Mjera pridonosi stvaranju povoljnijih uvjeta za djelovanje udruga, organizacija, vatrogasnih postrojbi i drugih korisnika objekata javne namjene, kao i jačanju dostupnosti i kvalitete sadržaja namijenjenih stanovništvu. Njezina važnost posebno se očituje u doprinosu društvenoj koheziji, sigurnosti, kvaliteti slobodnog vremena i ukupnom društvenom razvoju lokalne zajednice.</w:t>
            </w:r>
          </w:p>
        </w:tc>
      </w:tr>
      <w:tr w:rsidR="00A159B0" w:rsidRPr="00AB664B" w14:paraId="5FD132F0"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1E033746" w14:textId="77777777" w:rsidR="00A159B0" w:rsidRPr="00AB664B" w:rsidRDefault="00A159B0" w:rsidP="00A159B0">
            <w:pPr>
              <w:spacing w:after="0" w:line="240" w:lineRule="auto"/>
              <w:rPr>
                <w:rFonts w:ascii="Cambria" w:hAnsi="Cambria"/>
              </w:rPr>
            </w:pPr>
            <w:r w:rsidRPr="00AB664B">
              <w:rPr>
                <w:rFonts w:ascii="Cambria" w:hAnsi="Cambria"/>
              </w:rPr>
              <w:t>3.4. Usklađivanje upravljanja grobljima s važećim zakonskim okvirom kroz donošenje i usklađivanje akata, vođenje i ažuriranje grobnog očevidnika i registra umrlih osoba te javnu objavu propisanog dijela grobnog očevidnika</w:t>
            </w:r>
          </w:p>
        </w:tc>
        <w:tc>
          <w:tcPr>
            <w:tcW w:w="5280" w:type="dxa"/>
            <w:vAlign w:val="center"/>
            <w:hideMark/>
          </w:tcPr>
          <w:p w14:paraId="20F4D11E"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Ova mjera obuhvaća donošenje, usklađivanje i unaprjeđenje općih i drugih akata kojima se uređuje upravljanje grobljima, kao i uspostavu, vođenje i redovito ažuriranje grobnog očevidnika i registra umrlih osoba. Ujedno uključuje osiguravanje javne objave onog dijela grobnog očevidnika koji je, sukladno važećim propisima, određen kao javno dostupan. Time se osigurava usklađenost s posebnim zakonskim obvezama te jača transparentnost, urednost i pravna sigurnost sustava upravljanja grobljima.</w:t>
            </w:r>
          </w:p>
          <w:p w14:paraId="6B0724C4"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7C6C3F9C" w14:textId="0C1A6E3D"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Mjera je usmjerena na uspostavu pouzdanog, ažurnog i administrativno uređenog sustava upravljanja grobljima, koji omogućuje lakše vođenje podataka, sigurnije i preglednije upravljanje grobnim mjestima te kvalitetnije izvršavanje poslova povezanih s korištenjem i održavanjem groblja. Njezina važnost posebno se očituje u potrebi usklađivanja prakse upravljanja grobljima s važećim propisima, ali i u osiguravanju dostupnosti relevantnih podataka korisnicima i javnosti u opsegu propisanom zakonom.</w:t>
            </w:r>
          </w:p>
        </w:tc>
      </w:tr>
      <w:tr w:rsidR="00A159B0" w:rsidRPr="00AB664B" w14:paraId="038255C5" w14:textId="77777777" w:rsidTr="00A159B0">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2F5496" w:themeFill="accent1" w:themeFillShade="BF"/>
            <w:vAlign w:val="center"/>
            <w:hideMark/>
          </w:tcPr>
          <w:p w14:paraId="65B8F455" w14:textId="08112AE9" w:rsidR="00A159B0" w:rsidRPr="00AB664B" w:rsidRDefault="00A159B0" w:rsidP="00A159B0">
            <w:pPr>
              <w:spacing w:after="0" w:line="240" w:lineRule="auto"/>
              <w:rPr>
                <w:rFonts w:ascii="Cambria" w:hAnsi="Cambria"/>
                <w:b w:val="0"/>
                <w:bCs w:val="0"/>
                <w:color w:val="FFFFFF" w:themeColor="background1"/>
              </w:rPr>
            </w:pPr>
            <w:r w:rsidRPr="00AB664B">
              <w:rPr>
                <w:rFonts w:ascii="Cambria" w:hAnsi="Cambria"/>
                <w:color w:val="FFFFFF" w:themeColor="background1"/>
              </w:rPr>
              <w:t xml:space="preserve">POSEBNI CILJ 4. Osigurati učinkovito upravljanje pokretnom imovinom i opremom u vlasništvu Općine </w:t>
            </w:r>
            <w:r w:rsidR="00A76E56" w:rsidRPr="00AB664B">
              <w:rPr>
                <w:rFonts w:ascii="Cambria" w:hAnsi="Cambria"/>
                <w:color w:val="FFFFFF" w:themeColor="background1"/>
              </w:rPr>
              <w:t>Jasenovac</w:t>
            </w:r>
          </w:p>
        </w:tc>
      </w:tr>
      <w:tr w:rsidR="00A159B0" w:rsidRPr="00AB664B" w14:paraId="51DD3A64"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4472C4" w:themeFill="accent1"/>
            <w:vAlign w:val="center"/>
            <w:hideMark/>
          </w:tcPr>
          <w:p w14:paraId="3A2127D4" w14:textId="77777777" w:rsidR="00A159B0" w:rsidRPr="00AB664B" w:rsidRDefault="00A159B0" w:rsidP="00A159B0">
            <w:pPr>
              <w:spacing w:after="0" w:line="240" w:lineRule="auto"/>
              <w:jc w:val="center"/>
              <w:rPr>
                <w:rFonts w:ascii="Cambria" w:hAnsi="Cambria"/>
                <w:color w:val="FFFFFF" w:themeColor="background1"/>
              </w:rPr>
            </w:pPr>
            <w:r w:rsidRPr="00AB664B">
              <w:rPr>
                <w:rFonts w:ascii="Cambria" w:hAnsi="Cambria"/>
                <w:color w:val="FFFFFF" w:themeColor="background1"/>
              </w:rPr>
              <w:t>MJERE</w:t>
            </w:r>
          </w:p>
        </w:tc>
        <w:tc>
          <w:tcPr>
            <w:tcW w:w="5280" w:type="dxa"/>
            <w:shd w:val="clear" w:color="auto" w:fill="4472C4" w:themeFill="accent1"/>
            <w:vAlign w:val="center"/>
            <w:hideMark/>
          </w:tcPr>
          <w:p w14:paraId="2501D1E0" w14:textId="77777777" w:rsidR="00A159B0" w:rsidRPr="00AB664B" w:rsidRDefault="00A159B0" w:rsidP="00A159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color w:val="FFFFFF" w:themeColor="background1"/>
              </w:rPr>
            </w:pPr>
            <w:r w:rsidRPr="00AB664B">
              <w:rPr>
                <w:rFonts w:ascii="Cambria" w:hAnsi="Cambria"/>
                <w:b/>
                <w:bCs/>
                <w:color w:val="FFFFFF" w:themeColor="background1"/>
              </w:rPr>
              <w:t>OPIS MJERA</w:t>
            </w:r>
          </w:p>
        </w:tc>
      </w:tr>
      <w:tr w:rsidR="00A159B0" w:rsidRPr="00AB664B" w14:paraId="051B3BFA"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2F15FB20" w14:textId="77777777" w:rsidR="00A159B0" w:rsidRPr="00AB664B" w:rsidRDefault="00A159B0" w:rsidP="00A159B0">
            <w:pPr>
              <w:spacing w:after="0" w:line="240" w:lineRule="auto"/>
              <w:rPr>
                <w:rFonts w:ascii="Cambria" w:hAnsi="Cambria"/>
              </w:rPr>
            </w:pPr>
            <w:r w:rsidRPr="00AB664B">
              <w:rPr>
                <w:rFonts w:ascii="Cambria" w:hAnsi="Cambria"/>
              </w:rPr>
              <w:lastRenderedPageBreak/>
              <w:t>4.1. Uspostava i redovito ažuriranje evidencije pokretne imovine i opreme</w:t>
            </w:r>
          </w:p>
        </w:tc>
        <w:tc>
          <w:tcPr>
            <w:tcW w:w="5280" w:type="dxa"/>
            <w:vAlign w:val="center"/>
            <w:hideMark/>
          </w:tcPr>
          <w:p w14:paraId="7AF99581" w14:textId="6DD2095B"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uspostavu i vođenje jedinstvene evidencije pokretne imovine i opreme u vlasništvu Općine </w:t>
            </w:r>
            <w:r w:rsidR="00A76E56" w:rsidRPr="00AB664B">
              <w:rPr>
                <w:rFonts w:ascii="Cambria" w:hAnsi="Cambria"/>
              </w:rPr>
              <w:t>Jasenovac</w:t>
            </w:r>
            <w:r w:rsidRPr="00AB664B">
              <w:rPr>
                <w:rFonts w:ascii="Cambria" w:hAnsi="Cambria"/>
              </w:rPr>
              <w:t>, uključujući evidentiranje vrste, količine, stanja, mjesta korištenja, funkcionalnosti i drugih relevantnih obilježja pojedine opreme. Ujedno podrazumijeva redovito ažuriranje podataka o nabavi, rashodovanju, premještanju, korištenju i stanju pokretne imovine, kako bi evidencija u svakom trenutku odražavala stvarno stanje.</w:t>
            </w:r>
          </w:p>
          <w:p w14:paraId="53E95F83"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794FCA92" w14:textId="3B0202ED"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Mjera je usmjerena na povećanje preglednosti i kontrole nad pokretnom imovinom te na smanjenje rizika od neučinkovitog korištenja, neusklađenih podataka i nepotpunog praćenja imovine. Ažurna evidencija omogućuje i kvalitetnije planiranje zamjene ili obnove opreme, bolju procjenu potreba pojedinih službi te racionalnije korištenje proračunskih sredstava.</w:t>
            </w:r>
          </w:p>
        </w:tc>
      </w:tr>
      <w:tr w:rsidR="00A159B0" w:rsidRPr="00AB664B" w14:paraId="2CFA6BED"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00D89FE5" w14:textId="77777777" w:rsidR="00A159B0" w:rsidRPr="00AB664B" w:rsidRDefault="00A159B0" w:rsidP="00A159B0">
            <w:pPr>
              <w:spacing w:after="0" w:line="240" w:lineRule="auto"/>
              <w:rPr>
                <w:rFonts w:ascii="Cambria" w:hAnsi="Cambria"/>
              </w:rPr>
            </w:pPr>
            <w:r w:rsidRPr="00AB664B">
              <w:rPr>
                <w:rFonts w:ascii="Cambria" w:hAnsi="Cambria"/>
              </w:rPr>
              <w:t>4.2. Plansko upravljanje nabavom, korištenjem, održavanjem i obnovom opreme</w:t>
            </w:r>
          </w:p>
        </w:tc>
        <w:tc>
          <w:tcPr>
            <w:tcW w:w="5280" w:type="dxa"/>
            <w:vAlign w:val="center"/>
            <w:hideMark/>
          </w:tcPr>
          <w:p w14:paraId="3CC7B7CF"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Ova mjera obuhvaća sustavno planiranje potreba za nabavom opreme, utvrđivanje prioriteta u korištenju i raspoređivanju postojećih sredstava, planiranje redovitog održavanja te pravodobno poduzimanje aktivnosti obnove i zamjene dotrajale ili nefunkcionalne opreme. U provedbi mjere važno je osigurati da se odluke o nabavi i obnovi temelje na stvarnim potrebama, raspoloživim resursima i procjeni funkcionalnosti postojeće opreme.</w:t>
            </w:r>
          </w:p>
          <w:p w14:paraId="54E3537B"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117ABEE7" w14:textId="30067E96"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Mjera je usmjerena na unaprjeđenje racionalnosti i održivosti u upravljanju opremom, uz smanjenje rizika od neadekvatnog korištenja, prekomjernih troškova i smanjene operativne sposobnosti službi koje ovise o kvaliteti i dostupnosti opreme. Planski pristup omogućuje i bolje usklađivanje potreba pojedinih upravnih i komunalnih funkcija s raspoloživim imovinskim i financijskim resursima.</w:t>
            </w:r>
          </w:p>
        </w:tc>
      </w:tr>
      <w:tr w:rsidR="00A159B0" w:rsidRPr="00AB664B" w14:paraId="367D2E59"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1E0B376F" w14:textId="77777777" w:rsidR="00A159B0" w:rsidRPr="00AB664B" w:rsidRDefault="00A159B0" w:rsidP="00A159B0">
            <w:pPr>
              <w:spacing w:after="0" w:line="240" w:lineRule="auto"/>
              <w:rPr>
                <w:rFonts w:ascii="Cambria" w:hAnsi="Cambria"/>
              </w:rPr>
            </w:pPr>
            <w:r w:rsidRPr="00AB664B">
              <w:rPr>
                <w:rFonts w:ascii="Cambria" w:hAnsi="Cambria"/>
              </w:rPr>
              <w:t>4.3. Unaprjeđenje korištenja pokretne imovine za potrebe učinkovitog rada općinske uprave i javnih službi</w:t>
            </w:r>
          </w:p>
        </w:tc>
        <w:tc>
          <w:tcPr>
            <w:tcW w:w="5280" w:type="dxa"/>
            <w:vAlign w:val="center"/>
            <w:hideMark/>
          </w:tcPr>
          <w:p w14:paraId="60276CF9"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Ova mjera obuhvaća aktivnosti usmjerene na bolje planiranje i raspoređivanje pokretne imovine, prilagodbu korištenja opreme stvarnim potrebama korisnika, unaprjeđenje radnih uvjeta te osiguravanje da oprema bude dostupna i funkcionalna ondje gdje je najpotrebnija. Ujedno uključuje preispitivanje učinkovitosti korištenja postojeće opreme, uklanjanje uočenih nedostataka u rasporedu ili uporabi te jačanje organizacijskih pretpostavki za njezino optimalno korištenje.</w:t>
            </w:r>
          </w:p>
          <w:p w14:paraId="638C876A"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2F5A4E5E" w14:textId="76B74912"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Mjera pridonosi povećanju operativne učinkovitosti općinske uprave i javnih službi, boljem iskorištavanju raspoložive imovine te kvalitetnijem obavljanju administrativnih, tehničkih i komunalnih poslova. Njezina važnost posebno proizlazi iz izravnog utjecaja na </w:t>
            </w:r>
            <w:r w:rsidRPr="00AB664B">
              <w:rPr>
                <w:rFonts w:ascii="Cambria" w:hAnsi="Cambria"/>
              </w:rPr>
              <w:lastRenderedPageBreak/>
              <w:t xml:space="preserve">svakodnevno funkcioniranje sustava lokalne samouprave i na kvalitetu usluga koje Općina </w:t>
            </w:r>
            <w:r w:rsidR="009F51FD" w:rsidRPr="00AB664B">
              <w:rPr>
                <w:rFonts w:ascii="Cambria" w:hAnsi="Cambria"/>
              </w:rPr>
              <w:t>Jasenovac</w:t>
            </w:r>
            <w:r w:rsidRPr="00AB664B">
              <w:rPr>
                <w:rFonts w:ascii="Cambria" w:hAnsi="Cambria"/>
              </w:rPr>
              <w:t xml:space="preserve"> pruža stanovništvu.</w:t>
            </w:r>
          </w:p>
        </w:tc>
      </w:tr>
      <w:tr w:rsidR="00A159B0" w:rsidRPr="00AB664B" w14:paraId="0048D9A8"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7B67E562" w14:textId="3D9C6BF1" w:rsidR="00A159B0" w:rsidRPr="00AB664B" w:rsidRDefault="00A159B0" w:rsidP="00A159B0">
            <w:pPr>
              <w:spacing w:after="0" w:line="240" w:lineRule="auto"/>
              <w:rPr>
                <w:rFonts w:ascii="Cambria" w:hAnsi="Cambria"/>
              </w:rPr>
            </w:pPr>
            <w:r w:rsidRPr="00AB664B">
              <w:rPr>
                <w:rFonts w:ascii="Cambria" w:hAnsi="Cambria"/>
              </w:rPr>
              <w:lastRenderedPageBreak/>
              <w:t xml:space="preserve">4.4. Praćenje poslovanja trgovačkih društava u vlasništvu i suvlasništvu Općine </w:t>
            </w:r>
            <w:r w:rsidR="00A76E56" w:rsidRPr="00AB664B">
              <w:rPr>
                <w:rFonts w:ascii="Cambria" w:hAnsi="Cambria"/>
              </w:rPr>
              <w:t xml:space="preserve">Jasenovac </w:t>
            </w:r>
            <w:r w:rsidRPr="00AB664B">
              <w:rPr>
                <w:rFonts w:ascii="Cambria" w:hAnsi="Cambria"/>
              </w:rPr>
              <w:t>te sudjelovanje u upravljačkim procesima radi osiguravanja učinkovitog, odgovornog i održivog upravljanja imovinskim pravima i javnim uslugama</w:t>
            </w:r>
          </w:p>
        </w:tc>
        <w:tc>
          <w:tcPr>
            <w:tcW w:w="5280" w:type="dxa"/>
            <w:vAlign w:val="center"/>
            <w:hideMark/>
          </w:tcPr>
          <w:p w14:paraId="04DA66B6" w14:textId="23CD9183"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praćenje financijskog i operativnog poslovanja trgovačkih društava u vlasništvu i suvlasništvu Općine </w:t>
            </w:r>
            <w:r w:rsidR="00A76E56" w:rsidRPr="00AB664B">
              <w:rPr>
                <w:rFonts w:ascii="Cambria" w:hAnsi="Cambria"/>
              </w:rPr>
              <w:t>Jasenovac</w:t>
            </w:r>
            <w:r w:rsidRPr="00AB664B">
              <w:rPr>
                <w:rFonts w:ascii="Cambria" w:hAnsi="Cambria"/>
              </w:rPr>
              <w:t>, analizu podataka važnih za ostvarivanje upravljačkih prava te sudjelovanje u procesima donošenja odluka u okviru zakonom i osnivačkim aktima utvrđenih nadležnosti. Ujedno podrazumijeva pravodobno razmatranje pitanja važnih za poslovanje društava, procjenu njihova utjecaja na javne usluge i općinske interese te usmjeravanje djelovanja prema učinkovitom i održivom upravljanju.</w:t>
            </w:r>
          </w:p>
          <w:p w14:paraId="49A2F96F"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5BD7C90D" w14:textId="35FEBFA0"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Mjera je usmjerena na jačanje upravljačke funkcije Općine </w:t>
            </w:r>
            <w:r w:rsidR="00A76E56" w:rsidRPr="00AB664B">
              <w:rPr>
                <w:rFonts w:ascii="Cambria" w:hAnsi="Cambria"/>
              </w:rPr>
              <w:t xml:space="preserve">Jasenovac </w:t>
            </w:r>
            <w:r w:rsidRPr="00AB664B">
              <w:rPr>
                <w:rFonts w:ascii="Cambria" w:hAnsi="Cambria"/>
              </w:rPr>
              <w:t xml:space="preserve">u odnosu na trgovačka društva, povećanje razine odgovornosti i transparentnosti u ostvarivanju imovinskih prava te osiguravanje da poslovanje tih društava bude usmjereno na stabilno, kvalitetno i održivo pružanje usluga od interesa za lokalnu zajednicu. Time se dodatno povezuje upravljanje imovinom s izvršavanjem javnih funkcija i razvojnim interesima Općine </w:t>
            </w:r>
            <w:r w:rsidR="00A76E56" w:rsidRPr="00AB664B">
              <w:rPr>
                <w:rFonts w:ascii="Cambria" w:hAnsi="Cambria"/>
              </w:rPr>
              <w:t>Jasenovac</w:t>
            </w:r>
            <w:r w:rsidRPr="00AB664B">
              <w:rPr>
                <w:rFonts w:ascii="Cambria" w:hAnsi="Cambria"/>
              </w:rPr>
              <w:t>.</w:t>
            </w:r>
          </w:p>
        </w:tc>
      </w:tr>
      <w:tr w:rsidR="00A159B0" w:rsidRPr="00AB664B" w14:paraId="58E89E43" w14:textId="77777777" w:rsidTr="00A159B0">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2F5496" w:themeFill="accent1" w:themeFillShade="BF"/>
            <w:vAlign w:val="center"/>
            <w:hideMark/>
          </w:tcPr>
          <w:p w14:paraId="74FAE9CF" w14:textId="7A9B8E17" w:rsidR="00A159B0" w:rsidRPr="00AB664B" w:rsidRDefault="00A159B0" w:rsidP="00A159B0">
            <w:pPr>
              <w:spacing w:after="0" w:line="240" w:lineRule="auto"/>
              <w:rPr>
                <w:rFonts w:ascii="Cambria" w:hAnsi="Cambria"/>
                <w:b w:val="0"/>
                <w:bCs w:val="0"/>
              </w:rPr>
            </w:pPr>
            <w:r w:rsidRPr="00AB664B">
              <w:rPr>
                <w:rFonts w:ascii="Cambria" w:hAnsi="Cambria"/>
                <w:color w:val="FFFFFF" w:themeColor="background1"/>
              </w:rPr>
              <w:t>POSEBNI CILJ 5. Poticati razvojne projekte i ulaganja koji doprinose razvoju lokalne zajednice i kvaliteti javnih usluga</w:t>
            </w:r>
          </w:p>
        </w:tc>
      </w:tr>
      <w:tr w:rsidR="00A159B0" w:rsidRPr="00AB664B" w14:paraId="76B9B0A7"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4472C4" w:themeFill="accent1"/>
            <w:vAlign w:val="center"/>
            <w:hideMark/>
          </w:tcPr>
          <w:p w14:paraId="6F0C581D" w14:textId="77777777" w:rsidR="00A159B0" w:rsidRPr="00AB664B" w:rsidRDefault="00A159B0" w:rsidP="00A159B0">
            <w:pPr>
              <w:spacing w:after="0" w:line="240" w:lineRule="auto"/>
              <w:jc w:val="center"/>
              <w:rPr>
                <w:rFonts w:ascii="Cambria" w:hAnsi="Cambria"/>
                <w:color w:val="FFFFFF" w:themeColor="background1"/>
              </w:rPr>
            </w:pPr>
            <w:r w:rsidRPr="00AB664B">
              <w:rPr>
                <w:rFonts w:ascii="Cambria" w:hAnsi="Cambria"/>
                <w:color w:val="FFFFFF" w:themeColor="background1"/>
              </w:rPr>
              <w:t>MJERE</w:t>
            </w:r>
          </w:p>
        </w:tc>
        <w:tc>
          <w:tcPr>
            <w:tcW w:w="5280" w:type="dxa"/>
            <w:shd w:val="clear" w:color="auto" w:fill="4472C4" w:themeFill="accent1"/>
            <w:vAlign w:val="center"/>
            <w:hideMark/>
          </w:tcPr>
          <w:p w14:paraId="479D4054" w14:textId="77777777" w:rsidR="00A159B0" w:rsidRPr="00AB664B" w:rsidRDefault="00A159B0" w:rsidP="00A159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color w:val="FFFFFF" w:themeColor="background1"/>
              </w:rPr>
            </w:pPr>
            <w:r w:rsidRPr="00AB664B">
              <w:rPr>
                <w:rFonts w:ascii="Cambria" w:hAnsi="Cambria"/>
                <w:b/>
                <w:bCs/>
                <w:color w:val="FFFFFF" w:themeColor="background1"/>
              </w:rPr>
              <w:t>OPIS MJERA</w:t>
            </w:r>
          </w:p>
        </w:tc>
      </w:tr>
      <w:tr w:rsidR="00A159B0" w:rsidRPr="00AB664B" w14:paraId="65CCC5EE"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4CBAE436" w14:textId="0D5A1D36" w:rsidR="00A159B0" w:rsidRPr="00AB664B" w:rsidRDefault="00A159B0" w:rsidP="00A159B0">
            <w:pPr>
              <w:spacing w:after="0" w:line="240" w:lineRule="auto"/>
              <w:rPr>
                <w:rFonts w:ascii="Cambria" w:hAnsi="Cambria"/>
              </w:rPr>
            </w:pPr>
            <w:r w:rsidRPr="00AB664B">
              <w:rPr>
                <w:rFonts w:ascii="Cambria" w:hAnsi="Cambria"/>
              </w:rPr>
              <w:t xml:space="preserve">5.1. Planiranje i priprema razvojnih projekata koji uključuju korištenje nekretnina i pokretnina u vlasništvu Općine </w:t>
            </w:r>
            <w:r w:rsidR="00A76E56" w:rsidRPr="00AB664B">
              <w:rPr>
                <w:rFonts w:ascii="Cambria" w:hAnsi="Cambria"/>
              </w:rPr>
              <w:t>Jasenovac</w:t>
            </w:r>
          </w:p>
        </w:tc>
        <w:tc>
          <w:tcPr>
            <w:tcW w:w="5280" w:type="dxa"/>
            <w:vAlign w:val="center"/>
            <w:hideMark/>
          </w:tcPr>
          <w:p w14:paraId="72FD95CD" w14:textId="7EEE52A1"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identifikaciju i razradu projektnih ideja koje uključuju zemljišta, objekte, komunalnu infrastrukturu, opremu i druge oblike općinske imovine, kao i pripremu potrebne dokumentacije, analiza i stručnih podloga za njihovu daljnju provedbu. Ujedno uključuje usklađivanje projektnih inicijativa s prostorno-planskom dokumentacijom, razvojnim prioritetima Općine </w:t>
            </w:r>
            <w:r w:rsidR="00A76E56" w:rsidRPr="00AB664B">
              <w:rPr>
                <w:rFonts w:ascii="Cambria" w:hAnsi="Cambria"/>
              </w:rPr>
              <w:t xml:space="preserve">Jasenovac </w:t>
            </w:r>
            <w:r w:rsidRPr="00AB664B">
              <w:rPr>
                <w:rFonts w:ascii="Cambria" w:hAnsi="Cambria"/>
              </w:rPr>
              <w:t>i mogućnostima financiranja, kako bi se osigurala provedivost, opravdanost i svrhovitost planiranih projekata.</w:t>
            </w:r>
          </w:p>
          <w:p w14:paraId="0568D2DC"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38D1DB09" w14:textId="75C09D8F"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Mjera je usmjerena na stvaranje kvalitetne projektne osnove za aktiviranje imovine u razvojne svrhe, uz jačanje sposobnosti Općine </w:t>
            </w:r>
            <w:r w:rsidR="00A76E56" w:rsidRPr="00AB664B">
              <w:rPr>
                <w:rFonts w:ascii="Cambria" w:hAnsi="Cambria"/>
              </w:rPr>
              <w:t xml:space="preserve">Jasenovac </w:t>
            </w:r>
            <w:r w:rsidRPr="00AB664B">
              <w:rPr>
                <w:rFonts w:ascii="Cambria" w:hAnsi="Cambria"/>
              </w:rPr>
              <w:t>da pravodobno priprema projekte i usmjerava ih prema stvarnim potrebama lokalne zajednice. Njezina važnost posebno proizlazi iz činjenice da kvalitetna priprema projekata povećava mogućnost njihove uspješne realizacije i učinkovitijeg korištenja raspoloživih imovinskih i financijskih resursa.</w:t>
            </w:r>
          </w:p>
        </w:tc>
      </w:tr>
      <w:tr w:rsidR="00A159B0" w:rsidRPr="00AB664B" w14:paraId="401AE07D" w14:textId="77777777" w:rsidTr="001B0994">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7BD2173F" w14:textId="77777777" w:rsidR="00A159B0" w:rsidRPr="00AB664B" w:rsidRDefault="00A159B0" w:rsidP="00A159B0">
            <w:pPr>
              <w:spacing w:after="0" w:line="240" w:lineRule="auto"/>
              <w:rPr>
                <w:rFonts w:ascii="Cambria" w:hAnsi="Cambria"/>
              </w:rPr>
            </w:pPr>
            <w:r w:rsidRPr="00AB664B">
              <w:rPr>
                <w:rFonts w:ascii="Cambria" w:hAnsi="Cambria"/>
              </w:rPr>
              <w:t>5.2. Aktiviranje imovinskih resursa u svrhu gospodarskog razvoja, poduzetništva i jačanja lokalne infrastrukture</w:t>
            </w:r>
          </w:p>
        </w:tc>
        <w:tc>
          <w:tcPr>
            <w:tcW w:w="5280" w:type="dxa"/>
            <w:vAlign w:val="center"/>
            <w:hideMark/>
          </w:tcPr>
          <w:p w14:paraId="6DCBEBEE"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prepoznavanje i aktiviranje onih imovinskih resursa koji se mogu staviti u funkciju razvoja gospodarskih aktivnosti, stvaranja povoljnijih uvjeta za poduzetništvo, </w:t>
            </w:r>
            <w:r w:rsidRPr="00AB664B">
              <w:rPr>
                <w:rFonts w:ascii="Cambria" w:hAnsi="Cambria"/>
              </w:rPr>
              <w:lastRenderedPageBreak/>
              <w:t>infrastrukturnog razvoja i drugih oblika lokalnog napretka. To uključuje procjenu razvojne vrijednosti pojedinih nekretnina i drugih resursa, utvrđivanje njihove moguće namjene te poduzimanje aktivnosti koje omogućuju njihovo stavljanje u funkciju kroz različite modele korištenja, ulaganja ili uključivanja u razvojne projekte.</w:t>
            </w:r>
          </w:p>
          <w:p w14:paraId="4326EF83"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45D2B948" w14:textId="4E984EC9"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Mjera je usmjerena na pretvaranje općinske imovine u aktivan razvojni resurs koji pridonosi jačanju lokalnog gospodarstva i unaprjeđenju prostora, pri čemu se posebna pozornost posvećuje usklađenosti s javnim interesom, prostorno-planskim mogućnostima i razvojnim potrebama Općine </w:t>
            </w:r>
            <w:r w:rsidR="00A76E56" w:rsidRPr="00AB664B">
              <w:rPr>
                <w:rFonts w:ascii="Cambria" w:hAnsi="Cambria"/>
              </w:rPr>
              <w:t>Jasenovac</w:t>
            </w:r>
            <w:r w:rsidRPr="00AB664B">
              <w:rPr>
                <w:rFonts w:ascii="Cambria" w:hAnsi="Cambria"/>
              </w:rPr>
              <w:t>. Aktiviranjem imovinskih resursa stvaraju se pretpostavke za veće razvojne učinke, bolju iskoristivost postojećih kapaciteta i snažnije povezivanje upravljanja imovinom s lokalnim razvojem.</w:t>
            </w:r>
          </w:p>
        </w:tc>
      </w:tr>
      <w:tr w:rsidR="00A159B0" w:rsidRPr="00AB664B" w14:paraId="283704DC" w14:textId="77777777" w:rsidTr="001B0994">
        <w:trPr>
          <w:trHeight w:val="992"/>
        </w:trPr>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6222F360" w14:textId="77777777" w:rsidR="00A159B0" w:rsidRPr="00AB664B" w:rsidRDefault="00A159B0" w:rsidP="00A159B0">
            <w:pPr>
              <w:spacing w:after="0" w:line="240" w:lineRule="auto"/>
              <w:rPr>
                <w:rFonts w:ascii="Cambria" w:hAnsi="Cambria"/>
              </w:rPr>
            </w:pPr>
            <w:r w:rsidRPr="00AB664B">
              <w:rPr>
                <w:rFonts w:ascii="Cambria" w:hAnsi="Cambria"/>
              </w:rPr>
              <w:lastRenderedPageBreak/>
              <w:t>5.3. Poticanje ulaganja i partnerstava za realizaciju projekata od interesa za lokalnu zajednicu</w:t>
            </w:r>
          </w:p>
        </w:tc>
        <w:tc>
          <w:tcPr>
            <w:tcW w:w="5280" w:type="dxa"/>
            <w:vAlign w:val="center"/>
            <w:hideMark/>
          </w:tcPr>
          <w:p w14:paraId="699FC7F7" w14:textId="48FE678C"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aktivnosti usmjerene na prepoznavanje mogućnosti suradnje i ulaganja u projekte koji se temelje na korištenju općinske imovine, uspostavljanje i razvoj partnerskih odnosa te stvaranje preduvjeta za realizaciju projekata koji pridonose unaprjeđenju javnih usluga, infrastrukture, društvenih sadržaja i gospodarskog razvoja. U provedbi mjere osobito je važno osigurati da svi oblici ulaganja i suradnje budu usklađeni s interesima Općine </w:t>
            </w:r>
            <w:r w:rsidR="00A76E56" w:rsidRPr="00AB664B">
              <w:rPr>
                <w:rFonts w:ascii="Cambria" w:hAnsi="Cambria"/>
              </w:rPr>
              <w:t xml:space="preserve">Jasenovac </w:t>
            </w:r>
            <w:r w:rsidRPr="00AB664B">
              <w:rPr>
                <w:rFonts w:ascii="Cambria" w:hAnsi="Cambria"/>
              </w:rPr>
              <w:t>potrebama stanovništva i načelima odgovornog upravljanja javnom imovinom.</w:t>
            </w:r>
          </w:p>
          <w:p w14:paraId="31C72DF7"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71DF8D27" w14:textId="7DB9102A"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Mjera je usmjerena na jačanje razvojne otvorenosti Općine </w:t>
            </w:r>
            <w:r w:rsidR="00A76E56" w:rsidRPr="00AB664B">
              <w:rPr>
                <w:rFonts w:ascii="Cambria" w:hAnsi="Cambria"/>
              </w:rPr>
              <w:t xml:space="preserve">Jasenovac </w:t>
            </w:r>
            <w:r w:rsidRPr="00AB664B">
              <w:rPr>
                <w:rFonts w:ascii="Cambria" w:hAnsi="Cambria"/>
              </w:rPr>
              <w:t>i povećanje mogućnosti za realizaciju projekata koji nadilaze isključivo vlastite financijske i organizacijske kapacitete Općine. Time se stvaraju dodatne mogućnosti za kvalitetnije korištenje općinske imovine i ostvarivanje razvojnih učinaka kroz suradnju i zajedničko djelovanje više dionika.</w:t>
            </w:r>
          </w:p>
        </w:tc>
      </w:tr>
      <w:tr w:rsidR="00A159B0" w:rsidRPr="00AB664B" w14:paraId="43577898" w14:textId="77777777" w:rsidTr="001B0994">
        <w:trPr>
          <w:trHeight w:val="3261"/>
        </w:trPr>
        <w:tc>
          <w:tcPr>
            <w:cnfStyle w:val="001000000000" w:firstRow="0" w:lastRow="0" w:firstColumn="1" w:lastColumn="0" w:oddVBand="0" w:evenVBand="0" w:oddHBand="0" w:evenHBand="0" w:firstRowFirstColumn="0" w:firstRowLastColumn="0" w:lastRowFirstColumn="0" w:lastRowLastColumn="0"/>
            <w:tcW w:w="3781" w:type="dxa"/>
            <w:shd w:val="clear" w:color="auto" w:fill="D9E2F3" w:themeFill="accent1" w:themeFillTint="33"/>
            <w:vAlign w:val="center"/>
            <w:hideMark/>
          </w:tcPr>
          <w:p w14:paraId="61C230C7" w14:textId="77777777" w:rsidR="00A159B0" w:rsidRPr="00AB664B" w:rsidRDefault="00A159B0" w:rsidP="00A159B0">
            <w:pPr>
              <w:spacing w:after="0" w:line="240" w:lineRule="auto"/>
              <w:rPr>
                <w:rFonts w:ascii="Cambria" w:hAnsi="Cambria"/>
              </w:rPr>
            </w:pPr>
            <w:r w:rsidRPr="00AB664B">
              <w:rPr>
                <w:rFonts w:ascii="Cambria" w:hAnsi="Cambria"/>
              </w:rPr>
              <w:t>5.4. Povezivanje upravljanja imovinom s razvojnim prioritetima, javnim uslugama i kvalitetom života stanovništva</w:t>
            </w:r>
          </w:p>
        </w:tc>
        <w:tc>
          <w:tcPr>
            <w:tcW w:w="5280" w:type="dxa"/>
            <w:vAlign w:val="center"/>
            <w:hideMark/>
          </w:tcPr>
          <w:p w14:paraId="5A080853" w14:textId="7E8101D4"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Ova mjera obuhvaća usmjeravanje odluka o upravljanju imovinom prema ostvarenju razvojnih prioriteta Općine </w:t>
            </w:r>
            <w:r w:rsidR="00A76E56" w:rsidRPr="00AB664B">
              <w:rPr>
                <w:rFonts w:ascii="Cambria" w:hAnsi="Cambria"/>
              </w:rPr>
              <w:t>Jasenovac</w:t>
            </w:r>
            <w:r w:rsidRPr="00AB664B">
              <w:rPr>
                <w:rFonts w:ascii="Cambria" w:hAnsi="Cambria"/>
              </w:rPr>
              <w:t>, uz istodobno uvažavanje potreba javnih službi, komunalnog razvoja, društvenih sadržaja i kvalitete života stanovništva. To podrazumijeva povezivanje podataka i odluka iz područja upravljanja imovinom s prostornim planiranjem, infrastrukturnim razvojem, javnim politikama i razvojnim projektima, kako bi se osigurala veća usklađenost, svrhovitost i učinkovitost djelovanja.</w:t>
            </w:r>
          </w:p>
          <w:p w14:paraId="01342BB4" w14:textId="77777777" w:rsidR="005B794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p>
          <w:p w14:paraId="71D63FB8" w14:textId="3C535EA8" w:rsidR="00A159B0" w:rsidRPr="00AB664B" w:rsidRDefault="005B7940" w:rsidP="005B794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lastRenderedPageBreak/>
              <w:t xml:space="preserve">Mjera je usmjerena na jačanje razvojne i upravljačke funkcije općinske imovine, odnosno na to da imovina Općine </w:t>
            </w:r>
            <w:r w:rsidR="00A76E56" w:rsidRPr="00AB664B">
              <w:rPr>
                <w:rFonts w:ascii="Cambria" w:hAnsi="Cambria"/>
              </w:rPr>
              <w:t xml:space="preserve">Jasenovac </w:t>
            </w:r>
            <w:r w:rsidRPr="00AB664B">
              <w:rPr>
                <w:rFonts w:ascii="Cambria" w:hAnsi="Cambria"/>
              </w:rPr>
              <w:t>postane aktivan instrument ostvarivanja razvojnih prioriteta, a ne samo predmet administrativnog evidentiranja i održavanja. Time se pridonosi kvalitetnijem donošenju odluka, boljem korištenju postojećih resursa i većem usklađivanju upravljačkih postupaka s interesima i potrebama lokalne zajednice.</w:t>
            </w:r>
          </w:p>
        </w:tc>
      </w:tr>
    </w:tbl>
    <w:p w14:paraId="4CF0A9FB" w14:textId="77777777" w:rsidR="00A4780B" w:rsidRPr="00AB664B" w:rsidRDefault="00A4780B" w:rsidP="005B7940">
      <w:pPr>
        <w:rPr>
          <w:rFonts w:ascii="Cambria" w:hAnsi="Cambria"/>
        </w:rPr>
      </w:pPr>
    </w:p>
    <w:p w14:paraId="020E4365" w14:textId="6A8603EE" w:rsidR="00DD5386" w:rsidRPr="00AB664B" w:rsidRDefault="00602719" w:rsidP="00DD5386">
      <w:pPr>
        <w:pStyle w:val="Naslov1"/>
      </w:pPr>
      <w:bookmarkStart w:id="30" w:name="_Toc244000090"/>
      <w:bookmarkStart w:id="31" w:name="_Toc8380148"/>
      <w:bookmarkStart w:id="32" w:name="_Toc224394044"/>
      <w:bookmarkEnd w:id="23"/>
      <w:r w:rsidRPr="00AB664B">
        <w:t>5</w:t>
      </w:r>
      <w:r w:rsidR="00DD5386" w:rsidRPr="00AB664B">
        <w:t xml:space="preserve">. PLANIRANI PRIHODI OD UPRAVLJANJA NEKRETNINAMA I POKRETNINAMA U VLASNIŠTVU OPĆINE </w:t>
      </w:r>
      <w:r w:rsidR="00AC2541" w:rsidRPr="00AB664B">
        <w:t>JASENOVAC</w:t>
      </w:r>
      <w:bookmarkEnd w:id="30"/>
      <w:r w:rsidR="00DF1F47" w:rsidRPr="00AB664B">
        <w:t xml:space="preserve"> </w:t>
      </w:r>
    </w:p>
    <w:p w14:paraId="4440992F" w14:textId="3D526C11" w:rsidR="00DD5386" w:rsidRPr="00AB664B" w:rsidRDefault="00DD5386" w:rsidP="00DD5386">
      <w:pPr>
        <w:pStyle w:val="Odlomakpopisa"/>
      </w:pPr>
      <w:r w:rsidRPr="00AB664B">
        <w:t xml:space="preserve">Prihodi od upravljanja nekretninama i pokretninama u vlasništvu Općine </w:t>
      </w:r>
      <w:r w:rsidR="00AC2541" w:rsidRPr="00AB664B">
        <w:t>Jasenovac</w:t>
      </w:r>
      <w:r w:rsidRPr="00AB664B">
        <w:t xml:space="preserve"> planiraju se u skladu s proračunom Općine, važećim ugovorima, raspoloživom imovinom, stvarnim mogućnostima njezina korištenja te odlukama nadležnih općinskih tijela. Prihodi od imovine obuhvaćaju prihode od financijske imovine, prihode od nefinancijske imovine, kao i prihode od prodaje nefinancijske imovine kada se za pojedine oblike imovine utvrdi interes, potreba i pravna mogućnost raspolaganja.</w:t>
      </w:r>
    </w:p>
    <w:p w14:paraId="6F5BE003" w14:textId="77777777" w:rsidR="00904D11" w:rsidRPr="00AB664B" w:rsidRDefault="00904D11" w:rsidP="00DD5386">
      <w:pPr>
        <w:pStyle w:val="Odlomakpopisa"/>
      </w:pPr>
    </w:p>
    <w:p w14:paraId="441AD1B2" w14:textId="77777777" w:rsidR="006919CC" w:rsidRPr="00AB664B" w:rsidRDefault="006919CC" w:rsidP="006919CC">
      <w:pPr>
        <w:pStyle w:val="Odlomakpopisa"/>
      </w:pPr>
      <w:r w:rsidRPr="00AB664B">
        <w:t>Prema proračunskim podacima, prihodi od imovine obuhvaćaju prihode od kamata, zateznih kamata, naknada za koncesije, prihode od zakupa i iznajmljivanja imovine te naknade za korištenje nefinancijske imovine. Osim navedenoga, u okviru prihoda od prodaje nefinancijske imovine planirani su prihodi od prodaje zemljišta i prihodi od prodaje stambenih objekata.</w:t>
      </w:r>
    </w:p>
    <w:p w14:paraId="7D418BE5" w14:textId="77777777" w:rsidR="00DD5386" w:rsidRPr="00AB664B" w:rsidRDefault="00DD5386" w:rsidP="00DD5386">
      <w:pPr>
        <w:pStyle w:val="Odlomakpopisa"/>
      </w:pPr>
    </w:p>
    <w:p w14:paraId="30766821" w14:textId="5C5E7575" w:rsidR="00271AAD" w:rsidRPr="00AB664B" w:rsidRDefault="00DD5386" w:rsidP="00DD5386">
      <w:pPr>
        <w:pStyle w:val="Odlomakpopisa"/>
      </w:pPr>
      <w:r w:rsidRPr="00AB664B">
        <w:t xml:space="preserve">U kontekstu ovoga Godišnjeg plana, navedeni prihodi predstavljaju financijski učinak korištenja, raspolaganja i aktiviranja dijela općinske imovine. Istodobno, potrebno je naglasiti da značajan dio nekretnina i pokretnina u vlasništvu Općine </w:t>
      </w:r>
      <w:r w:rsidR="00AC2541" w:rsidRPr="00AB664B">
        <w:t xml:space="preserve">Jasenovac </w:t>
      </w:r>
      <w:r w:rsidRPr="00AB664B">
        <w:t>ima prvenstveno javnu, društvenu, komunalnu, kulturnu, sportsku, vatrogasnu ili drugu funkciju te se ne koristi primarno radi ostvarivanja prihoda, nego radi zadovoljavanja javnih potreba i povećanja kvalitete života stanovništva.</w:t>
      </w:r>
      <w:r w:rsidR="00271AAD" w:rsidRPr="00AB664B">
        <w:br w:type="page"/>
      </w:r>
    </w:p>
    <w:p w14:paraId="284EF121" w14:textId="3AB31BD2" w:rsidR="00DD5386" w:rsidRPr="00AB664B" w:rsidRDefault="00390AA2" w:rsidP="00390AA2">
      <w:pPr>
        <w:pStyle w:val="Opisslike"/>
        <w:jc w:val="center"/>
        <w:rPr>
          <w:rFonts w:ascii="Cambria" w:hAnsi="Cambria"/>
          <w:i/>
          <w:iCs/>
          <w:sz w:val="20"/>
          <w:szCs w:val="20"/>
        </w:rPr>
      </w:pPr>
      <w:bookmarkStart w:id="33" w:name="_Toc244000096"/>
      <w:r w:rsidRPr="00AB664B">
        <w:rPr>
          <w:rFonts w:ascii="Cambria" w:hAnsi="Cambria"/>
          <w:i/>
          <w:iCs/>
          <w:sz w:val="20"/>
          <w:szCs w:val="20"/>
        </w:rPr>
        <w:lastRenderedPageBreak/>
        <w:t xml:space="preserve">Tablica </w:t>
      </w:r>
      <w:r w:rsidRPr="00AB664B">
        <w:rPr>
          <w:rFonts w:ascii="Cambria" w:hAnsi="Cambria"/>
          <w:i/>
          <w:iCs/>
          <w:sz w:val="20"/>
          <w:szCs w:val="20"/>
        </w:rPr>
        <w:fldChar w:fldCharType="begin"/>
      </w:r>
      <w:r w:rsidRPr="00AB664B">
        <w:rPr>
          <w:rFonts w:ascii="Cambria" w:hAnsi="Cambria"/>
          <w:i/>
          <w:iCs/>
          <w:sz w:val="20"/>
          <w:szCs w:val="20"/>
        </w:rPr>
        <w:instrText xml:space="preserve"> SEQ Tablica \* ARABIC </w:instrText>
      </w:r>
      <w:r w:rsidRPr="00AB664B">
        <w:rPr>
          <w:rFonts w:ascii="Cambria" w:hAnsi="Cambria"/>
          <w:i/>
          <w:iCs/>
          <w:sz w:val="20"/>
          <w:szCs w:val="20"/>
        </w:rPr>
        <w:fldChar w:fldCharType="separate"/>
      </w:r>
      <w:r w:rsidR="001E5611" w:rsidRPr="00AB664B">
        <w:rPr>
          <w:rFonts w:ascii="Cambria" w:hAnsi="Cambria"/>
          <w:i/>
          <w:iCs/>
          <w:noProof/>
          <w:sz w:val="20"/>
          <w:szCs w:val="20"/>
        </w:rPr>
        <w:t>4</w:t>
      </w:r>
      <w:r w:rsidRPr="00AB664B">
        <w:rPr>
          <w:rFonts w:ascii="Cambria" w:hAnsi="Cambria"/>
          <w:i/>
          <w:iCs/>
          <w:sz w:val="20"/>
          <w:szCs w:val="20"/>
        </w:rPr>
        <w:fldChar w:fldCharType="end"/>
      </w:r>
      <w:r w:rsidRPr="00AB664B">
        <w:rPr>
          <w:rFonts w:ascii="Cambria" w:hAnsi="Cambria"/>
          <w:i/>
          <w:iCs/>
          <w:sz w:val="20"/>
          <w:szCs w:val="20"/>
        </w:rPr>
        <w:t xml:space="preserve">. </w:t>
      </w:r>
      <w:r w:rsidR="00DD5386" w:rsidRPr="00AB664B">
        <w:rPr>
          <w:rFonts w:ascii="Cambria" w:hAnsi="Cambria"/>
          <w:i/>
          <w:iCs/>
          <w:sz w:val="20"/>
          <w:szCs w:val="20"/>
        </w:rPr>
        <w:t xml:space="preserve">Planirani prihodi od imovine i prodaje nefinancijske imovine Općine </w:t>
      </w:r>
      <w:r w:rsidR="00AC2541" w:rsidRPr="00AB664B">
        <w:rPr>
          <w:rFonts w:ascii="Cambria" w:hAnsi="Cambria"/>
          <w:i/>
          <w:iCs/>
          <w:sz w:val="20"/>
          <w:szCs w:val="20"/>
        </w:rPr>
        <w:t>Jasenovac</w:t>
      </w:r>
      <w:bookmarkEnd w:id="33"/>
    </w:p>
    <w:tbl>
      <w:tblPr>
        <w:tblW w:w="5000" w:type="pct"/>
        <w:tblLook w:val="04A0" w:firstRow="1" w:lastRow="0" w:firstColumn="1" w:lastColumn="0" w:noHBand="0" w:noVBand="1"/>
      </w:tblPr>
      <w:tblGrid>
        <w:gridCol w:w="1225"/>
        <w:gridCol w:w="1412"/>
        <w:gridCol w:w="3695"/>
        <w:gridCol w:w="2719"/>
      </w:tblGrid>
      <w:tr w:rsidR="000F4534" w:rsidRPr="00AB664B" w14:paraId="7C5B9C43" w14:textId="77777777" w:rsidTr="000F4534">
        <w:trPr>
          <w:trHeight w:val="645"/>
        </w:trPr>
        <w:tc>
          <w:tcPr>
            <w:tcW w:w="677" w:type="pct"/>
            <w:tcBorders>
              <w:top w:val="single" w:sz="8" w:space="0" w:color="B4C6E7"/>
              <w:left w:val="single" w:sz="8" w:space="0" w:color="B4C6E7"/>
              <w:bottom w:val="single" w:sz="12" w:space="0" w:color="8EAADB"/>
              <w:right w:val="single" w:sz="8" w:space="0" w:color="B4C6E7"/>
            </w:tcBorders>
            <w:vAlign w:val="center"/>
            <w:hideMark/>
          </w:tcPr>
          <w:p w14:paraId="4DE38ABC"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Red. br.</w:t>
            </w:r>
          </w:p>
        </w:tc>
        <w:tc>
          <w:tcPr>
            <w:tcW w:w="780" w:type="pct"/>
            <w:tcBorders>
              <w:top w:val="single" w:sz="8" w:space="0" w:color="B4C6E7"/>
              <w:left w:val="nil"/>
              <w:bottom w:val="single" w:sz="12" w:space="0" w:color="8EAADB"/>
              <w:right w:val="single" w:sz="8" w:space="0" w:color="B4C6E7"/>
            </w:tcBorders>
            <w:vAlign w:val="center"/>
            <w:hideMark/>
          </w:tcPr>
          <w:p w14:paraId="2D4E2238"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Konto</w:t>
            </w:r>
          </w:p>
        </w:tc>
        <w:tc>
          <w:tcPr>
            <w:tcW w:w="2041" w:type="pct"/>
            <w:tcBorders>
              <w:top w:val="single" w:sz="8" w:space="0" w:color="B4C6E7"/>
              <w:left w:val="nil"/>
              <w:bottom w:val="single" w:sz="12" w:space="0" w:color="8EAADB"/>
              <w:right w:val="single" w:sz="8" w:space="0" w:color="B4C6E7"/>
            </w:tcBorders>
            <w:vAlign w:val="center"/>
            <w:hideMark/>
          </w:tcPr>
          <w:p w14:paraId="2983829B"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Vrsta prihoda</w:t>
            </w:r>
          </w:p>
        </w:tc>
        <w:tc>
          <w:tcPr>
            <w:tcW w:w="1502" w:type="pct"/>
            <w:tcBorders>
              <w:top w:val="single" w:sz="8" w:space="0" w:color="B4C6E7"/>
              <w:left w:val="nil"/>
              <w:bottom w:val="single" w:sz="12" w:space="0" w:color="8EAADB"/>
              <w:right w:val="single" w:sz="8" w:space="0" w:color="B4C6E7"/>
            </w:tcBorders>
            <w:vAlign w:val="center"/>
            <w:hideMark/>
          </w:tcPr>
          <w:p w14:paraId="353639FE"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Planirani iznos 2027. (EUR)</w:t>
            </w:r>
          </w:p>
        </w:tc>
      </w:tr>
      <w:tr w:rsidR="000F4534" w:rsidRPr="00AB664B" w14:paraId="0A8FA069" w14:textId="77777777" w:rsidTr="000F4534">
        <w:trPr>
          <w:trHeight w:val="345"/>
        </w:trPr>
        <w:tc>
          <w:tcPr>
            <w:tcW w:w="677" w:type="pct"/>
            <w:tcBorders>
              <w:top w:val="nil"/>
              <w:left w:val="single" w:sz="8" w:space="0" w:color="B4C6E7"/>
              <w:bottom w:val="single" w:sz="8" w:space="0" w:color="B4C6E7"/>
              <w:right w:val="single" w:sz="8" w:space="0" w:color="B4C6E7"/>
            </w:tcBorders>
            <w:vAlign w:val="center"/>
            <w:hideMark/>
          </w:tcPr>
          <w:p w14:paraId="6186B21F"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1.</w:t>
            </w:r>
          </w:p>
        </w:tc>
        <w:tc>
          <w:tcPr>
            <w:tcW w:w="780" w:type="pct"/>
            <w:tcBorders>
              <w:top w:val="nil"/>
              <w:left w:val="nil"/>
              <w:bottom w:val="single" w:sz="8" w:space="0" w:color="B4C6E7"/>
              <w:right w:val="single" w:sz="8" w:space="0" w:color="B4C6E7"/>
            </w:tcBorders>
            <w:vAlign w:val="center"/>
            <w:hideMark/>
          </w:tcPr>
          <w:p w14:paraId="076C2BCD"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64</w:t>
            </w:r>
          </w:p>
        </w:tc>
        <w:tc>
          <w:tcPr>
            <w:tcW w:w="2041" w:type="pct"/>
            <w:tcBorders>
              <w:top w:val="nil"/>
              <w:left w:val="nil"/>
              <w:bottom w:val="single" w:sz="8" w:space="0" w:color="B4C6E7"/>
              <w:right w:val="single" w:sz="8" w:space="0" w:color="B4C6E7"/>
            </w:tcBorders>
            <w:vAlign w:val="center"/>
            <w:hideMark/>
          </w:tcPr>
          <w:p w14:paraId="5BD91776" w14:textId="77777777" w:rsidR="000F4534" w:rsidRPr="00AB664B" w:rsidRDefault="000F4534" w:rsidP="000F4534">
            <w:pPr>
              <w:spacing w:after="0" w:line="240" w:lineRule="auto"/>
              <w:rPr>
                <w:rFonts w:ascii="Cambria" w:hAnsi="Cambria" w:cs="Calibri"/>
                <w:b/>
                <w:bCs/>
                <w:color w:val="000000"/>
                <w:sz w:val="24"/>
                <w:szCs w:val="24"/>
              </w:rPr>
            </w:pPr>
            <w:r w:rsidRPr="00AB664B">
              <w:rPr>
                <w:rFonts w:ascii="Cambria" w:hAnsi="Cambria" w:cs="Calibri"/>
                <w:b/>
                <w:bCs/>
                <w:color w:val="000000"/>
                <w:sz w:val="24"/>
                <w:szCs w:val="24"/>
              </w:rPr>
              <w:t>Prihodi od imovine</w:t>
            </w:r>
          </w:p>
        </w:tc>
        <w:tc>
          <w:tcPr>
            <w:tcW w:w="1502" w:type="pct"/>
            <w:tcBorders>
              <w:top w:val="nil"/>
              <w:left w:val="nil"/>
              <w:bottom w:val="single" w:sz="8" w:space="0" w:color="B4C6E7"/>
              <w:right w:val="single" w:sz="8" w:space="0" w:color="B4C6E7"/>
            </w:tcBorders>
            <w:vAlign w:val="center"/>
            <w:hideMark/>
          </w:tcPr>
          <w:p w14:paraId="3265E85A" w14:textId="77777777" w:rsidR="000F4534" w:rsidRPr="00AB664B" w:rsidRDefault="000F4534" w:rsidP="000F4534">
            <w:pPr>
              <w:spacing w:after="0" w:line="240" w:lineRule="auto"/>
              <w:jc w:val="center"/>
              <w:rPr>
                <w:rFonts w:ascii="Cambria" w:hAnsi="Cambria" w:cs="Calibri"/>
                <w:color w:val="000000"/>
                <w:sz w:val="24"/>
                <w:szCs w:val="24"/>
              </w:rPr>
            </w:pPr>
            <w:r w:rsidRPr="00AB664B">
              <w:rPr>
                <w:rFonts w:ascii="Cambria" w:hAnsi="Cambria" w:cs="Calibri"/>
                <w:color w:val="000000"/>
                <w:sz w:val="24"/>
                <w:szCs w:val="24"/>
              </w:rPr>
              <w:t>37.661,69</w:t>
            </w:r>
          </w:p>
        </w:tc>
      </w:tr>
      <w:tr w:rsidR="000F4534" w:rsidRPr="00AB664B" w14:paraId="38D8DE80" w14:textId="77777777" w:rsidTr="000F4534">
        <w:trPr>
          <w:trHeight w:val="645"/>
        </w:trPr>
        <w:tc>
          <w:tcPr>
            <w:tcW w:w="677" w:type="pct"/>
            <w:tcBorders>
              <w:top w:val="nil"/>
              <w:left w:val="single" w:sz="8" w:space="0" w:color="B4C6E7"/>
              <w:bottom w:val="single" w:sz="8" w:space="0" w:color="B4C6E7"/>
              <w:right w:val="single" w:sz="8" w:space="0" w:color="B4C6E7"/>
            </w:tcBorders>
            <w:vAlign w:val="center"/>
            <w:hideMark/>
          </w:tcPr>
          <w:p w14:paraId="43099C35"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2.</w:t>
            </w:r>
          </w:p>
        </w:tc>
        <w:tc>
          <w:tcPr>
            <w:tcW w:w="780" w:type="pct"/>
            <w:tcBorders>
              <w:top w:val="nil"/>
              <w:left w:val="nil"/>
              <w:bottom w:val="single" w:sz="8" w:space="0" w:color="B4C6E7"/>
              <w:right w:val="single" w:sz="8" w:space="0" w:color="B4C6E7"/>
            </w:tcBorders>
            <w:vAlign w:val="center"/>
            <w:hideMark/>
          </w:tcPr>
          <w:p w14:paraId="62BA82B4"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7</w:t>
            </w:r>
          </w:p>
        </w:tc>
        <w:tc>
          <w:tcPr>
            <w:tcW w:w="2041" w:type="pct"/>
            <w:tcBorders>
              <w:top w:val="nil"/>
              <w:left w:val="nil"/>
              <w:bottom w:val="single" w:sz="8" w:space="0" w:color="B4C6E7"/>
              <w:right w:val="single" w:sz="8" w:space="0" w:color="B4C6E7"/>
            </w:tcBorders>
            <w:vAlign w:val="center"/>
            <w:hideMark/>
          </w:tcPr>
          <w:p w14:paraId="28353159" w14:textId="77777777" w:rsidR="000F4534" w:rsidRPr="00AB664B" w:rsidRDefault="000F4534" w:rsidP="000F4534">
            <w:pPr>
              <w:spacing w:after="0" w:line="240" w:lineRule="auto"/>
              <w:rPr>
                <w:rFonts w:ascii="Cambria" w:hAnsi="Cambria" w:cs="Calibri"/>
                <w:b/>
                <w:bCs/>
                <w:color w:val="000000"/>
                <w:sz w:val="24"/>
                <w:szCs w:val="24"/>
              </w:rPr>
            </w:pPr>
            <w:r w:rsidRPr="00AB664B">
              <w:rPr>
                <w:rFonts w:ascii="Cambria" w:hAnsi="Cambria" w:cs="Calibri"/>
                <w:b/>
                <w:bCs/>
                <w:color w:val="000000"/>
                <w:sz w:val="24"/>
                <w:szCs w:val="24"/>
              </w:rPr>
              <w:t>Prihodi od prodaje nefinancijske imovine</w:t>
            </w:r>
          </w:p>
        </w:tc>
        <w:tc>
          <w:tcPr>
            <w:tcW w:w="1502" w:type="pct"/>
            <w:tcBorders>
              <w:top w:val="nil"/>
              <w:left w:val="nil"/>
              <w:bottom w:val="single" w:sz="8" w:space="0" w:color="B4C6E7"/>
              <w:right w:val="single" w:sz="8" w:space="0" w:color="B4C6E7"/>
            </w:tcBorders>
            <w:vAlign w:val="center"/>
            <w:hideMark/>
          </w:tcPr>
          <w:p w14:paraId="1BB2E3C6" w14:textId="77777777" w:rsidR="000F4534" w:rsidRPr="00AB664B" w:rsidRDefault="000F4534" w:rsidP="000F4534">
            <w:pPr>
              <w:spacing w:after="0" w:line="240" w:lineRule="auto"/>
              <w:jc w:val="center"/>
              <w:rPr>
                <w:rFonts w:ascii="Cambria" w:hAnsi="Cambria" w:cs="Calibri"/>
                <w:color w:val="000000"/>
                <w:sz w:val="24"/>
                <w:szCs w:val="24"/>
              </w:rPr>
            </w:pPr>
            <w:r w:rsidRPr="00AB664B">
              <w:rPr>
                <w:rFonts w:ascii="Cambria" w:hAnsi="Cambria" w:cs="Calibri"/>
                <w:color w:val="000000"/>
                <w:sz w:val="24"/>
                <w:szCs w:val="24"/>
              </w:rPr>
              <w:t>15.926,73</w:t>
            </w:r>
          </w:p>
        </w:tc>
      </w:tr>
      <w:tr w:rsidR="000F4534" w:rsidRPr="00AB664B" w14:paraId="57A97712" w14:textId="77777777" w:rsidTr="000F4534">
        <w:trPr>
          <w:trHeight w:val="960"/>
        </w:trPr>
        <w:tc>
          <w:tcPr>
            <w:tcW w:w="677" w:type="pct"/>
            <w:tcBorders>
              <w:top w:val="nil"/>
              <w:left w:val="single" w:sz="8" w:space="0" w:color="B4C6E7"/>
              <w:bottom w:val="single" w:sz="8" w:space="0" w:color="B4C6E7"/>
              <w:right w:val="single" w:sz="8" w:space="0" w:color="B4C6E7"/>
            </w:tcBorders>
            <w:vAlign w:val="center"/>
            <w:hideMark/>
          </w:tcPr>
          <w:p w14:paraId="72DC977C"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2.1.</w:t>
            </w:r>
          </w:p>
        </w:tc>
        <w:tc>
          <w:tcPr>
            <w:tcW w:w="780" w:type="pct"/>
            <w:tcBorders>
              <w:top w:val="nil"/>
              <w:left w:val="nil"/>
              <w:bottom w:val="single" w:sz="8" w:space="0" w:color="B4C6E7"/>
              <w:right w:val="single" w:sz="8" w:space="0" w:color="B4C6E7"/>
            </w:tcBorders>
            <w:vAlign w:val="center"/>
            <w:hideMark/>
          </w:tcPr>
          <w:p w14:paraId="13AC58BA"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71</w:t>
            </w:r>
          </w:p>
        </w:tc>
        <w:tc>
          <w:tcPr>
            <w:tcW w:w="2041" w:type="pct"/>
            <w:tcBorders>
              <w:top w:val="nil"/>
              <w:left w:val="nil"/>
              <w:bottom w:val="single" w:sz="8" w:space="0" w:color="B4C6E7"/>
              <w:right w:val="single" w:sz="8" w:space="0" w:color="B4C6E7"/>
            </w:tcBorders>
            <w:vAlign w:val="center"/>
            <w:hideMark/>
          </w:tcPr>
          <w:p w14:paraId="55D4819B" w14:textId="77777777" w:rsidR="000F4534" w:rsidRPr="00AB664B" w:rsidRDefault="000F4534" w:rsidP="000F4534">
            <w:pPr>
              <w:spacing w:after="0" w:line="240" w:lineRule="auto"/>
              <w:rPr>
                <w:rFonts w:ascii="Cambria" w:hAnsi="Cambria" w:cs="Calibri"/>
                <w:color w:val="000000"/>
                <w:sz w:val="24"/>
                <w:szCs w:val="24"/>
              </w:rPr>
            </w:pPr>
            <w:r w:rsidRPr="00AB664B">
              <w:rPr>
                <w:rFonts w:ascii="Cambria" w:hAnsi="Cambria" w:cs="Calibri"/>
                <w:color w:val="000000"/>
                <w:sz w:val="24"/>
                <w:szCs w:val="24"/>
              </w:rPr>
              <w:t xml:space="preserve">Prihodi od prodaje </w:t>
            </w:r>
            <w:proofErr w:type="spellStart"/>
            <w:r w:rsidRPr="00AB664B">
              <w:rPr>
                <w:rFonts w:ascii="Cambria" w:hAnsi="Cambria" w:cs="Calibri"/>
                <w:color w:val="000000"/>
                <w:sz w:val="24"/>
                <w:szCs w:val="24"/>
              </w:rPr>
              <w:t>neproizvedene</w:t>
            </w:r>
            <w:proofErr w:type="spellEnd"/>
            <w:r w:rsidRPr="00AB664B">
              <w:rPr>
                <w:rFonts w:ascii="Cambria" w:hAnsi="Cambria" w:cs="Calibri"/>
                <w:color w:val="000000"/>
                <w:sz w:val="24"/>
                <w:szCs w:val="24"/>
              </w:rPr>
              <w:t xml:space="preserve"> dugotrajne imovine</w:t>
            </w:r>
          </w:p>
        </w:tc>
        <w:tc>
          <w:tcPr>
            <w:tcW w:w="1502" w:type="pct"/>
            <w:tcBorders>
              <w:top w:val="nil"/>
              <w:left w:val="nil"/>
              <w:bottom w:val="single" w:sz="8" w:space="0" w:color="B4C6E7"/>
              <w:right w:val="single" w:sz="8" w:space="0" w:color="B4C6E7"/>
            </w:tcBorders>
            <w:vAlign w:val="center"/>
            <w:hideMark/>
          </w:tcPr>
          <w:p w14:paraId="547CED53" w14:textId="77777777" w:rsidR="000F4534" w:rsidRPr="00AB664B" w:rsidRDefault="000F4534" w:rsidP="000F4534">
            <w:pPr>
              <w:spacing w:after="0" w:line="240" w:lineRule="auto"/>
              <w:jc w:val="center"/>
              <w:rPr>
                <w:rFonts w:ascii="Cambria" w:hAnsi="Cambria" w:cs="Calibri"/>
                <w:color w:val="000000"/>
                <w:sz w:val="24"/>
                <w:szCs w:val="24"/>
              </w:rPr>
            </w:pPr>
            <w:r w:rsidRPr="00AB664B">
              <w:rPr>
                <w:rFonts w:ascii="Cambria" w:hAnsi="Cambria" w:cs="Calibri"/>
                <w:color w:val="000000"/>
                <w:sz w:val="24"/>
                <w:szCs w:val="24"/>
              </w:rPr>
              <w:t>15.926,73</w:t>
            </w:r>
          </w:p>
        </w:tc>
      </w:tr>
      <w:tr w:rsidR="000F4534" w:rsidRPr="00AB664B" w14:paraId="7B912D13" w14:textId="77777777" w:rsidTr="000F4534">
        <w:trPr>
          <w:trHeight w:val="645"/>
        </w:trPr>
        <w:tc>
          <w:tcPr>
            <w:tcW w:w="677" w:type="pct"/>
            <w:tcBorders>
              <w:top w:val="nil"/>
              <w:left w:val="single" w:sz="8" w:space="0" w:color="B4C6E7"/>
              <w:bottom w:val="single" w:sz="8" w:space="0" w:color="B4C6E7"/>
              <w:right w:val="single" w:sz="8" w:space="0" w:color="B4C6E7"/>
            </w:tcBorders>
            <w:vAlign w:val="center"/>
            <w:hideMark/>
          </w:tcPr>
          <w:p w14:paraId="1B49D94A"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2.2.</w:t>
            </w:r>
          </w:p>
        </w:tc>
        <w:tc>
          <w:tcPr>
            <w:tcW w:w="780" w:type="pct"/>
            <w:tcBorders>
              <w:top w:val="nil"/>
              <w:left w:val="nil"/>
              <w:bottom w:val="single" w:sz="8" w:space="0" w:color="B4C6E7"/>
              <w:right w:val="single" w:sz="8" w:space="0" w:color="B4C6E7"/>
            </w:tcBorders>
            <w:vAlign w:val="center"/>
            <w:hideMark/>
          </w:tcPr>
          <w:p w14:paraId="7B21A6FF" w14:textId="77777777" w:rsidR="000F4534" w:rsidRPr="00AB664B" w:rsidRDefault="000F4534" w:rsidP="000F4534">
            <w:pPr>
              <w:spacing w:after="0" w:line="240" w:lineRule="auto"/>
              <w:jc w:val="center"/>
              <w:rPr>
                <w:rFonts w:ascii="Cambria" w:hAnsi="Cambria" w:cs="Calibri"/>
                <w:b/>
                <w:bCs/>
                <w:color w:val="000000"/>
                <w:sz w:val="24"/>
                <w:szCs w:val="24"/>
              </w:rPr>
            </w:pPr>
            <w:r w:rsidRPr="00AB664B">
              <w:rPr>
                <w:rFonts w:ascii="Cambria" w:hAnsi="Cambria" w:cs="Calibri"/>
                <w:b/>
                <w:bCs/>
                <w:color w:val="000000"/>
                <w:sz w:val="24"/>
                <w:szCs w:val="24"/>
              </w:rPr>
              <w:t>72</w:t>
            </w:r>
          </w:p>
        </w:tc>
        <w:tc>
          <w:tcPr>
            <w:tcW w:w="2041" w:type="pct"/>
            <w:tcBorders>
              <w:top w:val="nil"/>
              <w:left w:val="nil"/>
              <w:bottom w:val="single" w:sz="8" w:space="0" w:color="B4C6E7"/>
              <w:right w:val="single" w:sz="8" w:space="0" w:color="B4C6E7"/>
            </w:tcBorders>
            <w:vAlign w:val="center"/>
            <w:hideMark/>
          </w:tcPr>
          <w:p w14:paraId="551090E7" w14:textId="77777777" w:rsidR="000F4534" w:rsidRPr="00AB664B" w:rsidRDefault="000F4534" w:rsidP="000F4534">
            <w:pPr>
              <w:spacing w:after="0" w:line="240" w:lineRule="auto"/>
              <w:rPr>
                <w:rFonts w:ascii="Cambria" w:hAnsi="Cambria" w:cs="Calibri"/>
                <w:color w:val="000000"/>
                <w:sz w:val="24"/>
                <w:szCs w:val="24"/>
              </w:rPr>
            </w:pPr>
            <w:r w:rsidRPr="00AB664B">
              <w:rPr>
                <w:rFonts w:ascii="Cambria" w:hAnsi="Cambria" w:cs="Calibri"/>
                <w:color w:val="000000"/>
                <w:sz w:val="24"/>
                <w:szCs w:val="24"/>
              </w:rPr>
              <w:t>Prihodi od prodaje proizvedene dugotrajne imovine</w:t>
            </w:r>
          </w:p>
        </w:tc>
        <w:tc>
          <w:tcPr>
            <w:tcW w:w="1502" w:type="pct"/>
            <w:tcBorders>
              <w:top w:val="nil"/>
              <w:left w:val="nil"/>
              <w:bottom w:val="single" w:sz="8" w:space="0" w:color="B4C6E7"/>
              <w:right w:val="single" w:sz="8" w:space="0" w:color="B4C6E7"/>
            </w:tcBorders>
            <w:vAlign w:val="center"/>
            <w:hideMark/>
          </w:tcPr>
          <w:p w14:paraId="7793C8F4" w14:textId="77777777" w:rsidR="000F4534" w:rsidRPr="00AB664B" w:rsidRDefault="000F4534" w:rsidP="000F4534">
            <w:pPr>
              <w:spacing w:after="0" w:line="240" w:lineRule="auto"/>
              <w:jc w:val="center"/>
              <w:rPr>
                <w:rFonts w:ascii="Cambria" w:hAnsi="Cambria" w:cs="Calibri"/>
                <w:color w:val="000000"/>
                <w:sz w:val="24"/>
                <w:szCs w:val="24"/>
              </w:rPr>
            </w:pPr>
            <w:r w:rsidRPr="00AB664B">
              <w:rPr>
                <w:rFonts w:ascii="Cambria" w:hAnsi="Cambria" w:cs="Calibri"/>
                <w:color w:val="000000"/>
                <w:sz w:val="24"/>
                <w:szCs w:val="24"/>
              </w:rPr>
              <w:t>0,00</w:t>
            </w:r>
          </w:p>
        </w:tc>
      </w:tr>
      <w:tr w:rsidR="000F4534" w:rsidRPr="00AB664B" w14:paraId="05369BA4" w14:textId="77777777" w:rsidTr="000F4534">
        <w:trPr>
          <w:trHeight w:val="330"/>
        </w:trPr>
        <w:tc>
          <w:tcPr>
            <w:tcW w:w="3498" w:type="pct"/>
            <w:gridSpan w:val="3"/>
            <w:tcBorders>
              <w:top w:val="single" w:sz="8" w:space="0" w:color="B4C6E7"/>
              <w:left w:val="single" w:sz="8" w:space="0" w:color="B4C6E7"/>
              <w:bottom w:val="single" w:sz="8" w:space="0" w:color="B4C6E7"/>
              <w:right w:val="single" w:sz="8" w:space="0" w:color="B4C6E7"/>
            </w:tcBorders>
            <w:vAlign w:val="center"/>
            <w:hideMark/>
          </w:tcPr>
          <w:p w14:paraId="0B7B3C99" w14:textId="77777777" w:rsidR="000F4534" w:rsidRPr="00AB664B" w:rsidRDefault="000F4534" w:rsidP="000F4534">
            <w:pPr>
              <w:spacing w:after="0" w:line="240" w:lineRule="auto"/>
              <w:rPr>
                <w:rFonts w:ascii="Cambria" w:hAnsi="Cambria" w:cs="Calibri"/>
                <w:b/>
                <w:bCs/>
                <w:color w:val="000000"/>
                <w:sz w:val="24"/>
                <w:szCs w:val="24"/>
              </w:rPr>
            </w:pPr>
            <w:r w:rsidRPr="00AB664B">
              <w:rPr>
                <w:rFonts w:ascii="Cambria" w:hAnsi="Cambria" w:cs="Calibri"/>
                <w:b/>
                <w:bCs/>
                <w:color w:val="000000"/>
                <w:sz w:val="24"/>
                <w:szCs w:val="24"/>
              </w:rPr>
              <w:t xml:space="preserve">UKUPNO PRIHODI OD IMOVINE </w:t>
            </w:r>
          </w:p>
        </w:tc>
        <w:tc>
          <w:tcPr>
            <w:tcW w:w="1502" w:type="pct"/>
            <w:tcBorders>
              <w:top w:val="nil"/>
              <w:left w:val="nil"/>
              <w:bottom w:val="single" w:sz="8" w:space="0" w:color="B4C6E7"/>
              <w:right w:val="single" w:sz="8" w:space="0" w:color="B4C6E7"/>
            </w:tcBorders>
            <w:vAlign w:val="center"/>
            <w:hideMark/>
          </w:tcPr>
          <w:p w14:paraId="11D07574" w14:textId="1F8EAF52" w:rsidR="000F4534" w:rsidRPr="00AB664B" w:rsidRDefault="00F51DD4" w:rsidP="000F4534">
            <w:pPr>
              <w:spacing w:after="0" w:line="240" w:lineRule="auto"/>
              <w:jc w:val="center"/>
              <w:rPr>
                <w:rFonts w:ascii="Cambria" w:hAnsi="Cambria" w:cs="Calibri"/>
                <w:color w:val="000000"/>
                <w:sz w:val="24"/>
                <w:szCs w:val="24"/>
              </w:rPr>
            </w:pPr>
            <w:r w:rsidRPr="00AB664B">
              <w:rPr>
                <w:rFonts w:ascii="Cambria" w:hAnsi="Cambria" w:cs="Calibri"/>
                <w:color w:val="000000"/>
                <w:sz w:val="24"/>
                <w:szCs w:val="24"/>
              </w:rPr>
              <w:t>53.588,42</w:t>
            </w:r>
          </w:p>
        </w:tc>
      </w:tr>
    </w:tbl>
    <w:p w14:paraId="593160DA" w14:textId="77777777" w:rsidR="00ED196C" w:rsidRPr="00AB664B" w:rsidRDefault="00ED196C" w:rsidP="00DD5386">
      <w:pPr>
        <w:pStyle w:val="Odlomakpopisa"/>
      </w:pPr>
    </w:p>
    <w:p w14:paraId="39F10988" w14:textId="77777777" w:rsidR="001F5C21" w:rsidRPr="00AB664B" w:rsidRDefault="00ED196C" w:rsidP="00DD5386">
      <w:pPr>
        <w:pStyle w:val="Odlomakpopisa"/>
      </w:pPr>
      <w:r w:rsidRPr="00AB664B">
        <w:t xml:space="preserve">Prihodi iskazani u tablici predstavljaju proračunski evidentirane prihode povezane s imovinom Općine </w:t>
      </w:r>
      <w:r w:rsidR="00AC2541" w:rsidRPr="00AB664B">
        <w:t xml:space="preserve">Jasenovac </w:t>
      </w:r>
      <w:r w:rsidRPr="00AB664B">
        <w:t>prema projekciji proračuna za 2027. godinu. Prihodi od imovine planirani su na razini skupine konta 64</w:t>
      </w:r>
      <w:r w:rsidR="000F4534" w:rsidRPr="00AB664B">
        <w:t xml:space="preserve">, dok se prihodi od prodaje nefinancijske imovine odnose na prihode od prodaje </w:t>
      </w:r>
      <w:proofErr w:type="spellStart"/>
      <w:r w:rsidR="000F4534" w:rsidRPr="00AB664B">
        <w:t>neproizvedene</w:t>
      </w:r>
      <w:proofErr w:type="spellEnd"/>
      <w:r w:rsidR="000F4534" w:rsidRPr="00AB664B">
        <w:t xml:space="preserve"> dugotrajne imovine te prihode od prodaje proizvedene dugotrajne imovine. </w:t>
      </w:r>
      <w:r w:rsidR="001F5C21" w:rsidRPr="00AB664B">
        <w:t xml:space="preserve">U 2027. godini planirani su prihodi od prodaje </w:t>
      </w:r>
      <w:proofErr w:type="spellStart"/>
      <w:r w:rsidR="001F5C21" w:rsidRPr="00AB664B">
        <w:t>neproizvedene</w:t>
      </w:r>
      <w:proofErr w:type="spellEnd"/>
      <w:r w:rsidR="001F5C21" w:rsidRPr="00AB664B">
        <w:t xml:space="preserve"> dugotrajne imovine u iznosu od 15.926,73 EUR, dok se prihodi od prodaje proizvedene dugotrajne imovine ne očekuju. </w:t>
      </w:r>
    </w:p>
    <w:p w14:paraId="1390791E" w14:textId="5583BCDB" w:rsidR="00803E10" w:rsidRPr="00AB664B" w:rsidRDefault="00ED196C" w:rsidP="00DD5386">
      <w:pPr>
        <w:pStyle w:val="Odlomakpopisa"/>
        <w:sectPr w:rsidR="00803E10" w:rsidRPr="00AB664B" w:rsidSect="00DE192D">
          <w:headerReference w:type="first" r:id="rId70"/>
          <w:footerReference w:type="first" r:id="rId71"/>
          <w:pgSz w:w="11906" w:h="16838"/>
          <w:pgMar w:top="1417" w:right="1417" w:bottom="1417" w:left="1418" w:header="708" w:footer="708" w:gutter="0"/>
          <w:cols w:space="708"/>
          <w:titlePg/>
          <w:docGrid w:linePitch="360"/>
        </w:sectPr>
      </w:pPr>
      <w:r w:rsidRPr="00AB664B">
        <w:t>Navedeni prihodi mogu se ostvariti samo ako se tijekom 2027. godine utvrdi pravna mogućnost i opravdanost raspolaganja, provede procjena vrijednosti kada je potrebna te donesu odgovarajuće odluke nadležnih tijela Općine, u skladu s važećim propisima.</w:t>
      </w:r>
    </w:p>
    <w:p w14:paraId="22CE6774" w14:textId="5EF63AE5" w:rsidR="00803E10" w:rsidRPr="00AB664B" w:rsidRDefault="00803E10" w:rsidP="000E7481">
      <w:pPr>
        <w:pStyle w:val="Naslov1"/>
        <w:jc w:val="center"/>
      </w:pPr>
      <w:bookmarkStart w:id="34" w:name="_Toc244000091"/>
      <w:r w:rsidRPr="00AB664B">
        <w:lastRenderedPageBreak/>
        <w:t>PRILOG I.</w:t>
      </w:r>
      <w:r w:rsidR="000E7481" w:rsidRPr="00AB664B">
        <w:t xml:space="preserve">  </w:t>
      </w:r>
      <w:r w:rsidRPr="00AB664B">
        <w:t>TABLIČNI PRIKAZ MJERA I AKTIVNOSTI IZ GODIŠNJEG PLANA</w:t>
      </w:r>
      <w:bookmarkEnd w:id="34"/>
    </w:p>
    <w:tbl>
      <w:tblPr>
        <w:tblStyle w:val="Svijetlatablicareetke-isticanje1"/>
        <w:tblW w:w="4951" w:type="pct"/>
        <w:tblInd w:w="135" w:type="dxa"/>
        <w:tblLook w:val="04A0" w:firstRow="1" w:lastRow="0" w:firstColumn="1" w:lastColumn="0" w:noHBand="0" w:noVBand="1"/>
      </w:tblPr>
      <w:tblGrid>
        <w:gridCol w:w="3632"/>
        <w:gridCol w:w="2280"/>
        <w:gridCol w:w="299"/>
        <w:gridCol w:w="1613"/>
        <w:gridCol w:w="1491"/>
        <w:gridCol w:w="348"/>
        <w:gridCol w:w="1269"/>
        <w:gridCol w:w="903"/>
        <w:gridCol w:w="2022"/>
      </w:tblGrid>
      <w:tr w:rsidR="00850E82" w:rsidRPr="00AB664B" w14:paraId="769061BF" w14:textId="77777777" w:rsidTr="00665C32">
        <w:trPr>
          <w:cnfStyle w:val="100000000000" w:firstRow="1" w:lastRow="0" w:firstColumn="0" w:lastColumn="0" w:oddVBand="0" w:evenVBand="0" w:oddHBand="0" w:evenHBand="0" w:firstRowFirstColumn="0" w:firstRowLastColumn="0" w:lastRowFirstColumn="0" w:lastRowLastColumn="0"/>
          <w:trHeight w:val="86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4472C4" w:themeFill="accent1"/>
            <w:vAlign w:val="center"/>
          </w:tcPr>
          <w:p w14:paraId="4EA3A226" w14:textId="75220B24" w:rsidR="00850E82" w:rsidRPr="00AB664B" w:rsidRDefault="00850E82" w:rsidP="00AA535C">
            <w:pPr>
              <w:spacing w:after="0" w:line="240" w:lineRule="auto"/>
              <w:rPr>
                <w:rFonts w:ascii="Cambria" w:hAnsi="Cambria"/>
              </w:rPr>
            </w:pPr>
            <w:r w:rsidRPr="00AB664B">
              <w:rPr>
                <w:rFonts w:ascii="Cambria" w:hAnsi="Cambria"/>
                <w:color w:val="FFFFFF" w:themeColor="background1"/>
              </w:rPr>
              <w:t xml:space="preserve">POSEBNI CILJ 1. Unaprijediti sustav evidencije, planiranja i upravljanja imovinom Općine </w:t>
            </w:r>
            <w:r w:rsidR="00AC2541" w:rsidRPr="00AB664B">
              <w:rPr>
                <w:rFonts w:ascii="Cambria" w:hAnsi="Cambria"/>
                <w:color w:val="FFFFFF" w:themeColor="background1"/>
              </w:rPr>
              <w:t xml:space="preserve">Jasenovac </w:t>
            </w:r>
            <w:r w:rsidRPr="00AB664B">
              <w:rPr>
                <w:rFonts w:ascii="Cambria" w:hAnsi="Cambria"/>
                <w:color w:val="FFFFFF" w:themeColor="background1"/>
              </w:rPr>
              <w:t>te osigurati odgovarajuće organizacijske i ljudske resurse za učinkovito upravljanje imovinom</w:t>
            </w:r>
          </w:p>
        </w:tc>
      </w:tr>
      <w:tr w:rsidR="00850E82" w:rsidRPr="00AB664B" w14:paraId="23664504" w14:textId="77777777" w:rsidTr="00665C32">
        <w:trPr>
          <w:trHeight w:val="812"/>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B4C6E7" w:themeFill="accent1" w:themeFillTint="66"/>
            <w:vAlign w:val="center"/>
          </w:tcPr>
          <w:p w14:paraId="277A8C54" w14:textId="5600D8A4" w:rsidR="00850E82" w:rsidRPr="00AB664B" w:rsidRDefault="00850E82" w:rsidP="00AA535C">
            <w:pPr>
              <w:spacing w:after="0" w:line="240" w:lineRule="auto"/>
              <w:rPr>
                <w:rFonts w:ascii="Cambria" w:hAnsi="Cambria"/>
              </w:rPr>
            </w:pPr>
            <w:r w:rsidRPr="00AB664B">
              <w:rPr>
                <w:rFonts w:ascii="Cambria" w:hAnsi="Cambria"/>
              </w:rPr>
              <w:t xml:space="preserve">MJERA: 1.1. </w:t>
            </w:r>
            <w:r w:rsidR="006B79AB" w:rsidRPr="00AB664B">
              <w:rPr>
                <w:rFonts w:ascii="Cambria" w:hAnsi="Cambria"/>
              </w:rPr>
              <w:t>Uspostava,</w:t>
            </w:r>
            <w:r w:rsidR="00262DFC" w:rsidRPr="00AB664B">
              <w:rPr>
                <w:rFonts w:ascii="Cambria" w:hAnsi="Cambria"/>
              </w:rPr>
              <w:t xml:space="preserve"> </w:t>
            </w:r>
            <w:r w:rsidR="006B79AB" w:rsidRPr="00AB664B">
              <w:rPr>
                <w:rFonts w:ascii="Cambria" w:hAnsi="Cambria"/>
              </w:rPr>
              <w:t>v</w:t>
            </w:r>
            <w:r w:rsidRPr="00AB664B">
              <w:rPr>
                <w:rFonts w:ascii="Cambria" w:hAnsi="Cambria"/>
              </w:rPr>
              <w:t xml:space="preserve">ođenje i redovito ažuriranje cjelovite evidencije nekretnina i pokretnina u vlasništvu Općine </w:t>
            </w:r>
            <w:r w:rsidR="00AC2541" w:rsidRPr="00AB664B">
              <w:rPr>
                <w:rFonts w:ascii="Cambria" w:hAnsi="Cambria"/>
              </w:rPr>
              <w:t>Jasenovac</w:t>
            </w:r>
          </w:p>
        </w:tc>
      </w:tr>
      <w:tr w:rsidR="000E7481" w:rsidRPr="00AB664B" w14:paraId="2FDA873F"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01FE4AB5" w14:textId="77777777" w:rsidR="00EB60C7" w:rsidRPr="00AB664B" w:rsidRDefault="00EB60C7" w:rsidP="00AA535C">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1384BF59"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66AD78A6" w14:textId="40348F9B"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r w:rsidR="00412335" w:rsidRPr="00AB664B">
              <w:rPr>
                <w:rFonts w:ascii="Cambria" w:hAnsi="Cambria"/>
              </w:rPr>
              <w:footnoteReference w:id="1"/>
            </w:r>
          </w:p>
        </w:tc>
        <w:tc>
          <w:tcPr>
            <w:tcW w:w="666" w:type="pct"/>
            <w:gridSpan w:val="2"/>
            <w:shd w:val="clear" w:color="auto" w:fill="D9E2F3" w:themeFill="accent1" w:themeFillTint="33"/>
            <w:vAlign w:val="center"/>
            <w:hideMark/>
          </w:tcPr>
          <w:p w14:paraId="27FA5571"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b/>
                <w:bCs/>
              </w:rPr>
              <w:t>CILJANA VRIJEDNOST 2027</w:t>
            </w:r>
            <w:r w:rsidRPr="00AB664B">
              <w:rPr>
                <w:rFonts w:ascii="Cambria" w:hAnsi="Cambria"/>
              </w:rPr>
              <w:t>.</w:t>
            </w:r>
          </w:p>
        </w:tc>
        <w:tc>
          <w:tcPr>
            <w:tcW w:w="784" w:type="pct"/>
            <w:gridSpan w:val="2"/>
            <w:shd w:val="clear" w:color="auto" w:fill="D9E2F3" w:themeFill="accent1" w:themeFillTint="33"/>
            <w:vAlign w:val="center"/>
            <w:hideMark/>
          </w:tcPr>
          <w:p w14:paraId="49ACA16C"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7EB9901C"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0E7481" w:rsidRPr="00AB664B" w14:paraId="61551605"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6D834623" w14:textId="6CB7C414" w:rsidR="00EB60C7" w:rsidRPr="00AB664B" w:rsidRDefault="00EB60C7" w:rsidP="00AA535C">
            <w:pPr>
              <w:spacing w:after="0" w:line="240" w:lineRule="auto"/>
              <w:rPr>
                <w:rFonts w:ascii="Cambria" w:hAnsi="Cambria"/>
              </w:rPr>
            </w:pPr>
            <w:r w:rsidRPr="00AB664B">
              <w:rPr>
                <w:rFonts w:ascii="Cambria" w:hAnsi="Cambria"/>
              </w:rPr>
              <w:t>1.1.1</w:t>
            </w:r>
            <w:r w:rsidR="009667D8" w:rsidRPr="00AB664B">
              <w:rPr>
                <w:rFonts w:ascii="Cambria" w:hAnsi="Cambria"/>
              </w:rPr>
              <w:t xml:space="preserve"> Uspostava jedinstvene i cjelovite evidencije nekretnina i pokretnina u vlasništvu Općine </w:t>
            </w:r>
            <w:r w:rsidR="00AC2541" w:rsidRPr="00AB664B">
              <w:rPr>
                <w:rFonts w:ascii="Cambria" w:hAnsi="Cambria"/>
              </w:rPr>
              <w:t>Jasenovac</w:t>
            </w:r>
          </w:p>
        </w:tc>
        <w:tc>
          <w:tcPr>
            <w:tcW w:w="931" w:type="pct"/>
            <w:gridSpan w:val="2"/>
            <w:vAlign w:val="center"/>
            <w:hideMark/>
          </w:tcPr>
          <w:p w14:paraId="6026AD24" w14:textId="335F3FD8" w:rsidR="00EB60C7" w:rsidRPr="00AB664B" w:rsidRDefault="009667D8"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Uspostavljena i objedinjena evidencija imovine</w:t>
            </w:r>
          </w:p>
        </w:tc>
        <w:tc>
          <w:tcPr>
            <w:tcW w:w="578" w:type="pct"/>
            <w:vAlign w:val="center"/>
            <w:hideMark/>
          </w:tcPr>
          <w:p w14:paraId="46CD24CE" w14:textId="48CD27C0" w:rsidR="00EB60C7" w:rsidRPr="00AB664B" w:rsidRDefault="009667D8"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Da</w:t>
            </w:r>
          </w:p>
        </w:tc>
        <w:tc>
          <w:tcPr>
            <w:tcW w:w="666" w:type="pct"/>
            <w:gridSpan w:val="2"/>
            <w:vAlign w:val="center"/>
            <w:hideMark/>
          </w:tcPr>
          <w:p w14:paraId="4709CDCC" w14:textId="44C254FD" w:rsidR="00EB60C7" w:rsidRPr="00AB664B" w:rsidRDefault="009667D8" w:rsidP="009667D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Da</w:t>
            </w:r>
          </w:p>
        </w:tc>
        <w:tc>
          <w:tcPr>
            <w:tcW w:w="784" w:type="pct"/>
            <w:gridSpan w:val="2"/>
            <w:vAlign w:val="center"/>
            <w:hideMark/>
          </w:tcPr>
          <w:p w14:paraId="5E28F894"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64D52E10" w14:textId="7A0C6FB9" w:rsidR="00EB60C7" w:rsidRPr="00AB664B" w:rsidRDefault="009667D8"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Uspostava i ažuriranje jedinstvene interne evidencije imovine Općine, uključujući osnovne podatke o nekretninama i pokretninama, lokaciji, namjeni, pravnom statusu i načinu korištenja</w:t>
            </w:r>
          </w:p>
        </w:tc>
      </w:tr>
      <w:tr w:rsidR="000E7481" w:rsidRPr="00AB664B" w14:paraId="49F7CB4A"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FDF8244" w14:textId="399FB42C" w:rsidR="00EB60C7" w:rsidRPr="00AB664B" w:rsidRDefault="00EB60C7" w:rsidP="00AA535C">
            <w:pPr>
              <w:spacing w:after="0" w:line="240" w:lineRule="auto"/>
              <w:rPr>
                <w:rFonts w:ascii="Cambria" w:hAnsi="Cambria"/>
              </w:rPr>
            </w:pPr>
            <w:r w:rsidRPr="00AB664B">
              <w:rPr>
                <w:rFonts w:ascii="Cambria" w:hAnsi="Cambria"/>
              </w:rPr>
              <w:t>1.1.</w:t>
            </w:r>
            <w:r w:rsidR="00DD6F1C" w:rsidRPr="00AB664B">
              <w:rPr>
                <w:rFonts w:ascii="Cambria" w:hAnsi="Cambria"/>
              </w:rPr>
              <w:t>2</w:t>
            </w:r>
            <w:r w:rsidRPr="00AB664B">
              <w:rPr>
                <w:rFonts w:ascii="Cambria" w:hAnsi="Cambria"/>
              </w:rPr>
              <w:t>. Uvođenje početne ABC klasifikacije imovine prema važnosti, funkciji, stanju, vrijednosti i razvojnom potencijalu</w:t>
            </w:r>
          </w:p>
        </w:tc>
        <w:tc>
          <w:tcPr>
            <w:tcW w:w="931" w:type="pct"/>
            <w:gridSpan w:val="2"/>
            <w:vAlign w:val="center"/>
            <w:hideMark/>
          </w:tcPr>
          <w:p w14:paraId="1C955F4B"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Izrađena početna ABC klasifikacija</w:t>
            </w:r>
          </w:p>
        </w:tc>
        <w:tc>
          <w:tcPr>
            <w:tcW w:w="578" w:type="pct"/>
            <w:vAlign w:val="center"/>
            <w:hideMark/>
          </w:tcPr>
          <w:p w14:paraId="29758C00" w14:textId="0476365F" w:rsidR="00EB60C7" w:rsidRPr="00AB664B" w:rsidRDefault="00793BC3"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0</w:t>
            </w:r>
          </w:p>
        </w:tc>
        <w:tc>
          <w:tcPr>
            <w:tcW w:w="666" w:type="pct"/>
            <w:gridSpan w:val="2"/>
            <w:vAlign w:val="center"/>
            <w:hideMark/>
          </w:tcPr>
          <w:p w14:paraId="1D88A7FB" w14:textId="159807F6" w:rsidR="00EB60C7" w:rsidRPr="00AB664B" w:rsidRDefault="00793BC3" w:rsidP="008943C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hideMark/>
          </w:tcPr>
          <w:p w14:paraId="1EA102B4"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21F187E9"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A – ključna imovina; B – imovina za aktivno korištenje; C – imovina za procjenu, aktivaciju ili raspolaganje</w:t>
            </w:r>
          </w:p>
        </w:tc>
      </w:tr>
      <w:tr w:rsidR="000E7481" w:rsidRPr="00AB664B" w14:paraId="01240CC8"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423EA0F6" w14:textId="46E8EA36" w:rsidR="00EB60C7" w:rsidRPr="00AB664B" w:rsidRDefault="00EB60C7" w:rsidP="00AA535C">
            <w:pPr>
              <w:spacing w:after="0" w:line="240" w:lineRule="auto"/>
              <w:rPr>
                <w:rFonts w:ascii="Cambria" w:hAnsi="Cambria"/>
              </w:rPr>
            </w:pPr>
            <w:r w:rsidRPr="00AB664B">
              <w:rPr>
                <w:rFonts w:ascii="Cambria" w:hAnsi="Cambria"/>
              </w:rPr>
              <w:lastRenderedPageBreak/>
              <w:t>1.1.</w:t>
            </w:r>
            <w:r w:rsidR="00DD6F1C" w:rsidRPr="00AB664B">
              <w:rPr>
                <w:rFonts w:ascii="Cambria" w:hAnsi="Cambria"/>
              </w:rPr>
              <w:t>3</w:t>
            </w:r>
            <w:r w:rsidRPr="00AB664B">
              <w:rPr>
                <w:rFonts w:ascii="Cambria" w:hAnsi="Cambria"/>
              </w:rPr>
              <w:t>. Unos i ažuriranje podataka o nekretninama u Središnjem registru državne imovine</w:t>
            </w:r>
          </w:p>
        </w:tc>
        <w:tc>
          <w:tcPr>
            <w:tcW w:w="931" w:type="pct"/>
            <w:gridSpan w:val="2"/>
            <w:vAlign w:val="center"/>
            <w:hideMark/>
          </w:tcPr>
          <w:p w14:paraId="77B1D75A"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provjera/ažuriranja podataka u SRDI</w:t>
            </w:r>
          </w:p>
        </w:tc>
        <w:tc>
          <w:tcPr>
            <w:tcW w:w="578" w:type="pct"/>
            <w:vAlign w:val="center"/>
            <w:hideMark/>
          </w:tcPr>
          <w:p w14:paraId="7C9F9DAA" w14:textId="2B46DF54" w:rsidR="00EB60C7" w:rsidRPr="00AB664B" w:rsidRDefault="00EC4C9A"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666" w:type="pct"/>
            <w:gridSpan w:val="2"/>
            <w:vAlign w:val="center"/>
            <w:hideMark/>
          </w:tcPr>
          <w:p w14:paraId="12707A46" w14:textId="4C9C7102" w:rsidR="00EB60C7" w:rsidRPr="00AB664B" w:rsidRDefault="00CB6CD4"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hideMark/>
          </w:tcPr>
          <w:p w14:paraId="000F781F"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6C7FE293"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Aktivnost obuhvaća provjeru unesenih podataka i, prema potrebi, ažuriranje podataka u SRDI</w:t>
            </w:r>
          </w:p>
        </w:tc>
      </w:tr>
      <w:tr w:rsidR="00665C32" w:rsidRPr="00AB664B" w14:paraId="27B60F39"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F0AFAA5" w14:textId="45977BE0" w:rsidR="00EB60C7" w:rsidRPr="00AB664B" w:rsidRDefault="00EB60C7" w:rsidP="00AA535C">
            <w:pPr>
              <w:spacing w:after="0" w:line="240" w:lineRule="auto"/>
              <w:rPr>
                <w:rFonts w:ascii="Cambria" w:hAnsi="Cambria"/>
              </w:rPr>
            </w:pPr>
            <w:r w:rsidRPr="00AB664B">
              <w:rPr>
                <w:rFonts w:ascii="Cambria" w:hAnsi="Cambria"/>
              </w:rPr>
              <w:t>1.1.</w:t>
            </w:r>
            <w:r w:rsidR="00DD6F1C" w:rsidRPr="00AB664B">
              <w:rPr>
                <w:rFonts w:ascii="Cambria" w:hAnsi="Cambria"/>
              </w:rPr>
              <w:t>4</w:t>
            </w:r>
            <w:r w:rsidRPr="00AB664B">
              <w:rPr>
                <w:rFonts w:ascii="Cambria" w:hAnsi="Cambria"/>
              </w:rPr>
              <w:t xml:space="preserve">. </w:t>
            </w:r>
            <w:r w:rsidR="00DD6F1C" w:rsidRPr="00AB664B">
              <w:rPr>
                <w:rFonts w:ascii="Cambria" w:hAnsi="Cambria"/>
              </w:rPr>
              <w:t>Usklađivanje i r</w:t>
            </w:r>
            <w:r w:rsidRPr="00AB664B">
              <w:rPr>
                <w:rFonts w:ascii="Cambria" w:hAnsi="Cambria"/>
              </w:rPr>
              <w:t>edovito ažuriranje interne evidencije imovine</w:t>
            </w:r>
          </w:p>
        </w:tc>
        <w:tc>
          <w:tcPr>
            <w:tcW w:w="931" w:type="pct"/>
            <w:gridSpan w:val="2"/>
            <w:vAlign w:val="center"/>
            <w:hideMark/>
          </w:tcPr>
          <w:p w14:paraId="433E694E" w14:textId="6C8D8815" w:rsidR="00EB60C7" w:rsidRPr="00AB664B" w:rsidRDefault="00DD6F1C"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evidencije usklađen s knjigovodstvenim, katastarskim i zemljišnoknjižnim podacima</w:t>
            </w:r>
          </w:p>
        </w:tc>
        <w:tc>
          <w:tcPr>
            <w:tcW w:w="578" w:type="pct"/>
            <w:vAlign w:val="center"/>
            <w:hideMark/>
          </w:tcPr>
          <w:p w14:paraId="4C5AA0B7" w14:textId="662A9EC7" w:rsidR="00EB60C7" w:rsidRPr="00AB664B" w:rsidRDefault="008B1374"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green"/>
              </w:rPr>
            </w:pPr>
            <w:r w:rsidRPr="00AB664B">
              <w:rPr>
                <w:rFonts w:ascii="Cambria" w:hAnsi="Cambria"/>
              </w:rPr>
              <w:t>70 %</w:t>
            </w:r>
          </w:p>
        </w:tc>
        <w:tc>
          <w:tcPr>
            <w:tcW w:w="666" w:type="pct"/>
            <w:gridSpan w:val="2"/>
            <w:vAlign w:val="center"/>
            <w:hideMark/>
          </w:tcPr>
          <w:p w14:paraId="4BD45BFB" w14:textId="18ECE75E" w:rsidR="00EB60C7" w:rsidRPr="00AB664B" w:rsidRDefault="008B1374"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green"/>
              </w:rPr>
            </w:pPr>
            <w:r w:rsidRPr="00AB664B">
              <w:rPr>
                <w:rFonts w:ascii="Cambria" w:hAnsi="Cambria"/>
              </w:rPr>
              <w:t>90 %</w:t>
            </w:r>
          </w:p>
        </w:tc>
        <w:tc>
          <w:tcPr>
            <w:tcW w:w="784" w:type="pct"/>
            <w:gridSpan w:val="2"/>
            <w:vAlign w:val="center"/>
            <w:hideMark/>
          </w:tcPr>
          <w:p w14:paraId="2CD97B4F" w14:textId="77777777" w:rsidR="00EB60C7" w:rsidRPr="00AB664B" w:rsidRDefault="00EB60C7"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2E5C5859" w14:textId="6EAF62FA" w:rsidR="00DD6F1C" w:rsidRPr="00AB664B" w:rsidRDefault="00DD6F1C" w:rsidP="00DD6F1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Kontinuirano usklađivanje interne evidencije s računovodstvenim, katastarskim i zemljišnoknjižnim podacima te evidentiranje promjena nastalih tijekom godine. </w:t>
            </w:r>
          </w:p>
        </w:tc>
      </w:tr>
      <w:tr w:rsidR="00850E82" w:rsidRPr="00AB664B" w14:paraId="2DE77139" w14:textId="77777777" w:rsidTr="00665C32">
        <w:trPr>
          <w:trHeight w:val="804"/>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1476D574" w14:textId="5719BD2B" w:rsidR="00850E82" w:rsidRPr="00AB664B" w:rsidRDefault="00850E82" w:rsidP="00AA535C">
            <w:pPr>
              <w:spacing w:after="0" w:line="240" w:lineRule="auto"/>
              <w:rPr>
                <w:rFonts w:ascii="Cambria" w:hAnsi="Cambria"/>
              </w:rPr>
            </w:pPr>
            <w:r w:rsidRPr="00AB664B">
              <w:rPr>
                <w:rFonts w:ascii="Cambria" w:hAnsi="Cambria"/>
              </w:rPr>
              <w:t>MJERA: 1.2. Unaprjeđenje normativnog i organizacijskog okvira za upravljanje nekretninama i pokretninama</w:t>
            </w:r>
          </w:p>
        </w:tc>
      </w:tr>
      <w:tr w:rsidR="00537219" w:rsidRPr="00AB664B" w14:paraId="4F8E5590"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77918A98" w14:textId="77777777" w:rsidR="00850E82" w:rsidRPr="00AB664B" w:rsidRDefault="00850E82" w:rsidP="00AA535C">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257EE65A"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1057CB5D"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132158E6"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015C262E"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47317625"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537219" w:rsidRPr="00AB664B" w14:paraId="0DB69356"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22755EBD" w14:textId="33B8CABC" w:rsidR="00850E82" w:rsidRPr="00AB664B" w:rsidRDefault="00462914" w:rsidP="00AA535C">
            <w:pPr>
              <w:spacing w:after="0" w:line="240" w:lineRule="auto"/>
              <w:rPr>
                <w:rFonts w:ascii="Cambria" w:hAnsi="Cambria"/>
              </w:rPr>
            </w:pPr>
            <w:r w:rsidRPr="00AB664B">
              <w:rPr>
                <w:rFonts w:ascii="Cambria" w:hAnsi="Cambria"/>
              </w:rPr>
              <w:t>1.2.1. Analiza i usklađivanje postojećeg normativnog okvira</w:t>
            </w:r>
          </w:p>
        </w:tc>
        <w:tc>
          <w:tcPr>
            <w:tcW w:w="931" w:type="pct"/>
            <w:gridSpan w:val="2"/>
            <w:vAlign w:val="center"/>
            <w:hideMark/>
          </w:tcPr>
          <w:p w14:paraId="0BC041F2" w14:textId="04350E5D" w:rsidR="00850E82" w:rsidRPr="00AB664B" w:rsidRDefault="00462914"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akata za koje je utvrđena potreba izmjene/dopune</w:t>
            </w:r>
          </w:p>
        </w:tc>
        <w:tc>
          <w:tcPr>
            <w:tcW w:w="578" w:type="pct"/>
            <w:vAlign w:val="center"/>
            <w:hideMark/>
          </w:tcPr>
          <w:p w14:paraId="69AE86C0" w14:textId="370ECED8" w:rsidR="00850E82" w:rsidRPr="00AB664B" w:rsidRDefault="007B07D1"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666" w:type="pct"/>
            <w:gridSpan w:val="2"/>
            <w:vAlign w:val="center"/>
            <w:hideMark/>
          </w:tcPr>
          <w:p w14:paraId="67746989" w14:textId="750802B0" w:rsidR="00850E82" w:rsidRPr="00AB664B" w:rsidRDefault="0043026E"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Po potrebi</w:t>
            </w:r>
          </w:p>
        </w:tc>
        <w:tc>
          <w:tcPr>
            <w:tcW w:w="784" w:type="pct"/>
            <w:gridSpan w:val="2"/>
            <w:vAlign w:val="center"/>
            <w:hideMark/>
          </w:tcPr>
          <w:p w14:paraId="78019B49"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70AF3CA6" w14:textId="52F44F66" w:rsidR="00850E82" w:rsidRPr="00AB664B" w:rsidRDefault="00462914"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Pregled i analiza općih akata i internih procedura kojima se uređuje upravljanje nekretninama, pokretninama i drugom imovinom Općine te njihovo usklađivanje s </w:t>
            </w:r>
            <w:r w:rsidRPr="00AB664B">
              <w:rPr>
                <w:rFonts w:ascii="Cambria" w:hAnsi="Cambria"/>
              </w:rPr>
              <w:lastRenderedPageBreak/>
              <w:t>važećim propisima.</w:t>
            </w:r>
          </w:p>
        </w:tc>
      </w:tr>
      <w:tr w:rsidR="00DA3A8B" w:rsidRPr="00AB664B" w14:paraId="467EE2C6" w14:textId="77777777" w:rsidTr="00CC6CF9">
        <w:trPr>
          <w:trHeight w:val="77"/>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tcPr>
          <w:p w14:paraId="1012B7FB" w14:textId="5CC881D2" w:rsidR="00DA3A8B" w:rsidRPr="00AB664B" w:rsidRDefault="00DA3A8B" w:rsidP="00AA535C">
            <w:pPr>
              <w:spacing w:after="0" w:line="240" w:lineRule="auto"/>
              <w:rPr>
                <w:rFonts w:ascii="Cambria" w:hAnsi="Cambria"/>
              </w:rPr>
            </w:pPr>
            <w:r w:rsidRPr="00AB664B">
              <w:rPr>
                <w:rFonts w:ascii="Cambria" w:hAnsi="Cambria"/>
              </w:rPr>
              <w:lastRenderedPageBreak/>
              <w:t>1.2</w:t>
            </w:r>
            <w:r w:rsidR="00A902CF" w:rsidRPr="00AB664B">
              <w:rPr>
                <w:rFonts w:ascii="Cambria" w:hAnsi="Cambria"/>
              </w:rPr>
              <w:t>.2</w:t>
            </w:r>
            <w:r w:rsidRPr="00AB664B">
              <w:rPr>
                <w:rFonts w:ascii="Cambria" w:hAnsi="Cambria"/>
              </w:rPr>
              <w:t>. Provedba postupaka savjetovanja s javnošću i objave akata povezanih s upravljanjem imovinom</w:t>
            </w:r>
          </w:p>
        </w:tc>
        <w:tc>
          <w:tcPr>
            <w:tcW w:w="931" w:type="pct"/>
            <w:gridSpan w:val="2"/>
            <w:vAlign w:val="center"/>
          </w:tcPr>
          <w:p w14:paraId="3928DE8B" w14:textId="1D265F78" w:rsidR="00DA3A8B" w:rsidRPr="00AB664B" w:rsidRDefault="00DA3A8B"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provedenih savjetovanja</w:t>
            </w:r>
          </w:p>
        </w:tc>
        <w:tc>
          <w:tcPr>
            <w:tcW w:w="578" w:type="pct"/>
            <w:vAlign w:val="center"/>
          </w:tcPr>
          <w:p w14:paraId="6FEE4379" w14:textId="0EE67291" w:rsidR="00DA3A8B" w:rsidRPr="00AB664B" w:rsidRDefault="007816FC"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666" w:type="pct"/>
            <w:gridSpan w:val="2"/>
            <w:vAlign w:val="center"/>
          </w:tcPr>
          <w:p w14:paraId="229F7604" w14:textId="208230CC" w:rsidR="00DA3A8B" w:rsidRPr="00AB664B" w:rsidRDefault="00DE2AFF"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tcPr>
          <w:p w14:paraId="5A7F3112" w14:textId="579B89C7" w:rsidR="00DA3A8B" w:rsidRPr="00AB664B" w:rsidRDefault="00DA3A8B"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tcPr>
          <w:p w14:paraId="5C8A7387" w14:textId="7A71EA0E" w:rsidR="00DA3A8B" w:rsidRPr="00AB664B" w:rsidRDefault="00DA3A8B"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Aktivnost se odnosi na nacrte općih akata, planove, izvješća, odluke i druge dokumente povezane s upravljanjem imovinom</w:t>
            </w:r>
          </w:p>
        </w:tc>
      </w:tr>
      <w:tr w:rsidR="00850E82" w:rsidRPr="00AB664B" w14:paraId="4A1BFF14" w14:textId="77777777" w:rsidTr="00665C32">
        <w:trPr>
          <w:trHeight w:val="693"/>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4B45A6C7" w14:textId="4AB6924D" w:rsidR="00850E82" w:rsidRPr="00AB664B" w:rsidRDefault="00850E82" w:rsidP="00AA535C">
            <w:pPr>
              <w:spacing w:after="0" w:line="240" w:lineRule="auto"/>
              <w:rPr>
                <w:rFonts w:ascii="Cambria" w:hAnsi="Cambria"/>
              </w:rPr>
            </w:pPr>
            <w:r w:rsidRPr="00AB664B">
              <w:rPr>
                <w:rFonts w:ascii="Cambria" w:hAnsi="Cambria"/>
              </w:rPr>
              <w:t>MJERA: 1.3. Jačanje administrativnih, stručnih i tehničkih kapaciteta za učinkovito upravljanje imovinom</w:t>
            </w:r>
          </w:p>
        </w:tc>
      </w:tr>
      <w:tr w:rsidR="00665C32" w:rsidRPr="00AB664B" w14:paraId="7A37DDD8"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04A2415D" w14:textId="77777777" w:rsidR="00850E82" w:rsidRPr="00AB664B" w:rsidRDefault="00850E82" w:rsidP="00AA535C">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5FB24D39"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564965A3"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58CD0790"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4CA807FD"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6547453B"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665C32" w:rsidRPr="00AB664B" w14:paraId="54123A8D"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4C469982" w14:textId="77777777" w:rsidR="00850E82" w:rsidRPr="00AB664B" w:rsidRDefault="00850E82" w:rsidP="00665C32">
            <w:pPr>
              <w:spacing w:after="0" w:line="240" w:lineRule="auto"/>
              <w:rPr>
                <w:rFonts w:ascii="Cambria" w:hAnsi="Cambria"/>
              </w:rPr>
            </w:pPr>
            <w:r w:rsidRPr="00AB664B">
              <w:rPr>
                <w:rFonts w:ascii="Cambria" w:hAnsi="Cambria"/>
              </w:rPr>
              <w:t>1.3.1. Koordinacija poslova upravljanja imovinom unutar Jedinstvenog upravnog odjela</w:t>
            </w:r>
          </w:p>
        </w:tc>
        <w:tc>
          <w:tcPr>
            <w:tcW w:w="931" w:type="pct"/>
            <w:gridSpan w:val="2"/>
            <w:vAlign w:val="center"/>
            <w:hideMark/>
          </w:tcPr>
          <w:p w14:paraId="4B7BFBC0"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organiziranih internih koordinacija vezanih uz imovinu</w:t>
            </w:r>
          </w:p>
        </w:tc>
        <w:tc>
          <w:tcPr>
            <w:tcW w:w="578" w:type="pct"/>
            <w:vAlign w:val="center"/>
            <w:hideMark/>
          </w:tcPr>
          <w:p w14:paraId="6E75C153" w14:textId="766C29A1" w:rsidR="00850E82" w:rsidRPr="00AB664B" w:rsidRDefault="007B07D1"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kontinuirano</w:t>
            </w:r>
          </w:p>
        </w:tc>
        <w:tc>
          <w:tcPr>
            <w:tcW w:w="666" w:type="pct"/>
            <w:gridSpan w:val="2"/>
            <w:vAlign w:val="center"/>
            <w:hideMark/>
          </w:tcPr>
          <w:p w14:paraId="36867F6B" w14:textId="6953D427" w:rsidR="00850E82" w:rsidRPr="00AB664B" w:rsidRDefault="007B07D1"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kontinuirano</w:t>
            </w:r>
          </w:p>
        </w:tc>
        <w:tc>
          <w:tcPr>
            <w:tcW w:w="784" w:type="pct"/>
            <w:gridSpan w:val="2"/>
            <w:vAlign w:val="center"/>
            <w:hideMark/>
          </w:tcPr>
          <w:p w14:paraId="60D305DC"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1A94A888" w14:textId="6775DDDA" w:rsidR="00850E82" w:rsidRPr="00AB664B" w:rsidRDefault="00462914"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Koordinacija poslova povezanih s evidencijom, planiranjem, korištenjem, održavanjem i raspolaganjem općinskom imovinom te osiguravanje međusobne usklađenosti postupaka unutar Jedinstvenog upravnog odjela.</w:t>
            </w:r>
          </w:p>
        </w:tc>
      </w:tr>
      <w:tr w:rsidR="00665C32" w:rsidRPr="00AB664B" w14:paraId="1595C77F"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A5D288F" w14:textId="6A8C7D35" w:rsidR="00850E82" w:rsidRPr="00AB664B" w:rsidRDefault="00850E82" w:rsidP="00665C32">
            <w:pPr>
              <w:spacing w:after="0" w:line="240" w:lineRule="auto"/>
              <w:rPr>
                <w:rFonts w:ascii="Cambria" w:hAnsi="Cambria"/>
              </w:rPr>
            </w:pPr>
            <w:r w:rsidRPr="00AB664B">
              <w:rPr>
                <w:rFonts w:ascii="Cambria" w:hAnsi="Cambria"/>
              </w:rPr>
              <w:t xml:space="preserve">1.3.2. </w:t>
            </w:r>
            <w:r w:rsidR="00357B61" w:rsidRPr="00AB664B">
              <w:rPr>
                <w:rFonts w:ascii="Cambria" w:hAnsi="Cambria"/>
              </w:rPr>
              <w:t xml:space="preserve">Korištenje vanjske stručne podrške za pravna, geodetska, procjeniteljska i druga </w:t>
            </w:r>
            <w:r w:rsidR="00357B61" w:rsidRPr="00AB664B">
              <w:rPr>
                <w:rFonts w:ascii="Cambria" w:hAnsi="Cambria"/>
              </w:rPr>
              <w:lastRenderedPageBreak/>
              <w:t>specijalizirana pitanja upravljanja imovinom</w:t>
            </w:r>
          </w:p>
        </w:tc>
        <w:tc>
          <w:tcPr>
            <w:tcW w:w="931" w:type="pct"/>
            <w:gridSpan w:val="2"/>
            <w:vAlign w:val="center"/>
            <w:hideMark/>
          </w:tcPr>
          <w:p w14:paraId="42E9E106"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lastRenderedPageBreak/>
              <w:t>Broj angažiranih vrsta stručne podrške</w:t>
            </w:r>
          </w:p>
        </w:tc>
        <w:tc>
          <w:tcPr>
            <w:tcW w:w="578" w:type="pct"/>
            <w:vAlign w:val="center"/>
            <w:hideMark/>
          </w:tcPr>
          <w:p w14:paraId="216A6C50" w14:textId="2D478B24" w:rsidR="00850E82" w:rsidRPr="00AB664B" w:rsidRDefault="007B07D1"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666" w:type="pct"/>
            <w:gridSpan w:val="2"/>
            <w:vAlign w:val="center"/>
            <w:hideMark/>
          </w:tcPr>
          <w:p w14:paraId="0AC9F755" w14:textId="3F901ED9" w:rsidR="00850E82" w:rsidRPr="00AB664B" w:rsidRDefault="007B07D1"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Po potrebi</w:t>
            </w:r>
          </w:p>
        </w:tc>
        <w:tc>
          <w:tcPr>
            <w:tcW w:w="784" w:type="pct"/>
            <w:gridSpan w:val="2"/>
            <w:vAlign w:val="center"/>
            <w:hideMark/>
          </w:tcPr>
          <w:p w14:paraId="01222930"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1692B77C" w14:textId="52177FBE"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Pravna, geodetska i procjeniteljska </w:t>
            </w:r>
            <w:r w:rsidRPr="00AB664B">
              <w:rPr>
                <w:rFonts w:ascii="Cambria" w:hAnsi="Cambria"/>
              </w:rPr>
              <w:lastRenderedPageBreak/>
              <w:t>podrška prema potrebi</w:t>
            </w:r>
          </w:p>
        </w:tc>
      </w:tr>
      <w:tr w:rsidR="00665C32" w:rsidRPr="00AB664B" w14:paraId="68E60D43" w14:textId="77777777" w:rsidTr="00CC6CF9">
        <w:trPr>
          <w:trHeight w:val="1399"/>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2E132200" w14:textId="1032F6D2" w:rsidR="00850E82" w:rsidRPr="00AB664B" w:rsidRDefault="00850E82" w:rsidP="00665C32">
            <w:pPr>
              <w:spacing w:after="0" w:line="240" w:lineRule="auto"/>
              <w:rPr>
                <w:rFonts w:ascii="Cambria" w:hAnsi="Cambria"/>
              </w:rPr>
            </w:pPr>
            <w:r w:rsidRPr="00AB664B">
              <w:rPr>
                <w:rFonts w:ascii="Cambria" w:hAnsi="Cambria"/>
              </w:rPr>
              <w:lastRenderedPageBreak/>
              <w:t xml:space="preserve">1.3.3. </w:t>
            </w:r>
            <w:r w:rsidR="00462914" w:rsidRPr="00AB664B">
              <w:rPr>
                <w:rFonts w:ascii="Cambria" w:hAnsi="Cambria"/>
              </w:rPr>
              <w:t>Unaprjeđenje digitalnog praćenja imovine i dokumentacije</w:t>
            </w:r>
          </w:p>
        </w:tc>
        <w:tc>
          <w:tcPr>
            <w:tcW w:w="931" w:type="pct"/>
            <w:gridSpan w:val="2"/>
            <w:vAlign w:val="center"/>
            <w:hideMark/>
          </w:tcPr>
          <w:p w14:paraId="2F0C2771"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nabavljene ili unaprijeđene opreme / digitalnih alata</w:t>
            </w:r>
          </w:p>
        </w:tc>
        <w:tc>
          <w:tcPr>
            <w:tcW w:w="578" w:type="pct"/>
            <w:vAlign w:val="center"/>
            <w:hideMark/>
          </w:tcPr>
          <w:p w14:paraId="0051D62F" w14:textId="099BC74F" w:rsidR="00850E82" w:rsidRPr="00AB664B" w:rsidRDefault="007B07D1"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kontinuirano</w:t>
            </w:r>
          </w:p>
        </w:tc>
        <w:tc>
          <w:tcPr>
            <w:tcW w:w="666" w:type="pct"/>
            <w:gridSpan w:val="2"/>
            <w:vAlign w:val="center"/>
            <w:hideMark/>
          </w:tcPr>
          <w:p w14:paraId="5E9286C7" w14:textId="753230E2" w:rsidR="00850E82" w:rsidRPr="00AB664B" w:rsidRDefault="007B07D1"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kontinuirano</w:t>
            </w:r>
          </w:p>
        </w:tc>
        <w:tc>
          <w:tcPr>
            <w:tcW w:w="784" w:type="pct"/>
            <w:gridSpan w:val="2"/>
            <w:vAlign w:val="center"/>
            <w:hideMark/>
          </w:tcPr>
          <w:p w14:paraId="36495D3E"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378AF502" w14:textId="5D5A09FE" w:rsidR="00850E82" w:rsidRPr="00AB664B" w:rsidRDefault="00462914"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Unaprjeđenje digitalnih alata za evidenciju imovine, praćenje ugovora, odluka i druge dokumentacije povezane s korištenjem i raspolaganjem imovinom.</w:t>
            </w:r>
          </w:p>
        </w:tc>
      </w:tr>
      <w:tr w:rsidR="00665C32" w:rsidRPr="00AB664B" w14:paraId="12091372" w14:textId="77777777" w:rsidTr="00CC6CF9">
        <w:trPr>
          <w:trHeight w:val="1401"/>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C97C4BD" w14:textId="123D779C" w:rsidR="00850E82" w:rsidRPr="00AB664B" w:rsidRDefault="00850E82" w:rsidP="00665C32">
            <w:pPr>
              <w:spacing w:after="0" w:line="240" w:lineRule="auto"/>
              <w:rPr>
                <w:rFonts w:ascii="Cambria" w:hAnsi="Cambria"/>
              </w:rPr>
            </w:pPr>
            <w:r w:rsidRPr="00AB664B">
              <w:rPr>
                <w:rFonts w:ascii="Cambria" w:hAnsi="Cambria"/>
              </w:rPr>
              <w:t xml:space="preserve">1.3.4. </w:t>
            </w:r>
            <w:r w:rsidR="00357B61" w:rsidRPr="00AB664B">
              <w:rPr>
                <w:rFonts w:ascii="Cambria" w:hAnsi="Cambria"/>
              </w:rPr>
              <w:t>Osposobljavanje službenika za poslove upravljanja imovinom, javne nabave i proračunskog planiranja</w:t>
            </w:r>
          </w:p>
        </w:tc>
        <w:tc>
          <w:tcPr>
            <w:tcW w:w="931" w:type="pct"/>
            <w:gridSpan w:val="2"/>
            <w:vAlign w:val="center"/>
            <w:hideMark/>
          </w:tcPr>
          <w:p w14:paraId="45637B19"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provedenih edukacija / stručnih usavršavanja</w:t>
            </w:r>
          </w:p>
        </w:tc>
        <w:tc>
          <w:tcPr>
            <w:tcW w:w="578" w:type="pct"/>
            <w:vAlign w:val="center"/>
            <w:hideMark/>
          </w:tcPr>
          <w:p w14:paraId="14765244" w14:textId="665791B7" w:rsidR="00850E82" w:rsidRPr="00AB664B" w:rsidRDefault="00EC4C9A"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666" w:type="pct"/>
            <w:gridSpan w:val="2"/>
            <w:vAlign w:val="center"/>
            <w:hideMark/>
          </w:tcPr>
          <w:p w14:paraId="1A3EA890" w14:textId="32F8CDDB" w:rsidR="00850E82" w:rsidRPr="00AB664B" w:rsidRDefault="007B07D1"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10</w:t>
            </w:r>
          </w:p>
        </w:tc>
        <w:tc>
          <w:tcPr>
            <w:tcW w:w="784" w:type="pct"/>
            <w:gridSpan w:val="2"/>
            <w:vAlign w:val="center"/>
            <w:hideMark/>
          </w:tcPr>
          <w:p w14:paraId="70D55614" w14:textId="77777777" w:rsidR="00850E82" w:rsidRPr="00AB664B" w:rsidRDefault="00850E82"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43543F31" w14:textId="1B60C835" w:rsidR="00850E82" w:rsidRPr="00AB664B" w:rsidRDefault="00462914" w:rsidP="00AA535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Stručno usavršavanje službenika za područje upravljanja imovinom, javne nabave, proračunskog planiranja i povezanih postupaka.</w:t>
            </w:r>
          </w:p>
        </w:tc>
      </w:tr>
      <w:tr w:rsidR="003A5763" w:rsidRPr="00AB664B" w14:paraId="6694BE6F" w14:textId="77777777" w:rsidTr="00CC6CF9">
        <w:trPr>
          <w:trHeight w:val="1401"/>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tcPr>
          <w:p w14:paraId="669A2C53" w14:textId="0B839748" w:rsidR="003A5763" w:rsidRPr="00AB664B" w:rsidRDefault="00D471A7" w:rsidP="003A5763">
            <w:pPr>
              <w:spacing w:after="0" w:line="240" w:lineRule="auto"/>
              <w:rPr>
                <w:rFonts w:ascii="Cambria" w:hAnsi="Cambria"/>
              </w:rPr>
            </w:pPr>
            <w:r w:rsidRPr="00AB664B">
              <w:rPr>
                <w:rFonts w:ascii="Cambria" w:hAnsi="Cambria"/>
              </w:rPr>
              <w:t xml:space="preserve">1.3.5. </w:t>
            </w:r>
            <w:r w:rsidR="003A5763" w:rsidRPr="00AB664B">
              <w:rPr>
                <w:rFonts w:ascii="Cambria" w:hAnsi="Cambria"/>
              </w:rPr>
              <w:t>Jačanje administrativnih kapaciteta općinske uprave zapošljavanjem novih službenika</w:t>
            </w:r>
          </w:p>
        </w:tc>
        <w:tc>
          <w:tcPr>
            <w:tcW w:w="931" w:type="pct"/>
            <w:gridSpan w:val="2"/>
            <w:vAlign w:val="center"/>
          </w:tcPr>
          <w:p w14:paraId="43A34CE3" w14:textId="7583F326"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zaposlenih novih službenika</w:t>
            </w:r>
          </w:p>
        </w:tc>
        <w:tc>
          <w:tcPr>
            <w:tcW w:w="578" w:type="pct"/>
            <w:vAlign w:val="center"/>
          </w:tcPr>
          <w:p w14:paraId="6AC9670C" w14:textId="3162C6C4" w:rsidR="003A5763" w:rsidRPr="00AB664B" w:rsidRDefault="000642DF"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0</w:t>
            </w:r>
          </w:p>
        </w:tc>
        <w:tc>
          <w:tcPr>
            <w:tcW w:w="666" w:type="pct"/>
            <w:gridSpan w:val="2"/>
            <w:vAlign w:val="center"/>
          </w:tcPr>
          <w:p w14:paraId="4B83153F" w14:textId="7FE45A7B" w:rsidR="003A5763" w:rsidRPr="00AB664B" w:rsidRDefault="00B96937"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784" w:type="pct"/>
            <w:gridSpan w:val="2"/>
            <w:vAlign w:val="center"/>
          </w:tcPr>
          <w:p w14:paraId="7ED2DC49" w14:textId="0C323440"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Pročelnik JUO/Općinski načelnik</w:t>
            </w:r>
          </w:p>
        </w:tc>
        <w:tc>
          <w:tcPr>
            <w:tcW w:w="730" w:type="pct"/>
            <w:vAlign w:val="center"/>
          </w:tcPr>
          <w:p w14:paraId="7A59EAE1" w14:textId="50CF8FBE"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Zapošljavanje u skladu s potrebama općinske uprave i raspoloživim proračunskim sredstvima.</w:t>
            </w:r>
          </w:p>
        </w:tc>
      </w:tr>
      <w:tr w:rsidR="003A5763" w:rsidRPr="00AB664B" w14:paraId="7F445BD1" w14:textId="77777777" w:rsidTr="00665C32">
        <w:trPr>
          <w:trHeight w:val="811"/>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77186E17" w14:textId="19B0F33A" w:rsidR="003A5763" w:rsidRPr="00AB664B" w:rsidRDefault="003A5763" w:rsidP="003A5763">
            <w:pPr>
              <w:spacing w:after="0" w:line="240" w:lineRule="auto"/>
              <w:rPr>
                <w:rFonts w:ascii="Cambria" w:hAnsi="Cambria"/>
              </w:rPr>
            </w:pPr>
            <w:r w:rsidRPr="00AB664B">
              <w:rPr>
                <w:rFonts w:ascii="Cambria" w:hAnsi="Cambria"/>
              </w:rPr>
              <w:t>MJERA: 1.4. Unaprjeđenje sustava planiranja, praćenja i izvještavanja o upravljanju općinskom imovinom</w:t>
            </w:r>
          </w:p>
        </w:tc>
      </w:tr>
      <w:tr w:rsidR="003A5763" w:rsidRPr="00AB664B" w14:paraId="5D3CC052"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5072787C" w14:textId="77777777" w:rsidR="003A5763" w:rsidRPr="00AB664B" w:rsidRDefault="003A5763" w:rsidP="003A5763">
            <w:pPr>
              <w:spacing w:after="0" w:line="240" w:lineRule="auto"/>
              <w:jc w:val="center"/>
              <w:rPr>
                <w:rFonts w:ascii="Cambria" w:hAnsi="Cambria"/>
              </w:rPr>
            </w:pPr>
            <w:r w:rsidRPr="00AB664B">
              <w:rPr>
                <w:rFonts w:ascii="Cambria" w:hAnsi="Cambria"/>
              </w:rPr>
              <w:lastRenderedPageBreak/>
              <w:t>AKTIVNOSTI / NAČIN OSTVARENJA</w:t>
            </w:r>
          </w:p>
        </w:tc>
        <w:tc>
          <w:tcPr>
            <w:tcW w:w="931" w:type="pct"/>
            <w:gridSpan w:val="2"/>
            <w:shd w:val="clear" w:color="auto" w:fill="D9E2F3" w:themeFill="accent1" w:themeFillTint="33"/>
            <w:vAlign w:val="center"/>
            <w:hideMark/>
          </w:tcPr>
          <w:p w14:paraId="528509F5"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54DBDED5"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highlight w:val="yellow"/>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120081A0"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highlight w:val="yellow"/>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38798E59"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2A56C127"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3A5763" w:rsidRPr="00AB664B" w14:paraId="28BB8937" w14:textId="77777777" w:rsidTr="00CC6CF9">
        <w:trPr>
          <w:trHeight w:val="1328"/>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7EAAEABE" w14:textId="52921248" w:rsidR="003A5763" w:rsidRPr="00AB664B" w:rsidRDefault="003A5763" w:rsidP="003A5763">
            <w:pPr>
              <w:spacing w:after="0" w:line="240" w:lineRule="auto"/>
              <w:rPr>
                <w:rFonts w:ascii="Cambria" w:hAnsi="Cambria"/>
              </w:rPr>
            </w:pPr>
            <w:r w:rsidRPr="00AB664B">
              <w:rPr>
                <w:rFonts w:ascii="Cambria" w:hAnsi="Cambria"/>
              </w:rPr>
              <w:t>1.4.1. Izrada Godišnjeg plana upravljanja nekretninama i pokretninama</w:t>
            </w:r>
          </w:p>
        </w:tc>
        <w:tc>
          <w:tcPr>
            <w:tcW w:w="931" w:type="pct"/>
            <w:gridSpan w:val="2"/>
            <w:vAlign w:val="center"/>
            <w:hideMark/>
          </w:tcPr>
          <w:p w14:paraId="7DFC7CDF"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Izrađen Godišnji plan</w:t>
            </w:r>
          </w:p>
        </w:tc>
        <w:tc>
          <w:tcPr>
            <w:tcW w:w="578" w:type="pct"/>
            <w:vAlign w:val="center"/>
            <w:hideMark/>
          </w:tcPr>
          <w:p w14:paraId="5A4F6EF8" w14:textId="466B6CC5"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666" w:type="pct"/>
            <w:gridSpan w:val="2"/>
            <w:vAlign w:val="center"/>
            <w:hideMark/>
          </w:tcPr>
          <w:p w14:paraId="346118F4" w14:textId="03835C56"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hideMark/>
          </w:tcPr>
          <w:p w14:paraId="0C0721F5"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08AE7B44"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Godišnji plan kao operativni dokument upravljanja imovinom</w:t>
            </w:r>
          </w:p>
        </w:tc>
      </w:tr>
      <w:tr w:rsidR="003A5763" w:rsidRPr="00AB664B" w14:paraId="28CB6878" w14:textId="77777777" w:rsidTr="00CC6CF9">
        <w:trPr>
          <w:trHeight w:val="1577"/>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0CB1E78C" w14:textId="313A62DC" w:rsidR="003A5763" w:rsidRPr="00AB664B" w:rsidRDefault="003A5763" w:rsidP="003A5763">
            <w:pPr>
              <w:spacing w:after="0" w:line="240" w:lineRule="auto"/>
              <w:rPr>
                <w:rFonts w:ascii="Cambria" w:hAnsi="Cambria"/>
              </w:rPr>
            </w:pPr>
            <w:r w:rsidRPr="00AB664B">
              <w:rPr>
                <w:rFonts w:ascii="Cambria" w:hAnsi="Cambria"/>
              </w:rPr>
              <w:t>1.4.2. Izrada izvješća o provedbi Godišnjeg plana upravljanja nekretninama i pokretninama</w:t>
            </w:r>
          </w:p>
        </w:tc>
        <w:tc>
          <w:tcPr>
            <w:tcW w:w="931" w:type="pct"/>
            <w:gridSpan w:val="2"/>
            <w:vAlign w:val="center"/>
            <w:hideMark/>
          </w:tcPr>
          <w:p w14:paraId="200CA57A"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Izrađeno izvješće o provedbi</w:t>
            </w:r>
          </w:p>
        </w:tc>
        <w:tc>
          <w:tcPr>
            <w:tcW w:w="578" w:type="pct"/>
            <w:vAlign w:val="center"/>
            <w:hideMark/>
          </w:tcPr>
          <w:p w14:paraId="2034F4F7" w14:textId="7261333B"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666" w:type="pct"/>
            <w:gridSpan w:val="2"/>
            <w:vAlign w:val="center"/>
            <w:hideMark/>
          </w:tcPr>
          <w:p w14:paraId="2AA671B0" w14:textId="4F2D6E9D"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hideMark/>
          </w:tcPr>
          <w:p w14:paraId="4E642B21"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73D761AF" w14:textId="7E5B90EE"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Izvješće se izrađuje za prethodnu godinu i predstavlja podlogu za izradu novog godišnjeg plana</w:t>
            </w:r>
          </w:p>
        </w:tc>
      </w:tr>
      <w:tr w:rsidR="003A5763" w:rsidRPr="00AB664B" w14:paraId="6E4E4217" w14:textId="77777777" w:rsidTr="00665C32">
        <w:trPr>
          <w:trHeight w:val="83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4472C4" w:themeFill="accent1"/>
            <w:vAlign w:val="center"/>
          </w:tcPr>
          <w:p w14:paraId="73AA7B6F" w14:textId="2B8A8CB4" w:rsidR="003A5763" w:rsidRPr="00AB664B" w:rsidRDefault="003A5763" w:rsidP="003A5763">
            <w:pPr>
              <w:spacing w:after="0" w:line="240" w:lineRule="auto"/>
              <w:rPr>
                <w:rFonts w:ascii="Cambria" w:hAnsi="Cambria"/>
              </w:rPr>
            </w:pPr>
            <w:r w:rsidRPr="00AB664B">
              <w:rPr>
                <w:rFonts w:ascii="Cambria" w:hAnsi="Cambria"/>
                <w:color w:val="FFFFFF" w:themeColor="background1"/>
              </w:rPr>
              <w:t>POSEBNI CILJ 2. Osigurati plansko i odgovorno upravljanje zemljištem i nekretninama u vlasništvu Općine Jasenovac</w:t>
            </w:r>
          </w:p>
        </w:tc>
      </w:tr>
      <w:tr w:rsidR="003A5763" w:rsidRPr="00AB664B" w14:paraId="7D95E556" w14:textId="77777777" w:rsidTr="00665C32">
        <w:trPr>
          <w:trHeight w:val="847"/>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B4C6E7" w:themeFill="accent1" w:themeFillTint="66"/>
            <w:vAlign w:val="center"/>
          </w:tcPr>
          <w:p w14:paraId="4B4A546E" w14:textId="6C96CAB6" w:rsidR="003A5763" w:rsidRPr="00AB664B" w:rsidRDefault="003A5763" w:rsidP="003A5763">
            <w:pPr>
              <w:spacing w:after="0" w:line="240" w:lineRule="auto"/>
              <w:rPr>
                <w:rFonts w:ascii="Cambria" w:hAnsi="Cambria"/>
              </w:rPr>
            </w:pPr>
            <w:r w:rsidRPr="00AB664B">
              <w:rPr>
                <w:rFonts w:ascii="Cambria" w:hAnsi="Cambria"/>
              </w:rPr>
              <w:t>MJERA: 2.1. Uređenje imovinskopravnih odnosa i usklađivanje podataka o zemljištu i nekretninama s katastrom i zemljišnim knjigama</w:t>
            </w:r>
          </w:p>
        </w:tc>
      </w:tr>
      <w:tr w:rsidR="003A5763" w:rsidRPr="00AB664B" w14:paraId="11F7095E"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50A4BADA" w14:textId="77777777" w:rsidR="003A5763" w:rsidRPr="00AB664B" w:rsidRDefault="003A5763" w:rsidP="003A5763">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5AA12D70"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7458FF45"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1545F540"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37DE6367"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6998475F"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3A5763" w:rsidRPr="00AB664B" w14:paraId="2C6E24BA" w14:textId="77777777" w:rsidTr="00CC6CF9">
        <w:trPr>
          <w:trHeight w:val="1337"/>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4D2F064F" w14:textId="75FF31E7" w:rsidR="003A5763" w:rsidRPr="00AB664B" w:rsidRDefault="003A5763" w:rsidP="003A5763">
            <w:pPr>
              <w:spacing w:after="0" w:line="240" w:lineRule="auto"/>
              <w:rPr>
                <w:rFonts w:ascii="Cambria" w:hAnsi="Cambria"/>
              </w:rPr>
            </w:pPr>
            <w:r w:rsidRPr="00AB664B">
              <w:rPr>
                <w:rFonts w:ascii="Cambria" w:hAnsi="Cambria"/>
              </w:rPr>
              <w:t>2.1.1. Provjera zemljišnoknjižnog, katastarskog i stvarnog stanja zemljišta i nekretnina od interesa za Općinu Jasenovac</w:t>
            </w:r>
          </w:p>
        </w:tc>
        <w:tc>
          <w:tcPr>
            <w:tcW w:w="931" w:type="pct"/>
            <w:gridSpan w:val="2"/>
            <w:vAlign w:val="center"/>
            <w:hideMark/>
          </w:tcPr>
          <w:p w14:paraId="2011D027" w14:textId="4D1A771A"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w:t>
            </w:r>
            <w:r w:rsidR="00925845" w:rsidRPr="00AB664B">
              <w:rPr>
                <w:rFonts w:ascii="Cambria" w:hAnsi="Cambria"/>
              </w:rPr>
              <w:t>egledanih</w:t>
            </w:r>
            <w:r w:rsidRPr="00AB664B">
              <w:rPr>
                <w:rFonts w:ascii="Cambria" w:hAnsi="Cambria"/>
              </w:rPr>
              <w:t xml:space="preserve"> </w:t>
            </w:r>
            <w:r w:rsidR="00925845" w:rsidRPr="00AB664B">
              <w:rPr>
                <w:rFonts w:ascii="Cambria" w:hAnsi="Cambria"/>
              </w:rPr>
              <w:t>čestica</w:t>
            </w:r>
            <w:r w:rsidRPr="00AB664B">
              <w:rPr>
                <w:rFonts w:ascii="Cambria" w:hAnsi="Cambria"/>
              </w:rPr>
              <w:t xml:space="preserve"> / nekretnina</w:t>
            </w:r>
          </w:p>
        </w:tc>
        <w:tc>
          <w:tcPr>
            <w:tcW w:w="578" w:type="pct"/>
            <w:vAlign w:val="center"/>
            <w:hideMark/>
          </w:tcPr>
          <w:p w14:paraId="666B3EA2" w14:textId="6DF3B49B" w:rsidR="003A5763" w:rsidRPr="00AB664B" w:rsidRDefault="00632430"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10</w:t>
            </w:r>
          </w:p>
        </w:tc>
        <w:tc>
          <w:tcPr>
            <w:tcW w:w="666" w:type="pct"/>
            <w:gridSpan w:val="2"/>
            <w:vAlign w:val="center"/>
            <w:hideMark/>
          </w:tcPr>
          <w:p w14:paraId="3B4EBE38" w14:textId="0F7419C3" w:rsidR="003A5763" w:rsidRPr="00AB664B" w:rsidRDefault="00632430"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Po potrebi</w:t>
            </w:r>
          </w:p>
        </w:tc>
        <w:tc>
          <w:tcPr>
            <w:tcW w:w="784" w:type="pct"/>
            <w:gridSpan w:val="2"/>
            <w:vAlign w:val="center"/>
            <w:hideMark/>
          </w:tcPr>
          <w:p w14:paraId="56E43D5D"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0D12FC85" w14:textId="01401DE0" w:rsidR="003A5763" w:rsidRPr="00AB664B" w:rsidRDefault="0092584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Sustavna provjera zemljišnoknjižnog, katastarskog i stvarnog stanja nekretnina od interesa za Općinu te evidentiranje utvrđenih neusklađenosti.</w:t>
            </w:r>
          </w:p>
        </w:tc>
      </w:tr>
      <w:tr w:rsidR="003A5763" w:rsidRPr="00AB664B" w14:paraId="54CF7C23" w14:textId="77777777" w:rsidTr="00CC6CF9">
        <w:trPr>
          <w:trHeight w:val="1547"/>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93BDBF6" w14:textId="44701017" w:rsidR="003A5763" w:rsidRPr="00AB664B" w:rsidRDefault="003A5763" w:rsidP="003A5763">
            <w:pPr>
              <w:spacing w:after="0" w:line="240" w:lineRule="auto"/>
              <w:rPr>
                <w:rFonts w:ascii="Cambria" w:hAnsi="Cambria"/>
              </w:rPr>
            </w:pPr>
            <w:r w:rsidRPr="00AB664B">
              <w:rPr>
                <w:rFonts w:ascii="Cambria" w:hAnsi="Cambria"/>
              </w:rPr>
              <w:lastRenderedPageBreak/>
              <w:t>2.1.</w:t>
            </w:r>
            <w:r w:rsidR="00925845" w:rsidRPr="00AB664B">
              <w:rPr>
                <w:rFonts w:ascii="Cambria" w:hAnsi="Cambria"/>
              </w:rPr>
              <w:t>2</w:t>
            </w:r>
            <w:r w:rsidRPr="00AB664B">
              <w:rPr>
                <w:rFonts w:ascii="Cambria" w:hAnsi="Cambria"/>
              </w:rPr>
              <w:t xml:space="preserve">. </w:t>
            </w:r>
            <w:r w:rsidR="00925845" w:rsidRPr="00AB664B">
              <w:rPr>
                <w:rFonts w:ascii="Cambria" w:hAnsi="Cambria"/>
              </w:rPr>
              <w:t>Provedba postupaka uređenja imovinskopravnih odnosa</w:t>
            </w:r>
          </w:p>
        </w:tc>
        <w:tc>
          <w:tcPr>
            <w:tcW w:w="931" w:type="pct"/>
            <w:gridSpan w:val="2"/>
            <w:vAlign w:val="center"/>
            <w:hideMark/>
          </w:tcPr>
          <w:p w14:paraId="68724202" w14:textId="1689E9B8"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pokrenutih postupaka</w:t>
            </w:r>
            <w:r w:rsidR="00925845" w:rsidRPr="00AB664B">
              <w:rPr>
                <w:rFonts w:ascii="Cambria" w:hAnsi="Cambria"/>
              </w:rPr>
              <w:t>/Broj riješenih postupaka</w:t>
            </w:r>
          </w:p>
        </w:tc>
        <w:tc>
          <w:tcPr>
            <w:tcW w:w="578" w:type="pct"/>
            <w:vAlign w:val="center"/>
            <w:hideMark/>
          </w:tcPr>
          <w:p w14:paraId="025B382C" w14:textId="7FAEB218"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666" w:type="pct"/>
            <w:gridSpan w:val="2"/>
            <w:vAlign w:val="center"/>
            <w:hideMark/>
          </w:tcPr>
          <w:p w14:paraId="0086A39D" w14:textId="70F5DB74" w:rsidR="003A5763" w:rsidRPr="00AB664B" w:rsidRDefault="001E5611"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w:t>
            </w:r>
            <w:r w:rsidR="00B72275" w:rsidRPr="00AB664B">
              <w:rPr>
                <w:rFonts w:ascii="Cambria" w:hAnsi="Cambria"/>
              </w:rPr>
              <w:t>o potrebi</w:t>
            </w:r>
          </w:p>
        </w:tc>
        <w:tc>
          <w:tcPr>
            <w:tcW w:w="784" w:type="pct"/>
            <w:gridSpan w:val="2"/>
            <w:vAlign w:val="center"/>
            <w:hideMark/>
          </w:tcPr>
          <w:p w14:paraId="483F7748"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45CFED4D" w14:textId="7CE3661F" w:rsidR="003A5763" w:rsidRPr="00AB664B" w:rsidRDefault="001E5611"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Planira se rješavanje imovinsko pravnih odnosa za neke nerazvrstane ceste koje su uknjižene kao javno dobro u općoj uporabi – neotuđivo vlasništvo RH s pravom upravljanja Županijske uprave za ceste, SMŽ i rješavanje ostalih nerazvrstanih cesta javnog dobra u općoj uporabi te rješavanje ostale komunalne infrastrukture.</w:t>
            </w:r>
          </w:p>
        </w:tc>
      </w:tr>
      <w:tr w:rsidR="003A5763" w:rsidRPr="00AB664B" w14:paraId="6AEC8628" w14:textId="77777777" w:rsidTr="00CC6CF9">
        <w:trPr>
          <w:trHeight w:val="1413"/>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36DA2A66" w14:textId="36DDDC50" w:rsidR="003A5763" w:rsidRPr="00AB664B" w:rsidRDefault="003A5763" w:rsidP="003A5763">
            <w:pPr>
              <w:spacing w:after="0" w:line="240" w:lineRule="auto"/>
              <w:rPr>
                <w:rFonts w:ascii="Cambria" w:hAnsi="Cambria"/>
              </w:rPr>
            </w:pPr>
            <w:r w:rsidRPr="00AB664B">
              <w:rPr>
                <w:rFonts w:ascii="Cambria" w:hAnsi="Cambria"/>
              </w:rPr>
              <w:t>2.1</w:t>
            </w:r>
            <w:r w:rsidR="009A5C29" w:rsidRPr="00AB664B">
              <w:rPr>
                <w:rFonts w:ascii="Cambria" w:hAnsi="Cambria"/>
              </w:rPr>
              <w:t>.3</w:t>
            </w:r>
            <w:r w:rsidRPr="00AB664B">
              <w:rPr>
                <w:rFonts w:ascii="Cambria" w:hAnsi="Cambria"/>
              </w:rPr>
              <w:t>. Provedba upisa prava vlasništva ili drugog odgovarajućeg prava u zemljišnim knjigama</w:t>
            </w:r>
          </w:p>
        </w:tc>
        <w:tc>
          <w:tcPr>
            <w:tcW w:w="931" w:type="pct"/>
            <w:gridSpan w:val="2"/>
            <w:vAlign w:val="center"/>
            <w:hideMark/>
          </w:tcPr>
          <w:p w14:paraId="6A99632B" w14:textId="6F41EF43"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provedenih upisa</w:t>
            </w:r>
          </w:p>
        </w:tc>
        <w:tc>
          <w:tcPr>
            <w:tcW w:w="578" w:type="pct"/>
            <w:vAlign w:val="center"/>
            <w:hideMark/>
          </w:tcPr>
          <w:p w14:paraId="197E59D7" w14:textId="2712209B"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666" w:type="pct"/>
            <w:gridSpan w:val="2"/>
            <w:vAlign w:val="center"/>
            <w:hideMark/>
          </w:tcPr>
          <w:p w14:paraId="1F495231" w14:textId="7597A19E"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Po potrebi</w:t>
            </w:r>
          </w:p>
        </w:tc>
        <w:tc>
          <w:tcPr>
            <w:tcW w:w="784" w:type="pct"/>
            <w:gridSpan w:val="2"/>
            <w:vAlign w:val="center"/>
            <w:hideMark/>
          </w:tcPr>
          <w:p w14:paraId="5AE2E768"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4DD4772B" w14:textId="47B68946" w:rsidR="003A5763" w:rsidRPr="00AB664B" w:rsidRDefault="0092584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Provedba upisa prava vlasništva i drugih stvarnih prava Općine u zemljišne knjige i katastar</w:t>
            </w:r>
          </w:p>
        </w:tc>
      </w:tr>
      <w:tr w:rsidR="003A5763" w:rsidRPr="00AB664B" w14:paraId="5B89C3D6" w14:textId="77777777" w:rsidTr="00665C32">
        <w:trPr>
          <w:trHeight w:val="83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2F54994C" w14:textId="029BC7B6" w:rsidR="003A5763" w:rsidRPr="00AB664B" w:rsidRDefault="003A5763" w:rsidP="003A5763">
            <w:pPr>
              <w:spacing w:after="0" w:line="240" w:lineRule="auto"/>
              <w:rPr>
                <w:rFonts w:ascii="Cambria" w:hAnsi="Cambria"/>
              </w:rPr>
            </w:pPr>
            <w:r w:rsidRPr="00AB664B">
              <w:rPr>
                <w:rFonts w:ascii="Cambria" w:hAnsi="Cambria"/>
              </w:rPr>
              <w:t>MJERA: 2.2. Plansko upravljanje zemljištem i nekretninama u skladu s prostorno-planskom dokumentacijom i razvojnim potrebama Općine Jasenovac</w:t>
            </w:r>
          </w:p>
        </w:tc>
      </w:tr>
      <w:tr w:rsidR="003A5763" w:rsidRPr="00AB664B" w14:paraId="6B1126DF"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5B1275E4" w14:textId="77777777" w:rsidR="003A5763" w:rsidRPr="00AB664B" w:rsidRDefault="003A5763" w:rsidP="003A5763">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6E418AFC"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637DD99C"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6E121D72"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48008E35"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585C6164"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3A5763" w:rsidRPr="00AB664B" w14:paraId="33885882" w14:textId="77777777" w:rsidTr="00CC6CF9">
        <w:trPr>
          <w:trHeight w:val="1481"/>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0C0D2849" w14:textId="6DCB0DFC" w:rsidR="003A5763" w:rsidRPr="00AB664B" w:rsidRDefault="003A5763" w:rsidP="003A5763">
            <w:pPr>
              <w:spacing w:after="0" w:line="240" w:lineRule="auto"/>
              <w:rPr>
                <w:rFonts w:ascii="Cambria" w:hAnsi="Cambria"/>
              </w:rPr>
            </w:pPr>
            <w:r w:rsidRPr="00AB664B">
              <w:rPr>
                <w:rFonts w:ascii="Cambria" w:hAnsi="Cambria"/>
              </w:rPr>
              <w:lastRenderedPageBreak/>
              <w:t xml:space="preserve">2.2.1. Praćenje postupka donošenja izmjena i dopuna prostorno-planske dokumentacije </w:t>
            </w:r>
          </w:p>
        </w:tc>
        <w:tc>
          <w:tcPr>
            <w:tcW w:w="931" w:type="pct"/>
            <w:gridSpan w:val="2"/>
            <w:shd w:val="clear" w:color="auto" w:fill="FFFFFF" w:themeFill="background1"/>
            <w:vAlign w:val="center"/>
            <w:hideMark/>
          </w:tcPr>
          <w:p w14:paraId="6FCF21F4"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praćenih prostorno-planskih postupaka</w:t>
            </w:r>
          </w:p>
        </w:tc>
        <w:tc>
          <w:tcPr>
            <w:tcW w:w="578" w:type="pct"/>
            <w:vAlign w:val="center"/>
            <w:hideMark/>
          </w:tcPr>
          <w:p w14:paraId="785678A3"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666" w:type="pct"/>
            <w:gridSpan w:val="2"/>
            <w:vAlign w:val="center"/>
            <w:hideMark/>
          </w:tcPr>
          <w:p w14:paraId="285EEDBE" w14:textId="70B4DCDC"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hideMark/>
          </w:tcPr>
          <w:p w14:paraId="5CD3547C"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325CF74F" w14:textId="49E055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Prostorni plan Općine Jasenovac donesen</w:t>
            </w:r>
          </w:p>
        </w:tc>
      </w:tr>
      <w:tr w:rsidR="003A5763" w:rsidRPr="00AB664B" w14:paraId="4D42ED4A" w14:textId="77777777" w:rsidTr="00665C32">
        <w:trPr>
          <w:trHeight w:val="83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3563B5D1" w14:textId="45B19C1D" w:rsidR="003A5763" w:rsidRPr="00AB664B" w:rsidRDefault="003A5763" w:rsidP="003A5763">
            <w:pPr>
              <w:spacing w:after="0" w:line="240" w:lineRule="auto"/>
              <w:rPr>
                <w:rFonts w:ascii="Cambria" w:hAnsi="Cambria"/>
              </w:rPr>
            </w:pPr>
            <w:r w:rsidRPr="00AB664B">
              <w:rPr>
                <w:rFonts w:ascii="Cambria" w:hAnsi="Cambria"/>
              </w:rPr>
              <w:t>MJERA: 2.3. Aktiviranje neiskorištenih i nedovoljno iskorištenih nekretnina u funkciji javnih, gospodarskih i društvenih potreba</w:t>
            </w:r>
          </w:p>
        </w:tc>
      </w:tr>
      <w:tr w:rsidR="003A5763" w:rsidRPr="00AB664B" w14:paraId="1DCF6504"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1F5D3458" w14:textId="77777777" w:rsidR="003A5763" w:rsidRPr="00AB664B" w:rsidRDefault="003A5763" w:rsidP="003A5763">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55ADE0B2"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0A91E682"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1A44B48A"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58CEC528"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0F6E841F"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3A5763" w:rsidRPr="00AB664B" w14:paraId="67FC66CF"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3863166E" w14:textId="7798E093" w:rsidR="003A5763" w:rsidRPr="00AB664B" w:rsidRDefault="003A5763" w:rsidP="003A5763">
            <w:pPr>
              <w:spacing w:after="0" w:line="240" w:lineRule="auto"/>
              <w:rPr>
                <w:rFonts w:ascii="Cambria" w:hAnsi="Cambria"/>
              </w:rPr>
            </w:pPr>
            <w:r w:rsidRPr="00AB664B">
              <w:rPr>
                <w:rFonts w:ascii="Cambria" w:hAnsi="Cambria"/>
              </w:rPr>
              <w:t>2.3.1. Smanjenje portfelja prodajom nekretnina za koje se utvrdi da nisu nužne za neposredno obavljanje javnih funkcija Općine</w:t>
            </w:r>
          </w:p>
        </w:tc>
        <w:tc>
          <w:tcPr>
            <w:tcW w:w="931" w:type="pct"/>
            <w:gridSpan w:val="2"/>
            <w:shd w:val="clear" w:color="auto" w:fill="FFFFFF" w:themeFill="background1"/>
            <w:vAlign w:val="center"/>
            <w:hideMark/>
          </w:tcPr>
          <w:p w14:paraId="4C605AD8" w14:textId="4457EC78"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nekretnina / zemljišta obuhvaćenih pripremom za prodaju</w:t>
            </w:r>
          </w:p>
        </w:tc>
        <w:tc>
          <w:tcPr>
            <w:tcW w:w="578" w:type="pct"/>
            <w:vAlign w:val="center"/>
            <w:hideMark/>
          </w:tcPr>
          <w:p w14:paraId="2789E4FD" w14:textId="0AEDBF16"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666" w:type="pct"/>
            <w:gridSpan w:val="2"/>
            <w:vAlign w:val="center"/>
            <w:hideMark/>
          </w:tcPr>
          <w:p w14:paraId="7022938D" w14:textId="4358E1DB"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hideMark/>
          </w:tcPr>
          <w:p w14:paraId="798379A9"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43DF48E6" w14:textId="07BB6B83"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Općina planira  prodaju građevinskog zemljišta u Poljoprivredno industrijskoj zoni.</w:t>
            </w:r>
          </w:p>
        </w:tc>
      </w:tr>
      <w:tr w:rsidR="003A5763" w:rsidRPr="00AB664B" w14:paraId="736CC8C2" w14:textId="77777777" w:rsidTr="00CC6CF9">
        <w:trPr>
          <w:trHeight w:val="1525"/>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901096F" w14:textId="77777777" w:rsidR="003A5763" w:rsidRPr="00AB664B" w:rsidRDefault="003A5763" w:rsidP="003A5763">
            <w:pPr>
              <w:spacing w:after="0" w:line="240" w:lineRule="auto"/>
              <w:rPr>
                <w:rFonts w:ascii="Cambria" w:hAnsi="Cambria"/>
              </w:rPr>
            </w:pPr>
            <w:r w:rsidRPr="00AB664B">
              <w:rPr>
                <w:rFonts w:ascii="Cambria" w:hAnsi="Cambria"/>
              </w:rPr>
              <w:t>2.3.2. Provjera pravnog, katastarskog, zemljišnoknjižnog i stvarnog stanja nekretnina planiranih za moguće raspolaganje</w:t>
            </w:r>
          </w:p>
        </w:tc>
        <w:tc>
          <w:tcPr>
            <w:tcW w:w="931" w:type="pct"/>
            <w:gridSpan w:val="2"/>
            <w:shd w:val="clear" w:color="auto" w:fill="FFFFFF" w:themeFill="background1"/>
            <w:vAlign w:val="center"/>
            <w:hideMark/>
          </w:tcPr>
          <w:p w14:paraId="17D3D94B"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provjerenih čestica / skupina čestica</w:t>
            </w:r>
          </w:p>
        </w:tc>
        <w:tc>
          <w:tcPr>
            <w:tcW w:w="578" w:type="pct"/>
            <w:vAlign w:val="center"/>
            <w:hideMark/>
          </w:tcPr>
          <w:p w14:paraId="3543D04A" w14:textId="1F4C4881"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666" w:type="pct"/>
            <w:gridSpan w:val="2"/>
            <w:vAlign w:val="center"/>
            <w:hideMark/>
          </w:tcPr>
          <w:p w14:paraId="059A69A6" w14:textId="50DBF551"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hideMark/>
          </w:tcPr>
          <w:p w14:paraId="0FD3B2B7"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477BCCCE"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Provjera se provodi prije procjene vrijednosti i eventualne prodaje</w:t>
            </w:r>
          </w:p>
        </w:tc>
      </w:tr>
      <w:tr w:rsidR="003A5763" w:rsidRPr="00AB664B" w14:paraId="0AEF48A0" w14:textId="77777777" w:rsidTr="00CC6CF9">
        <w:trPr>
          <w:trHeight w:val="1688"/>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2F5EB715" w14:textId="77777777" w:rsidR="003A5763" w:rsidRPr="00AB664B" w:rsidRDefault="003A5763" w:rsidP="003A5763">
            <w:pPr>
              <w:spacing w:after="0" w:line="240" w:lineRule="auto"/>
              <w:rPr>
                <w:rFonts w:ascii="Cambria" w:hAnsi="Cambria"/>
              </w:rPr>
            </w:pPr>
            <w:r w:rsidRPr="00AB664B">
              <w:rPr>
                <w:rFonts w:ascii="Cambria" w:hAnsi="Cambria"/>
              </w:rPr>
              <w:t>2.3.3. Priprema dokumentacije za procjenu vrijednosti nekretnina</w:t>
            </w:r>
          </w:p>
        </w:tc>
        <w:tc>
          <w:tcPr>
            <w:tcW w:w="931" w:type="pct"/>
            <w:gridSpan w:val="2"/>
            <w:shd w:val="clear" w:color="auto" w:fill="FFFFFF" w:themeFill="background1"/>
            <w:vAlign w:val="center"/>
            <w:hideMark/>
          </w:tcPr>
          <w:p w14:paraId="5FA27D2A"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pripremljenih predmeta za procjenu</w:t>
            </w:r>
          </w:p>
        </w:tc>
        <w:tc>
          <w:tcPr>
            <w:tcW w:w="578" w:type="pct"/>
            <w:vAlign w:val="center"/>
            <w:hideMark/>
          </w:tcPr>
          <w:p w14:paraId="77A89A9B" w14:textId="2A35A084"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6</w:t>
            </w:r>
          </w:p>
        </w:tc>
        <w:tc>
          <w:tcPr>
            <w:tcW w:w="666" w:type="pct"/>
            <w:gridSpan w:val="2"/>
            <w:vAlign w:val="center"/>
            <w:hideMark/>
          </w:tcPr>
          <w:p w14:paraId="1A403129" w14:textId="1C3BD27D"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hideMark/>
          </w:tcPr>
          <w:p w14:paraId="2BAAA752"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4CE1BBD2"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Odnosi se na nekretnine za koje se utvrdi pravna mogućnost i opravdanost raspolaganja</w:t>
            </w:r>
          </w:p>
        </w:tc>
      </w:tr>
      <w:tr w:rsidR="003A5763" w:rsidRPr="00AB664B" w14:paraId="2E8FAA51" w14:textId="77777777" w:rsidTr="00CC6CF9">
        <w:trPr>
          <w:trHeight w:val="1415"/>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18C1D3BB" w14:textId="77777777" w:rsidR="003A5763" w:rsidRPr="00AB664B" w:rsidRDefault="003A5763" w:rsidP="003A5763">
            <w:pPr>
              <w:spacing w:after="0" w:line="240" w:lineRule="auto"/>
              <w:rPr>
                <w:rFonts w:ascii="Cambria" w:hAnsi="Cambria"/>
              </w:rPr>
            </w:pPr>
            <w:r w:rsidRPr="00AB664B">
              <w:rPr>
                <w:rFonts w:ascii="Cambria" w:hAnsi="Cambria"/>
              </w:rPr>
              <w:lastRenderedPageBreak/>
              <w:t>2.3.4. Izrada procjene vrijednosti nekretnina za moguće raspolaganje</w:t>
            </w:r>
          </w:p>
        </w:tc>
        <w:tc>
          <w:tcPr>
            <w:tcW w:w="931" w:type="pct"/>
            <w:gridSpan w:val="2"/>
            <w:shd w:val="clear" w:color="auto" w:fill="FFFFFF" w:themeFill="background1"/>
            <w:vAlign w:val="center"/>
            <w:hideMark/>
          </w:tcPr>
          <w:p w14:paraId="5EE469D9"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izrađenih procjena vrijednosti</w:t>
            </w:r>
          </w:p>
        </w:tc>
        <w:tc>
          <w:tcPr>
            <w:tcW w:w="578" w:type="pct"/>
            <w:vAlign w:val="center"/>
            <w:hideMark/>
          </w:tcPr>
          <w:p w14:paraId="7BBD9D85" w14:textId="7C56262D"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6</w:t>
            </w:r>
          </w:p>
        </w:tc>
        <w:tc>
          <w:tcPr>
            <w:tcW w:w="666" w:type="pct"/>
            <w:gridSpan w:val="2"/>
            <w:vAlign w:val="center"/>
            <w:hideMark/>
          </w:tcPr>
          <w:p w14:paraId="3450E28A" w14:textId="23236BD0"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hideMark/>
          </w:tcPr>
          <w:p w14:paraId="1E0F9F47"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ovlašteni procjenitelj</w:t>
            </w:r>
          </w:p>
        </w:tc>
        <w:tc>
          <w:tcPr>
            <w:tcW w:w="730" w:type="pct"/>
            <w:vAlign w:val="center"/>
            <w:hideMark/>
          </w:tcPr>
          <w:p w14:paraId="585E23C9"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Procjena se izrađuje za čestice za koje se pokreće postupak prodaje ili drugog raspolaganja</w:t>
            </w:r>
          </w:p>
        </w:tc>
      </w:tr>
      <w:tr w:rsidR="003A5763" w:rsidRPr="00AB664B" w14:paraId="7A768237" w14:textId="77777777" w:rsidTr="00CC6CF9">
        <w:trPr>
          <w:trHeight w:val="77"/>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885A62A" w14:textId="77777777" w:rsidR="003A5763" w:rsidRPr="00AB664B" w:rsidRDefault="003A5763" w:rsidP="003A5763">
            <w:pPr>
              <w:spacing w:after="0" w:line="240" w:lineRule="auto"/>
              <w:rPr>
                <w:rFonts w:ascii="Cambria" w:hAnsi="Cambria"/>
              </w:rPr>
            </w:pPr>
            <w:r w:rsidRPr="00AB664B">
              <w:rPr>
                <w:rFonts w:ascii="Cambria" w:hAnsi="Cambria"/>
              </w:rPr>
              <w:t>2.3.5. Priprema odluka i dokumentacije za prodaju ili drugi dopušteni oblik raspolaganja</w:t>
            </w:r>
          </w:p>
        </w:tc>
        <w:tc>
          <w:tcPr>
            <w:tcW w:w="931" w:type="pct"/>
            <w:gridSpan w:val="2"/>
            <w:shd w:val="clear" w:color="auto" w:fill="FFFFFF" w:themeFill="background1"/>
            <w:vAlign w:val="center"/>
            <w:hideMark/>
          </w:tcPr>
          <w:p w14:paraId="1A4470B4"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pripremljenih odluka / postupaka</w:t>
            </w:r>
          </w:p>
        </w:tc>
        <w:tc>
          <w:tcPr>
            <w:tcW w:w="578" w:type="pct"/>
            <w:vAlign w:val="center"/>
            <w:hideMark/>
          </w:tcPr>
          <w:p w14:paraId="4EA45BE4" w14:textId="6864403F"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666" w:type="pct"/>
            <w:gridSpan w:val="2"/>
            <w:vAlign w:val="center"/>
            <w:hideMark/>
          </w:tcPr>
          <w:p w14:paraId="12662401" w14:textId="2B5EE2E1"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Prema potrebi</w:t>
            </w:r>
          </w:p>
        </w:tc>
        <w:tc>
          <w:tcPr>
            <w:tcW w:w="784" w:type="pct"/>
            <w:gridSpan w:val="2"/>
            <w:vAlign w:val="center"/>
            <w:hideMark/>
          </w:tcPr>
          <w:p w14:paraId="737FFC99"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Općinsko vijeće / Općinski načelnik</w:t>
            </w:r>
          </w:p>
        </w:tc>
        <w:tc>
          <w:tcPr>
            <w:tcW w:w="730" w:type="pct"/>
            <w:vAlign w:val="center"/>
            <w:hideMark/>
          </w:tcPr>
          <w:p w14:paraId="100A694E"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Postupak se provodi nakon procjene vrijednosti i donošenja odgovarajućih odluka</w:t>
            </w:r>
          </w:p>
        </w:tc>
      </w:tr>
      <w:tr w:rsidR="003A5763" w:rsidRPr="00AB664B" w14:paraId="12B10BEB" w14:textId="77777777" w:rsidTr="00CC6CF9">
        <w:trPr>
          <w:trHeight w:val="77"/>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tcPr>
          <w:p w14:paraId="57959499" w14:textId="302781A9" w:rsidR="003A5763" w:rsidRPr="00AB664B" w:rsidRDefault="003A5763" w:rsidP="003A5763">
            <w:pPr>
              <w:spacing w:after="0" w:line="240" w:lineRule="auto"/>
              <w:rPr>
                <w:rFonts w:ascii="Cambria" w:hAnsi="Cambria"/>
              </w:rPr>
            </w:pPr>
            <w:r w:rsidRPr="00AB664B">
              <w:rPr>
                <w:rFonts w:ascii="Cambria" w:hAnsi="Cambria"/>
              </w:rPr>
              <w:t>2.3.6. Objava javnog natječaja ili drugog odgovarajućeg javnog poziva za prodaju nekretnina, ako se ispune pravni i financijski uvjeti</w:t>
            </w:r>
          </w:p>
        </w:tc>
        <w:tc>
          <w:tcPr>
            <w:tcW w:w="931" w:type="pct"/>
            <w:gridSpan w:val="2"/>
            <w:shd w:val="clear" w:color="auto" w:fill="FFFFFF" w:themeFill="background1"/>
            <w:vAlign w:val="center"/>
          </w:tcPr>
          <w:p w14:paraId="207299F6" w14:textId="5F05D8EF"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objavljenih javnih natječaja / poziva</w:t>
            </w:r>
          </w:p>
        </w:tc>
        <w:tc>
          <w:tcPr>
            <w:tcW w:w="578" w:type="pct"/>
            <w:vAlign w:val="center"/>
          </w:tcPr>
          <w:p w14:paraId="678926D1" w14:textId="56B37ACE"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666" w:type="pct"/>
            <w:gridSpan w:val="2"/>
            <w:vAlign w:val="center"/>
          </w:tcPr>
          <w:p w14:paraId="13A2FF76" w14:textId="111EC2FB"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784" w:type="pct"/>
            <w:gridSpan w:val="2"/>
            <w:vAlign w:val="center"/>
          </w:tcPr>
          <w:p w14:paraId="6F2F1C0B" w14:textId="679ACEC6"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Općinski načelnik</w:t>
            </w:r>
          </w:p>
        </w:tc>
        <w:tc>
          <w:tcPr>
            <w:tcW w:w="730" w:type="pct"/>
            <w:vAlign w:val="center"/>
          </w:tcPr>
          <w:p w14:paraId="7D53CB74" w14:textId="0A2BC2A6"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Aktivnost se provodi nakon procjene vrijednosti i odluke nadležnog tijela</w:t>
            </w:r>
          </w:p>
        </w:tc>
      </w:tr>
      <w:tr w:rsidR="003A5763" w:rsidRPr="00AB664B" w14:paraId="05AD4577"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tcPr>
          <w:p w14:paraId="21DA3E0B" w14:textId="124CF972" w:rsidR="003A5763" w:rsidRPr="00AB664B" w:rsidRDefault="003A5763" w:rsidP="003A5763">
            <w:pPr>
              <w:spacing w:after="0" w:line="240" w:lineRule="auto"/>
              <w:rPr>
                <w:rFonts w:ascii="Cambria" w:hAnsi="Cambria"/>
              </w:rPr>
            </w:pPr>
            <w:r w:rsidRPr="00AB664B">
              <w:rPr>
                <w:rFonts w:ascii="Cambria" w:hAnsi="Cambria"/>
              </w:rPr>
              <w:t>2.3.7. Provedba postupka prodaje nekretnina putem javnog natječaja ili drugog dopuštenog oblika raspolaganja</w:t>
            </w:r>
          </w:p>
        </w:tc>
        <w:tc>
          <w:tcPr>
            <w:tcW w:w="931" w:type="pct"/>
            <w:gridSpan w:val="2"/>
            <w:shd w:val="clear" w:color="auto" w:fill="FFFFFF" w:themeFill="background1"/>
            <w:vAlign w:val="center"/>
          </w:tcPr>
          <w:p w14:paraId="4C8ADFEC" w14:textId="32A629BE"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sklopljenih kupoprodajnih ugovora</w:t>
            </w:r>
          </w:p>
        </w:tc>
        <w:tc>
          <w:tcPr>
            <w:tcW w:w="578" w:type="pct"/>
            <w:vAlign w:val="center"/>
          </w:tcPr>
          <w:p w14:paraId="06BD35DB" w14:textId="468B9E4F"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r w:rsidR="003A5763" w:rsidRPr="00AB664B">
              <w:rPr>
                <w:rFonts w:ascii="Cambria" w:hAnsi="Cambria"/>
              </w:rPr>
              <w:t xml:space="preserve"> </w:t>
            </w:r>
          </w:p>
        </w:tc>
        <w:tc>
          <w:tcPr>
            <w:tcW w:w="666" w:type="pct"/>
            <w:gridSpan w:val="2"/>
            <w:vAlign w:val="center"/>
          </w:tcPr>
          <w:p w14:paraId="23C7D339" w14:textId="786CE78F"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784" w:type="pct"/>
            <w:gridSpan w:val="2"/>
            <w:vAlign w:val="center"/>
          </w:tcPr>
          <w:p w14:paraId="43FF022E" w14:textId="16931C31"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Općinski načelnik</w:t>
            </w:r>
          </w:p>
        </w:tc>
        <w:tc>
          <w:tcPr>
            <w:tcW w:w="730" w:type="pct"/>
            <w:vAlign w:val="center"/>
          </w:tcPr>
          <w:p w14:paraId="29037BB3" w14:textId="3137A6BA"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Aktivnost se provodi za nekretnine za koje se utvrdi pravna mogućnost, procjena vrijednosti i odluka nadležnog tijela</w:t>
            </w:r>
          </w:p>
        </w:tc>
      </w:tr>
      <w:tr w:rsidR="003A5763" w:rsidRPr="00AB664B" w14:paraId="43E5C767" w14:textId="77777777" w:rsidTr="00665C32">
        <w:trPr>
          <w:trHeight w:val="812"/>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18F9D825" w14:textId="3BA4CECE" w:rsidR="003A5763" w:rsidRPr="00AB664B" w:rsidRDefault="003A5763" w:rsidP="003A5763">
            <w:pPr>
              <w:spacing w:after="0" w:line="240" w:lineRule="auto"/>
              <w:rPr>
                <w:rFonts w:ascii="Cambria" w:hAnsi="Cambria"/>
              </w:rPr>
            </w:pPr>
            <w:r w:rsidRPr="00AB664B">
              <w:rPr>
                <w:rFonts w:ascii="Cambria" w:hAnsi="Cambria"/>
              </w:rPr>
              <w:t>MJERA: 2.4. Učinkovito upravljanje poslovnim prostorima i drugim objektima u vlasništvu Općine Jasenovac</w:t>
            </w:r>
          </w:p>
        </w:tc>
      </w:tr>
      <w:tr w:rsidR="003A5763" w:rsidRPr="00AB664B" w14:paraId="3B5453AB"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4DE4FD3C" w14:textId="77777777" w:rsidR="003A5763" w:rsidRPr="00AB664B" w:rsidRDefault="003A5763" w:rsidP="003A5763">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64D3D1A5"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2D1E8188"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065C090A"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13D374D1"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32352189"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3A5763" w:rsidRPr="00AB664B" w14:paraId="42BBD594"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2D1AAB3A" w14:textId="4F92BBB4" w:rsidR="003A5763" w:rsidRPr="00AB664B" w:rsidRDefault="003A5763" w:rsidP="003A5763">
            <w:pPr>
              <w:spacing w:after="0" w:line="240" w:lineRule="auto"/>
              <w:rPr>
                <w:rFonts w:ascii="Cambria" w:hAnsi="Cambria"/>
              </w:rPr>
            </w:pPr>
            <w:r w:rsidRPr="00AB664B">
              <w:rPr>
                <w:rFonts w:ascii="Cambria" w:hAnsi="Cambria"/>
              </w:rPr>
              <w:lastRenderedPageBreak/>
              <w:t>2.4.1. Praćenje poslovnih prostora i drugih objekata u vlasništvu Općine Jasenovac prema korisnicima, površini, namjeni i pravnoj osnovi korištenja</w:t>
            </w:r>
          </w:p>
        </w:tc>
        <w:tc>
          <w:tcPr>
            <w:tcW w:w="931" w:type="pct"/>
            <w:gridSpan w:val="2"/>
            <w:shd w:val="clear" w:color="auto" w:fill="FFFFFF" w:themeFill="background1"/>
            <w:vAlign w:val="center"/>
            <w:hideMark/>
          </w:tcPr>
          <w:p w14:paraId="73279D52"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prostora / objekata obuhvaćenih praćenjem</w:t>
            </w:r>
          </w:p>
        </w:tc>
        <w:tc>
          <w:tcPr>
            <w:tcW w:w="578" w:type="pct"/>
            <w:vAlign w:val="center"/>
            <w:hideMark/>
          </w:tcPr>
          <w:p w14:paraId="51CB370B" w14:textId="373338C5"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13</w:t>
            </w:r>
          </w:p>
        </w:tc>
        <w:tc>
          <w:tcPr>
            <w:tcW w:w="666" w:type="pct"/>
            <w:gridSpan w:val="2"/>
            <w:vAlign w:val="center"/>
            <w:hideMark/>
          </w:tcPr>
          <w:p w14:paraId="7C0B7C55" w14:textId="11CFA927"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13</w:t>
            </w:r>
          </w:p>
        </w:tc>
        <w:tc>
          <w:tcPr>
            <w:tcW w:w="784" w:type="pct"/>
            <w:gridSpan w:val="2"/>
            <w:vAlign w:val="center"/>
            <w:hideMark/>
          </w:tcPr>
          <w:p w14:paraId="5FADB2D3"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25B242DD" w14:textId="1B754B4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Općinska uprava, Društveni dom </w:t>
            </w:r>
            <w:proofErr w:type="spellStart"/>
            <w:r w:rsidRPr="00AB664B">
              <w:rPr>
                <w:rFonts w:ascii="Cambria" w:hAnsi="Cambria"/>
              </w:rPr>
              <w:t>Višnjica</w:t>
            </w:r>
            <w:proofErr w:type="spellEnd"/>
            <w:r w:rsidRPr="00AB664B">
              <w:rPr>
                <w:rFonts w:ascii="Cambria" w:hAnsi="Cambria"/>
              </w:rPr>
              <w:t>,  Društveni dom Tanac</w:t>
            </w:r>
            <w:r w:rsidR="00F91D3B" w:rsidRPr="00AB664B">
              <w:rPr>
                <w:rFonts w:ascii="Cambria" w:hAnsi="Cambria"/>
              </w:rPr>
              <w:t>, Društveni</w:t>
            </w:r>
            <w:r w:rsidRPr="00AB664B">
              <w:rPr>
                <w:rFonts w:ascii="Cambria" w:hAnsi="Cambria"/>
              </w:rPr>
              <w:t xml:space="preserve">  dom </w:t>
            </w:r>
            <w:r w:rsidR="00F91D3B" w:rsidRPr="00AB664B">
              <w:rPr>
                <w:rFonts w:ascii="Cambria" w:hAnsi="Cambria"/>
              </w:rPr>
              <w:t>Drenov Bok</w:t>
            </w:r>
            <w:r w:rsidRPr="00AB664B">
              <w:rPr>
                <w:rFonts w:ascii="Cambria" w:hAnsi="Cambria"/>
              </w:rPr>
              <w:t xml:space="preserve">, Društveni dom Jasenovac, Društveni dom u </w:t>
            </w:r>
            <w:proofErr w:type="spellStart"/>
            <w:r w:rsidRPr="00AB664B">
              <w:rPr>
                <w:rFonts w:ascii="Cambria" w:hAnsi="Cambria"/>
              </w:rPr>
              <w:t>Košutarici</w:t>
            </w:r>
            <w:proofErr w:type="spellEnd"/>
            <w:r w:rsidRPr="00AB664B">
              <w:rPr>
                <w:rFonts w:ascii="Cambria" w:hAnsi="Cambria"/>
              </w:rPr>
              <w:t xml:space="preserve">, Društveni dom u </w:t>
            </w:r>
            <w:proofErr w:type="spellStart"/>
            <w:r w:rsidRPr="00AB664B">
              <w:rPr>
                <w:rFonts w:ascii="Cambria" w:hAnsi="Cambria"/>
              </w:rPr>
              <w:t>Trebežu</w:t>
            </w:r>
            <w:proofErr w:type="spellEnd"/>
            <w:r w:rsidRPr="00AB664B">
              <w:rPr>
                <w:rFonts w:ascii="Cambria" w:hAnsi="Cambria"/>
              </w:rPr>
              <w:t xml:space="preserve">, Društveni dom u </w:t>
            </w:r>
            <w:proofErr w:type="spellStart"/>
            <w:r w:rsidRPr="00AB664B">
              <w:rPr>
                <w:rFonts w:ascii="Cambria" w:hAnsi="Cambria"/>
              </w:rPr>
              <w:t>Uštici</w:t>
            </w:r>
            <w:proofErr w:type="spellEnd"/>
            <w:r w:rsidRPr="00AB664B">
              <w:rPr>
                <w:rFonts w:ascii="Cambria" w:hAnsi="Cambria"/>
              </w:rPr>
              <w:t xml:space="preserve">, Vatrogasni dom Jasenovac,  Vatrogasni dom </w:t>
            </w:r>
            <w:proofErr w:type="spellStart"/>
            <w:r w:rsidRPr="00AB664B">
              <w:rPr>
                <w:rFonts w:ascii="Cambria" w:hAnsi="Cambria"/>
              </w:rPr>
              <w:t>Puska</w:t>
            </w:r>
            <w:proofErr w:type="spellEnd"/>
            <w:r w:rsidRPr="00AB664B">
              <w:rPr>
                <w:rFonts w:ascii="Cambria" w:hAnsi="Cambria"/>
              </w:rPr>
              <w:t xml:space="preserve">, Vatrogasni dom </w:t>
            </w:r>
            <w:proofErr w:type="spellStart"/>
            <w:r w:rsidRPr="00AB664B">
              <w:rPr>
                <w:rFonts w:ascii="Cambria" w:hAnsi="Cambria"/>
              </w:rPr>
              <w:t>Krapje</w:t>
            </w:r>
            <w:proofErr w:type="spellEnd"/>
            <w:r w:rsidRPr="00AB664B">
              <w:rPr>
                <w:rFonts w:ascii="Cambria" w:hAnsi="Cambria"/>
              </w:rPr>
              <w:t xml:space="preserve">, Vatrogasni dom </w:t>
            </w:r>
            <w:r w:rsidR="00F91D3B" w:rsidRPr="00AB664B">
              <w:rPr>
                <w:rFonts w:ascii="Cambria" w:hAnsi="Cambria"/>
              </w:rPr>
              <w:t>Tanac</w:t>
            </w:r>
          </w:p>
        </w:tc>
      </w:tr>
      <w:tr w:rsidR="003A5763" w:rsidRPr="00AB664B" w14:paraId="4CBE8E54"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3AFD5892" w14:textId="6499DAC3" w:rsidR="003A5763" w:rsidRPr="00AB664B" w:rsidRDefault="003A5763" w:rsidP="003A5763">
            <w:pPr>
              <w:spacing w:after="0" w:line="240" w:lineRule="auto"/>
              <w:rPr>
                <w:rFonts w:ascii="Cambria" w:hAnsi="Cambria"/>
              </w:rPr>
            </w:pPr>
            <w:r w:rsidRPr="00AB664B">
              <w:rPr>
                <w:rFonts w:ascii="Cambria" w:hAnsi="Cambria"/>
              </w:rPr>
              <w:t>2.4.2. Sklapanje, praćenje ili ažuriranje ugovora o zakupu/najmu odnosno drugih akata o korištenju poslovnih prostora i drugih objekata</w:t>
            </w:r>
          </w:p>
        </w:tc>
        <w:tc>
          <w:tcPr>
            <w:tcW w:w="931" w:type="pct"/>
            <w:gridSpan w:val="2"/>
            <w:shd w:val="clear" w:color="auto" w:fill="FFFFFF" w:themeFill="background1"/>
            <w:vAlign w:val="center"/>
            <w:hideMark/>
          </w:tcPr>
          <w:p w14:paraId="243BAFA8" w14:textId="7E59C63A"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sklopljenih / važećih / ažuriranih ugovora ili akata o korištenju</w:t>
            </w:r>
          </w:p>
        </w:tc>
        <w:tc>
          <w:tcPr>
            <w:tcW w:w="578" w:type="pct"/>
            <w:vAlign w:val="center"/>
            <w:hideMark/>
          </w:tcPr>
          <w:p w14:paraId="20CE98F9" w14:textId="231B400C"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666" w:type="pct"/>
            <w:gridSpan w:val="2"/>
            <w:vAlign w:val="center"/>
            <w:hideMark/>
          </w:tcPr>
          <w:p w14:paraId="30CF533D" w14:textId="3B1945B1"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784" w:type="pct"/>
            <w:gridSpan w:val="2"/>
            <w:vAlign w:val="center"/>
            <w:hideMark/>
          </w:tcPr>
          <w:p w14:paraId="1CB90947" w14:textId="2D2B37E5"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Općinski načelnik</w:t>
            </w:r>
          </w:p>
        </w:tc>
        <w:tc>
          <w:tcPr>
            <w:tcW w:w="730" w:type="pct"/>
            <w:vAlign w:val="center"/>
            <w:hideMark/>
          </w:tcPr>
          <w:p w14:paraId="01A5B287" w14:textId="5303F1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Odnosi se na poslovne prostore i objekte koji se koriste za potrebe Općine, političkih stranaka, udruga i drugih korisnika</w:t>
            </w:r>
          </w:p>
        </w:tc>
      </w:tr>
      <w:tr w:rsidR="003A5763" w:rsidRPr="00AB664B" w14:paraId="3CBC45B9" w14:textId="77777777" w:rsidTr="00FA3861">
        <w:trPr>
          <w:trHeight w:val="780"/>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4472C4" w:themeFill="accent1"/>
            <w:vAlign w:val="center"/>
          </w:tcPr>
          <w:p w14:paraId="67D04A38" w14:textId="42B3CA54" w:rsidR="003A5763" w:rsidRPr="00AB664B" w:rsidRDefault="003A5763" w:rsidP="003A5763">
            <w:pPr>
              <w:spacing w:after="0" w:line="240" w:lineRule="auto"/>
              <w:rPr>
                <w:rFonts w:ascii="Cambria" w:hAnsi="Cambria"/>
              </w:rPr>
            </w:pPr>
            <w:r w:rsidRPr="00AB664B">
              <w:rPr>
                <w:rFonts w:ascii="Cambria" w:hAnsi="Cambria"/>
                <w:color w:val="FFFFFF" w:themeColor="background1"/>
              </w:rPr>
              <w:t>POSEBNI CILJ 3. Unaprijediti upravljanje i održavanje komunalne infrastrukture i objekata javne namjene</w:t>
            </w:r>
          </w:p>
        </w:tc>
      </w:tr>
      <w:tr w:rsidR="003A5763" w:rsidRPr="00AB664B" w14:paraId="2A47FC94" w14:textId="77777777" w:rsidTr="00665C32">
        <w:trPr>
          <w:trHeight w:val="798"/>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54F085C0" w14:textId="0665D01C" w:rsidR="003A5763" w:rsidRPr="00AB664B" w:rsidRDefault="003A5763" w:rsidP="003A5763">
            <w:pPr>
              <w:spacing w:after="0" w:line="240" w:lineRule="auto"/>
              <w:rPr>
                <w:rFonts w:ascii="Cambria" w:hAnsi="Cambria"/>
              </w:rPr>
            </w:pPr>
            <w:r w:rsidRPr="00AB664B">
              <w:rPr>
                <w:rFonts w:ascii="Cambria" w:hAnsi="Cambria"/>
                <w:color w:val="000000" w:themeColor="text1"/>
              </w:rPr>
              <w:t>MJERA: 3.1. Unaprjeđenje evidencije, održavanja i funkcionalnog korištenja komunalne infrastrukture</w:t>
            </w:r>
          </w:p>
        </w:tc>
      </w:tr>
      <w:tr w:rsidR="003A5763" w:rsidRPr="00AB664B" w14:paraId="632A8793"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58E75CB1" w14:textId="77777777" w:rsidR="003A5763" w:rsidRPr="00AB664B" w:rsidRDefault="003A5763" w:rsidP="003A5763">
            <w:pPr>
              <w:spacing w:after="0" w:line="240" w:lineRule="auto"/>
              <w:jc w:val="center"/>
              <w:rPr>
                <w:rFonts w:ascii="Cambria" w:hAnsi="Cambria"/>
              </w:rPr>
            </w:pPr>
            <w:r w:rsidRPr="00AB664B">
              <w:rPr>
                <w:rFonts w:ascii="Cambria" w:hAnsi="Cambria"/>
              </w:rPr>
              <w:lastRenderedPageBreak/>
              <w:t>AKTIVNOSTI / NAČIN OSTVARENJA</w:t>
            </w:r>
          </w:p>
        </w:tc>
        <w:tc>
          <w:tcPr>
            <w:tcW w:w="823" w:type="pct"/>
            <w:shd w:val="clear" w:color="auto" w:fill="D9E2F3" w:themeFill="accent1" w:themeFillTint="33"/>
            <w:vAlign w:val="center"/>
            <w:hideMark/>
          </w:tcPr>
          <w:p w14:paraId="3EDBD4C2"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686" w:type="pct"/>
            <w:gridSpan w:val="2"/>
            <w:shd w:val="clear" w:color="auto" w:fill="D9E2F3" w:themeFill="accent1" w:themeFillTint="33"/>
            <w:vAlign w:val="center"/>
            <w:hideMark/>
          </w:tcPr>
          <w:p w14:paraId="127DE3E1"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029BFA92"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34E85F9F"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51A93386"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3A5763" w:rsidRPr="00AB664B" w14:paraId="5D335585"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71A001D1" w14:textId="77777777" w:rsidR="003A5763" w:rsidRPr="00AB664B" w:rsidRDefault="003A5763" w:rsidP="003A5763">
            <w:pPr>
              <w:spacing w:after="0" w:line="240" w:lineRule="auto"/>
              <w:rPr>
                <w:rFonts w:ascii="Cambria" w:hAnsi="Cambria"/>
              </w:rPr>
            </w:pPr>
            <w:r w:rsidRPr="00AB664B">
              <w:rPr>
                <w:rFonts w:ascii="Cambria" w:hAnsi="Cambria"/>
              </w:rPr>
              <w:t>3.1.1. Ažuriranje i korištenje evidencije komunalne infrastrukture za potrebe godišnjeg planiranja održavanja</w:t>
            </w:r>
          </w:p>
        </w:tc>
        <w:tc>
          <w:tcPr>
            <w:tcW w:w="823" w:type="pct"/>
            <w:vAlign w:val="center"/>
            <w:hideMark/>
          </w:tcPr>
          <w:p w14:paraId="2272B2F4"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evidencijskih skupina komunalne infrastrukture obuhvaćenih praćenjem</w:t>
            </w:r>
          </w:p>
        </w:tc>
        <w:tc>
          <w:tcPr>
            <w:tcW w:w="686" w:type="pct"/>
            <w:gridSpan w:val="2"/>
            <w:vAlign w:val="center"/>
            <w:hideMark/>
          </w:tcPr>
          <w:p w14:paraId="2547F037" w14:textId="35F5FA5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666" w:type="pct"/>
            <w:gridSpan w:val="2"/>
            <w:vAlign w:val="center"/>
            <w:hideMark/>
          </w:tcPr>
          <w:p w14:paraId="53D742F3" w14:textId="793680EF"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784" w:type="pct"/>
            <w:gridSpan w:val="2"/>
            <w:vAlign w:val="center"/>
            <w:hideMark/>
          </w:tcPr>
          <w:p w14:paraId="04303D5F"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Komunalni redar</w:t>
            </w:r>
          </w:p>
        </w:tc>
        <w:tc>
          <w:tcPr>
            <w:tcW w:w="730" w:type="pct"/>
            <w:vAlign w:val="center"/>
            <w:hideMark/>
          </w:tcPr>
          <w:p w14:paraId="49AF17DD"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Nerazvrstane ceste, javne površine, javna rasvjeta, groblja i mrtvačnice, građevine i uređaji javne namjene</w:t>
            </w:r>
          </w:p>
        </w:tc>
      </w:tr>
      <w:tr w:rsidR="003A5763" w:rsidRPr="00AB664B" w14:paraId="67C27C91"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1564C029" w14:textId="77777777" w:rsidR="003A5763" w:rsidRPr="00AB664B" w:rsidRDefault="003A5763" w:rsidP="003A5763">
            <w:pPr>
              <w:spacing w:after="0" w:line="240" w:lineRule="auto"/>
              <w:rPr>
                <w:rFonts w:ascii="Cambria" w:hAnsi="Cambria"/>
              </w:rPr>
            </w:pPr>
            <w:r w:rsidRPr="00AB664B">
              <w:rPr>
                <w:rFonts w:ascii="Cambria" w:hAnsi="Cambria"/>
              </w:rPr>
              <w:t>3.1.2. Redovito održavanje nerazvrstanih cesta radi prohodnosti, tehničke ispravnosti i sigurnosti prometa</w:t>
            </w:r>
          </w:p>
        </w:tc>
        <w:tc>
          <w:tcPr>
            <w:tcW w:w="823" w:type="pct"/>
            <w:vAlign w:val="center"/>
            <w:hideMark/>
          </w:tcPr>
          <w:p w14:paraId="552CAD80" w14:textId="48D44021"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Planirana sredstva za održavanje nerazvrstanih cesta</w:t>
            </w:r>
          </w:p>
        </w:tc>
        <w:tc>
          <w:tcPr>
            <w:tcW w:w="686" w:type="pct"/>
            <w:gridSpan w:val="2"/>
            <w:vAlign w:val="center"/>
            <w:hideMark/>
          </w:tcPr>
          <w:p w14:paraId="2E08E1B7" w14:textId="3903BA92"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252.141,71 EUR</w:t>
            </w:r>
          </w:p>
        </w:tc>
        <w:tc>
          <w:tcPr>
            <w:tcW w:w="666" w:type="pct"/>
            <w:gridSpan w:val="2"/>
            <w:vAlign w:val="center"/>
            <w:hideMark/>
          </w:tcPr>
          <w:p w14:paraId="25C7F7A2" w14:textId="599D2E51"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400.588,96 EUR</w:t>
            </w:r>
          </w:p>
        </w:tc>
        <w:tc>
          <w:tcPr>
            <w:tcW w:w="784" w:type="pct"/>
            <w:gridSpan w:val="2"/>
            <w:vAlign w:val="center"/>
            <w:hideMark/>
          </w:tcPr>
          <w:p w14:paraId="0373C6A4"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Komunalni redar</w:t>
            </w:r>
          </w:p>
        </w:tc>
        <w:tc>
          <w:tcPr>
            <w:tcW w:w="730" w:type="pct"/>
            <w:vAlign w:val="center"/>
            <w:hideMark/>
          </w:tcPr>
          <w:p w14:paraId="0B982B51"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Aktivnost uključuje nabavu materijala, usluge održavanja, košnju, odvodnju, sanacije i zimsku službu</w:t>
            </w:r>
          </w:p>
        </w:tc>
      </w:tr>
      <w:tr w:rsidR="003A5763" w:rsidRPr="00AB664B" w14:paraId="6A394082"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2B31C515" w14:textId="77777777" w:rsidR="003A5763" w:rsidRPr="00AB664B" w:rsidRDefault="003A5763" w:rsidP="003A5763">
            <w:pPr>
              <w:spacing w:after="0" w:line="240" w:lineRule="auto"/>
              <w:rPr>
                <w:rFonts w:ascii="Cambria" w:hAnsi="Cambria"/>
              </w:rPr>
            </w:pPr>
            <w:r w:rsidRPr="00AB664B">
              <w:rPr>
                <w:rFonts w:ascii="Cambria" w:hAnsi="Cambria"/>
              </w:rPr>
              <w:t>3.1.3. Održavanje i uređenje javnih i zelenih površina</w:t>
            </w:r>
          </w:p>
        </w:tc>
        <w:tc>
          <w:tcPr>
            <w:tcW w:w="823" w:type="pct"/>
            <w:vAlign w:val="center"/>
            <w:hideMark/>
          </w:tcPr>
          <w:p w14:paraId="2F627A84" w14:textId="11AD0204"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Planirana sredstva za održavanje i uređenje javnih površina</w:t>
            </w:r>
          </w:p>
        </w:tc>
        <w:tc>
          <w:tcPr>
            <w:tcW w:w="686" w:type="pct"/>
            <w:gridSpan w:val="2"/>
            <w:vAlign w:val="center"/>
            <w:hideMark/>
          </w:tcPr>
          <w:p w14:paraId="7002E328" w14:textId="2112B86D"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43.495,87 EUR</w:t>
            </w:r>
          </w:p>
        </w:tc>
        <w:tc>
          <w:tcPr>
            <w:tcW w:w="666" w:type="pct"/>
            <w:gridSpan w:val="2"/>
            <w:vAlign w:val="center"/>
            <w:hideMark/>
          </w:tcPr>
          <w:p w14:paraId="39D16121" w14:textId="4FDF3F33"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44.856,00 EUR</w:t>
            </w:r>
          </w:p>
        </w:tc>
        <w:tc>
          <w:tcPr>
            <w:tcW w:w="784" w:type="pct"/>
            <w:gridSpan w:val="2"/>
            <w:vAlign w:val="center"/>
            <w:hideMark/>
          </w:tcPr>
          <w:p w14:paraId="30880289"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Komunalni redar</w:t>
            </w:r>
          </w:p>
        </w:tc>
        <w:tc>
          <w:tcPr>
            <w:tcW w:w="730" w:type="pct"/>
            <w:vAlign w:val="center"/>
            <w:hideMark/>
          </w:tcPr>
          <w:p w14:paraId="6CD6098C"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Održavanje zelenih površina, pješačkih staza, okoliša javnih objekata i naselja</w:t>
            </w:r>
          </w:p>
        </w:tc>
      </w:tr>
      <w:tr w:rsidR="003A5763" w:rsidRPr="00AB664B" w14:paraId="10DA2C6A"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316CB6C9" w14:textId="77777777" w:rsidR="003A5763" w:rsidRPr="00AB664B" w:rsidRDefault="003A5763" w:rsidP="003A5763">
            <w:pPr>
              <w:spacing w:after="0" w:line="240" w:lineRule="auto"/>
              <w:rPr>
                <w:rFonts w:ascii="Cambria" w:hAnsi="Cambria"/>
              </w:rPr>
            </w:pPr>
            <w:r w:rsidRPr="00AB664B">
              <w:rPr>
                <w:rFonts w:ascii="Cambria" w:hAnsi="Cambria"/>
              </w:rPr>
              <w:t>3.1.4. Održavanje objekata i uređaja javne rasvjete</w:t>
            </w:r>
          </w:p>
        </w:tc>
        <w:tc>
          <w:tcPr>
            <w:tcW w:w="823" w:type="pct"/>
            <w:vAlign w:val="center"/>
            <w:hideMark/>
          </w:tcPr>
          <w:p w14:paraId="32AD04A7" w14:textId="1ED45CC0"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Planirana sredstva za javnu rasvjetu</w:t>
            </w:r>
          </w:p>
        </w:tc>
        <w:tc>
          <w:tcPr>
            <w:tcW w:w="686" w:type="pct"/>
            <w:gridSpan w:val="2"/>
            <w:vAlign w:val="center"/>
            <w:hideMark/>
          </w:tcPr>
          <w:p w14:paraId="32984705" w14:textId="613C3045"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20.800,63 EUR</w:t>
            </w:r>
          </w:p>
        </w:tc>
        <w:tc>
          <w:tcPr>
            <w:tcW w:w="666" w:type="pct"/>
            <w:gridSpan w:val="2"/>
            <w:vAlign w:val="center"/>
            <w:hideMark/>
          </w:tcPr>
          <w:p w14:paraId="16E9682E" w14:textId="4A047944"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20.638,39 EUR</w:t>
            </w:r>
          </w:p>
        </w:tc>
        <w:tc>
          <w:tcPr>
            <w:tcW w:w="784" w:type="pct"/>
            <w:gridSpan w:val="2"/>
            <w:vAlign w:val="center"/>
            <w:hideMark/>
          </w:tcPr>
          <w:p w14:paraId="134E6CA1"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Komunalni redar</w:t>
            </w:r>
          </w:p>
        </w:tc>
        <w:tc>
          <w:tcPr>
            <w:tcW w:w="730" w:type="pct"/>
            <w:vAlign w:val="center"/>
            <w:hideMark/>
          </w:tcPr>
          <w:p w14:paraId="42AA0DA4"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Troškovi električne energije i održavanja sustava javne rasvjete</w:t>
            </w:r>
          </w:p>
        </w:tc>
      </w:tr>
      <w:tr w:rsidR="003A5763" w:rsidRPr="00AB664B" w14:paraId="5B166308"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1CE69E33" w14:textId="77777777" w:rsidR="003A5763" w:rsidRPr="00AB664B" w:rsidRDefault="003A5763" w:rsidP="003A5763">
            <w:pPr>
              <w:spacing w:after="0" w:line="240" w:lineRule="auto"/>
              <w:rPr>
                <w:rFonts w:ascii="Cambria" w:hAnsi="Cambria"/>
              </w:rPr>
            </w:pPr>
            <w:r w:rsidRPr="00AB664B">
              <w:rPr>
                <w:rFonts w:ascii="Cambria" w:hAnsi="Cambria"/>
              </w:rPr>
              <w:t>3.1.5. Održavanje građevina i uređaja javne namjene</w:t>
            </w:r>
          </w:p>
        </w:tc>
        <w:tc>
          <w:tcPr>
            <w:tcW w:w="823" w:type="pct"/>
            <w:vAlign w:val="center"/>
            <w:hideMark/>
          </w:tcPr>
          <w:p w14:paraId="564FCD23" w14:textId="353306A1"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Planirana sredstva za održavanje građevina i uređaja javne namjene</w:t>
            </w:r>
          </w:p>
        </w:tc>
        <w:tc>
          <w:tcPr>
            <w:tcW w:w="686" w:type="pct"/>
            <w:gridSpan w:val="2"/>
            <w:vAlign w:val="center"/>
            <w:hideMark/>
          </w:tcPr>
          <w:p w14:paraId="4E7DA3E9" w14:textId="768A9339"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8.700,00 EUR</w:t>
            </w:r>
          </w:p>
        </w:tc>
        <w:tc>
          <w:tcPr>
            <w:tcW w:w="666" w:type="pct"/>
            <w:gridSpan w:val="2"/>
            <w:vAlign w:val="center"/>
            <w:hideMark/>
          </w:tcPr>
          <w:p w14:paraId="45060693" w14:textId="3D3EF90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19.908,42 EUR</w:t>
            </w:r>
          </w:p>
        </w:tc>
        <w:tc>
          <w:tcPr>
            <w:tcW w:w="784" w:type="pct"/>
            <w:gridSpan w:val="2"/>
            <w:vAlign w:val="center"/>
            <w:hideMark/>
          </w:tcPr>
          <w:p w14:paraId="13370295"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Komunalni redar</w:t>
            </w:r>
          </w:p>
        </w:tc>
        <w:tc>
          <w:tcPr>
            <w:tcW w:w="730" w:type="pct"/>
            <w:vAlign w:val="center"/>
            <w:hideMark/>
          </w:tcPr>
          <w:p w14:paraId="406AC50D"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Autobusne kućice, oglasni panoi, javna oprema, dekoracija i drugi uređaji javne namjene</w:t>
            </w:r>
          </w:p>
        </w:tc>
      </w:tr>
      <w:tr w:rsidR="003A5763" w:rsidRPr="00AB664B" w14:paraId="23627A8C"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tcPr>
          <w:p w14:paraId="2F50FF34" w14:textId="16779DDF" w:rsidR="003A5763" w:rsidRPr="00AB664B" w:rsidRDefault="003A5763" w:rsidP="003A5763">
            <w:pPr>
              <w:spacing w:after="0" w:line="240" w:lineRule="auto"/>
              <w:rPr>
                <w:rFonts w:ascii="Cambria" w:hAnsi="Cambria"/>
              </w:rPr>
            </w:pPr>
            <w:r w:rsidRPr="00AB664B">
              <w:rPr>
                <w:rFonts w:ascii="Cambria" w:hAnsi="Cambria"/>
              </w:rPr>
              <w:lastRenderedPageBreak/>
              <w:t>3.1.6. Praćenje pravnog statusa nerazvrstanih cesta kao javnog dobra u općoj uporabi</w:t>
            </w:r>
          </w:p>
        </w:tc>
        <w:tc>
          <w:tcPr>
            <w:tcW w:w="823" w:type="pct"/>
            <w:vAlign w:val="center"/>
          </w:tcPr>
          <w:p w14:paraId="515B342C" w14:textId="54388613"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Izrađena evidencija nerazvrstanih cesta</w:t>
            </w:r>
          </w:p>
        </w:tc>
        <w:tc>
          <w:tcPr>
            <w:tcW w:w="686" w:type="pct"/>
            <w:gridSpan w:val="2"/>
            <w:vAlign w:val="center"/>
          </w:tcPr>
          <w:p w14:paraId="32ED645C" w14:textId="02BA207A"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666" w:type="pct"/>
            <w:gridSpan w:val="2"/>
            <w:vAlign w:val="center"/>
          </w:tcPr>
          <w:p w14:paraId="582FF83C" w14:textId="01D896E9" w:rsidR="003A5763" w:rsidRPr="00AB664B" w:rsidRDefault="00B72275"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Po potrebi</w:t>
            </w:r>
          </w:p>
        </w:tc>
        <w:tc>
          <w:tcPr>
            <w:tcW w:w="784" w:type="pct"/>
            <w:gridSpan w:val="2"/>
            <w:vAlign w:val="center"/>
          </w:tcPr>
          <w:p w14:paraId="4352F555" w14:textId="359BA2FE"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tcPr>
          <w:p w14:paraId="609A880E" w14:textId="058A4B0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Aktivnost se povezuje s postojećim Registrom nerazvrstanih cesta i potrebom usklađenja podataka prema potrebi</w:t>
            </w:r>
          </w:p>
        </w:tc>
      </w:tr>
      <w:tr w:rsidR="003A5763" w:rsidRPr="00AB664B" w14:paraId="4DB7FD56" w14:textId="77777777" w:rsidTr="00665C32">
        <w:trPr>
          <w:trHeight w:val="834"/>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208FF508" w14:textId="22138EBC" w:rsidR="003A5763" w:rsidRPr="00AB664B" w:rsidRDefault="003A5763" w:rsidP="003A5763">
            <w:pPr>
              <w:spacing w:after="0" w:line="240" w:lineRule="auto"/>
              <w:rPr>
                <w:rFonts w:ascii="Cambria" w:hAnsi="Cambria"/>
              </w:rPr>
            </w:pPr>
            <w:r w:rsidRPr="00AB664B">
              <w:rPr>
                <w:rFonts w:ascii="Cambria" w:hAnsi="Cambria"/>
              </w:rPr>
              <w:t>MJERA: 3.2. Održavanje, obnova i ulaganje u objekte javne namjene u vlasništvu Općine Jasenovac</w:t>
            </w:r>
          </w:p>
        </w:tc>
      </w:tr>
      <w:tr w:rsidR="003A5763" w:rsidRPr="00AB664B" w14:paraId="561FEB1E"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7059DE5B" w14:textId="77777777" w:rsidR="003A5763" w:rsidRPr="00AB664B" w:rsidRDefault="003A5763" w:rsidP="003A5763">
            <w:pPr>
              <w:spacing w:after="0" w:line="240" w:lineRule="auto"/>
              <w:jc w:val="center"/>
              <w:rPr>
                <w:rFonts w:ascii="Cambria" w:hAnsi="Cambria"/>
              </w:rPr>
            </w:pPr>
            <w:r w:rsidRPr="00AB664B">
              <w:rPr>
                <w:rFonts w:ascii="Cambria" w:hAnsi="Cambria"/>
              </w:rPr>
              <w:t>AKTIVNOSTI / NAČIN OSTVARENJA</w:t>
            </w:r>
          </w:p>
        </w:tc>
        <w:tc>
          <w:tcPr>
            <w:tcW w:w="823" w:type="pct"/>
            <w:shd w:val="clear" w:color="auto" w:fill="D9E2F3" w:themeFill="accent1" w:themeFillTint="33"/>
            <w:vAlign w:val="center"/>
            <w:hideMark/>
          </w:tcPr>
          <w:p w14:paraId="42B43CAC"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686" w:type="pct"/>
            <w:gridSpan w:val="2"/>
            <w:shd w:val="clear" w:color="auto" w:fill="D9E2F3" w:themeFill="accent1" w:themeFillTint="33"/>
            <w:vAlign w:val="center"/>
            <w:hideMark/>
          </w:tcPr>
          <w:p w14:paraId="178876D1"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6942EBB7"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4759C9BC"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5A9D0D9B"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3A5763" w:rsidRPr="00AB664B" w14:paraId="5683CC5F"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6A7FE874" w14:textId="7D9E99E2" w:rsidR="003A5763" w:rsidRPr="00AB664B" w:rsidRDefault="00CF4BEF" w:rsidP="003A5763">
            <w:pPr>
              <w:spacing w:after="0" w:line="240" w:lineRule="auto"/>
              <w:rPr>
                <w:rFonts w:ascii="Cambria" w:hAnsi="Cambria"/>
              </w:rPr>
            </w:pPr>
            <w:r w:rsidRPr="00AB664B">
              <w:rPr>
                <w:rFonts w:ascii="Cambria" w:hAnsi="Cambria"/>
              </w:rPr>
              <w:t>3.2.1. Redovito održavanje objekata javne namjene u vlasništvu Općine</w:t>
            </w:r>
          </w:p>
        </w:tc>
        <w:tc>
          <w:tcPr>
            <w:tcW w:w="823" w:type="pct"/>
            <w:vAlign w:val="center"/>
            <w:hideMark/>
          </w:tcPr>
          <w:p w14:paraId="48058E65" w14:textId="30F4D758" w:rsidR="003A5763" w:rsidRPr="00AB664B" w:rsidRDefault="00CF4BEF"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objekata javne namjene obuhvaćenih redovitim održavanjem</w:t>
            </w:r>
          </w:p>
        </w:tc>
        <w:tc>
          <w:tcPr>
            <w:tcW w:w="686" w:type="pct"/>
            <w:gridSpan w:val="2"/>
            <w:vAlign w:val="center"/>
          </w:tcPr>
          <w:p w14:paraId="183493E2" w14:textId="71F5CF5A" w:rsidR="003A5763" w:rsidRPr="00AB664B" w:rsidRDefault="00866509"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12</w:t>
            </w:r>
          </w:p>
        </w:tc>
        <w:tc>
          <w:tcPr>
            <w:tcW w:w="666" w:type="pct"/>
            <w:gridSpan w:val="2"/>
            <w:vAlign w:val="center"/>
          </w:tcPr>
          <w:p w14:paraId="3419FAC0" w14:textId="2CACFB07" w:rsidR="003A5763" w:rsidRPr="00AB664B" w:rsidRDefault="00866509"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12</w:t>
            </w:r>
          </w:p>
        </w:tc>
        <w:tc>
          <w:tcPr>
            <w:tcW w:w="784" w:type="pct"/>
            <w:gridSpan w:val="2"/>
            <w:vAlign w:val="center"/>
            <w:hideMark/>
          </w:tcPr>
          <w:p w14:paraId="63B573AF"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4323FBE8" w14:textId="52D809BF" w:rsidR="003A5763" w:rsidRPr="00AB664B" w:rsidRDefault="00CF4BEF"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Provođenje redovitog i preventivnog održavanja objekata radi osiguranja njihove funkcionalnosti, sigurnosti i kontinuiteta korištenja.</w:t>
            </w:r>
          </w:p>
        </w:tc>
      </w:tr>
      <w:tr w:rsidR="003A5763" w:rsidRPr="00AB664B" w14:paraId="36EFD0B8"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1944313B" w14:textId="5B5E66AC" w:rsidR="003A5763" w:rsidRPr="00AB664B" w:rsidRDefault="003A5763" w:rsidP="003A5763">
            <w:pPr>
              <w:spacing w:after="0" w:line="240" w:lineRule="auto"/>
              <w:rPr>
                <w:rFonts w:ascii="Cambria" w:hAnsi="Cambria"/>
              </w:rPr>
            </w:pPr>
            <w:r w:rsidRPr="00AB664B">
              <w:rPr>
                <w:rFonts w:ascii="Cambria" w:hAnsi="Cambria"/>
              </w:rPr>
              <w:t>3.2.2. Održavanje zgrada za redovno korištenje</w:t>
            </w:r>
          </w:p>
        </w:tc>
        <w:tc>
          <w:tcPr>
            <w:tcW w:w="823" w:type="pct"/>
            <w:vAlign w:val="center"/>
            <w:hideMark/>
          </w:tcPr>
          <w:p w14:paraId="68215A4E" w14:textId="48C96A4F"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Planirana sredstva za održavanje zgrada za redovno korištenje </w:t>
            </w:r>
          </w:p>
        </w:tc>
        <w:tc>
          <w:tcPr>
            <w:tcW w:w="686" w:type="pct"/>
            <w:gridSpan w:val="2"/>
            <w:vAlign w:val="center"/>
            <w:hideMark/>
          </w:tcPr>
          <w:p w14:paraId="6292532D" w14:textId="75606D8A" w:rsidR="003A5763" w:rsidRPr="00AB664B" w:rsidRDefault="00CF4BEF"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30.995,16 EUR</w:t>
            </w:r>
          </w:p>
        </w:tc>
        <w:tc>
          <w:tcPr>
            <w:tcW w:w="666" w:type="pct"/>
            <w:gridSpan w:val="2"/>
            <w:vAlign w:val="center"/>
            <w:hideMark/>
          </w:tcPr>
          <w:p w14:paraId="228DD452" w14:textId="1E64CEEC" w:rsidR="003A5763" w:rsidRPr="00AB664B" w:rsidRDefault="00CF4BEF"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51.118,18 EUR</w:t>
            </w:r>
          </w:p>
        </w:tc>
        <w:tc>
          <w:tcPr>
            <w:tcW w:w="784" w:type="pct"/>
            <w:gridSpan w:val="2"/>
            <w:vAlign w:val="center"/>
            <w:hideMark/>
          </w:tcPr>
          <w:p w14:paraId="361701A4"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2BA6BEBB" w14:textId="291D4719" w:rsidR="003A5763" w:rsidRPr="00AB664B" w:rsidRDefault="00CF4BEF"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Provedba potrebnih radova obnove, sanacije, energetske učinkovitosti, tehničkog unaprjeđenja i prilagodbe objekata </w:t>
            </w:r>
            <w:r w:rsidRPr="00AB664B">
              <w:rPr>
                <w:rFonts w:ascii="Cambria" w:hAnsi="Cambria"/>
              </w:rPr>
              <w:lastRenderedPageBreak/>
              <w:t xml:space="preserve">potrebama korisnika. </w:t>
            </w:r>
          </w:p>
        </w:tc>
      </w:tr>
      <w:tr w:rsidR="003A5763" w:rsidRPr="00AB664B" w14:paraId="69AFCCE2" w14:textId="77777777" w:rsidTr="00665C32">
        <w:trPr>
          <w:trHeight w:val="744"/>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468B5103" w14:textId="141D9194" w:rsidR="003A5763" w:rsidRPr="00AB664B" w:rsidRDefault="003A5763" w:rsidP="003A5763">
            <w:pPr>
              <w:spacing w:after="0" w:line="240" w:lineRule="auto"/>
              <w:rPr>
                <w:rFonts w:ascii="Cambria" w:hAnsi="Cambria"/>
              </w:rPr>
            </w:pPr>
            <w:r w:rsidRPr="00AB664B">
              <w:rPr>
                <w:rFonts w:ascii="Cambria" w:hAnsi="Cambria"/>
              </w:rPr>
              <w:lastRenderedPageBreak/>
              <w:t>MJERA: 3.3. Unaprjeđenje uvjeta za korištenje društvenih, kulturnih, sportskih i vatrogasnih objekata</w:t>
            </w:r>
          </w:p>
        </w:tc>
      </w:tr>
      <w:tr w:rsidR="003A5763" w:rsidRPr="00AB664B" w14:paraId="4A2A9A75"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2FA33874" w14:textId="77777777" w:rsidR="003A5763" w:rsidRPr="00AB664B" w:rsidRDefault="003A5763" w:rsidP="003A5763">
            <w:pPr>
              <w:spacing w:after="0" w:line="240" w:lineRule="auto"/>
              <w:jc w:val="center"/>
              <w:rPr>
                <w:rFonts w:ascii="Cambria" w:hAnsi="Cambria"/>
              </w:rPr>
            </w:pPr>
            <w:r w:rsidRPr="00AB664B">
              <w:rPr>
                <w:rFonts w:ascii="Cambria" w:hAnsi="Cambria"/>
              </w:rPr>
              <w:t>AKTIVNOSTI / NAČIN OSTVARENJA</w:t>
            </w:r>
          </w:p>
        </w:tc>
        <w:tc>
          <w:tcPr>
            <w:tcW w:w="823" w:type="pct"/>
            <w:shd w:val="clear" w:color="auto" w:fill="D9E2F3" w:themeFill="accent1" w:themeFillTint="33"/>
            <w:vAlign w:val="center"/>
            <w:hideMark/>
          </w:tcPr>
          <w:p w14:paraId="23B9824C"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686" w:type="pct"/>
            <w:gridSpan w:val="2"/>
            <w:shd w:val="clear" w:color="auto" w:fill="D9E2F3" w:themeFill="accent1" w:themeFillTint="33"/>
            <w:vAlign w:val="center"/>
            <w:hideMark/>
          </w:tcPr>
          <w:p w14:paraId="1EC87461"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0B256DC1"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35F047A7"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5DF99088"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B45AF7" w:rsidRPr="00AB664B" w14:paraId="0C5CF2F6"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tcPr>
          <w:p w14:paraId="101FFB71" w14:textId="41B91A1B" w:rsidR="00B45AF7" w:rsidRPr="00AB664B" w:rsidRDefault="00B45AF7" w:rsidP="003A5763">
            <w:pPr>
              <w:spacing w:after="0" w:line="240" w:lineRule="auto"/>
              <w:rPr>
                <w:rFonts w:ascii="Cambria" w:hAnsi="Cambria"/>
              </w:rPr>
            </w:pPr>
            <w:r w:rsidRPr="00AB664B">
              <w:rPr>
                <w:rFonts w:ascii="Cambria" w:hAnsi="Cambria"/>
              </w:rPr>
              <w:t>3.3.1. Održavanje, obnova i opremanje društvenih, kulturnih, sportskih i vatrogasnih objekata</w:t>
            </w:r>
          </w:p>
        </w:tc>
        <w:tc>
          <w:tcPr>
            <w:tcW w:w="823" w:type="pct"/>
            <w:vAlign w:val="center"/>
          </w:tcPr>
          <w:p w14:paraId="35FDD25A" w14:textId="4A720250" w:rsidR="00B45AF7" w:rsidRPr="00AB664B" w:rsidRDefault="00B45AF7"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objekata na kojima su provedeni radovi održavanja, obnove ili opremanja</w:t>
            </w:r>
          </w:p>
        </w:tc>
        <w:tc>
          <w:tcPr>
            <w:tcW w:w="686" w:type="pct"/>
            <w:gridSpan w:val="2"/>
            <w:vAlign w:val="center"/>
          </w:tcPr>
          <w:p w14:paraId="657B984A" w14:textId="6F63F92C" w:rsidR="00B45AF7" w:rsidRPr="00AB664B" w:rsidRDefault="00866509"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green"/>
              </w:rPr>
            </w:pPr>
            <w:r w:rsidRPr="00AB664B">
              <w:rPr>
                <w:rFonts w:ascii="Cambria" w:hAnsi="Cambria"/>
              </w:rPr>
              <w:t>2</w:t>
            </w:r>
          </w:p>
        </w:tc>
        <w:tc>
          <w:tcPr>
            <w:tcW w:w="666" w:type="pct"/>
            <w:gridSpan w:val="2"/>
            <w:vAlign w:val="center"/>
          </w:tcPr>
          <w:p w14:paraId="518E47AB" w14:textId="2A120433" w:rsidR="00B45AF7" w:rsidRPr="00AB664B" w:rsidRDefault="00866509"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green"/>
              </w:rPr>
            </w:pPr>
            <w:r w:rsidRPr="00AB664B">
              <w:rPr>
                <w:rFonts w:ascii="Cambria" w:hAnsi="Cambria"/>
              </w:rPr>
              <w:t>3</w:t>
            </w:r>
          </w:p>
        </w:tc>
        <w:tc>
          <w:tcPr>
            <w:tcW w:w="784" w:type="pct"/>
            <w:gridSpan w:val="2"/>
            <w:vAlign w:val="center"/>
          </w:tcPr>
          <w:p w14:paraId="5A603D77" w14:textId="66E48C9B" w:rsidR="00B45AF7" w:rsidRPr="00AB664B" w:rsidRDefault="00B45AF7"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Merge w:val="restart"/>
            <w:vAlign w:val="center"/>
          </w:tcPr>
          <w:p w14:paraId="3922EFF9" w14:textId="2CB83532" w:rsidR="00B45AF7" w:rsidRPr="00AB664B" w:rsidRDefault="00B45AF7"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Projekti uređenja, opremanja i povećanja korištenja društvenih, kulturnih, sportskih i vatrogasnih objekata te provedba programa </w:t>
            </w:r>
          </w:p>
        </w:tc>
      </w:tr>
      <w:tr w:rsidR="00B45AF7" w:rsidRPr="00AB664B" w14:paraId="4C5709D6"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F74474E" w14:textId="75335834" w:rsidR="00B45AF7" w:rsidRPr="00AB664B" w:rsidRDefault="00B45AF7" w:rsidP="003A5763">
            <w:pPr>
              <w:spacing w:after="0" w:line="240" w:lineRule="auto"/>
              <w:rPr>
                <w:rFonts w:ascii="Cambria" w:hAnsi="Cambria"/>
              </w:rPr>
            </w:pPr>
            <w:r w:rsidRPr="00AB664B">
              <w:rPr>
                <w:rFonts w:ascii="Cambria" w:hAnsi="Cambria"/>
              </w:rPr>
              <w:t>3.3.2. Razvoj i provedba programa koji povećavaju korištenje društvenih, kulturnih, sportskih i vatrogasnih objekata</w:t>
            </w:r>
          </w:p>
        </w:tc>
        <w:tc>
          <w:tcPr>
            <w:tcW w:w="823" w:type="pct"/>
            <w:vAlign w:val="center"/>
            <w:hideMark/>
          </w:tcPr>
          <w:p w14:paraId="0AE05C26" w14:textId="36208CFC" w:rsidR="00B45AF7" w:rsidRPr="00AB664B" w:rsidRDefault="00B45AF7"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provedenih aktivnosti/programa u objektima</w:t>
            </w:r>
          </w:p>
        </w:tc>
        <w:tc>
          <w:tcPr>
            <w:tcW w:w="686" w:type="pct"/>
            <w:gridSpan w:val="2"/>
            <w:vAlign w:val="center"/>
            <w:hideMark/>
          </w:tcPr>
          <w:p w14:paraId="5C3BC4FE" w14:textId="5AF9D777" w:rsidR="00B45AF7" w:rsidRPr="00AB664B" w:rsidRDefault="00866509"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666" w:type="pct"/>
            <w:gridSpan w:val="2"/>
            <w:vAlign w:val="center"/>
            <w:hideMark/>
          </w:tcPr>
          <w:p w14:paraId="7C011E09" w14:textId="20A59470" w:rsidR="00B45AF7" w:rsidRPr="00AB664B" w:rsidRDefault="00866509"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784" w:type="pct"/>
            <w:gridSpan w:val="2"/>
            <w:vAlign w:val="center"/>
            <w:hideMark/>
          </w:tcPr>
          <w:p w14:paraId="51EA3056" w14:textId="77777777" w:rsidR="00B45AF7" w:rsidRPr="00AB664B" w:rsidRDefault="00B45AF7"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Merge/>
            <w:vAlign w:val="center"/>
          </w:tcPr>
          <w:p w14:paraId="204D30D4" w14:textId="19FFA70C" w:rsidR="00B45AF7" w:rsidRPr="00AB664B" w:rsidRDefault="00B45AF7"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3A5763" w:rsidRPr="00AB664B" w14:paraId="157BFF3F" w14:textId="77777777" w:rsidTr="00665C32">
        <w:trPr>
          <w:trHeight w:val="823"/>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2FEF96E1" w14:textId="3CE0D211" w:rsidR="003A5763" w:rsidRPr="00AB664B" w:rsidRDefault="003A5763" w:rsidP="003A5763">
            <w:pPr>
              <w:spacing w:after="0" w:line="240" w:lineRule="auto"/>
              <w:rPr>
                <w:rFonts w:ascii="Cambria" w:hAnsi="Cambria"/>
              </w:rPr>
            </w:pPr>
            <w:r w:rsidRPr="00AB664B">
              <w:rPr>
                <w:rFonts w:ascii="Cambria" w:hAnsi="Cambria"/>
              </w:rPr>
              <w:t>MJERA: 3.4. Usklađivanje upravljanja grobljima s važećim zakonskim okvirom kroz donošenje i usklađivanje akata, vođenje i ažuriranje grobnog očevidnika i registra umrlih osoba te javnu objavu propisanog dijela grobnog očevidnika</w:t>
            </w:r>
          </w:p>
        </w:tc>
      </w:tr>
      <w:tr w:rsidR="003A5763" w:rsidRPr="00AB664B" w14:paraId="0B7477E6"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122D755C" w14:textId="77777777" w:rsidR="003A5763" w:rsidRPr="00AB664B" w:rsidRDefault="003A5763" w:rsidP="003A5763">
            <w:pPr>
              <w:spacing w:after="0" w:line="240" w:lineRule="auto"/>
              <w:jc w:val="center"/>
              <w:rPr>
                <w:rFonts w:ascii="Cambria" w:hAnsi="Cambria"/>
              </w:rPr>
            </w:pPr>
            <w:r w:rsidRPr="00AB664B">
              <w:rPr>
                <w:rFonts w:ascii="Cambria" w:hAnsi="Cambria"/>
              </w:rPr>
              <w:t>AKTIVNOSTI / NAČIN OSTVARENJA</w:t>
            </w:r>
          </w:p>
        </w:tc>
        <w:tc>
          <w:tcPr>
            <w:tcW w:w="823" w:type="pct"/>
            <w:shd w:val="clear" w:color="auto" w:fill="D9E2F3" w:themeFill="accent1" w:themeFillTint="33"/>
            <w:vAlign w:val="center"/>
            <w:hideMark/>
          </w:tcPr>
          <w:p w14:paraId="74FC00E4"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686" w:type="pct"/>
            <w:gridSpan w:val="2"/>
            <w:shd w:val="clear" w:color="auto" w:fill="D9E2F3" w:themeFill="accent1" w:themeFillTint="33"/>
            <w:vAlign w:val="center"/>
            <w:hideMark/>
          </w:tcPr>
          <w:p w14:paraId="02BB2D0F"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61BC403C"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0DF928F3"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2AA4B304"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3A5763" w:rsidRPr="00AB664B" w14:paraId="710F06C7"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0E28650F" w14:textId="1A350DC1" w:rsidR="003A5763" w:rsidRPr="00AB664B" w:rsidRDefault="003A5763" w:rsidP="003A5763">
            <w:pPr>
              <w:spacing w:after="0" w:line="240" w:lineRule="auto"/>
              <w:rPr>
                <w:rFonts w:ascii="Cambria" w:hAnsi="Cambria"/>
              </w:rPr>
            </w:pPr>
            <w:r w:rsidRPr="00AB664B">
              <w:rPr>
                <w:rFonts w:ascii="Cambria" w:hAnsi="Cambria"/>
              </w:rPr>
              <w:t>3.4.1. Održavanje groblja, ograda i mrtvačnica na području Općine Jasenovac</w:t>
            </w:r>
          </w:p>
        </w:tc>
        <w:tc>
          <w:tcPr>
            <w:tcW w:w="823" w:type="pct"/>
            <w:vAlign w:val="center"/>
            <w:hideMark/>
          </w:tcPr>
          <w:p w14:paraId="3EB9B442"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Planirana sredstva za održavanje groblja, ograda i mrtvačnica u 2027. godini</w:t>
            </w:r>
          </w:p>
        </w:tc>
        <w:tc>
          <w:tcPr>
            <w:tcW w:w="686" w:type="pct"/>
            <w:gridSpan w:val="2"/>
            <w:vAlign w:val="center"/>
            <w:hideMark/>
          </w:tcPr>
          <w:p w14:paraId="75453093" w14:textId="0063FED5"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53.431,18 EUR</w:t>
            </w:r>
          </w:p>
        </w:tc>
        <w:tc>
          <w:tcPr>
            <w:tcW w:w="666" w:type="pct"/>
            <w:gridSpan w:val="2"/>
            <w:vAlign w:val="center"/>
            <w:hideMark/>
          </w:tcPr>
          <w:p w14:paraId="7A65671E" w14:textId="0B1178D5"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109.228,33 EUR</w:t>
            </w:r>
          </w:p>
        </w:tc>
        <w:tc>
          <w:tcPr>
            <w:tcW w:w="784" w:type="pct"/>
            <w:gridSpan w:val="2"/>
            <w:vAlign w:val="center"/>
            <w:hideMark/>
          </w:tcPr>
          <w:p w14:paraId="1F31E382"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Komunalni redar</w:t>
            </w:r>
          </w:p>
        </w:tc>
        <w:tc>
          <w:tcPr>
            <w:tcW w:w="730" w:type="pct"/>
            <w:vAlign w:val="center"/>
            <w:hideMark/>
          </w:tcPr>
          <w:p w14:paraId="57F1C492" w14:textId="35ACC3B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xml:space="preserve">Održavanje groblja, mrtvačnica, Mrtvačnica </w:t>
            </w:r>
            <w:proofErr w:type="spellStart"/>
            <w:r w:rsidRPr="00AB664B">
              <w:rPr>
                <w:rFonts w:ascii="Cambria" w:hAnsi="Cambria"/>
              </w:rPr>
              <w:t>Košutarica</w:t>
            </w:r>
            <w:proofErr w:type="spellEnd"/>
            <w:r w:rsidRPr="00AB664B">
              <w:rPr>
                <w:rFonts w:ascii="Cambria" w:hAnsi="Cambria"/>
              </w:rPr>
              <w:t xml:space="preserve">, </w:t>
            </w:r>
            <w:proofErr w:type="spellStart"/>
            <w:r w:rsidRPr="00AB664B">
              <w:rPr>
                <w:rFonts w:ascii="Cambria" w:hAnsi="Cambria"/>
              </w:rPr>
              <w:t>Višnjica</w:t>
            </w:r>
            <w:proofErr w:type="spellEnd"/>
            <w:r w:rsidRPr="00AB664B">
              <w:rPr>
                <w:rFonts w:ascii="Cambria" w:hAnsi="Cambria"/>
              </w:rPr>
              <w:t>, Groblje u Jasenovcu -Hortikulturno uređenje</w:t>
            </w:r>
          </w:p>
        </w:tc>
      </w:tr>
      <w:tr w:rsidR="00B86122" w:rsidRPr="00AB664B" w14:paraId="034EF907"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tcPr>
          <w:p w14:paraId="3FDAE4AB" w14:textId="0341449B" w:rsidR="00B86122" w:rsidRPr="00AB664B" w:rsidRDefault="00B86122" w:rsidP="003A5763">
            <w:pPr>
              <w:spacing w:after="0" w:line="240" w:lineRule="auto"/>
              <w:rPr>
                <w:rFonts w:ascii="Cambria" w:hAnsi="Cambria"/>
              </w:rPr>
            </w:pPr>
            <w:r w:rsidRPr="00AB664B">
              <w:rPr>
                <w:rFonts w:ascii="Cambria" w:hAnsi="Cambria"/>
              </w:rPr>
              <w:lastRenderedPageBreak/>
              <w:t>3.4.2. Vođenje i ažuriranje grobnog očevidnika i registra umrlih osoba</w:t>
            </w:r>
          </w:p>
        </w:tc>
        <w:tc>
          <w:tcPr>
            <w:tcW w:w="823" w:type="pct"/>
            <w:vAlign w:val="center"/>
          </w:tcPr>
          <w:p w14:paraId="4B833B61" w14:textId="43268CBB" w:rsidR="00B86122" w:rsidRPr="00AB664B" w:rsidRDefault="00B86122"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evidencija koje se vode i ažuriraju</w:t>
            </w:r>
          </w:p>
        </w:tc>
        <w:tc>
          <w:tcPr>
            <w:tcW w:w="686" w:type="pct"/>
            <w:gridSpan w:val="2"/>
            <w:vAlign w:val="center"/>
          </w:tcPr>
          <w:p w14:paraId="0489C81E" w14:textId="453EE4B6" w:rsidR="00B86122" w:rsidRPr="00AB664B" w:rsidRDefault="001761F7"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666" w:type="pct"/>
            <w:gridSpan w:val="2"/>
            <w:vAlign w:val="center"/>
          </w:tcPr>
          <w:p w14:paraId="34CECC24" w14:textId="42C96FD6" w:rsidR="00B86122" w:rsidRPr="00AB664B" w:rsidRDefault="001761F7"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784" w:type="pct"/>
            <w:gridSpan w:val="2"/>
            <w:vAlign w:val="center"/>
          </w:tcPr>
          <w:p w14:paraId="7C7A3F1E" w14:textId="28ADD92D" w:rsidR="00B86122" w:rsidRPr="00AB664B" w:rsidRDefault="00B86122"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Komunalni servisi Jasenovac d.o.o. Jasenovac</w:t>
            </w:r>
          </w:p>
        </w:tc>
        <w:tc>
          <w:tcPr>
            <w:tcW w:w="730" w:type="pct"/>
            <w:vAlign w:val="center"/>
          </w:tcPr>
          <w:p w14:paraId="78D44B05" w14:textId="43773407" w:rsidR="00B86122" w:rsidRPr="00AB664B" w:rsidRDefault="00B86122"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Grobni očevidnik i registar umrlih osoba</w:t>
            </w:r>
          </w:p>
        </w:tc>
      </w:tr>
      <w:tr w:rsidR="003A5763" w:rsidRPr="00AB664B" w14:paraId="5FF5C404"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440CF197" w14:textId="3C464BA3" w:rsidR="003A5763" w:rsidRPr="00AB664B" w:rsidRDefault="003A5763" w:rsidP="003A5763">
            <w:pPr>
              <w:spacing w:after="0" w:line="240" w:lineRule="auto"/>
              <w:rPr>
                <w:rFonts w:ascii="Cambria" w:hAnsi="Cambria"/>
              </w:rPr>
            </w:pPr>
            <w:r w:rsidRPr="00AB664B">
              <w:rPr>
                <w:rFonts w:ascii="Cambria" w:hAnsi="Cambria"/>
              </w:rPr>
              <w:t>3.4.</w:t>
            </w:r>
            <w:r w:rsidR="00946F84" w:rsidRPr="00AB664B">
              <w:rPr>
                <w:rFonts w:ascii="Cambria" w:hAnsi="Cambria"/>
              </w:rPr>
              <w:t>3.</w:t>
            </w:r>
            <w:r w:rsidRPr="00AB664B">
              <w:rPr>
                <w:rFonts w:ascii="Cambria" w:hAnsi="Cambria"/>
              </w:rPr>
              <w:t xml:space="preserve"> </w:t>
            </w:r>
            <w:r w:rsidR="00973588" w:rsidRPr="00AB664B">
              <w:rPr>
                <w:rFonts w:ascii="Cambria" w:hAnsi="Cambria"/>
              </w:rPr>
              <w:t>Izrada i u</w:t>
            </w:r>
            <w:r w:rsidRPr="00AB664B">
              <w:rPr>
                <w:rFonts w:ascii="Cambria" w:hAnsi="Cambria"/>
              </w:rPr>
              <w:t>sklađivanje akata povezanih s upravljanjem grobljima</w:t>
            </w:r>
          </w:p>
        </w:tc>
        <w:tc>
          <w:tcPr>
            <w:tcW w:w="823" w:type="pct"/>
            <w:vAlign w:val="center"/>
            <w:hideMark/>
          </w:tcPr>
          <w:p w14:paraId="3F9D091E"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akata / cjenika obuhvaćenih provjerom</w:t>
            </w:r>
          </w:p>
        </w:tc>
        <w:tc>
          <w:tcPr>
            <w:tcW w:w="686" w:type="pct"/>
            <w:gridSpan w:val="2"/>
            <w:vAlign w:val="center"/>
            <w:hideMark/>
          </w:tcPr>
          <w:p w14:paraId="0673A6E2" w14:textId="4BFB3C50"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666" w:type="pct"/>
            <w:gridSpan w:val="2"/>
            <w:vAlign w:val="center"/>
            <w:hideMark/>
          </w:tcPr>
          <w:p w14:paraId="1DD5DD8F" w14:textId="449D2C63"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784" w:type="pct"/>
            <w:gridSpan w:val="2"/>
            <w:vAlign w:val="center"/>
            <w:hideMark/>
          </w:tcPr>
          <w:p w14:paraId="30A165EE" w14:textId="7777777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3AD03108" w14:textId="7158EE57" w:rsidR="003A5763" w:rsidRPr="00AB664B" w:rsidRDefault="003A5763" w:rsidP="003A576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Odluka o grobljima, cjenik i drugi povezani akti prema potrebi</w:t>
            </w:r>
          </w:p>
        </w:tc>
      </w:tr>
      <w:tr w:rsidR="00B86122" w:rsidRPr="00AB664B" w14:paraId="00011E66"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tcPr>
          <w:p w14:paraId="6F6A2452" w14:textId="711BCADA" w:rsidR="00B86122" w:rsidRPr="00AB664B" w:rsidRDefault="00B86122" w:rsidP="00B86122">
            <w:pPr>
              <w:spacing w:after="0" w:line="240" w:lineRule="auto"/>
              <w:rPr>
                <w:rFonts w:ascii="Cambria" w:hAnsi="Cambria"/>
              </w:rPr>
            </w:pPr>
            <w:r w:rsidRPr="00AB664B">
              <w:rPr>
                <w:rFonts w:ascii="Cambria" w:hAnsi="Cambria"/>
              </w:rPr>
              <w:t>3.4.4. Javna objava propisanog dijela grobnog očevidnika</w:t>
            </w:r>
          </w:p>
        </w:tc>
        <w:tc>
          <w:tcPr>
            <w:tcW w:w="823" w:type="pct"/>
            <w:vAlign w:val="center"/>
          </w:tcPr>
          <w:p w14:paraId="56005C7E" w14:textId="4970A62A"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javno objavljenih / ažuriranih evidencijskih objava</w:t>
            </w:r>
          </w:p>
        </w:tc>
        <w:tc>
          <w:tcPr>
            <w:tcW w:w="686" w:type="pct"/>
            <w:gridSpan w:val="2"/>
            <w:vAlign w:val="center"/>
          </w:tcPr>
          <w:p w14:paraId="66E92D9B" w14:textId="3B2BF9B5" w:rsidR="00B86122" w:rsidRPr="00AB664B" w:rsidRDefault="00E72C5E"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666" w:type="pct"/>
            <w:gridSpan w:val="2"/>
            <w:vAlign w:val="center"/>
          </w:tcPr>
          <w:p w14:paraId="1A87795D" w14:textId="2A1B7540" w:rsidR="00B86122" w:rsidRPr="00AB664B" w:rsidRDefault="00E72C5E"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784" w:type="pct"/>
            <w:gridSpan w:val="2"/>
            <w:vAlign w:val="center"/>
          </w:tcPr>
          <w:p w14:paraId="5A47A765" w14:textId="0B08557D"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Komunalni servisi Jasenovac d.o.o. Jasenovac</w:t>
            </w:r>
          </w:p>
        </w:tc>
        <w:tc>
          <w:tcPr>
            <w:tcW w:w="730" w:type="pct"/>
            <w:vAlign w:val="center"/>
          </w:tcPr>
          <w:p w14:paraId="09EDB9E4" w14:textId="68024781"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Objava propisanog dijela grobnog očevidnika</w:t>
            </w:r>
          </w:p>
        </w:tc>
      </w:tr>
      <w:tr w:rsidR="00B86122" w:rsidRPr="00AB664B" w14:paraId="21BB138E" w14:textId="77777777" w:rsidTr="00FA3861">
        <w:trPr>
          <w:trHeight w:val="88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4472C4" w:themeFill="accent1"/>
            <w:vAlign w:val="center"/>
          </w:tcPr>
          <w:p w14:paraId="6ADC5523" w14:textId="2D3D0F1D" w:rsidR="00B86122" w:rsidRPr="00AB664B" w:rsidRDefault="00B86122" w:rsidP="00B86122">
            <w:pPr>
              <w:spacing w:after="0" w:line="240" w:lineRule="auto"/>
              <w:rPr>
                <w:rFonts w:ascii="Cambria" w:hAnsi="Cambria"/>
              </w:rPr>
            </w:pPr>
            <w:r w:rsidRPr="00AB664B">
              <w:rPr>
                <w:rFonts w:ascii="Cambria" w:hAnsi="Cambria"/>
              </w:rPr>
              <w:t>POSEBNI CILJ 4. Osigurati učinkovito upravljanje pokretnom imovinom i opremom u vlasništvu Općine Jasenovac</w:t>
            </w:r>
          </w:p>
        </w:tc>
      </w:tr>
      <w:tr w:rsidR="00B86122" w:rsidRPr="00AB664B" w14:paraId="4C499B2B" w14:textId="77777777" w:rsidTr="00665C32">
        <w:trPr>
          <w:trHeight w:val="83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20EA0189" w14:textId="69F6BC91" w:rsidR="00B86122" w:rsidRPr="00AB664B" w:rsidRDefault="00B86122" w:rsidP="00B86122">
            <w:pPr>
              <w:spacing w:after="0" w:line="240" w:lineRule="auto"/>
              <w:rPr>
                <w:rFonts w:ascii="Cambria" w:hAnsi="Cambria"/>
                <w:color w:val="FFFFFF" w:themeColor="background1"/>
              </w:rPr>
            </w:pPr>
            <w:r w:rsidRPr="00AB664B">
              <w:rPr>
                <w:rFonts w:ascii="Cambria" w:hAnsi="Cambria"/>
                <w:color w:val="000000" w:themeColor="text1"/>
              </w:rPr>
              <w:t>MJERA: 4.1. Uspostava i redovito ažuriranje evidencije pokretne imovine i opreme</w:t>
            </w:r>
          </w:p>
        </w:tc>
      </w:tr>
      <w:tr w:rsidR="00B86122" w:rsidRPr="00AB664B" w14:paraId="408E1A8B"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273B2359" w14:textId="77777777" w:rsidR="00B86122" w:rsidRPr="00AB664B" w:rsidRDefault="00B86122" w:rsidP="00B86122">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22C7DF61"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68D1621B"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43AD85CB"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72F28A5E"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5DB33F3E"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B86122" w:rsidRPr="00AB664B" w14:paraId="1D0F272B" w14:textId="77777777" w:rsidTr="00CC6CF9">
        <w:tc>
          <w:tcPr>
            <w:cnfStyle w:val="001000000000" w:firstRow="0" w:lastRow="0" w:firstColumn="1" w:lastColumn="0" w:oddVBand="0" w:evenVBand="0" w:oddHBand="0" w:evenHBand="0" w:firstRowFirstColumn="0" w:firstRowLastColumn="0" w:lastRowFirstColumn="0" w:lastRowLastColumn="0"/>
            <w:tcW w:w="1312" w:type="pct"/>
            <w:vAlign w:val="center"/>
            <w:hideMark/>
          </w:tcPr>
          <w:p w14:paraId="269D2B5A" w14:textId="47A22B39" w:rsidR="00B86122" w:rsidRPr="00AB664B" w:rsidRDefault="00B86122" w:rsidP="00B86122">
            <w:pPr>
              <w:spacing w:after="0" w:line="240" w:lineRule="auto"/>
              <w:rPr>
                <w:rFonts w:ascii="Cambria" w:hAnsi="Cambria"/>
              </w:rPr>
            </w:pPr>
            <w:r w:rsidRPr="00AB664B">
              <w:rPr>
                <w:rFonts w:ascii="Cambria" w:hAnsi="Cambria"/>
              </w:rPr>
              <w:t>4.1.1. Uspostava i redovito ažuriranje pokretne imovine i opreme u vlasništvu Općine Jasenovac</w:t>
            </w:r>
          </w:p>
        </w:tc>
        <w:tc>
          <w:tcPr>
            <w:tcW w:w="931" w:type="pct"/>
            <w:gridSpan w:val="2"/>
            <w:vAlign w:val="center"/>
            <w:hideMark/>
          </w:tcPr>
          <w:p w14:paraId="7694E1E6" w14:textId="5089BF24"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evidentirane pokretne imovine</w:t>
            </w:r>
          </w:p>
        </w:tc>
        <w:tc>
          <w:tcPr>
            <w:tcW w:w="578" w:type="pct"/>
            <w:vAlign w:val="center"/>
            <w:hideMark/>
          </w:tcPr>
          <w:p w14:paraId="48AB3C53" w14:textId="2C55F722"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100%</w:t>
            </w:r>
          </w:p>
        </w:tc>
        <w:tc>
          <w:tcPr>
            <w:tcW w:w="666" w:type="pct"/>
            <w:gridSpan w:val="2"/>
            <w:vAlign w:val="center"/>
            <w:hideMark/>
          </w:tcPr>
          <w:p w14:paraId="6C361B16" w14:textId="56BD042C"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100%</w:t>
            </w:r>
          </w:p>
        </w:tc>
        <w:tc>
          <w:tcPr>
            <w:tcW w:w="784" w:type="pct"/>
            <w:gridSpan w:val="2"/>
            <w:vAlign w:val="center"/>
            <w:hideMark/>
          </w:tcPr>
          <w:p w14:paraId="72B9FA26"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Merge w:val="restart"/>
            <w:vAlign w:val="center"/>
          </w:tcPr>
          <w:p w14:paraId="63BE7804" w14:textId="6038B82A"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Popis i ažuriranje pokretne imovine, usklađivanje s računovodstvenim podacima i evidentiranje nabave, rashoda, otpisa i drugih promjena</w:t>
            </w:r>
          </w:p>
        </w:tc>
      </w:tr>
      <w:tr w:rsidR="00B86122" w:rsidRPr="00AB664B" w14:paraId="538E51C1"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4F191362" w14:textId="144E5022" w:rsidR="00B86122" w:rsidRPr="00AB664B" w:rsidRDefault="00B86122" w:rsidP="00B86122">
            <w:pPr>
              <w:spacing w:after="0" w:line="240" w:lineRule="auto"/>
              <w:rPr>
                <w:rFonts w:ascii="Cambria" w:hAnsi="Cambria"/>
              </w:rPr>
            </w:pPr>
            <w:r w:rsidRPr="00AB664B">
              <w:rPr>
                <w:rFonts w:ascii="Cambria" w:hAnsi="Cambria"/>
              </w:rPr>
              <w:t>4.1.2. Usklađivanje evidencije pokretne imovine i opreme s računovodstvenim podacima te evidentiranje svih promjena tijekom godine</w:t>
            </w:r>
          </w:p>
        </w:tc>
        <w:tc>
          <w:tcPr>
            <w:tcW w:w="931" w:type="pct"/>
            <w:gridSpan w:val="2"/>
            <w:vAlign w:val="center"/>
            <w:hideMark/>
          </w:tcPr>
          <w:p w14:paraId="10098127" w14:textId="70677024"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 usklađenosti evidencije</w:t>
            </w:r>
          </w:p>
        </w:tc>
        <w:tc>
          <w:tcPr>
            <w:tcW w:w="578" w:type="pct"/>
            <w:vAlign w:val="center"/>
            <w:hideMark/>
          </w:tcPr>
          <w:p w14:paraId="57AC73E2" w14:textId="3EF5C1D8"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100%</w:t>
            </w:r>
          </w:p>
        </w:tc>
        <w:tc>
          <w:tcPr>
            <w:tcW w:w="666" w:type="pct"/>
            <w:gridSpan w:val="2"/>
            <w:vAlign w:val="center"/>
            <w:hideMark/>
          </w:tcPr>
          <w:p w14:paraId="0DE68038" w14:textId="4085A0B5"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100%</w:t>
            </w:r>
          </w:p>
        </w:tc>
        <w:tc>
          <w:tcPr>
            <w:tcW w:w="784" w:type="pct"/>
            <w:gridSpan w:val="2"/>
            <w:vAlign w:val="center"/>
            <w:hideMark/>
          </w:tcPr>
          <w:p w14:paraId="5ED19306"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Merge/>
            <w:vAlign w:val="center"/>
          </w:tcPr>
          <w:p w14:paraId="29022D3D" w14:textId="1A57F8F1"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B86122" w:rsidRPr="00AB664B" w14:paraId="5507ABCA" w14:textId="77777777" w:rsidTr="00FA3861">
        <w:trPr>
          <w:trHeight w:val="88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15AAD059" w14:textId="76AB5A53" w:rsidR="00B86122" w:rsidRPr="00AB664B" w:rsidRDefault="00B86122" w:rsidP="00B86122">
            <w:pPr>
              <w:spacing w:after="0" w:line="240" w:lineRule="auto"/>
              <w:rPr>
                <w:rFonts w:ascii="Cambria" w:hAnsi="Cambria"/>
              </w:rPr>
            </w:pPr>
            <w:r w:rsidRPr="00AB664B">
              <w:rPr>
                <w:rFonts w:ascii="Cambria" w:hAnsi="Cambria"/>
              </w:rPr>
              <w:t>MJERA: 4.2. Plansko upravljanje nabavom, korištenjem, održavanjem i obnovom opreme</w:t>
            </w:r>
          </w:p>
        </w:tc>
      </w:tr>
      <w:tr w:rsidR="00B86122" w:rsidRPr="00AB664B" w14:paraId="5CD36875"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4BD2C757" w14:textId="77777777" w:rsidR="00B86122" w:rsidRPr="00AB664B" w:rsidRDefault="00B86122" w:rsidP="00B86122">
            <w:pPr>
              <w:spacing w:after="0" w:line="240" w:lineRule="auto"/>
              <w:jc w:val="center"/>
              <w:rPr>
                <w:rFonts w:ascii="Cambria" w:hAnsi="Cambria"/>
              </w:rPr>
            </w:pPr>
            <w:r w:rsidRPr="00AB664B">
              <w:rPr>
                <w:rFonts w:ascii="Cambria" w:hAnsi="Cambria"/>
              </w:rPr>
              <w:lastRenderedPageBreak/>
              <w:t>AKTIVNOSTI / NAČIN OSTVARENJA</w:t>
            </w:r>
          </w:p>
        </w:tc>
        <w:tc>
          <w:tcPr>
            <w:tcW w:w="931" w:type="pct"/>
            <w:gridSpan w:val="2"/>
            <w:shd w:val="clear" w:color="auto" w:fill="D9E2F3" w:themeFill="accent1" w:themeFillTint="33"/>
            <w:vAlign w:val="center"/>
            <w:hideMark/>
          </w:tcPr>
          <w:p w14:paraId="70362C45"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694D40D6"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53BD2FA0"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1BD8FDD2"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6E8E1BF5"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B86122" w:rsidRPr="00AB664B" w14:paraId="640EE097" w14:textId="77777777" w:rsidTr="00CC6CF9">
        <w:trPr>
          <w:trHeight w:val="1283"/>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355B446B" w14:textId="6EDF13DF" w:rsidR="00B86122" w:rsidRPr="00AB664B" w:rsidRDefault="00B86122" w:rsidP="00B86122">
            <w:pPr>
              <w:spacing w:after="0" w:line="240" w:lineRule="auto"/>
              <w:rPr>
                <w:rFonts w:ascii="Cambria" w:hAnsi="Cambria"/>
              </w:rPr>
            </w:pPr>
            <w:r w:rsidRPr="00AB664B">
              <w:rPr>
                <w:rFonts w:ascii="Cambria" w:hAnsi="Cambria"/>
              </w:rPr>
              <w:t>4.2.1. Planiranje i provedba nabave opreme</w:t>
            </w:r>
          </w:p>
        </w:tc>
        <w:tc>
          <w:tcPr>
            <w:tcW w:w="931" w:type="pct"/>
            <w:gridSpan w:val="2"/>
            <w:vAlign w:val="center"/>
            <w:hideMark/>
          </w:tcPr>
          <w:p w14:paraId="095C96A4" w14:textId="0F171435"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provedenih nabava</w:t>
            </w:r>
          </w:p>
        </w:tc>
        <w:tc>
          <w:tcPr>
            <w:tcW w:w="578" w:type="pct"/>
            <w:vAlign w:val="center"/>
            <w:hideMark/>
          </w:tcPr>
          <w:p w14:paraId="400BB5EB" w14:textId="646F85C0"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1</w:t>
            </w:r>
          </w:p>
        </w:tc>
        <w:tc>
          <w:tcPr>
            <w:tcW w:w="666" w:type="pct"/>
            <w:gridSpan w:val="2"/>
            <w:vAlign w:val="center"/>
            <w:hideMark/>
          </w:tcPr>
          <w:p w14:paraId="1C4ED5E2" w14:textId="1939A34B"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2</w:t>
            </w:r>
          </w:p>
        </w:tc>
        <w:tc>
          <w:tcPr>
            <w:tcW w:w="784" w:type="pct"/>
            <w:gridSpan w:val="2"/>
            <w:vAlign w:val="center"/>
            <w:hideMark/>
          </w:tcPr>
          <w:p w14:paraId="17700CF4"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Merge w:val="restart"/>
            <w:vAlign w:val="center"/>
            <w:hideMark/>
          </w:tcPr>
          <w:p w14:paraId="40ADBBEA" w14:textId="77FFAA48"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Planska nabava, održavanje, obnova i zamjena opreme prema stvarnim potrebama i raspoloživim proračunskim sredstvima</w:t>
            </w:r>
          </w:p>
        </w:tc>
      </w:tr>
      <w:tr w:rsidR="00B86122" w:rsidRPr="00AB664B" w14:paraId="3564CE49"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29CADFDE" w14:textId="21FA65B7" w:rsidR="00B86122" w:rsidRPr="00AB664B" w:rsidRDefault="00B86122" w:rsidP="00B86122">
            <w:pPr>
              <w:spacing w:after="0" w:line="240" w:lineRule="auto"/>
              <w:rPr>
                <w:rFonts w:ascii="Cambria" w:hAnsi="Cambria"/>
              </w:rPr>
            </w:pPr>
            <w:r w:rsidRPr="00AB664B">
              <w:rPr>
                <w:rFonts w:ascii="Cambria" w:hAnsi="Cambria"/>
              </w:rPr>
              <w:t>4.2.2 Upravljanje korištenjem i održavanjem postojeće opreme</w:t>
            </w:r>
          </w:p>
        </w:tc>
        <w:tc>
          <w:tcPr>
            <w:tcW w:w="931" w:type="pct"/>
            <w:gridSpan w:val="2"/>
            <w:vAlign w:val="center"/>
            <w:hideMark/>
          </w:tcPr>
          <w:p w14:paraId="66FB0769" w14:textId="406EF77E"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opreme obuhvaćene održavanjem</w:t>
            </w:r>
          </w:p>
        </w:tc>
        <w:tc>
          <w:tcPr>
            <w:tcW w:w="578" w:type="pct"/>
            <w:vAlign w:val="center"/>
            <w:hideMark/>
          </w:tcPr>
          <w:p w14:paraId="47583716" w14:textId="07AACBB5"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6</w:t>
            </w:r>
          </w:p>
        </w:tc>
        <w:tc>
          <w:tcPr>
            <w:tcW w:w="666" w:type="pct"/>
            <w:gridSpan w:val="2"/>
            <w:vAlign w:val="center"/>
          </w:tcPr>
          <w:p w14:paraId="1E462F12" w14:textId="24555C7C"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Po potrebi</w:t>
            </w:r>
          </w:p>
        </w:tc>
        <w:tc>
          <w:tcPr>
            <w:tcW w:w="784" w:type="pct"/>
            <w:gridSpan w:val="2"/>
            <w:vAlign w:val="center"/>
            <w:hideMark/>
          </w:tcPr>
          <w:p w14:paraId="0588847C"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Merge/>
            <w:vAlign w:val="center"/>
            <w:hideMark/>
          </w:tcPr>
          <w:p w14:paraId="614F2C56" w14:textId="7B24D66B"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B86122" w:rsidRPr="00AB664B" w14:paraId="1860B0C2" w14:textId="77777777" w:rsidTr="00665C32">
        <w:trPr>
          <w:trHeight w:val="764"/>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6C050A15" w14:textId="20E2879F" w:rsidR="00B86122" w:rsidRPr="00AB664B" w:rsidRDefault="00B86122" w:rsidP="00B86122">
            <w:pPr>
              <w:spacing w:after="0" w:line="240" w:lineRule="auto"/>
              <w:rPr>
                <w:rFonts w:ascii="Cambria" w:hAnsi="Cambria"/>
              </w:rPr>
            </w:pPr>
            <w:r w:rsidRPr="00AB664B">
              <w:rPr>
                <w:rFonts w:ascii="Cambria" w:hAnsi="Cambria"/>
              </w:rPr>
              <w:t>MJERA: 4.3. Unaprjeđenje korištenja pokretne imovine za potrebe učinkovitog rada općinske uprave i javnih službi</w:t>
            </w:r>
          </w:p>
        </w:tc>
      </w:tr>
      <w:tr w:rsidR="00B86122" w:rsidRPr="00AB664B" w14:paraId="6FD17B69"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53E762F1" w14:textId="77777777" w:rsidR="00B86122" w:rsidRPr="00AB664B" w:rsidRDefault="00B86122" w:rsidP="00B86122">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6ECBA445"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1569DA6A"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18ECC4FD"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4E4DE564"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1D66121C"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B86122" w:rsidRPr="00AB664B" w14:paraId="5674EA27" w14:textId="77777777" w:rsidTr="00CC6CF9">
        <w:trPr>
          <w:trHeight w:val="1398"/>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27850AC" w14:textId="77777777" w:rsidR="00B86122" w:rsidRPr="00AB664B" w:rsidRDefault="00B86122" w:rsidP="00B86122">
            <w:pPr>
              <w:spacing w:after="0" w:line="240" w:lineRule="auto"/>
              <w:rPr>
                <w:rFonts w:ascii="Cambria" w:hAnsi="Cambria"/>
              </w:rPr>
            </w:pPr>
            <w:r w:rsidRPr="00AB664B">
              <w:rPr>
                <w:rFonts w:ascii="Cambria" w:hAnsi="Cambria"/>
              </w:rPr>
              <w:t>4.3.1. Praćenje funkcionalnog korištenja pokretne imovine i opreme</w:t>
            </w:r>
          </w:p>
        </w:tc>
        <w:tc>
          <w:tcPr>
            <w:tcW w:w="931" w:type="pct"/>
            <w:gridSpan w:val="2"/>
            <w:vAlign w:val="center"/>
            <w:hideMark/>
          </w:tcPr>
          <w:p w14:paraId="6CBBB51E"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skupina pokretne imovine obuhvaćenih praćenjem korištenja</w:t>
            </w:r>
          </w:p>
        </w:tc>
        <w:tc>
          <w:tcPr>
            <w:tcW w:w="578" w:type="pct"/>
            <w:vAlign w:val="center"/>
            <w:hideMark/>
          </w:tcPr>
          <w:p w14:paraId="7820298B" w14:textId="7E7F790E"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2</w:t>
            </w:r>
          </w:p>
        </w:tc>
        <w:tc>
          <w:tcPr>
            <w:tcW w:w="666" w:type="pct"/>
            <w:gridSpan w:val="2"/>
            <w:vAlign w:val="center"/>
            <w:hideMark/>
          </w:tcPr>
          <w:p w14:paraId="04E6BE33" w14:textId="7E5E5370"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3</w:t>
            </w:r>
          </w:p>
        </w:tc>
        <w:tc>
          <w:tcPr>
            <w:tcW w:w="784" w:type="pct"/>
            <w:gridSpan w:val="2"/>
            <w:vAlign w:val="center"/>
            <w:hideMark/>
          </w:tcPr>
          <w:p w14:paraId="231B5204"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hideMark/>
          </w:tcPr>
          <w:p w14:paraId="6A2632BA"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Vozila, strojevi, uredska oprema, informatička i tehnička oprema</w:t>
            </w:r>
          </w:p>
        </w:tc>
      </w:tr>
      <w:tr w:rsidR="00B86122" w:rsidRPr="00AB664B" w14:paraId="05DA1408" w14:textId="77777777" w:rsidTr="00CC6CF9">
        <w:trPr>
          <w:trHeight w:val="1398"/>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tcPr>
          <w:p w14:paraId="19543B63" w14:textId="7BCEB6E7" w:rsidR="00B86122" w:rsidRPr="00AB664B" w:rsidRDefault="00B86122" w:rsidP="00B86122">
            <w:pPr>
              <w:spacing w:after="0" w:line="240" w:lineRule="auto"/>
              <w:rPr>
                <w:rFonts w:ascii="Cambria" w:hAnsi="Cambria"/>
              </w:rPr>
            </w:pPr>
            <w:r w:rsidRPr="00AB664B">
              <w:rPr>
                <w:rFonts w:ascii="Cambria" w:hAnsi="Cambria"/>
              </w:rPr>
              <w:t>4.3.2. Optimizacija korištenja i zamjena nefunkcionalne opreme</w:t>
            </w:r>
          </w:p>
        </w:tc>
        <w:tc>
          <w:tcPr>
            <w:tcW w:w="931" w:type="pct"/>
            <w:gridSpan w:val="2"/>
            <w:vAlign w:val="center"/>
          </w:tcPr>
          <w:p w14:paraId="4F770687" w14:textId="24E9558A"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opreme stavljene u funkciju</w:t>
            </w:r>
          </w:p>
        </w:tc>
        <w:tc>
          <w:tcPr>
            <w:tcW w:w="578" w:type="pct"/>
            <w:vAlign w:val="center"/>
          </w:tcPr>
          <w:p w14:paraId="24424069" w14:textId="6A3A0868"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yellow"/>
              </w:rPr>
            </w:pPr>
            <w:r w:rsidRPr="00AB664B">
              <w:rPr>
                <w:rFonts w:ascii="Cambria" w:hAnsi="Cambria"/>
              </w:rPr>
              <w:t>2</w:t>
            </w:r>
          </w:p>
        </w:tc>
        <w:tc>
          <w:tcPr>
            <w:tcW w:w="666" w:type="pct"/>
            <w:gridSpan w:val="2"/>
            <w:vAlign w:val="center"/>
          </w:tcPr>
          <w:p w14:paraId="1CADCE0B" w14:textId="671EA3E8"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yellow"/>
              </w:rPr>
            </w:pPr>
            <w:r w:rsidRPr="00AB664B">
              <w:rPr>
                <w:rFonts w:ascii="Cambria" w:hAnsi="Cambria"/>
              </w:rPr>
              <w:t>Po potrebi</w:t>
            </w:r>
          </w:p>
        </w:tc>
        <w:tc>
          <w:tcPr>
            <w:tcW w:w="784" w:type="pct"/>
            <w:gridSpan w:val="2"/>
            <w:vAlign w:val="center"/>
          </w:tcPr>
          <w:p w14:paraId="52C643ED" w14:textId="1677C3CD"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730" w:type="pct"/>
            <w:vAlign w:val="center"/>
          </w:tcPr>
          <w:p w14:paraId="1B28C353"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B86122" w:rsidRPr="00AB664B" w14:paraId="26A257DF" w14:textId="77777777" w:rsidTr="00CB069B">
        <w:trPr>
          <w:trHeight w:val="109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79F0D182" w14:textId="56D2EB4C" w:rsidR="00B86122" w:rsidRPr="00AB664B" w:rsidRDefault="00B86122" w:rsidP="00B86122">
            <w:pPr>
              <w:spacing w:after="0" w:line="240" w:lineRule="auto"/>
              <w:rPr>
                <w:rFonts w:ascii="Cambria" w:hAnsi="Cambria"/>
              </w:rPr>
            </w:pPr>
            <w:r w:rsidRPr="00AB664B">
              <w:rPr>
                <w:rFonts w:ascii="Cambria" w:hAnsi="Cambria"/>
              </w:rPr>
              <w:t>MJERA: 4.4. Praćenje poslovanja trgovačkih društava u vlasništvu i suvlasništvu Općine Jasenovac te sudjelovanje u upravljačkim procesima radi osiguravanja učinkovitog, odgovornog i održivog upravljanja imovinskim pravima i javnim uslugama</w:t>
            </w:r>
          </w:p>
        </w:tc>
      </w:tr>
      <w:tr w:rsidR="00B86122" w:rsidRPr="00AB664B" w14:paraId="1CBB5E92"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1CCB7036" w14:textId="77777777" w:rsidR="00B86122" w:rsidRPr="00AB664B" w:rsidRDefault="00B86122" w:rsidP="00B86122">
            <w:pPr>
              <w:spacing w:after="0" w:line="240" w:lineRule="auto"/>
              <w:jc w:val="center"/>
              <w:rPr>
                <w:rFonts w:ascii="Cambria" w:hAnsi="Cambria"/>
              </w:rPr>
            </w:pPr>
            <w:r w:rsidRPr="00AB664B">
              <w:rPr>
                <w:rFonts w:ascii="Cambria" w:hAnsi="Cambria"/>
              </w:rPr>
              <w:lastRenderedPageBreak/>
              <w:t>AKTIVNOSTI / NAČIN OSTVARENJA</w:t>
            </w:r>
          </w:p>
        </w:tc>
        <w:tc>
          <w:tcPr>
            <w:tcW w:w="931" w:type="pct"/>
            <w:gridSpan w:val="2"/>
            <w:shd w:val="clear" w:color="auto" w:fill="D9E2F3" w:themeFill="accent1" w:themeFillTint="33"/>
            <w:vAlign w:val="center"/>
            <w:hideMark/>
          </w:tcPr>
          <w:p w14:paraId="439C7B9E"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653F387C"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666" w:type="pct"/>
            <w:gridSpan w:val="2"/>
            <w:shd w:val="clear" w:color="auto" w:fill="D9E2F3" w:themeFill="accent1" w:themeFillTint="33"/>
            <w:vAlign w:val="center"/>
            <w:hideMark/>
          </w:tcPr>
          <w:p w14:paraId="4566CFF4"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784" w:type="pct"/>
            <w:gridSpan w:val="2"/>
            <w:shd w:val="clear" w:color="auto" w:fill="D9E2F3" w:themeFill="accent1" w:themeFillTint="33"/>
            <w:vAlign w:val="center"/>
            <w:hideMark/>
          </w:tcPr>
          <w:p w14:paraId="1444947E"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730" w:type="pct"/>
            <w:shd w:val="clear" w:color="auto" w:fill="D9E2F3" w:themeFill="accent1" w:themeFillTint="33"/>
            <w:vAlign w:val="center"/>
            <w:hideMark/>
          </w:tcPr>
          <w:p w14:paraId="260158E0"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B86122" w:rsidRPr="00AB664B" w14:paraId="45A168C3" w14:textId="77777777" w:rsidTr="00CC6CF9">
        <w:trPr>
          <w:trHeight w:val="1325"/>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B27CEAB" w14:textId="29FD7513" w:rsidR="00B86122" w:rsidRPr="00AB664B" w:rsidRDefault="00B86122" w:rsidP="00B86122">
            <w:pPr>
              <w:spacing w:after="0" w:line="240" w:lineRule="auto"/>
              <w:rPr>
                <w:rFonts w:ascii="Cambria" w:hAnsi="Cambria"/>
              </w:rPr>
            </w:pPr>
            <w:r w:rsidRPr="00AB664B">
              <w:rPr>
                <w:rFonts w:ascii="Cambria" w:hAnsi="Cambria"/>
              </w:rPr>
              <w:t>4.4.1. Praćenje poslovanja trgovačkih društava u kojima Općina Jasenovac ima vlasničke ili suvlasničke udjele</w:t>
            </w:r>
          </w:p>
        </w:tc>
        <w:tc>
          <w:tcPr>
            <w:tcW w:w="931" w:type="pct"/>
            <w:gridSpan w:val="2"/>
            <w:vAlign w:val="center"/>
            <w:hideMark/>
          </w:tcPr>
          <w:p w14:paraId="213068D7"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trgovačkih društava obuhvaćenih praćenjem</w:t>
            </w:r>
          </w:p>
        </w:tc>
        <w:tc>
          <w:tcPr>
            <w:tcW w:w="578" w:type="pct"/>
            <w:vAlign w:val="center"/>
            <w:hideMark/>
          </w:tcPr>
          <w:p w14:paraId="5932B71A"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666" w:type="pct"/>
            <w:gridSpan w:val="2"/>
            <w:vAlign w:val="center"/>
            <w:hideMark/>
          </w:tcPr>
          <w:p w14:paraId="09A746BA" w14:textId="1D49655B"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784" w:type="pct"/>
            <w:gridSpan w:val="2"/>
            <w:vAlign w:val="center"/>
            <w:hideMark/>
          </w:tcPr>
          <w:p w14:paraId="7150FEB8"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Općinski načelnik / Jedinstveni upravni odjel</w:t>
            </w:r>
          </w:p>
        </w:tc>
        <w:tc>
          <w:tcPr>
            <w:tcW w:w="730" w:type="pct"/>
            <w:vAlign w:val="center"/>
            <w:hideMark/>
          </w:tcPr>
          <w:p w14:paraId="1D7F2BC5"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lang w:eastAsia="sl-SI"/>
              </w:rPr>
            </w:pPr>
            <w:r w:rsidRPr="00AB664B">
              <w:rPr>
                <w:rFonts w:ascii="Cambria" w:hAnsi="Cambria"/>
                <w:color w:val="000000"/>
                <w:sz w:val="24"/>
                <w:szCs w:val="24"/>
                <w:lang w:eastAsia="sl-SI"/>
              </w:rPr>
              <w:t>MOSLAVINA d.o.o. za javnu vodoopskrbu i javnu odvodnju</w:t>
            </w:r>
            <w:r w:rsidRPr="00AB664B">
              <w:rPr>
                <w:rFonts w:ascii="Cambria" w:hAnsi="Cambria"/>
                <w:color w:val="000000"/>
                <w:lang w:eastAsia="sl-SI"/>
              </w:rPr>
              <w:t xml:space="preserve">, Kutina, </w:t>
            </w:r>
          </w:p>
          <w:p w14:paraId="4B48DF0A" w14:textId="41560EB6"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color w:val="000000"/>
                <w:sz w:val="24"/>
                <w:szCs w:val="24"/>
                <w:lang w:eastAsia="sl-SI"/>
              </w:rPr>
              <w:t>Komunalni servisi Jasenovac d.o.o. Jasenovac</w:t>
            </w:r>
          </w:p>
        </w:tc>
      </w:tr>
      <w:tr w:rsidR="00B86122" w:rsidRPr="00AB664B" w14:paraId="0F40E1B9" w14:textId="77777777" w:rsidTr="00CC6CF9">
        <w:trPr>
          <w:trHeight w:val="1539"/>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C3CCA6B" w14:textId="64D42BB3" w:rsidR="00B86122" w:rsidRPr="00AB664B" w:rsidRDefault="00B86122" w:rsidP="00B86122">
            <w:pPr>
              <w:spacing w:after="0" w:line="240" w:lineRule="auto"/>
              <w:rPr>
                <w:rFonts w:ascii="Cambria" w:hAnsi="Cambria"/>
              </w:rPr>
            </w:pPr>
            <w:r w:rsidRPr="00AB664B">
              <w:rPr>
                <w:rFonts w:ascii="Cambria" w:hAnsi="Cambria"/>
              </w:rPr>
              <w:t>4.4.2. Praćenje vlasničkih udjela Općine Jasenovac u trgovačkim društvima</w:t>
            </w:r>
          </w:p>
        </w:tc>
        <w:tc>
          <w:tcPr>
            <w:tcW w:w="931" w:type="pct"/>
            <w:gridSpan w:val="2"/>
            <w:vAlign w:val="center"/>
            <w:hideMark/>
          </w:tcPr>
          <w:p w14:paraId="232E52F3"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evidentiranih vlasničkih / suvlasničkih udjela</w:t>
            </w:r>
          </w:p>
        </w:tc>
        <w:tc>
          <w:tcPr>
            <w:tcW w:w="578" w:type="pct"/>
            <w:vAlign w:val="center"/>
            <w:hideMark/>
          </w:tcPr>
          <w:p w14:paraId="4330F338"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666" w:type="pct"/>
            <w:gridSpan w:val="2"/>
            <w:vAlign w:val="center"/>
            <w:hideMark/>
          </w:tcPr>
          <w:p w14:paraId="47EF7500" w14:textId="685F8524"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784" w:type="pct"/>
            <w:gridSpan w:val="2"/>
            <w:vAlign w:val="center"/>
            <w:hideMark/>
          </w:tcPr>
          <w:p w14:paraId="486849AE" w14:textId="58C5EF1A"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Općinski načelnik/Jedinstveni upravni odjel</w:t>
            </w:r>
          </w:p>
        </w:tc>
        <w:tc>
          <w:tcPr>
            <w:tcW w:w="730" w:type="pct"/>
            <w:vAlign w:val="center"/>
            <w:hideMark/>
          </w:tcPr>
          <w:p w14:paraId="44653A25" w14:textId="10E52FC1"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color w:val="000000"/>
                <w:sz w:val="24"/>
                <w:szCs w:val="24"/>
                <w:lang w:eastAsia="sl-SI"/>
              </w:rPr>
              <w:t xml:space="preserve">MOSLAVINA d.o.o. </w:t>
            </w:r>
            <w:r w:rsidRPr="00AB664B">
              <w:rPr>
                <w:rFonts w:ascii="Cambria" w:hAnsi="Cambria"/>
              </w:rPr>
              <w:t>Kutina, 0,03 %</w:t>
            </w:r>
          </w:p>
          <w:p w14:paraId="63DF7964" w14:textId="09D50DBA"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color w:val="000000"/>
                <w:sz w:val="24"/>
                <w:szCs w:val="24"/>
                <w:lang w:eastAsia="sl-SI"/>
              </w:rPr>
              <w:t>Komunalni servisi Jasenovac d.o.o. Jasenovac, 100 %</w:t>
            </w:r>
          </w:p>
        </w:tc>
      </w:tr>
      <w:tr w:rsidR="00B86122" w:rsidRPr="00AB664B" w14:paraId="52E44EA8" w14:textId="77777777" w:rsidTr="00CC6CF9">
        <w:trPr>
          <w:trHeight w:val="1385"/>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47203B5E" w14:textId="77777777" w:rsidR="00B86122" w:rsidRPr="00AB664B" w:rsidRDefault="00B86122" w:rsidP="00B86122">
            <w:pPr>
              <w:spacing w:after="0" w:line="240" w:lineRule="auto"/>
              <w:rPr>
                <w:rFonts w:ascii="Cambria" w:hAnsi="Cambria"/>
              </w:rPr>
            </w:pPr>
            <w:r w:rsidRPr="00AB664B">
              <w:rPr>
                <w:rFonts w:ascii="Cambria" w:hAnsi="Cambria"/>
              </w:rPr>
              <w:t>4.4.3. Prikupljanje i razmatranje izvješća i drugih podataka o poslovanju trgovačkih društava</w:t>
            </w:r>
          </w:p>
        </w:tc>
        <w:tc>
          <w:tcPr>
            <w:tcW w:w="931" w:type="pct"/>
            <w:gridSpan w:val="2"/>
            <w:vAlign w:val="center"/>
            <w:hideMark/>
          </w:tcPr>
          <w:p w14:paraId="3A9251BA"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prikupljenih / razmotrenih izvješća</w:t>
            </w:r>
          </w:p>
        </w:tc>
        <w:tc>
          <w:tcPr>
            <w:tcW w:w="578" w:type="pct"/>
            <w:vAlign w:val="center"/>
            <w:hideMark/>
          </w:tcPr>
          <w:p w14:paraId="1A56187A" w14:textId="74AE1379"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666" w:type="pct"/>
            <w:gridSpan w:val="2"/>
            <w:vAlign w:val="center"/>
            <w:hideMark/>
          </w:tcPr>
          <w:p w14:paraId="73F5B3DE" w14:textId="5EE93A58"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784" w:type="pct"/>
            <w:gridSpan w:val="2"/>
            <w:vAlign w:val="center"/>
            <w:hideMark/>
          </w:tcPr>
          <w:p w14:paraId="34024AA7"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Općinski načelnik / Jedinstveni upravni odjel</w:t>
            </w:r>
          </w:p>
        </w:tc>
        <w:tc>
          <w:tcPr>
            <w:tcW w:w="730" w:type="pct"/>
            <w:vAlign w:val="center"/>
            <w:hideMark/>
          </w:tcPr>
          <w:p w14:paraId="56F6BE03"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Izvješća o poslovanju i dokumentacija povezana s fiskalnom odgovornošću</w:t>
            </w:r>
          </w:p>
        </w:tc>
      </w:tr>
      <w:tr w:rsidR="00B86122" w:rsidRPr="00AB664B" w14:paraId="7E113C96"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1BAA6D82" w14:textId="77777777" w:rsidR="00B86122" w:rsidRPr="00AB664B" w:rsidRDefault="00B86122" w:rsidP="00B86122">
            <w:pPr>
              <w:spacing w:after="0" w:line="240" w:lineRule="auto"/>
              <w:rPr>
                <w:rFonts w:ascii="Cambria" w:hAnsi="Cambria"/>
              </w:rPr>
            </w:pPr>
            <w:r w:rsidRPr="00AB664B">
              <w:rPr>
                <w:rFonts w:ascii="Cambria" w:hAnsi="Cambria"/>
              </w:rPr>
              <w:t>4.4.4. Sudjelovanje u upravljačkim procesima sukladno vlasničkim pravima Općine</w:t>
            </w:r>
          </w:p>
        </w:tc>
        <w:tc>
          <w:tcPr>
            <w:tcW w:w="931" w:type="pct"/>
            <w:gridSpan w:val="2"/>
            <w:vAlign w:val="center"/>
            <w:hideMark/>
          </w:tcPr>
          <w:p w14:paraId="7437CBF8"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trgovačkih društava u kojima se prati sudjelovanje u upravljačkim procesima</w:t>
            </w:r>
          </w:p>
        </w:tc>
        <w:tc>
          <w:tcPr>
            <w:tcW w:w="578" w:type="pct"/>
            <w:vAlign w:val="center"/>
            <w:hideMark/>
          </w:tcPr>
          <w:p w14:paraId="1B98EEB2"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666" w:type="pct"/>
            <w:gridSpan w:val="2"/>
            <w:vAlign w:val="center"/>
            <w:hideMark/>
          </w:tcPr>
          <w:p w14:paraId="5509D10B" w14:textId="4E4ECA32"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784" w:type="pct"/>
            <w:gridSpan w:val="2"/>
            <w:vAlign w:val="center"/>
            <w:hideMark/>
          </w:tcPr>
          <w:p w14:paraId="74A57D8B"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Općinski načelnik</w:t>
            </w:r>
          </w:p>
        </w:tc>
        <w:tc>
          <w:tcPr>
            <w:tcW w:w="730" w:type="pct"/>
            <w:vAlign w:val="center"/>
            <w:hideMark/>
          </w:tcPr>
          <w:p w14:paraId="0BCE2294"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Sudjelovanje u skladu s aktima društava i opsegom vlasničkih prava Općine</w:t>
            </w:r>
          </w:p>
        </w:tc>
      </w:tr>
      <w:tr w:rsidR="00B86122" w:rsidRPr="00AB664B" w14:paraId="5D5D2B7A" w14:textId="77777777" w:rsidTr="00CC6CF9">
        <w:trPr>
          <w:trHeight w:val="1319"/>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764E48DD" w14:textId="77777777" w:rsidR="00B86122" w:rsidRPr="00AB664B" w:rsidRDefault="00B86122" w:rsidP="00B86122">
            <w:pPr>
              <w:spacing w:after="0" w:line="240" w:lineRule="auto"/>
              <w:rPr>
                <w:rFonts w:ascii="Cambria" w:hAnsi="Cambria"/>
              </w:rPr>
            </w:pPr>
            <w:r w:rsidRPr="00AB664B">
              <w:rPr>
                <w:rFonts w:ascii="Cambria" w:hAnsi="Cambria"/>
              </w:rPr>
              <w:lastRenderedPageBreak/>
              <w:t>4.4.5. Praćenje povezanih javnih ustanova i pravnih osoba koje obavljaju javne funkcije</w:t>
            </w:r>
          </w:p>
        </w:tc>
        <w:tc>
          <w:tcPr>
            <w:tcW w:w="931" w:type="pct"/>
            <w:gridSpan w:val="2"/>
            <w:vAlign w:val="center"/>
            <w:hideMark/>
          </w:tcPr>
          <w:p w14:paraId="344E4896"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javnih ustanova / pravnih osoba obuhvaćenih praćenjem</w:t>
            </w:r>
          </w:p>
        </w:tc>
        <w:tc>
          <w:tcPr>
            <w:tcW w:w="578" w:type="pct"/>
            <w:vAlign w:val="center"/>
            <w:hideMark/>
          </w:tcPr>
          <w:p w14:paraId="3A437789" w14:textId="235DAEC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666" w:type="pct"/>
            <w:gridSpan w:val="2"/>
            <w:vAlign w:val="center"/>
            <w:hideMark/>
          </w:tcPr>
          <w:p w14:paraId="494DA2D4" w14:textId="0C6C2311"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784" w:type="pct"/>
            <w:gridSpan w:val="2"/>
            <w:vAlign w:val="center"/>
            <w:hideMark/>
          </w:tcPr>
          <w:p w14:paraId="426C739C"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Općinski načelnik / Jedinstveni upravni odjel</w:t>
            </w:r>
          </w:p>
        </w:tc>
        <w:tc>
          <w:tcPr>
            <w:tcW w:w="730" w:type="pct"/>
            <w:vAlign w:val="center"/>
            <w:hideMark/>
          </w:tcPr>
          <w:p w14:paraId="5CF1F969"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Narodna knjižnica i čitaonica Jasenovac,</w:t>
            </w:r>
          </w:p>
          <w:p w14:paraId="559C0448" w14:textId="49B2E700"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Centar za pomoć i njegu Jasenovac</w:t>
            </w:r>
          </w:p>
        </w:tc>
      </w:tr>
      <w:tr w:rsidR="00B86122" w:rsidRPr="00AB664B" w14:paraId="37058016" w14:textId="77777777" w:rsidTr="00FA3861">
        <w:trPr>
          <w:trHeight w:val="88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4472C4" w:themeFill="accent1"/>
            <w:vAlign w:val="center"/>
          </w:tcPr>
          <w:p w14:paraId="569541AD" w14:textId="000AFE24" w:rsidR="00B86122" w:rsidRPr="00AB664B" w:rsidRDefault="00B86122" w:rsidP="00B86122">
            <w:pPr>
              <w:spacing w:after="0" w:line="240" w:lineRule="auto"/>
              <w:rPr>
                <w:rFonts w:ascii="Cambria" w:hAnsi="Cambria"/>
                <w:color w:val="FFFFFF" w:themeColor="background1"/>
              </w:rPr>
            </w:pPr>
            <w:r w:rsidRPr="00AB664B">
              <w:rPr>
                <w:rFonts w:ascii="Cambria" w:hAnsi="Cambria"/>
                <w:color w:val="FFFFFF" w:themeColor="background1"/>
              </w:rPr>
              <w:t>POSEBNI CILJ 5. Poticati razvojne projekte i ulaganja koji doprinose razvoju lokalne zajednice i kvaliteti javnih usluga</w:t>
            </w:r>
          </w:p>
        </w:tc>
      </w:tr>
      <w:tr w:rsidR="00B86122" w:rsidRPr="00AB664B" w14:paraId="163786A0" w14:textId="77777777" w:rsidTr="00665C32">
        <w:trPr>
          <w:trHeight w:val="800"/>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690F9798" w14:textId="2B1F1852" w:rsidR="00B86122" w:rsidRPr="00AB664B" w:rsidRDefault="00B86122" w:rsidP="00B86122">
            <w:pPr>
              <w:spacing w:after="0" w:line="240" w:lineRule="auto"/>
              <w:rPr>
                <w:rFonts w:ascii="Cambria" w:hAnsi="Cambria"/>
                <w:color w:val="FFFFFF" w:themeColor="background1"/>
              </w:rPr>
            </w:pPr>
            <w:r w:rsidRPr="00AB664B">
              <w:rPr>
                <w:rFonts w:ascii="Cambria" w:hAnsi="Cambria"/>
                <w:color w:val="000000" w:themeColor="text1"/>
              </w:rPr>
              <w:t>MJERA: 5.1. Planiranje i priprema razvojnih projekata koji uključuju korištenje nekretnina i pokretnina u vlasništvu Općine Jasenovac</w:t>
            </w:r>
          </w:p>
        </w:tc>
      </w:tr>
      <w:tr w:rsidR="00B86122" w:rsidRPr="00AB664B" w14:paraId="0CB303D5"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522C734A" w14:textId="77777777" w:rsidR="00B86122" w:rsidRPr="00AB664B" w:rsidRDefault="00B86122" w:rsidP="00B86122">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0E4FC8F5"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25DD2823"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highlight w:val="yellow"/>
              </w:rPr>
            </w:pPr>
            <w:r w:rsidRPr="00AB664B">
              <w:rPr>
                <w:rFonts w:ascii="Cambria" w:hAnsi="Cambria"/>
                <w:b/>
                <w:bCs/>
              </w:rPr>
              <w:t>POČETNA VRIJEDNOST</w:t>
            </w:r>
          </w:p>
        </w:tc>
        <w:tc>
          <w:tcPr>
            <w:tcW w:w="538" w:type="pct"/>
            <w:shd w:val="clear" w:color="auto" w:fill="D9E2F3" w:themeFill="accent1" w:themeFillTint="33"/>
            <w:vAlign w:val="center"/>
            <w:hideMark/>
          </w:tcPr>
          <w:p w14:paraId="305984FB"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586" w:type="pct"/>
            <w:gridSpan w:val="2"/>
            <w:shd w:val="clear" w:color="auto" w:fill="D9E2F3" w:themeFill="accent1" w:themeFillTint="33"/>
            <w:vAlign w:val="center"/>
            <w:hideMark/>
          </w:tcPr>
          <w:p w14:paraId="754F68D9"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1055" w:type="pct"/>
            <w:gridSpan w:val="2"/>
            <w:shd w:val="clear" w:color="auto" w:fill="D9E2F3" w:themeFill="accent1" w:themeFillTint="33"/>
            <w:vAlign w:val="center"/>
            <w:hideMark/>
          </w:tcPr>
          <w:p w14:paraId="02763A9B"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B86122" w:rsidRPr="00AB664B" w14:paraId="16C21D19"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4AA6CCB6" w14:textId="77777777" w:rsidR="00B86122" w:rsidRPr="00AB664B" w:rsidRDefault="00B86122" w:rsidP="00B86122">
            <w:pPr>
              <w:spacing w:after="0" w:line="240" w:lineRule="auto"/>
              <w:rPr>
                <w:rFonts w:ascii="Cambria" w:hAnsi="Cambria"/>
              </w:rPr>
            </w:pPr>
            <w:r w:rsidRPr="00AB664B">
              <w:rPr>
                <w:rFonts w:ascii="Cambria" w:hAnsi="Cambria"/>
              </w:rPr>
              <w:t>5.1.1. Planiranje i priprema razvojnih projekata koji uključuju korištenje općinskih nekretnina i pokretnina</w:t>
            </w:r>
          </w:p>
        </w:tc>
        <w:tc>
          <w:tcPr>
            <w:tcW w:w="931" w:type="pct"/>
            <w:gridSpan w:val="2"/>
            <w:vAlign w:val="center"/>
            <w:hideMark/>
          </w:tcPr>
          <w:p w14:paraId="7C0833C7"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razvojnih projekata obuhvaćenih planiranjem i pripremom</w:t>
            </w:r>
          </w:p>
        </w:tc>
        <w:tc>
          <w:tcPr>
            <w:tcW w:w="578" w:type="pct"/>
            <w:vAlign w:val="center"/>
            <w:hideMark/>
          </w:tcPr>
          <w:p w14:paraId="61B749C2" w14:textId="2375E9A4"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1</w:t>
            </w:r>
          </w:p>
        </w:tc>
        <w:tc>
          <w:tcPr>
            <w:tcW w:w="538" w:type="pct"/>
            <w:vAlign w:val="center"/>
            <w:hideMark/>
          </w:tcPr>
          <w:p w14:paraId="4F958A0B" w14:textId="56311F3C"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586" w:type="pct"/>
            <w:gridSpan w:val="2"/>
            <w:vAlign w:val="center"/>
            <w:hideMark/>
          </w:tcPr>
          <w:p w14:paraId="36DD976C"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1055" w:type="pct"/>
            <w:gridSpan w:val="2"/>
            <w:vAlign w:val="center"/>
            <w:hideMark/>
          </w:tcPr>
          <w:p w14:paraId="6E06D263" w14:textId="17B73B24"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Ulaganje u razvoj Poljoprivredno industrijske zone – Izgradnja hale za komunalne strojeve i opremu, Razvoj turističke infrastrukture – Kamp- Odmorište u Drenovom Boku</w:t>
            </w:r>
          </w:p>
        </w:tc>
      </w:tr>
      <w:tr w:rsidR="00B86122" w:rsidRPr="00AB664B" w14:paraId="64EB8304"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1C76D3AE" w14:textId="4A570F4D" w:rsidR="00B86122" w:rsidRPr="00AB664B" w:rsidRDefault="00B86122" w:rsidP="00B86122">
            <w:pPr>
              <w:spacing w:after="0" w:line="240" w:lineRule="auto"/>
              <w:rPr>
                <w:rFonts w:ascii="Cambria" w:hAnsi="Cambria"/>
              </w:rPr>
            </w:pPr>
            <w:r w:rsidRPr="00AB664B">
              <w:rPr>
                <w:rFonts w:ascii="Cambria" w:hAnsi="Cambria"/>
              </w:rPr>
              <w:t>5.1.2. Priprema projektne, tehničke, administrativne i druge dokumentacije potrebne za provedbu ili prijavu projekata</w:t>
            </w:r>
          </w:p>
        </w:tc>
        <w:tc>
          <w:tcPr>
            <w:tcW w:w="931" w:type="pct"/>
            <w:gridSpan w:val="2"/>
            <w:vAlign w:val="center"/>
            <w:hideMark/>
          </w:tcPr>
          <w:p w14:paraId="15A37DA6"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pripremljenih projektnih / dokumentacijskih predmeta</w:t>
            </w:r>
          </w:p>
        </w:tc>
        <w:tc>
          <w:tcPr>
            <w:tcW w:w="578" w:type="pct"/>
            <w:vAlign w:val="center"/>
            <w:hideMark/>
          </w:tcPr>
          <w:p w14:paraId="3C180F10" w14:textId="6F8C2166"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538" w:type="pct"/>
            <w:vAlign w:val="center"/>
            <w:hideMark/>
          </w:tcPr>
          <w:p w14:paraId="0206B6C7" w14:textId="74F6928C"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586" w:type="pct"/>
            <w:gridSpan w:val="2"/>
            <w:vAlign w:val="center"/>
            <w:hideMark/>
          </w:tcPr>
          <w:p w14:paraId="569E9B3A"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vanjski stručnjaci</w:t>
            </w:r>
          </w:p>
        </w:tc>
        <w:tc>
          <w:tcPr>
            <w:tcW w:w="1055" w:type="pct"/>
            <w:gridSpan w:val="2"/>
            <w:vAlign w:val="center"/>
            <w:hideMark/>
          </w:tcPr>
          <w:p w14:paraId="1DB5DCFC"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Dokumentacija se priprema prema fazi zrelosti pojedinog projekta</w:t>
            </w:r>
          </w:p>
        </w:tc>
      </w:tr>
      <w:tr w:rsidR="00B86122" w:rsidRPr="00AB664B" w14:paraId="4147FB30" w14:textId="77777777" w:rsidTr="00CC6CF9">
        <w:trPr>
          <w:trHeight w:val="1178"/>
        </w:trPr>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4BAA66DF" w14:textId="7AD1742F" w:rsidR="00B86122" w:rsidRPr="00AB664B" w:rsidRDefault="00B86122" w:rsidP="00B86122">
            <w:pPr>
              <w:spacing w:after="0" w:line="240" w:lineRule="auto"/>
              <w:rPr>
                <w:rFonts w:ascii="Cambria" w:hAnsi="Cambria"/>
              </w:rPr>
            </w:pPr>
            <w:r w:rsidRPr="00AB664B">
              <w:rPr>
                <w:rFonts w:ascii="Cambria" w:hAnsi="Cambria"/>
              </w:rPr>
              <w:t>5.1.3. Praćenje pripremnih aktivnosti za razvojne projekte planirane nakon provedbenog razdoblja plana</w:t>
            </w:r>
          </w:p>
        </w:tc>
        <w:tc>
          <w:tcPr>
            <w:tcW w:w="931" w:type="pct"/>
            <w:gridSpan w:val="2"/>
            <w:vAlign w:val="center"/>
            <w:hideMark/>
          </w:tcPr>
          <w:p w14:paraId="63394DC1"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dugoročnih projekata u planskom praćenju</w:t>
            </w:r>
          </w:p>
        </w:tc>
        <w:tc>
          <w:tcPr>
            <w:tcW w:w="578" w:type="pct"/>
            <w:vAlign w:val="center"/>
            <w:hideMark/>
          </w:tcPr>
          <w:p w14:paraId="2868CFAA" w14:textId="0980870E"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538" w:type="pct"/>
            <w:vAlign w:val="center"/>
            <w:hideMark/>
          </w:tcPr>
          <w:p w14:paraId="57F36B79" w14:textId="617D4069"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1</w:t>
            </w:r>
          </w:p>
        </w:tc>
        <w:tc>
          <w:tcPr>
            <w:tcW w:w="586" w:type="pct"/>
            <w:gridSpan w:val="2"/>
            <w:vAlign w:val="center"/>
            <w:hideMark/>
          </w:tcPr>
          <w:p w14:paraId="306EDC12"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1055" w:type="pct"/>
            <w:gridSpan w:val="2"/>
            <w:vAlign w:val="center"/>
            <w:hideMark/>
          </w:tcPr>
          <w:p w14:paraId="27FD7396" w14:textId="602DA6BB"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B86122" w:rsidRPr="00AB664B" w14:paraId="1F553711" w14:textId="77777777" w:rsidTr="00FA3861">
        <w:trPr>
          <w:trHeight w:val="860"/>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7012E12C" w14:textId="3B4D3F79" w:rsidR="00B86122" w:rsidRPr="00AB664B" w:rsidRDefault="00B86122" w:rsidP="00B86122">
            <w:pPr>
              <w:spacing w:after="0" w:line="240" w:lineRule="auto"/>
              <w:rPr>
                <w:rFonts w:ascii="Cambria" w:hAnsi="Cambria"/>
              </w:rPr>
            </w:pPr>
            <w:r w:rsidRPr="00AB664B">
              <w:rPr>
                <w:rFonts w:ascii="Cambria" w:hAnsi="Cambria"/>
              </w:rPr>
              <w:t>MJERA: 5.2. Aktiviranje imovinskih resursa u svrhu gospodarskog razvoja, poduzetništva i jačanja lokalne infrastrukture</w:t>
            </w:r>
          </w:p>
        </w:tc>
      </w:tr>
      <w:tr w:rsidR="00B86122" w:rsidRPr="00AB664B" w14:paraId="17C1C139"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1F44E89D" w14:textId="77777777" w:rsidR="00B86122" w:rsidRPr="00AB664B" w:rsidRDefault="00B86122" w:rsidP="00B86122">
            <w:pPr>
              <w:spacing w:after="0" w:line="240" w:lineRule="auto"/>
              <w:jc w:val="center"/>
              <w:rPr>
                <w:rFonts w:ascii="Cambria" w:hAnsi="Cambria"/>
              </w:rPr>
            </w:pPr>
            <w:r w:rsidRPr="00AB664B">
              <w:rPr>
                <w:rFonts w:ascii="Cambria" w:hAnsi="Cambria"/>
              </w:rPr>
              <w:lastRenderedPageBreak/>
              <w:t>AKTIVNOSTI / NAČIN OSTVARENJA</w:t>
            </w:r>
          </w:p>
        </w:tc>
        <w:tc>
          <w:tcPr>
            <w:tcW w:w="931" w:type="pct"/>
            <w:gridSpan w:val="2"/>
            <w:shd w:val="clear" w:color="auto" w:fill="D9E2F3" w:themeFill="accent1" w:themeFillTint="33"/>
            <w:vAlign w:val="center"/>
            <w:hideMark/>
          </w:tcPr>
          <w:p w14:paraId="319C9B63"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60020253"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highlight w:val="yellow"/>
              </w:rPr>
            </w:pPr>
            <w:r w:rsidRPr="00AB664B">
              <w:rPr>
                <w:rFonts w:ascii="Cambria" w:hAnsi="Cambria"/>
                <w:b/>
                <w:bCs/>
              </w:rPr>
              <w:t>POČETNA VRIJEDNOST</w:t>
            </w:r>
          </w:p>
        </w:tc>
        <w:tc>
          <w:tcPr>
            <w:tcW w:w="538" w:type="pct"/>
            <w:shd w:val="clear" w:color="auto" w:fill="D9E2F3" w:themeFill="accent1" w:themeFillTint="33"/>
            <w:vAlign w:val="center"/>
            <w:hideMark/>
          </w:tcPr>
          <w:p w14:paraId="4820106E"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586" w:type="pct"/>
            <w:gridSpan w:val="2"/>
            <w:shd w:val="clear" w:color="auto" w:fill="D9E2F3" w:themeFill="accent1" w:themeFillTint="33"/>
            <w:vAlign w:val="center"/>
            <w:hideMark/>
          </w:tcPr>
          <w:p w14:paraId="1123237B"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1055" w:type="pct"/>
            <w:gridSpan w:val="2"/>
            <w:shd w:val="clear" w:color="auto" w:fill="D9E2F3" w:themeFill="accent1" w:themeFillTint="33"/>
            <w:vAlign w:val="center"/>
            <w:hideMark/>
          </w:tcPr>
          <w:p w14:paraId="0C14DF28"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B86122" w:rsidRPr="00AB664B" w14:paraId="31AD9EE8"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7F1E6A51" w14:textId="77777777" w:rsidR="00B86122" w:rsidRPr="00AB664B" w:rsidRDefault="00B86122" w:rsidP="00B86122">
            <w:pPr>
              <w:spacing w:after="0" w:line="240" w:lineRule="auto"/>
              <w:rPr>
                <w:rFonts w:ascii="Cambria" w:hAnsi="Cambria"/>
              </w:rPr>
            </w:pPr>
            <w:r w:rsidRPr="00AB664B">
              <w:rPr>
                <w:rFonts w:ascii="Cambria" w:hAnsi="Cambria"/>
              </w:rPr>
              <w:t>5.2.1. Identifikacija zemljišta, objekata i drugih nekretnina koje mogu biti u funkciji gospodarskog razvoja, poduzetništva i lokalne infrastrukture</w:t>
            </w:r>
          </w:p>
        </w:tc>
        <w:tc>
          <w:tcPr>
            <w:tcW w:w="931" w:type="pct"/>
            <w:gridSpan w:val="2"/>
            <w:vAlign w:val="center"/>
            <w:hideMark/>
          </w:tcPr>
          <w:p w14:paraId="4CE1919F"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skupina imovinskih resursa obuhvaćenih analizom</w:t>
            </w:r>
          </w:p>
        </w:tc>
        <w:tc>
          <w:tcPr>
            <w:tcW w:w="578" w:type="pct"/>
            <w:vAlign w:val="center"/>
            <w:hideMark/>
          </w:tcPr>
          <w:p w14:paraId="049C65B2" w14:textId="07881B7E"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2</w:t>
            </w:r>
          </w:p>
        </w:tc>
        <w:tc>
          <w:tcPr>
            <w:tcW w:w="538" w:type="pct"/>
            <w:vAlign w:val="center"/>
            <w:hideMark/>
          </w:tcPr>
          <w:p w14:paraId="7EF60479" w14:textId="0165C2E9"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2</w:t>
            </w:r>
          </w:p>
        </w:tc>
        <w:tc>
          <w:tcPr>
            <w:tcW w:w="586" w:type="pct"/>
            <w:gridSpan w:val="2"/>
            <w:vAlign w:val="center"/>
            <w:hideMark/>
          </w:tcPr>
          <w:p w14:paraId="3F16999B"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1055" w:type="pct"/>
            <w:gridSpan w:val="2"/>
            <w:vAlign w:val="center"/>
          </w:tcPr>
          <w:p w14:paraId="610FAEB1" w14:textId="10220513"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Analiza zemljišta, objekata i druge imovine koja može biti stavljena u funkciju gospodarskog razvoja, poduzetništva ili razvoja lokalne infrastrukture</w:t>
            </w:r>
          </w:p>
        </w:tc>
      </w:tr>
      <w:tr w:rsidR="00B86122" w:rsidRPr="00AB664B" w14:paraId="7043BC6E"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tcPr>
          <w:p w14:paraId="505F1795" w14:textId="79C8DE14" w:rsidR="00B86122" w:rsidRPr="00AB664B" w:rsidRDefault="00B86122" w:rsidP="00B86122">
            <w:pPr>
              <w:spacing w:after="0" w:line="240" w:lineRule="auto"/>
              <w:rPr>
                <w:rFonts w:ascii="Cambria" w:hAnsi="Cambria"/>
              </w:rPr>
            </w:pPr>
            <w:r w:rsidRPr="00AB664B">
              <w:rPr>
                <w:rFonts w:ascii="Cambria" w:hAnsi="Cambria"/>
              </w:rPr>
              <w:t>5.2.2. Povezivanje imovinskih resursa s razvojnim projektima i potrebama</w:t>
            </w:r>
          </w:p>
        </w:tc>
        <w:tc>
          <w:tcPr>
            <w:tcW w:w="931" w:type="pct"/>
            <w:gridSpan w:val="2"/>
            <w:vAlign w:val="center"/>
          </w:tcPr>
          <w:p w14:paraId="6B189E3F" w14:textId="406955EF"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razvojnih projekata u kojima je uključena općinska imovina</w:t>
            </w:r>
          </w:p>
        </w:tc>
        <w:tc>
          <w:tcPr>
            <w:tcW w:w="578" w:type="pct"/>
            <w:vAlign w:val="center"/>
          </w:tcPr>
          <w:p w14:paraId="2A7BBF0A" w14:textId="7E9215B0"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yellow"/>
              </w:rPr>
            </w:pPr>
            <w:r w:rsidRPr="00AB664B">
              <w:rPr>
                <w:rFonts w:ascii="Cambria" w:hAnsi="Cambria"/>
              </w:rPr>
              <w:t>2</w:t>
            </w:r>
          </w:p>
        </w:tc>
        <w:tc>
          <w:tcPr>
            <w:tcW w:w="538" w:type="pct"/>
            <w:vAlign w:val="center"/>
          </w:tcPr>
          <w:p w14:paraId="685CA8B0" w14:textId="777D8F70"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yellow"/>
              </w:rPr>
            </w:pPr>
            <w:r w:rsidRPr="00AB664B">
              <w:rPr>
                <w:rFonts w:ascii="Cambria" w:hAnsi="Cambria"/>
              </w:rPr>
              <w:t>2</w:t>
            </w:r>
          </w:p>
        </w:tc>
        <w:tc>
          <w:tcPr>
            <w:tcW w:w="586" w:type="pct"/>
            <w:gridSpan w:val="2"/>
            <w:vAlign w:val="center"/>
          </w:tcPr>
          <w:p w14:paraId="45C061C5" w14:textId="6C0AFD62"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1055" w:type="pct"/>
            <w:gridSpan w:val="2"/>
            <w:vAlign w:val="center"/>
          </w:tcPr>
          <w:p w14:paraId="0073A9BF" w14:textId="3CDEB23B"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Povezivanje raspoloživih imovinskih resursa s projektima gospodarskog, infrastrukturnog, društvenog i drugog lokalnog razvoja</w:t>
            </w:r>
          </w:p>
        </w:tc>
      </w:tr>
      <w:tr w:rsidR="00B86122" w:rsidRPr="00AB664B" w14:paraId="54117A61" w14:textId="77777777" w:rsidTr="00665C32">
        <w:trPr>
          <w:trHeight w:val="761"/>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73DF2EC0" w14:textId="7D97AED0" w:rsidR="00B86122" w:rsidRPr="00AB664B" w:rsidRDefault="00B86122" w:rsidP="00B86122">
            <w:pPr>
              <w:spacing w:after="0" w:line="240" w:lineRule="auto"/>
              <w:rPr>
                <w:rFonts w:ascii="Cambria" w:hAnsi="Cambria"/>
              </w:rPr>
            </w:pPr>
            <w:r w:rsidRPr="00AB664B">
              <w:rPr>
                <w:rFonts w:ascii="Cambria" w:hAnsi="Cambria"/>
              </w:rPr>
              <w:t>MJERA: 5.3. Poticanje ulaganja i partnerstava za realizaciju projekata od interesa za lokalnu zajednicu</w:t>
            </w:r>
          </w:p>
        </w:tc>
      </w:tr>
      <w:tr w:rsidR="00B86122" w:rsidRPr="00AB664B" w14:paraId="0095D5ED" w14:textId="77777777" w:rsidTr="00CC6CF9">
        <w:trPr>
          <w:trHeight w:val="918"/>
        </w:trPr>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72131A52" w14:textId="77777777" w:rsidR="00B86122" w:rsidRPr="00AB664B" w:rsidRDefault="00B86122" w:rsidP="00B86122">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61E5B5C5"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447B3BAE"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538" w:type="pct"/>
            <w:shd w:val="clear" w:color="auto" w:fill="D9E2F3" w:themeFill="accent1" w:themeFillTint="33"/>
            <w:vAlign w:val="center"/>
            <w:hideMark/>
          </w:tcPr>
          <w:p w14:paraId="46AD5861"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586" w:type="pct"/>
            <w:gridSpan w:val="2"/>
            <w:shd w:val="clear" w:color="auto" w:fill="D9E2F3" w:themeFill="accent1" w:themeFillTint="33"/>
            <w:vAlign w:val="center"/>
            <w:hideMark/>
          </w:tcPr>
          <w:p w14:paraId="032456BC"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1055" w:type="pct"/>
            <w:gridSpan w:val="2"/>
            <w:shd w:val="clear" w:color="auto" w:fill="D9E2F3" w:themeFill="accent1" w:themeFillTint="33"/>
            <w:vAlign w:val="center"/>
            <w:hideMark/>
          </w:tcPr>
          <w:p w14:paraId="24202771"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B86122" w:rsidRPr="00AB664B" w14:paraId="3632B77B"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0F3C8E3D" w14:textId="6C5ADAF4" w:rsidR="00B86122" w:rsidRPr="00AB664B" w:rsidRDefault="00B86122" w:rsidP="00B86122">
            <w:pPr>
              <w:spacing w:after="0" w:line="240" w:lineRule="auto"/>
              <w:rPr>
                <w:rFonts w:ascii="Cambria" w:hAnsi="Cambria"/>
              </w:rPr>
            </w:pPr>
            <w:r w:rsidRPr="00AB664B">
              <w:rPr>
                <w:rFonts w:ascii="Cambria" w:hAnsi="Cambria"/>
              </w:rPr>
              <w:t>5.3.1. Praćenje dostupnih izvora financiranja za projekte povezane s općinskom imovinom</w:t>
            </w:r>
          </w:p>
        </w:tc>
        <w:tc>
          <w:tcPr>
            <w:tcW w:w="931" w:type="pct"/>
            <w:gridSpan w:val="2"/>
            <w:vAlign w:val="center"/>
            <w:hideMark/>
          </w:tcPr>
          <w:p w14:paraId="212962ED" w14:textId="72E66576"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identificiranih relevantnih poziva/izvora financiranja</w:t>
            </w:r>
          </w:p>
        </w:tc>
        <w:tc>
          <w:tcPr>
            <w:tcW w:w="578" w:type="pct"/>
            <w:vAlign w:val="center"/>
            <w:hideMark/>
          </w:tcPr>
          <w:p w14:paraId="4BC4D5E2" w14:textId="5ADE331F"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2</w:t>
            </w:r>
          </w:p>
        </w:tc>
        <w:tc>
          <w:tcPr>
            <w:tcW w:w="538" w:type="pct"/>
            <w:vAlign w:val="center"/>
            <w:hideMark/>
          </w:tcPr>
          <w:p w14:paraId="594E0EA3" w14:textId="4FB487B0"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lightGray"/>
              </w:rPr>
            </w:pPr>
            <w:r w:rsidRPr="00AB664B">
              <w:rPr>
                <w:rFonts w:ascii="Cambria" w:hAnsi="Cambria"/>
              </w:rPr>
              <w:t>3</w:t>
            </w:r>
          </w:p>
        </w:tc>
        <w:tc>
          <w:tcPr>
            <w:tcW w:w="586" w:type="pct"/>
            <w:gridSpan w:val="2"/>
            <w:vAlign w:val="center"/>
            <w:hideMark/>
          </w:tcPr>
          <w:p w14:paraId="229468F8"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1055" w:type="pct"/>
            <w:gridSpan w:val="2"/>
            <w:vMerge w:val="restart"/>
            <w:vAlign w:val="center"/>
            <w:hideMark/>
          </w:tcPr>
          <w:p w14:paraId="328BBF32" w14:textId="270AD7B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Praćenje nacionalnih i EU izvora financiranja te priprema projektnih prijedloga i razvoj partnerstava za realizaciju projekata od interesa za lokalnu zajednicu.</w:t>
            </w:r>
          </w:p>
        </w:tc>
      </w:tr>
      <w:tr w:rsidR="00B86122" w:rsidRPr="00AB664B" w14:paraId="556E141A"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52B5CD1D" w14:textId="6CC18512" w:rsidR="00B86122" w:rsidRPr="00AB664B" w:rsidRDefault="00B86122" w:rsidP="00B86122">
            <w:pPr>
              <w:spacing w:after="0" w:line="240" w:lineRule="auto"/>
              <w:rPr>
                <w:rFonts w:ascii="Cambria" w:hAnsi="Cambria"/>
              </w:rPr>
            </w:pPr>
            <w:r w:rsidRPr="00AB664B">
              <w:rPr>
                <w:rFonts w:ascii="Cambria" w:hAnsi="Cambria"/>
              </w:rPr>
              <w:t>5.3.2. Priprema i podnošenje prijava projektnih prijedloga na dostupne izvore financiranja</w:t>
            </w:r>
          </w:p>
        </w:tc>
        <w:tc>
          <w:tcPr>
            <w:tcW w:w="931" w:type="pct"/>
            <w:gridSpan w:val="2"/>
            <w:vAlign w:val="center"/>
            <w:hideMark/>
          </w:tcPr>
          <w:p w14:paraId="238AACCD" w14:textId="57EC23FF"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podnesenih projektnih prijava; broj odobrenih projekata</w:t>
            </w:r>
          </w:p>
        </w:tc>
        <w:tc>
          <w:tcPr>
            <w:tcW w:w="578" w:type="pct"/>
            <w:vAlign w:val="center"/>
            <w:hideMark/>
          </w:tcPr>
          <w:p w14:paraId="1A13F118" w14:textId="0FBD4CD4"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538" w:type="pct"/>
            <w:vAlign w:val="center"/>
            <w:hideMark/>
          </w:tcPr>
          <w:p w14:paraId="0A14D72D" w14:textId="70877609"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3</w:t>
            </w:r>
          </w:p>
        </w:tc>
        <w:tc>
          <w:tcPr>
            <w:tcW w:w="586" w:type="pct"/>
            <w:gridSpan w:val="2"/>
            <w:vAlign w:val="center"/>
            <w:hideMark/>
          </w:tcPr>
          <w:p w14:paraId="5C8F8854"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 / vanjski stručnjaci</w:t>
            </w:r>
          </w:p>
        </w:tc>
        <w:tc>
          <w:tcPr>
            <w:tcW w:w="1055" w:type="pct"/>
            <w:gridSpan w:val="2"/>
            <w:vMerge/>
            <w:vAlign w:val="center"/>
            <w:hideMark/>
          </w:tcPr>
          <w:p w14:paraId="096DD416" w14:textId="39E8B603"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B86122" w:rsidRPr="00AB664B" w14:paraId="61414A8C"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7B06078D" w14:textId="77777777" w:rsidR="00B86122" w:rsidRPr="00AB664B" w:rsidRDefault="00B86122" w:rsidP="00B86122">
            <w:pPr>
              <w:spacing w:after="0" w:line="240" w:lineRule="auto"/>
              <w:rPr>
                <w:rFonts w:ascii="Cambria" w:hAnsi="Cambria"/>
              </w:rPr>
            </w:pPr>
            <w:r w:rsidRPr="00AB664B">
              <w:rPr>
                <w:rFonts w:ascii="Cambria" w:hAnsi="Cambria"/>
              </w:rPr>
              <w:t>5.3.3. Suradnja s javnim, gospodarskim i društvenim dionicima u pripremi i provedbi projekata</w:t>
            </w:r>
          </w:p>
        </w:tc>
        <w:tc>
          <w:tcPr>
            <w:tcW w:w="931" w:type="pct"/>
            <w:gridSpan w:val="2"/>
            <w:vAlign w:val="center"/>
            <w:hideMark/>
          </w:tcPr>
          <w:p w14:paraId="315CB1D2" w14:textId="505BF9FD"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uspostavljenih partnerstava/sporazuma</w:t>
            </w:r>
          </w:p>
        </w:tc>
        <w:tc>
          <w:tcPr>
            <w:tcW w:w="578" w:type="pct"/>
            <w:vAlign w:val="center"/>
            <w:hideMark/>
          </w:tcPr>
          <w:p w14:paraId="4C1E9A08" w14:textId="6FB69108"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538" w:type="pct"/>
            <w:vAlign w:val="center"/>
            <w:hideMark/>
          </w:tcPr>
          <w:p w14:paraId="4D080F74" w14:textId="39BA2460"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2</w:t>
            </w:r>
          </w:p>
        </w:tc>
        <w:tc>
          <w:tcPr>
            <w:tcW w:w="586" w:type="pct"/>
            <w:gridSpan w:val="2"/>
            <w:vAlign w:val="center"/>
            <w:hideMark/>
          </w:tcPr>
          <w:p w14:paraId="4945BA38"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Općinski načelnik / Jedinstveni upravni odjel</w:t>
            </w:r>
          </w:p>
        </w:tc>
        <w:tc>
          <w:tcPr>
            <w:tcW w:w="1055" w:type="pct"/>
            <w:gridSpan w:val="2"/>
            <w:vMerge/>
            <w:vAlign w:val="center"/>
            <w:hideMark/>
          </w:tcPr>
          <w:p w14:paraId="1305D176" w14:textId="2F9B5D4B"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B86122" w:rsidRPr="00AB664B" w14:paraId="176B772D" w14:textId="77777777" w:rsidTr="00665C32">
        <w:trPr>
          <w:trHeight w:val="842"/>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8EAADB" w:themeFill="accent1" w:themeFillTint="99"/>
            <w:vAlign w:val="center"/>
          </w:tcPr>
          <w:p w14:paraId="58177835" w14:textId="466D440E" w:rsidR="00B86122" w:rsidRPr="00AB664B" w:rsidRDefault="00B86122" w:rsidP="00B86122">
            <w:pPr>
              <w:spacing w:after="0" w:line="240" w:lineRule="auto"/>
              <w:rPr>
                <w:rFonts w:ascii="Cambria" w:hAnsi="Cambria"/>
              </w:rPr>
            </w:pPr>
            <w:r w:rsidRPr="00AB664B">
              <w:rPr>
                <w:rFonts w:ascii="Cambria" w:hAnsi="Cambria"/>
              </w:rPr>
              <w:lastRenderedPageBreak/>
              <w:t>MJERA: 5.4. Povezivanje upravljanja imovinom s razvojnim prioritetima, javnim uslugama i kvalitetom života stanovništva</w:t>
            </w:r>
          </w:p>
        </w:tc>
      </w:tr>
      <w:tr w:rsidR="00B86122" w:rsidRPr="00AB664B" w14:paraId="436703AF"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D9E2F3" w:themeFill="accent1" w:themeFillTint="33"/>
            <w:vAlign w:val="center"/>
            <w:hideMark/>
          </w:tcPr>
          <w:p w14:paraId="17AC6292" w14:textId="77777777" w:rsidR="00B86122" w:rsidRPr="00AB664B" w:rsidRDefault="00B86122" w:rsidP="00B86122">
            <w:pPr>
              <w:spacing w:after="0" w:line="240" w:lineRule="auto"/>
              <w:jc w:val="center"/>
              <w:rPr>
                <w:rFonts w:ascii="Cambria" w:hAnsi="Cambria"/>
              </w:rPr>
            </w:pPr>
            <w:r w:rsidRPr="00AB664B">
              <w:rPr>
                <w:rFonts w:ascii="Cambria" w:hAnsi="Cambria"/>
              </w:rPr>
              <w:t>AKTIVNOSTI / NAČIN OSTVARENJA</w:t>
            </w:r>
          </w:p>
        </w:tc>
        <w:tc>
          <w:tcPr>
            <w:tcW w:w="931" w:type="pct"/>
            <w:gridSpan w:val="2"/>
            <w:shd w:val="clear" w:color="auto" w:fill="D9E2F3" w:themeFill="accent1" w:themeFillTint="33"/>
            <w:vAlign w:val="center"/>
            <w:hideMark/>
          </w:tcPr>
          <w:p w14:paraId="4B4E308A"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POKAZATELJI REZULTATA ZA AKTIVNOSTI</w:t>
            </w:r>
          </w:p>
        </w:tc>
        <w:tc>
          <w:tcPr>
            <w:tcW w:w="578" w:type="pct"/>
            <w:shd w:val="clear" w:color="auto" w:fill="D9E2F3" w:themeFill="accent1" w:themeFillTint="33"/>
            <w:vAlign w:val="center"/>
            <w:hideMark/>
          </w:tcPr>
          <w:p w14:paraId="11A8EC23"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POČETNA VRIJEDNOST</w:t>
            </w:r>
          </w:p>
        </w:tc>
        <w:tc>
          <w:tcPr>
            <w:tcW w:w="538" w:type="pct"/>
            <w:shd w:val="clear" w:color="auto" w:fill="D9E2F3" w:themeFill="accent1" w:themeFillTint="33"/>
            <w:vAlign w:val="center"/>
            <w:hideMark/>
          </w:tcPr>
          <w:p w14:paraId="1877B191"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CILJANA VRIJEDNOST 2027.</w:t>
            </w:r>
          </w:p>
        </w:tc>
        <w:tc>
          <w:tcPr>
            <w:tcW w:w="586" w:type="pct"/>
            <w:gridSpan w:val="2"/>
            <w:shd w:val="clear" w:color="auto" w:fill="D9E2F3" w:themeFill="accent1" w:themeFillTint="33"/>
            <w:vAlign w:val="center"/>
            <w:hideMark/>
          </w:tcPr>
          <w:p w14:paraId="42E3B9A7"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NOSITELJ PROVEDBE</w:t>
            </w:r>
          </w:p>
        </w:tc>
        <w:tc>
          <w:tcPr>
            <w:tcW w:w="1055" w:type="pct"/>
            <w:gridSpan w:val="2"/>
            <w:shd w:val="clear" w:color="auto" w:fill="D9E2F3" w:themeFill="accent1" w:themeFillTint="33"/>
            <w:vAlign w:val="center"/>
            <w:hideMark/>
          </w:tcPr>
          <w:p w14:paraId="35561B6D"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rPr>
            </w:pPr>
            <w:r w:rsidRPr="00AB664B">
              <w:rPr>
                <w:rFonts w:ascii="Cambria" w:hAnsi="Cambria"/>
                <w:b/>
                <w:bCs/>
              </w:rPr>
              <w:t>PROJEKTI / NAPOMENE</w:t>
            </w:r>
          </w:p>
        </w:tc>
      </w:tr>
      <w:tr w:rsidR="00B86122" w:rsidRPr="00AB664B" w14:paraId="4D12CF61" w14:textId="77777777" w:rsidTr="00CC6CF9">
        <w:tc>
          <w:tcPr>
            <w:cnfStyle w:val="001000000000" w:firstRow="0" w:lastRow="0" w:firstColumn="1" w:lastColumn="0" w:oddVBand="0" w:evenVBand="0" w:oddHBand="0" w:evenHBand="0" w:firstRowFirstColumn="0" w:firstRowLastColumn="0" w:lastRowFirstColumn="0" w:lastRowLastColumn="0"/>
            <w:tcW w:w="1312" w:type="pct"/>
            <w:shd w:val="clear" w:color="auto" w:fill="EDEDED" w:themeFill="accent3" w:themeFillTint="33"/>
            <w:vAlign w:val="center"/>
            <w:hideMark/>
          </w:tcPr>
          <w:p w14:paraId="6205174E" w14:textId="77777777" w:rsidR="00B86122" w:rsidRPr="00AB664B" w:rsidRDefault="00B86122" w:rsidP="00B86122">
            <w:pPr>
              <w:spacing w:after="0" w:line="240" w:lineRule="auto"/>
              <w:rPr>
                <w:rFonts w:ascii="Cambria" w:hAnsi="Cambria"/>
              </w:rPr>
            </w:pPr>
            <w:r w:rsidRPr="00AB664B">
              <w:rPr>
                <w:rFonts w:ascii="Cambria" w:hAnsi="Cambria"/>
              </w:rPr>
              <w:t>5.4.1. Povezivanje odluka o korištenju, održavanju, obnovi i aktiviranju imovine s razvojnim prioritetima Općine</w:t>
            </w:r>
          </w:p>
        </w:tc>
        <w:tc>
          <w:tcPr>
            <w:tcW w:w="931" w:type="pct"/>
            <w:gridSpan w:val="2"/>
            <w:vAlign w:val="center"/>
            <w:hideMark/>
          </w:tcPr>
          <w:p w14:paraId="785BF728"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Broj razvojnih prioriteta povezanih s upravljanjem imovinom</w:t>
            </w:r>
          </w:p>
        </w:tc>
        <w:tc>
          <w:tcPr>
            <w:tcW w:w="578" w:type="pct"/>
            <w:vAlign w:val="center"/>
            <w:hideMark/>
          </w:tcPr>
          <w:p w14:paraId="7B25A1FA" w14:textId="7AFA41A6"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538" w:type="pct"/>
            <w:vAlign w:val="center"/>
            <w:hideMark/>
          </w:tcPr>
          <w:p w14:paraId="6DC3FC1D" w14:textId="6D2355DC"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5</w:t>
            </w:r>
          </w:p>
        </w:tc>
        <w:tc>
          <w:tcPr>
            <w:tcW w:w="586" w:type="pct"/>
            <w:gridSpan w:val="2"/>
            <w:vAlign w:val="center"/>
            <w:hideMark/>
          </w:tcPr>
          <w:p w14:paraId="12ABCDF6"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Jedinstveni upravni odjel</w:t>
            </w:r>
          </w:p>
        </w:tc>
        <w:tc>
          <w:tcPr>
            <w:tcW w:w="1055" w:type="pct"/>
            <w:gridSpan w:val="2"/>
            <w:vAlign w:val="center"/>
            <w:hideMark/>
          </w:tcPr>
          <w:p w14:paraId="64091FB8" w14:textId="77777777" w:rsidR="00B86122" w:rsidRPr="00AB664B" w:rsidRDefault="00B86122" w:rsidP="00B8612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AB664B">
              <w:rPr>
                <w:rFonts w:ascii="Cambria" w:hAnsi="Cambria"/>
              </w:rPr>
              <w:t>Kvaliteta života, javne usluge, komunalni standard, sigurnost, društveni sadržaji</w:t>
            </w:r>
          </w:p>
        </w:tc>
      </w:tr>
    </w:tbl>
    <w:p w14:paraId="2DE0DABF" w14:textId="19C11FE9" w:rsidR="00803E10" w:rsidRPr="00AB664B" w:rsidRDefault="00803E10" w:rsidP="00803E10">
      <w:pPr>
        <w:rPr>
          <w:rFonts w:ascii="Cambria" w:hAnsi="Cambria"/>
        </w:rPr>
        <w:sectPr w:rsidR="00803E10" w:rsidRPr="00AB664B" w:rsidSect="00803E10">
          <w:pgSz w:w="16838" w:h="11906" w:orient="landscape"/>
          <w:pgMar w:top="1418" w:right="1417" w:bottom="1417" w:left="1417" w:header="708" w:footer="708" w:gutter="0"/>
          <w:cols w:space="708"/>
          <w:titlePg/>
          <w:docGrid w:linePitch="360"/>
        </w:sectPr>
      </w:pPr>
    </w:p>
    <w:p w14:paraId="49130EBD" w14:textId="7992B468" w:rsidR="004D07F3" w:rsidRPr="00AB664B" w:rsidRDefault="004D07F3" w:rsidP="00322DD9">
      <w:pPr>
        <w:pStyle w:val="Naslov1"/>
      </w:pPr>
      <w:bookmarkStart w:id="35" w:name="_Toc244000092"/>
      <w:r w:rsidRPr="00AB664B">
        <w:lastRenderedPageBreak/>
        <w:t>IZVORI PODATAKA</w:t>
      </w:r>
      <w:bookmarkEnd w:id="31"/>
      <w:bookmarkEnd w:id="32"/>
      <w:bookmarkEnd w:id="35"/>
    </w:p>
    <w:p w14:paraId="7B293E00" w14:textId="2A8CACFE" w:rsidR="004D07F3" w:rsidRPr="00AB664B" w:rsidRDefault="004D07F3" w:rsidP="004E385E">
      <w:pPr>
        <w:ind w:firstLine="567"/>
        <w:jc w:val="both"/>
        <w:rPr>
          <w:rFonts w:ascii="Cambria" w:hAnsi="Cambria"/>
          <w:color w:val="000000"/>
          <w:sz w:val="24"/>
          <w:szCs w:val="24"/>
          <w:lang w:eastAsia="sl-SI"/>
        </w:rPr>
      </w:pPr>
      <w:r w:rsidRPr="00AB664B">
        <w:rPr>
          <w:rFonts w:ascii="Cambria" w:hAnsi="Cambria"/>
          <w:color w:val="000000"/>
          <w:sz w:val="24"/>
          <w:szCs w:val="24"/>
          <w:lang w:eastAsia="sl-SI"/>
        </w:rPr>
        <w:t xml:space="preserve">Pri izradi </w:t>
      </w:r>
      <w:r w:rsidR="000E7481" w:rsidRPr="00AB664B">
        <w:rPr>
          <w:rFonts w:ascii="Cambria" w:hAnsi="Cambria"/>
          <w:color w:val="000000"/>
          <w:sz w:val="24"/>
          <w:szCs w:val="24"/>
          <w:lang w:eastAsia="sl-SI"/>
        </w:rPr>
        <w:t xml:space="preserve">Godišnjeg plana upravljanja nekretninama i </w:t>
      </w:r>
      <w:r w:rsidR="00EF39AA" w:rsidRPr="00AB664B">
        <w:rPr>
          <w:rFonts w:ascii="Cambria" w:hAnsi="Cambria"/>
          <w:color w:val="000000"/>
          <w:sz w:val="24"/>
          <w:szCs w:val="24"/>
          <w:lang w:eastAsia="sl-SI"/>
        </w:rPr>
        <w:t>pokretninama</w:t>
      </w:r>
      <w:r w:rsidR="000E7481" w:rsidRPr="00AB664B">
        <w:rPr>
          <w:rFonts w:ascii="Cambria" w:hAnsi="Cambria"/>
          <w:color w:val="000000"/>
          <w:sz w:val="24"/>
          <w:szCs w:val="24"/>
          <w:lang w:eastAsia="sl-SI"/>
        </w:rPr>
        <w:t xml:space="preserve"> Općine </w:t>
      </w:r>
      <w:r w:rsidR="0052732C" w:rsidRPr="00AB664B">
        <w:rPr>
          <w:rFonts w:ascii="Cambria" w:hAnsi="Cambria"/>
          <w:color w:val="000000"/>
          <w:sz w:val="24"/>
          <w:szCs w:val="24"/>
          <w:lang w:eastAsia="sl-SI"/>
        </w:rPr>
        <w:t xml:space="preserve">Jasenovac </w:t>
      </w:r>
      <w:r w:rsidR="000E7481" w:rsidRPr="00AB664B">
        <w:rPr>
          <w:rFonts w:ascii="Cambria" w:hAnsi="Cambria"/>
          <w:color w:val="000000"/>
          <w:sz w:val="24"/>
          <w:szCs w:val="24"/>
          <w:lang w:eastAsia="sl-SI"/>
        </w:rPr>
        <w:t>za 2027</w:t>
      </w:r>
      <w:r w:rsidRPr="00AB664B">
        <w:rPr>
          <w:rFonts w:ascii="Cambria" w:hAnsi="Cambria"/>
          <w:color w:val="000000"/>
          <w:sz w:val="24"/>
          <w:szCs w:val="24"/>
          <w:lang w:eastAsia="sl-SI"/>
        </w:rPr>
        <w:t>. godin</w:t>
      </w:r>
      <w:r w:rsidR="000E7481" w:rsidRPr="00AB664B">
        <w:rPr>
          <w:rFonts w:ascii="Cambria" w:hAnsi="Cambria"/>
          <w:color w:val="000000"/>
          <w:sz w:val="24"/>
          <w:szCs w:val="24"/>
          <w:lang w:eastAsia="sl-SI"/>
        </w:rPr>
        <w:t>u</w:t>
      </w:r>
      <w:r w:rsidRPr="00AB664B">
        <w:rPr>
          <w:rFonts w:ascii="Cambria" w:hAnsi="Cambria"/>
          <w:color w:val="000000"/>
          <w:sz w:val="24"/>
          <w:szCs w:val="24"/>
          <w:lang w:eastAsia="sl-SI"/>
        </w:rPr>
        <w:t xml:space="preserve"> korišteni su sljedeći izvori i bibliografija:</w:t>
      </w:r>
    </w:p>
    <w:p w14:paraId="783C81EE" w14:textId="77777777" w:rsidR="004D07F3" w:rsidRPr="00AB664B" w:rsidRDefault="004D07F3" w:rsidP="004E385E">
      <w:pPr>
        <w:spacing w:before="100" w:beforeAutospacing="1" w:after="100" w:afterAutospacing="1" w:line="240" w:lineRule="auto"/>
        <w:ind w:firstLine="567"/>
        <w:rPr>
          <w:rFonts w:ascii="Cambria" w:hAnsi="Cambria"/>
          <w:b/>
          <w:bCs/>
          <w:i/>
          <w:color w:val="000000"/>
          <w:sz w:val="24"/>
          <w:szCs w:val="24"/>
        </w:rPr>
      </w:pPr>
      <w:r w:rsidRPr="00AB664B">
        <w:rPr>
          <w:rFonts w:ascii="Cambria" w:hAnsi="Cambria"/>
          <w:b/>
          <w:bCs/>
          <w:i/>
          <w:color w:val="000000"/>
          <w:sz w:val="24"/>
          <w:szCs w:val="24"/>
        </w:rPr>
        <w:t>Elektronski izvori:</w:t>
      </w:r>
    </w:p>
    <w:p w14:paraId="44517215" w14:textId="77777777" w:rsidR="004D07F3" w:rsidRPr="00AB664B" w:rsidRDefault="004D07F3">
      <w:pPr>
        <w:pStyle w:val="Odlomakpopisa"/>
        <w:numPr>
          <w:ilvl w:val="0"/>
          <w:numId w:val="15"/>
        </w:numPr>
      </w:pPr>
      <w:r w:rsidRPr="00AB664B">
        <w:t>Hrvatski geološki institut</w:t>
      </w:r>
    </w:p>
    <w:p w14:paraId="03927BC1" w14:textId="308F1C7B" w:rsidR="00A823F5" w:rsidRPr="00AB664B" w:rsidRDefault="004D07F3" w:rsidP="000E7481">
      <w:pPr>
        <w:pStyle w:val="Odlomakpopisa"/>
        <w:ind w:left="720" w:firstLine="0"/>
      </w:pPr>
      <w:r w:rsidRPr="00AB664B">
        <w:t xml:space="preserve">dostupno na </w:t>
      </w:r>
      <w:hyperlink r:id="rId72" w:history="1">
        <w:r w:rsidR="00804DD7" w:rsidRPr="00AB664B">
          <w:rPr>
            <w:rStyle w:val="Hiperveza"/>
          </w:rPr>
          <w:t>https://www.hgi-cgs.hr</w:t>
        </w:r>
      </w:hyperlink>
    </w:p>
    <w:p w14:paraId="4F7065B9" w14:textId="77777777" w:rsidR="00804DD7" w:rsidRPr="00AB664B" w:rsidRDefault="00804DD7" w:rsidP="00804DD7">
      <w:pPr>
        <w:pStyle w:val="Odlomakpopisa"/>
        <w:numPr>
          <w:ilvl w:val="0"/>
          <w:numId w:val="28"/>
        </w:numPr>
        <w:ind w:left="709"/>
      </w:pPr>
      <w:r w:rsidRPr="00AB664B">
        <w:t>Ministarstvo prostornoga uređenja, graditeljstva i državne imovine</w:t>
      </w:r>
    </w:p>
    <w:p w14:paraId="5F4BE16A" w14:textId="437FDB0A" w:rsidR="00A823F5" w:rsidRPr="00AB664B" w:rsidRDefault="004D07F3" w:rsidP="00804DD7">
      <w:pPr>
        <w:pStyle w:val="Odlomakpopisa"/>
        <w:ind w:left="709" w:firstLine="0"/>
      </w:pPr>
      <w:r w:rsidRPr="00AB664B">
        <w:t xml:space="preserve">dostupno na </w:t>
      </w:r>
      <w:r w:rsidR="00804DD7" w:rsidRPr="00AB664B">
        <w:t>https://mpgi.gov.hr/</w:t>
      </w:r>
    </w:p>
    <w:p w14:paraId="7D137C6A" w14:textId="77777777" w:rsidR="004D07F3" w:rsidRPr="00AB664B" w:rsidRDefault="004D07F3">
      <w:pPr>
        <w:pStyle w:val="Odlomakpopisa"/>
        <w:numPr>
          <w:ilvl w:val="0"/>
          <w:numId w:val="15"/>
        </w:numPr>
      </w:pPr>
      <w:r w:rsidRPr="00AB664B">
        <w:t>Narodne novine</w:t>
      </w:r>
    </w:p>
    <w:p w14:paraId="6F98F7B3" w14:textId="328990EE" w:rsidR="004D07F3" w:rsidRPr="00AB664B" w:rsidRDefault="004D07F3" w:rsidP="000E7481">
      <w:pPr>
        <w:pStyle w:val="Odlomakpopisa"/>
        <w:ind w:left="720" w:firstLine="0"/>
      </w:pPr>
      <w:r w:rsidRPr="00AB664B">
        <w:t xml:space="preserve">dostupno na </w:t>
      </w:r>
      <w:hyperlink r:id="rId73" w:history="1">
        <w:r w:rsidR="00804DD7" w:rsidRPr="00AB664B">
          <w:rPr>
            <w:rStyle w:val="Hiperveza"/>
          </w:rPr>
          <w:t>https://narodne-novine.nn.hr/</w:t>
        </w:r>
      </w:hyperlink>
    </w:p>
    <w:p w14:paraId="5A637E58" w14:textId="02AED7DD" w:rsidR="00AD0709" w:rsidRPr="00AB664B" w:rsidRDefault="00B82C7E">
      <w:pPr>
        <w:pStyle w:val="Odlomakpopisa"/>
        <w:numPr>
          <w:ilvl w:val="0"/>
          <w:numId w:val="15"/>
        </w:numPr>
      </w:pPr>
      <w:r w:rsidRPr="00AB664B">
        <w:t xml:space="preserve">Službena stranica Općine </w:t>
      </w:r>
      <w:r w:rsidR="0052732C" w:rsidRPr="00AB664B">
        <w:t>Jasenovac</w:t>
      </w:r>
    </w:p>
    <w:p w14:paraId="35F2DA99" w14:textId="0E3E720A" w:rsidR="00B82C7E" w:rsidRPr="00AB664B" w:rsidRDefault="00B82C7E" w:rsidP="000E7481">
      <w:pPr>
        <w:pStyle w:val="Odlomakpopisa"/>
        <w:ind w:left="720" w:firstLine="0"/>
      </w:pPr>
      <w:r w:rsidRPr="00AB664B">
        <w:t>dostupno na</w:t>
      </w:r>
      <w:r w:rsidR="0052732C" w:rsidRPr="00AB664B">
        <w:t xml:space="preserve"> </w:t>
      </w:r>
      <w:hyperlink r:id="rId74" w:history="1">
        <w:r w:rsidR="0052732C" w:rsidRPr="00AB664B">
          <w:rPr>
            <w:rStyle w:val="Hiperveza"/>
          </w:rPr>
          <w:t>http://www.općina-jasenovac.hr/</w:t>
        </w:r>
      </w:hyperlink>
    </w:p>
    <w:p w14:paraId="40B8F740" w14:textId="26040E2E" w:rsidR="00D566A1" w:rsidRPr="00AB664B" w:rsidRDefault="00D566A1">
      <w:pPr>
        <w:pStyle w:val="Odlomakpopisa"/>
        <w:numPr>
          <w:ilvl w:val="0"/>
          <w:numId w:val="15"/>
        </w:numPr>
      </w:pPr>
      <w:r w:rsidRPr="00AB664B">
        <w:t xml:space="preserve">Službeni </w:t>
      </w:r>
      <w:r w:rsidR="0052732C" w:rsidRPr="00AB664B">
        <w:t xml:space="preserve">vjesnik </w:t>
      </w:r>
    </w:p>
    <w:p w14:paraId="131B1DC9" w14:textId="77777777" w:rsidR="0052732C" w:rsidRPr="00AB664B" w:rsidRDefault="007929E3" w:rsidP="0052732C">
      <w:pPr>
        <w:pStyle w:val="Odlomakpopisa"/>
        <w:numPr>
          <w:ilvl w:val="0"/>
          <w:numId w:val="15"/>
        </w:numPr>
        <w:jc w:val="left"/>
      </w:pPr>
      <w:r w:rsidRPr="00AB664B">
        <w:t xml:space="preserve">dostupno na </w:t>
      </w:r>
      <w:hyperlink r:id="rId75" w:history="1">
        <w:r w:rsidR="0052732C" w:rsidRPr="00AB664B">
          <w:rPr>
            <w:rStyle w:val="Hiperveza"/>
          </w:rPr>
          <w:t>https://glasila.com.hr/sluzbena-glasila/sluzbeni-vjesnik?year=2026&amp;q=op%C4%87ina+jasenovac</w:t>
        </w:r>
      </w:hyperlink>
    </w:p>
    <w:p w14:paraId="6CCF1FD7" w14:textId="77777777" w:rsidR="004D07F3" w:rsidRPr="00AB664B" w:rsidRDefault="004D07F3">
      <w:pPr>
        <w:pStyle w:val="Odlomakpopisa"/>
        <w:numPr>
          <w:ilvl w:val="0"/>
          <w:numId w:val="15"/>
        </w:numPr>
      </w:pPr>
      <w:r w:rsidRPr="00AB664B">
        <w:t>Zakon.hr</w:t>
      </w:r>
    </w:p>
    <w:p w14:paraId="610564D4" w14:textId="77777777" w:rsidR="004D07F3" w:rsidRPr="00AB664B" w:rsidRDefault="004D07F3" w:rsidP="000E7481">
      <w:pPr>
        <w:pStyle w:val="Odlomakpopisa"/>
        <w:ind w:left="720" w:firstLine="0"/>
      </w:pPr>
      <w:r w:rsidRPr="00AB664B">
        <w:t xml:space="preserve">dostupno na </w:t>
      </w:r>
      <w:hyperlink r:id="rId76" w:history="1">
        <w:r w:rsidRPr="00AB664B">
          <w:rPr>
            <w:rStyle w:val="Hiperveza"/>
            <w:color w:val="auto"/>
            <w:u w:val="none"/>
          </w:rPr>
          <w:t>http://www.zakon.hr/</w:t>
        </w:r>
      </w:hyperlink>
    </w:p>
    <w:p w14:paraId="26F9FE3F" w14:textId="77777777" w:rsidR="004D07F3" w:rsidRPr="00AB664B" w:rsidRDefault="004D07F3" w:rsidP="009C1ADA">
      <w:pPr>
        <w:spacing w:before="100" w:beforeAutospacing="1" w:after="100" w:afterAutospacing="1" w:line="240" w:lineRule="auto"/>
        <w:ind w:firstLine="567"/>
        <w:rPr>
          <w:rFonts w:ascii="Cambria" w:hAnsi="Cambria"/>
          <w:b/>
          <w:bCs/>
          <w:i/>
          <w:sz w:val="24"/>
          <w:szCs w:val="24"/>
        </w:rPr>
      </w:pPr>
      <w:r w:rsidRPr="00AB664B">
        <w:rPr>
          <w:rFonts w:ascii="Cambria" w:hAnsi="Cambria"/>
          <w:b/>
          <w:bCs/>
          <w:i/>
          <w:sz w:val="24"/>
          <w:szCs w:val="24"/>
        </w:rPr>
        <w:t>Dokumenti:</w:t>
      </w:r>
    </w:p>
    <w:p w14:paraId="1D917A53" w14:textId="77777777" w:rsidR="0052732C" w:rsidRPr="00AB664B" w:rsidRDefault="0052732C" w:rsidP="0052732C">
      <w:pPr>
        <w:pStyle w:val="Citat"/>
        <w:numPr>
          <w:ilvl w:val="0"/>
          <w:numId w:val="14"/>
        </w:numPr>
        <w:spacing w:after="0"/>
        <w:rPr>
          <w:i w:val="0"/>
          <w:iCs w:val="0"/>
          <w:color w:val="auto"/>
          <w:sz w:val="24"/>
          <w:szCs w:val="24"/>
        </w:rPr>
      </w:pPr>
      <w:hyperlink r:id="rId77" w:history="1">
        <w:r w:rsidRPr="00AB664B">
          <w:rPr>
            <w:rStyle w:val="Hiperveza"/>
            <w:rFonts w:eastAsia="Times New Roman"/>
            <w:i w:val="0"/>
            <w:iCs w:val="0"/>
            <w:color w:val="auto"/>
            <w:sz w:val="24"/>
            <w:szCs w:val="24"/>
            <w:u w:val="none"/>
            <w:lang w:eastAsia="sl-SI"/>
          </w:rPr>
          <w:t>Izvješće o obavljenoj reviziji – održavanje nerazvrstanih cesta u jedinicama lokalne samouprave  Sisačko-moslavačke županije</w:t>
        </w:r>
        <w:r w:rsidRPr="00AB664B">
          <w:rPr>
            <w:rStyle w:val="Hiperveza"/>
            <w:i w:val="0"/>
            <w:iCs w:val="0"/>
            <w:color w:val="auto"/>
            <w:sz w:val="24"/>
            <w:szCs w:val="24"/>
            <w:u w:val="none"/>
          </w:rPr>
          <w:t xml:space="preserve"> </w:t>
        </w:r>
        <w:r w:rsidRPr="00AB664B">
          <w:rPr>
            <w:rStyle w:val="Hiperveza"/>
            <w:rFonts w:eastAsia="Times New Roman"/>
            <w:i w:val="0"/>
            <w:iCs w:val="0"/>
            <w:color w:val="auto"/>
            <w:sz w:val="24"/>
            <w:szCs w:val="24"/>
            <w:u w:val="none"/>
            <w:lang w:val="hr-HR" w:eastAsia="sl-SI"/>
          </w:rPr>
          <w:t>(</w:t>
        </w:r>
        <w:r w:rsidRPr="00AB664B">
          <w:rPr>
            <w:rStyle w:val="Hiperveza"/>
            <w:rFonts w:eastAsia="Times New Roman"/>
            <w:i w:val="0"/>
            <w:iCs w:val="0"/>
            <w:color w:val="auto"/>
            <w:sz w:val="24"/>
            <w:szCs w:val="24"/>
            <w:u w:val="none"/>
            <w:lang w:eastAsia="sl-SI"/>
          </w:rPr>
          <w:t xml:space="preserve">Državni ured za reviziju, Područni ured </w:t>
        </w:r>
        <w:r w:rsidRPr="00AB664B">
          <w:rPr>
            <w:rStyle w:val="Hiperveza"/>
            <w:rFonts w:eastAsia="Times New Roman"/>
            <w:i w:val="0"/>
            <w:iCs w:val="0"/>
            <w:color w:val="auto"/>
            <w:sz w:val="24"/>
            <w:szCs w:val="24"/>
            <w:u w:val="none"/>
            <w:lang w:val="hr-HR" w:eastAsia="sl-SI"/>
          </w:rPr>
          <w:t>Sisak</w:t>
        </w:r>
        <w:r w:rsidRPr="00AB664B">
          <w:rPr>
            <w:rStyle w:val="Hiperveza"/>
            <w:rFonts w:eastAsia="Times New Roman"/>
            <w:i w:val="0"/>
            <w:iCs w:val="0"/>
            <w:color w:val="auto"/>
            <w:sz w:val="24"/>
            <w:szCs w:val="24"/>
            <w:u w:val="none"/>
            <w:lang w:eastAsia="sl-SI"/>
          </w:rPr>
          <w:t>, Sisak, studeni 2013.)</w:t>
        </w:r>
      </w:hyperlink>
    </w:p>
    <w:p w14:paraId="56BFE540" w14:textId="77777777" w:rsidR="0052732C" w:rsidRPr="00AB664B" w:rsidRDefault="0052732C" w:rsidP="0052732C">
      <w:pPr>
        <w:pStyle w:val="Odlomakpopisa"/>
        <w:numPr>
          <w:ilvl w:val="0"/>
          <w:numId w:val="14"/>
        </w:numPr>
      </w:pPr>
      <w:hyperlink r:id="rId78" w:history="1">
        <w:r w:rsidRPr="00AB664B">
          <w:t xml:space="preserve">Središnji </w:t>
        </w:r>
        <w:r w:rsidRPr="00AB664B">
          <w:rPr>
            <w:rStyle w:val="Hiperveza"/>
            <w:color w:val="auto"/>
            <w:u w:val="none"/>
          </w:rPr>
          <w:t>registar državne imovine</w:t>
        </w:r>
      </w:hyperlink>
      <w:r w:rsidRPr="00AB664B">
        <w:t>,</w:t>
      </w:r>
    </w:p>
    <w:p w14:paraId="1ACA9C8C" w14:textId="77777777" w:rsidR="0052732C" w:rsidRPr="00AB664B" w:rsidRDefault="0052732C" w:rsidP="0052732C">
      <w:pPr>
        <w:pStyle w:val="Odlomakpopisa"/>
        <w:numPr>
          <w:ilvl w:val="0"/>
          <w:numId w:val="14"/>
        </w:numPr>
      </w:pPr>
      <w:r w:rsidRPr="00AB664B">
        <w:t>Drugi dokumenti ustupljeni od strane Općine Jasenovac.</w:t>
      </w:r>
    </w:p>
    <w:p w14:paraId="43799094" w14:textId="109775DE" w:rsidR="008F6E8D" w:rsidRPr="00AB664B" w:rsidRDefault="008F6E8D" w:rsidP="0052732C">
      <w:pPr>
        <w:pStyle w:val="Citat"/>
        <w:spacing w:after="0" w:line="240" w:lineRule="auto"/>
        <w:ind w:left="720"/>
      </w:pPr>
    </w:p>
    <w:sectPr w:rsidR="008F6E8D" w:rsidRPr="00AB664B" w:rsidSect="00DE192D">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41661" w14:textId="77777777" w:rsidR="009B504D" w:rsidRDefault="009B504D" w:rsidP="00E119EE">
      <w:pPr>
        <w:spacing w:after="0" w:line="240" w:lineRule="auto"/>
      </w:pPr>
      <w:r>
        <w:separator/>
      </w:r>
    </w:p>
  </w:endnote>
  <w:endnote w:type="continuationSeparator" w:id="0">
    <w:p w14:paraId="10FA567A" w14:textId="77777777" w:rsidR="009B504D" w:rsidRDefault="009B504D" w:rsidP="00E11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A23C9" w14:textId="4370E7B6" w:rsidR="00722AFC" w:rsidRDefault="00722AFC" w:rsidP="00D54B4D">
    <w:pPr>
      <w:pStyle w:val="Podnoje"/>
      <w:jc w:val="center"/>
    </w:pPr>
    <w:r>
      <w:fldChar w:fldCharType="begin"/>
    </w:r>
    <w:r>
      <w:instrText>PAGE   \* MERGEFORMAT</w:instrText>
    </w:r>
    <w:r>
      <w:fldChar w:fldCharType="separate"/>
    </w:r>
    <w:r w:rsidR="00523DB9">
      <w:rPr>
        <w:noProof/>
      </w:rPr>
      <w:t>21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FA6D" w14:textId="389141CE" w:rsidR="00722AFC" w:rsidRDefault="00722AFC" w:rsidP="0025109F">
    <w:pPr>
      <w:pStyle w:val="Podnoje"/>
      <w:jc w:val="center"/>
    </w:pPr>
    <w:r>
      <w:fldChar w:fldCharType="begin"/>
    </w:r>
    <w:r>
      <w:instrText xml:space="preserve"> PAGE   \* MERGEFORMAT </w:instrText>
    </w:r>
    <w:r>
      <w:fldChar w:fldCharType="separate"/>
    </w:r>
    <w:r w:rsidR="00523DB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270C0" w14:textId="77777777" w:rsidR="009B504D" w:rsidRDefault="009B504D" w:rsidP="00E119EE">
      <w:pPr>
        <w:spacing w:after="0" w:line="240" w:lineRule="auto"/>
      </w:pPr>
      <w:r>
        <w:separator/>
      </w:r>
    </w:p>
  </w:footnote>
  <w:footnote w:type="continuationSeparator" w:id="0">
    <w:p w14:paraId="52811814" w14:textId="77777777" w:rsidR="009B504D" w:rsidRDefault="009B504D" w:rsidP="00E119EE">
      <w:pPr>
        <w:spacing w:after="0" w:line="240" w:lineRule="auto"/>
      </w:pPr>
      <w:r>
        <w:continuationSeparator/>
      </w:r>
    </w:p>
  </w:footnote>
  <w:footnote w:id="1">
    <w:p w14:paraId="3B761323" w14:textId="43ABA074" w:rsidR="00722AFC" w:rsidRPr="00412335" w:rsidRDefault="00722AFC">
      <w:pPr>
        <w:pStyle w:val="Tekstfusnote"/>
        <w:rPr>
          <w:lang w:val="hr-HR"/>
        </w:rPr>
      </w:pPr>
      <w:r w:rsidRPr="003354BA">
        <w:rPr>
          <w:rStyle w:val="Referencafusnote"/>
        </w:rPr>
        <w:footnoteRef/>
      </w:r>
      <w:r w:rsidRPr="003354BA">
        <w:t xml:space="preserve"> </w:t>
      </w:r>
      <w:r w:rsidRPr="003354BA">
        <w:rPr>
          <w:rFonts w:ascii="Cambria" w:hAnsi="Cambria"/>
          <w:i/>
          <w:iCs/>
          <w:lang w:val="hr-HR"/>
        </w:rPr>
        <w:t xml:space="preserve">Napomena: Početnu vrijednost pokazatelja rezultata </w:t>
      </w:r>
      <w:r w:rsidR="00320EED">
        <w:rPr>
          <w:rFonts w:ascii="Cambria" w:hAnsi="Cambria"/>
          <w:i/>
          <w:iCs/>
          <w:lang w:val="hr-HR"/>
        </w:rPr>
        <w:t>odnosi se na razdoblje od 01.siječnja 2025. do 31. prosinca 2025</w:t>
      </w:r>
      <w:r w:rsidRPr="003354BA">
        <w:rPr>
          <w:rFonts w:ascii="Cambria" w:hAnsi="Cambria"/>
          <w:i/>
          <w:iCs/>
          <w:lang w:val="hr-HR"/>
        </w:rPr>
        <w:t xml:space="preserve">., </w:t>
      </w:r>
      <w:r w:rsidR="00320EED">
        <w:rPr>
          <w:rFonts w:ascii="Cambria" w:hAnsi="Cambria"/>
          <w:i/>
          <w:iCs/>
          <w:lang w:val="hr-HR"/>
        </w:rPr>
        <w:t xml:space="preserve">dok </w:t>
      </w:r>
      <w:r w:rsidRPr="003354BA">
        <w:rPr>
          <w:rFonts w:ascii="Cambria" w:hAnsi="Cambria"/>
          <w:i/>
          <w:iCs/>
          <w:lang w:val="hr-HR"/>
        </w:rPr>
        <w:t>ciljan</w:t>
      </w:r>
      <w:r w:rsidR="00320EED">
        <w:rPr>
          <w:rFonts w:ascii="Cambria" w:hAnsi="Cambria"/>
          <w:i/>
          <w:iCs/>
          <w:lang w:val="hr-HR"/>
        </w:rPr>
        <w:t>a</w:t>
      </w:r>
      <w:r w:rsidRPr="003354BA">
        <w:rPr>
          <w:rFonts w:ascii="Cambria" w:hAnsi="Cambria"/>
          <w:i/>
          <w:iCs/>
          <w:lang w:val="hr-HR"/>
        </w:rPr>
        <w:t xml:space="preserve"> vrijednost </w:t>
      </w:r>
      <w:r w:rsidR="00320EED">
        <w:rPr>
          <w:rFonts w:ascii="Cambria" w:hAnsi="Cambria"/>
          <w:i/>
          <w:iCs/>
          <w:lang w:val="hr-HR"/>
        </w:rPr>
        <w:t xml:space="preserve">odnosi se na razdoblje od 01. siječnja 2027 do </w:t>
      </w:r>
      <w:r w:rsidRPr="003354BA">
        <w:rPr>
          <w:rFonts w:ascii="Cambria" w:hAnsi="Cambria"/>
          <w:i/>
          <w:iCs/>
          <w:lang w:val="hr-HR"/>
        </w:rPr>
        <w:t>31. prosinca 2027.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F602" w14:textId="554C4E5F" w:rsidR="00722AFC" w:rsidRDefault="00722AFC">
    <w:pPr>
      <w:pStyle w:val="Zaglavlje"/>
    </w:pPr>
    <w:r>
      <w:rPr>
        <w:noProof/>
      </w:rPr>
      <w:drawing>
        <wp:anchor distT="0" distB="0" distL="114300" distR="114300" simplePos="0" relativeHeight="251658240" behindDoc="1" locked="0" layoutInCell="1" allowOverlap="1" wp14:anchorId="7DAAB1BC" wp14:editId="3125567D">
          <wp:simplePos x="0" y="0"/>
          <wp:positionH relativeFrom="column">
            <wp:posOffset>-899795</wp:posOffset>
          </wp:positionH>
          <wp:positionV relativeFrom="paragraph">
            <wp:posOffset>-478155</wp:posOffset>
          </wp:positionV>
          <wp:extent cx="7543800" cy="10715625"/>
          <wp:effectExtent l="0" t="0" r="0" b="9525"/>
          <wp:wrapNone/>
          <wp:docPr id="3456402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995" cy="10715902"/>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3352D" w14:textId="34C21770" w:rsidR="00722AFC" w:rsidRDefault="00722AF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F69"/>
    <w:multiLevelType w:val="hybridMultilevel"/>
    <w:tmpl w:val="558C5810"/>
    <w:lvl w:ilvl="0" w:tplc="4B8818FC">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 w15:restartNumberingAfterBreak="0">
    <w:nsid w:val="066216B6"/>
    <w:multiLevelType w:val="hybridMultilevel"/>
    <w:tmpl w:val="E8BAAA6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9836AB"/>
    <w:multiLevelType w:val="hybridMultilevel"/>
    <w:tmpl w:val="DC787E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3350D7"/>
    <w:multiLevelType w:val="hybridMultilevel"/>
    <w:tmpl w:val="7C9E1832"/>
    <w:lvl w:ilvl="0" w:tplc="F5EAA1E6">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CC76CF9"/>
    <w:multiLevelType w:val="hybridMultilevel"/>
    <w:tmpl w:val="9500C908"/>
    <w:lvl w:ilvl="0" w:tplc="4B8818FC">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5" w15:restartNumberingAfterBreak="0">
    <w:nsid w:val="0CFE3067"/>
    <w:multiLevelType w:val="hybridMultilevel"/>
    <w:tmpl w:val="136A150A"/>
    <w:lvl w:ilvl="0" w:tplc="8DF0AA0C">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6D281E"/>
    <w:multiLevelType w:val="hybridMultilevel"/>
    <w:tmpl w:val="78EED5E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F1C4733"/>
    <w:multiLevelType w:val="hybridMultilevel"/>
    <w:tmpl w:val="508EEF6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56215AC"/>
    <w:multiLevelType w:val="hybridMultilevel"/>
    <w:tmpl w:val="3F8AE5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7E55B93"/>
    <w:multiLevelType w:val="hybridMultilevel"/>
    <w:tmpl w:val="D90AEC84"/>
    <w:lvl w:ilvl="0" w:tplc="4B8818FC">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0" w15:restartNumberingAfterBreak="0">
    <w:nsid w:val="1A3E6E96"/>
    <w:multiLevelType w:val="hybridMultilevel"/>
    <w:tmpl w:val="82E02F7A"/>
    <w:lvl w:ilvl="0" w:tplc="5F92E1B6">
      <w:numFmt w:val="bullet"/>
      <w:lvlText w:val="-"/>
      <w:lvlJc w:val="left"/>
      <w:pPr>
        <w:ind w:left="720" w:hanging="360"/>
      </w:pPr>
      <w:rPr>
        <w:rFonts w:ascii="Cambria" w:eastAsia="Times New Roman" w:hAnsi="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DBB3D9C"/>
    <w:multiLevelType w:val="hybridMultilevel"/>
    <w:tmpl w:val="F532202E"/>
    <w:lvl w:ilvl="0" w:tplc="4B8818FC">
      <w:start w:val="1"/>
      <w:numFmt w:val="bullet"/>
      <w:lvlText w:val=""/>
      <w:lvlJc w:val="left"/>
      <w:pPr>
        <w:ind w:left="1287" w:hanging="360"/>
      </w:pPr>
      <w:rPr>
        <w:rFonts w:ascii="Symbol" w:hAnsi="Symbol" w:hint="default"/>
      </w:rPr>
    </w:lvl>
    <w:lvl w:ilvl="1" w:tplc="E772957A">
      <w:numFmt w:val="bullet"/>
      <w:lvlText w:val="–"/>
      <w:lvlJc w:val="left"/>
      <w:pPr>
        <w:ind w:left="2007" w:hanging="360"/>
      </w:pPr>
      <w:rPr>
        <w:rFonts w:ascii="Cambria" w:eastAsia="Times New Roman" w:hAnsi="Cambria" w:cs="Times New Roman"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2" w15:restartNumberingAfterBreak="0">
    <w:nsid w:val="226B1D1D"/>
    <w:multiLevelType w:val="hybridMultilevel"/>
    <w:tmpl w:val="7E04EA6C"/>
    <w:lvl w:ilvl="0" w:tplc="4B8818F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3" w15:restartNumberingAfterBreak="0">
    <w:nsid w:val="2271146B"/>
    <w:multiLevelType w:val="hybridMultilevel"/>
    <w:tmpl w:val="3EFEF55A"/>
    <w:lvl w:ilvl="0" w:tplc="4B8818FC">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4" w15:restartNumberingAfterBreak="0">
    <w:nsid w:val="2F1D2E0A"/>
    <w:multiLevelType w:val="hybridMultilevel"/>
    <w:tmpl w:val="F26E048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3161FB8"/>
    <w:multiLevelType w:val="hybridMultilevel"/>
    <w:tmpl w:val="44F6DE3C"/>
    <w:lvl w:ilvl="0" w:tplc="4B8818F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347D61F6"/>
    <w:multiLevelType w:val="hybridMultilevel"/>
    <w:tmpl w:val="63423A30"/>
    <w:lvl w:ilvl="0" w:tplc="4B8818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EC6A64"/>
    <w:multiLevelType w:val="hybridMultilevel"/>
    <w:tmpl w:val="9BBAAC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7463615"/>
    <w:multiLevelType w:val="hybridMultilevel"/>
    <w:tmpl w:val="87229634"/>
    <w:lvl w:ilvl="0" w:tplc="C2CA4BA4">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15:restartNumberingAfterBreak="0">
    <w:nsid w:val="3BA4414F"/>
    <w:multiLevelType w:val="hybridMultilevel"/>
    <w:tmpl w:val="59C078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C5253E1"/>
    <w:multiLevelType w:val="hybridMultilevel"/>
    <w:tmpl w:val="6C4AD3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E160248"/>
    <w:multiLevelType w:val="hybridMultilevel"/>
    <w:tmpl w:val="6A92DCE0"/>
    <w:lvl w:ilvl="0" w:tplc="4B8818FC">
      <w:start w:val="1"/>
      <w:numFmt w:val="bullet"/>
      <w:lvlText w:val=""/>
      <w:lvlJc w:val="left"/>
      <w:pPr>
        <w:ind w:left="786" w:hanging="360"/>
      </w:pPr>
      <w:rPr>
        <w:rFonts w:ascii="Symbol" w:hAnsi="Symbol" w:hint="default"/>
      </w:rPr>
    </w:lvl>
    <w:lvl w:ilvl="1" w:tplc="041A0003" w:tentative="1">
      <w:start w:val="1"/>
      <w:numFmt w:val="bullet"/>
      <w:lvlText w:val="o"/>
      <w:lvlJc w:val="left"/>
      <w:pPr>
        <w:ind w:left="2727" w:hanging="360"/>
      </w:pPr>
      <w:rPr>
        <w:rFonts w:ascii="Courier New" w:hAnsi="Courier New" w:cs="Courier New" w:hint="default"/>
      </w:rPr>
    </w:lvl>
    <w:lvl w:ilvl="2" w:tplc="041A0005" w:tentative="1">
      <w:start w:val="1"/>
      <w:numFmt w:val="bullet"/>
      <w:lvlText w:val=""/>
      <w:lvlJc w:val="left"/>
      <w:pPr>
        <w:ind w:left="3447" w:hanging="360"/>
      </w:pPr>
      <w:rPr>
        <w:rFonts w:ascii="Wingdings" w:hAnsi="Wingdings" w:hint="default"/>
      </w:rPr>
    </w:lvl>
    <w:lvl w:ilvl="3" w:tplc="041A0001" w:tentative="1">
      <w:start w:val="1"/>
      <w:numFmt w:val="bullet"/>
      <w:lvlText w:val=""/>
      <w:lvlJc w:val="left"/>
      <w:pPr>
        <w:ind w:left="4167" w:hanging="360"/>
      </w:pPr>
      <w:rPr>
        <w:rFonts w:ascii="Symbol" w:hAnsi="Symbol" w:hint="default"/>
      </w:rPr>
    </w:lvl>
    <w:lvl w:ilvl="4" w:tplc="041A0003" w:tentative="1">
      <w:start w:val="1"/>
      <w:numFmt w:val="bullet"/>
      <w:lvlText w:val="o"/>
      <w:lvlJc w:val="left"/>
      <w:pPr>
        <w:ind w:left="4887" w:hanging="360"/>
      </w:pPr>
      <w:rPr>
        <w:rFonts w:ascii="Courier New" w:hAnsi="Courier New" w:cs="Courier New" w:hint="default"/>
      </w:rPr>
    </w:lvl>
    <w:lvl w:ilvl="5" w:tplc="041A0005" w:tentative="1">
      <w:start w:val="1"/>
      <w:numFmt w:val="bullet"/>
      <w:lvlText w:val=""/>
      <w:lvlJc w:val="left"/>
      <w:pPr>
        <w:ind w:left="5607" w:hanging="360"/>
      </w:pPr>
      <w:rPr>
        <w:rFonts w:ascii="Wingdings" w:hAnsi="Wingdings" w:hint="default"/>
      </w:rPr>
    </w:lvl>
    <w:lvl w:ilvl="6" w:tplc="041A0001" w:tentative="1">
      <w:start w:val="1"/>
      <w:numFmt w:val="bullet"/>
      <w:lvlText w:val=""/>
      <w:lvlJc w:val="left"/>
      <w:pPr>
        <w:ind w:left="6327" w:hanging="360"/>
      </w:pPr>
      <w:rPr>
        <w:rFonts w:ascii="Symbol" w:hAnsi="Symbol" w:hint="default"/>
      </w:rPr>
    </w:lvl>
    <w:lvl w:ilvl="7" w:tplc="041A0003" w:tentative="1">
      <w:start w:val="1"/>
      <w:numFmt w:val="bullet"/>
      <w:lvlText w:val="o"/>
      <w:lvlJc w:val="left"/>
      <w:pPr>
        <w:ind w:left="7047" w:hanging="360"/>
      </w:pPr>
      <w:rPr>
        <w:rFonts w:ascii="Courier New" w:hAnsi="Courier New" w:cs="Courier New" w:hint="default"/>
      </w:rPr>
    </w:lvl>
    <w:lvl w:ilvl="8" w:tplc="041A0005" w:tentative="1">
      <w:start w:val="1"/>
      <w:numFmt w:val="bullet"/>
      <w:lvlText w:val=""/>
      <w:lvlJc w:val="left"/>
      <w:pPr>
        <w:ind w:left="7767" w:hanging="360"/>
      </w:pPr>
      <w:rPr>
        <w:rFonts w:ascii="Wingdings" w:hAnsi="Wingdings" w:hint="default"/>
      </w:rPr>
    </w:lvl>
  </w:abstractNum>
  <w:abstractNum w:abstractNumId="22" w15:restartNumberingAfterBreak="0">
    <w:nsid w:val="45A520D1"/>
    <w:multiLevelType w:val="multilevel"/>
    <w:tmpl w:val="5E2C3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762AE7"/>
    <w:multiLevelType w:val="hybridMultilevel"/>
    <w:tmpl w:val="7DE676B2"/>
    <w:lvl w:ilvl="0" w:tplc="4B8818FC">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4EA2504C"/>
    <w:multiLevelType w:val="hybridMultilevel"/>
    <w:tmpl w:val="2A8A5C3C"/>
    <w:lvl w:ilvl="0" w:tplc="FFFFFFFF">
      <w:start w:val="1"/>
      <w:numFmt w:val="bullet"/>
      <w:lvlText w:val=""/>
      <w:lvlJc w:val="left"/>
      <w:pPr>
        <w:ind w:left="1287" w:hanging="360"/>
      </w:pPr>
      <w:rPr>
        <w:rFonts w:ascii="Symbol" w:hAnsi="Symbol" w:hint="default"/>
      </w:rPr>
    </w:lvl>
    <w:lvl w:ilvl="1" w:tplc="4B8818FC">
      <w:start w:val="1"/>
      <w:numFmt w:val="bullet"/>
      <w:lvlText w:val=""/>
      <w:lvlJc w:val="left"/>
      <w:pPr>
        <w:ind w:left="128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5" w15:restartNumberingAfterBreak="0">
    <w:nsid w:val="4FF76E3E"/>
    <w:multiLevelType w:val="hybridMultilevel"/>
    <w:tmpl w:val="45C283FE"/>
    <w:lvl w:ilvl="0" w:tplc="4B8818F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95008B8"/>
    <w:multiLevelType w:val="hybridMultilevel"/>
    <w:tmpl w:val="5310E8E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CEB4560"/>
    <w:multiLevelType w:val="hybridMultilevel"/>
    <w:tmpl w:val="4DF8A444"/>
    <w:lvl w:ilvl="0" w:tplc="4B8818FC">
      <w:start w:val="1"/>
      <w:numFmt w:val="bullet"/>
      <w:lvlText w:val=""/>
      <w:lvlJc w:val="left"/>
      <w:pPr>
        <w:ind w:left="2007" w:hanging="360"/>
      </w:pPr>
      <w:rPr>
        <w:rFonts w:ascii="Symbol" w:hAnsi="Symbol" w:hint="default"/>
      </w:rPr>
    </w:lvl>
    <w:lvl w:ilvl="1" w:tplc="041A0003" w:tentative="1">
      <w:start w:val="1"/>
      <w:numFmt w:val="bullet"/>
      <w:lvlText w:val="o"/>
      <w:lvlJc w:val="left"/>
      <w:pPr>
        <w:ind w:left="2727" w:hanging="360"/>
      </w:pPr>
      <w:rPr>
        <w:rFonts w:ascii="Courier New" w:hAnsi="Courier New" w:cs="Courier New" w:hint="default"/>
      </w:rPr>
    </w:lvl>
    <w:lvl w:ilvl="2" w:tplc="041A0005" w:tentative="1">
      <w:start w:val="1"/>
      <w:numFmt w:val="bullet"/>
      <w:lvlText w:val=""/>
      <w:lvlJc w:val="left"/>
      <w:pPr>
        <w:ind w:left="3447" w:hanging="360"/>
      </w:pPr>
      <w:rPr>
        <w:rFonts w:ascii="Wingdings" w:hAnsi="Wingdings" w:hint="default"/>
      </w:rPr>
    </w:lvl>
    <w:lvl w:ilvl="3" w:tplc="041A0001" w:tentative="1">
      <w:start w:val="1"/>
      <w:numFmt w:val="bullet"/>
      <w:lvlText w:val=""/>
      <w:lvlJc w:val="left"/>
      <w:pPr>
        <w:ind w:left="4167" w:hanging="360"/>
      </w:pPr>
      <w:rPr>
        <w:rFonts w:ascii="Symbol" w:hAnsi="Symbol" w:hint="default"/>
      </w:rPr>
    </w:lvl>
    <w:lvl w:ilvl="4" w:tplc="041A0003" w:tentative="1">
      <w:start w:val="1"/>
      <w:numFmt w:val="bullet"/>
      <w:lvlText w:val="o"/>
      <w:lvlJc w:val="left"/>
      <w:pPr>
        <w:ind w:left="4887" w:hanging="360"/>
      </w:pPr>
      <w:rPr>
        <w:rFonts w:ascii="Courier New" w:hAnsi="Courier New" w:cs="Courier New" w:hint="default"/>
      </w:rPr>
    </w:lvl>
    <w:lvl w:ilvl="5" w:tplc="041A0005" w:tentative="1">
      <w:start w:val="1"/>
      <w:numFmt w:val="bullet"/>
      <w:lvlText w:val=""/>
      <w:lvlJc w:val="left"/>
      <w:pPr>
        <w:ind w:left="5607" w:hanging="360"/>
      </w:pPr>
      <w:rPr>
        <w:rFonts w:ascii="Wingdings" w:hAnsi="Wingdings" w:hint="default"/>
      </w:rPr>
    </w:lvl>
    <w:lvl w:ilvl="6" w:tplc="041A0001" w:tentative="1">
      <w:start w:val="1"/>
      <w:numFmt w:val="bullet"/>
      <w:lvlText w:val=""/>
      <w:lvlJc w:val="left"/>
      <w:pPr>
        <w:ind w:left="6327" w:hanging="360"/>
      </w:pPr>
      <w:rPr>
        <w:rFonts w:ascii="Symbol" w:hAnsi="Symbol" w:hint="default"/>
      </w:rPr>
    </w:lvl>
    <w:lvl w:ilvl="7" w:tplc="041A0003" w:tentative="1">
      <w:start w:val="1"/>
      <w:numFmt w:val="bullet"/>
      <w:lvlText w:val="o"/>
      <w:lvlJc w:val="left"/>
      <w:pPr>
        <w:ind w:left="7047" w:hanging="360"/>
      </w:pPr>
      <w:rPr>
        <w:rFonts w:ascii="Courier New" w:hAnsi="Courier New" w:cs="Courier New" w:hint="default"/>
      </w:rPr>
    </w:lvl>
    <w:lvl w:ilvl="8" w:tplc="041A0005" w:tentative="1">
      <w:start w:val="1"/>
      <w:numFmt w:val="bullet"/>
      <w:lvlText w:val=""/>
      <w:lvlJc w:val="left"/>
      <w:pPr>
        <w:ind w:left="7767" w:hanging="360"/>
      </w:pPr>
      <w:rPr>
        <w:rFonts w:ascii="Wingdings" w:hAnsi="Wingdings" w:hint="default"/>
      </w:rPr>
    </w:lvl>
  </w:abstractNum>
  <w:abstractNum w:abstractNumId="28" w15:restartNumberingAfterBreak="0">
    <w:nsid w:val="70FB28B5"/>
    <w:multiLevelType w:val="hybridMultilevel"/>
    <w:tmpl w:val="AF8C2CD4"/>
    <w:lvl w:ilvl="0" w:tplc="041A000F">
      <w:start w:val="1"/>
      <w:numFmt w:val="decimal"/>
      <w:lvlText w:val="%1."/>
      <w:lvlJc w:val="left"/>
      <w:pPr>
        <w:ind w:left="1287" w:hanging="360"/>
      </w:p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29" w15:restartNumberingAfterBreak="0">
    <w:nsid w:val="76AB4BCF"/>
    <w:multiLevelType w:val="hybridMultilevel"/>
    <w:tmpl w:val="1B0AA2C4"/>
    <w:lvl w:ilvl="0" w:tplc="4B8818FC">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30" w15:restartNumberingAfterBreak="0">
    <w:nsid w:val="7B885A38"/>
    <w:multiLevelType w:val="multilevel"/>
    <w:tmpl w:val="66789658"/>
    <w:lvl w:ilvl="0">
      <w:start w:val="2"/>
      <w:numFmt w:val="decimal"/>
      <w:lvlText w:val="%1."/>
      <w:lvlJc w:val="left"/>
      <w:pPr>
        <w:ind w:left="408" w:hanging="408"/>
      </w:pPr>
      <w:rPr>
        <w:rFonts w:hint="default"/>
      </w:rPr>
    </w:lvl>
    <w:lvl w:ilvl="1">
      <w:start w:val="3"/>
      <w:numFmt w:val="decimal"/>
      <w:pStyle w:val="Podnaslov"/>
      <w:lvlText w:val="%1.%2."/>
      <w:lvlJc w:val="left"/>
      <w:pPr>
        <w:ind w:left="567" w:hanging="45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F8263D1"/>
    <w:multiLevelType w:val="multilevel"/>
    <w:tmpl w:val="156C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409117">
    <w:abstractNumId w:val="30"/>
  </w:num>
  <w:num w:numId="2" w16cid:durableId="1084761220">
    <w:abstractNumId w:val="4"/>
  </w:num>
  <w:num w:numId="3" w16cid:durableId="435751614">
    <w:abstractNumId w:val="15"/>
  </w:num>
  <w:num w:numId="4" w16cid:durableId="84769476">
    <w:abstractNumId w:val="29"/>
  </w:num>
  <w:num w:numId="5" w16cid:durableId="2125613243">
    <w:abstractNumId w:val="11"/>
  </w:num>
  <w:num w:numId="6" w16cid:durableId="1604609381">
    <w:abstractNumId w:val="9"/>
  </w:num>
  <w:num w:numId="7" w16cid:durableId="384959459">
    <w:abstractNumId w:val="12"/>
  </w:num>
  <w:num w:numId="8" w16cid:durableId="660355779">
    <w:abstractNumId w:val="28"/>
  </w:num>
  <w:num w:numId="9" w16cid:durableId="720641160">
    <w:abstractNumId w:val="26"/>
  </w:num>
  <w:num w:numId="10" w16cid:durableId="1745908675">
    <w:abstractNumId w:val="14"/>
  </w:num>
  <w:num w:numId="11" w16cid:durableId="267932010">
    <w:abstractNumId w:val="6"/>
  </w:num>
  <w:num w:numId="12" w16cid:durableId="1959333290">
    <w:abstractNumId w:val="1"/>
  </w:num>
  <w:num w:numId="13" w16cid:durableId="994067029">
    <w:abstractNumId w:val="7"/>
  </w:num>
  <w:num w:numId="14" w16cid:durableId="1887331456">
    <w:abstractNumId w:val="16"/>
  </w:num>
  <w:num w:numId="15" w16cid:durableId="1060328109">
    <w:abstractNumId w:val="25"/>
  </w:num>
  <w:num w:numId="16" w16cid:durableId="1464737082">
    <w:abstractNumId w:val="27"/>
  </w:num>
  <w:num w:numId="17" w16cid:durableId="1201868235">
    <w:abstractNumId w:val="21"/>
  </w:num>
  <w:num w:numId="18" w16cid:durableId="1955285013">
    <w:abstractNumId w:val="19"/>
  </w:num>
  <w:num w:numId="19" w16cid:durableId="1565021714">
    <w:abstractNumId w:val="2"/>
  </w:num>
  <w:num w:numId="20" w16cid:durableId="795295116">
    <w:abstractNumId w:val="8"/>
  </w:num>
  <w:num w:numId="21" w16cid:durableId="322196882">
    <w:abstractNumId w:val="20"/>
  </w:num>
  <w:num w:numId="22" w16cid:durableId="754933165">
    <w:abstractNumId w:val="24"/>
  </w:num>
  <w:num w:numId="23" w16cid:durableId="325549843">
    <w:abstractNumId w:val="18"/>
  </w:num>
  <w:num w:numId="24" w16cid:durableId="329061178">
    <w:abstractNumId w:val="18"/>
  </w:num>
  <w:num w:numId="25" w16cid:durableId="67925520">
    <w:abstractNumId w:val="23"/>
  </w:num>
  <w:num w:numId="26" w16cid:durableId="901332544">
    <w:abstractNumId w:val="9"/>
  </w:num>
  <w:num w:numId="27" w16cid:durableId="1414662057">
    <w:abstractNumId w:val="0"/>
  </w:num>
  <w:num w:numId="28" w16cid:durableId="1153833582">
    <w:abstractNumId w:val="13"/>
  </w:num>
  <w:num w:numId="29" w16cid:durableId="1024788292">
    <w:abstractNumId w:val="3"/>
  </w:num>
  <w:num w:numId="30" w16cid:durableId="712269231">
    <w:abstractNumId w:val="5"/>
  </w:num>
  <w:num w:numId="31" w16cid:durableId="1111437335">
    <w:abstractNumId w:val="10"/>
  </w:num>
  <w:num w:numId="32" w16cid:durableId="1038355545">
    <w:abstractNumId w:val="31"/>
  </w:num>
  <w:num w:numId="33" w16cid:durableId="291635781">
    <w:abstractNumId w:val="22"/>
  </w:num>
  <w:num w:numId="34" w16cid:durableId="1688751240">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D6E"/>
    <w:rsid w:val="00001264"/>
    <w:rsid w:val="0000129B"/>
    <w:rsid w:val="00002602"/>
    <w:rsid w:val="00003646"/>
    <w:rsid w:val="000036C2"/>
    <w:rsid w:val="00003BC0"/>
    <w:rsid w:val="00005006"/>
    <w:rsid w:val="00005EB0"/>
    <w:rsid w:val="0000604F"/>
    <w:rsid w:val="00006B6C"/>
    <w:rsid w:val="00006D33"/>
    <w:rsid w:val="00006FC6"/>
    <w:rsid w:val="00007EF2"/>
    <w:rsid w:val="000104A4"/>
    <w:rsid w:val="0001083D"/>
    <w:rsid w:val="000118CD"/>
    <w:rsid w:val="00011A50"/>
    <w:rsid w:val="00011B7C"/>
    <w:rsid w:val="00012351"/>
    <w:rsid w:val="0001242D"/>
    <w:rsid w:val="00012635"/>
    <w:rsid w:val="00012757"/>
    <w:rsid w:val="00013167"/>
    <w:rsid w:val="000131F0"/>
    <w:rsid w:val="000133DB"/>
    <w:rsid w:val="0001356C"/>
    <w:rsid w:val="00013F3D"/>
    <w:rsid w:val="00013F7D"/>
    <w:rsid w:val="0001403A"/>
    <w:rsid w:val="000140B5"/>
    <w:rsid w:val="00014290"/>
    <w:rsid w:val="00014983"/>
    <w:rsid w:val="00014F10"/>
    <w:rsid w:val="000158CB"/>
    <w:rsid w:val="00015D91"/>
    <w:rsid w:val="00015DB1"/>
    <w:rsid w:val="00016014"/>
    <w:rsid w:val="000172DE"/>
    <w:rsid w:val="000175DF"/>
    <w:rsid w:val="00017B51"/>
    <w:rsid w:val="000200D1"/>
    <w:rsid w:val="000202CD"/>
    <w:rsid w:val="000204E4"/>
    <w:rsid w:val="00020A9C"/>
    <w:rsid w:val="00020DB2"/>
    <w:rsid w:val="000216B6"/>
    <w:rsid w:val="00021AD7"/>
    <w:rsid w:val="00021EE6"/>
    <w:rsid w:val="00022AB6"/>
    <w:rsid w:val="00023930"/>
    <w:rsid w:val="00023A19"/>
    <w:rsid w:val="00024DCF"/>
    <w:rsid w:val="00025643"/>
    <w:rsid w:val="00025653"/>
    <w:rsid w:val="0002591D"/>
    <w:rsid w:val="000265DE"/>
    <w:rsid w:val="000276CF"/>
    <w:rsid w:val="00030904"/>
    <w:rsid w:val="00030BC6"/>
    <w:rsid w:val="00030CCA"/>
    <w:rsid w:val="00030E76"/>
    <w:rsid w:val="000311B5"/>
    <w:rsid w:val="000317A0"/>
    <w:rsid w:val="00031C75"/>
    <w:rsid w:val="00032667"/>
    <w:rsid w:val="00032C74"/>
    <w:rsid w:val="00033C54"/>
    <w:rsid w:val="00033C64"/>
    <w:rsid w:val="00034555"/>
    <w:rsid w:val="0003521D"/>
    <w:rsid w:val="00035744"/>
    <w:rsid w:val="000357E8"/>
    <w:rsid w:val="00035DB0"/>
    <w:rsid w:val="000363ED"/>
    <w:rsid w:val="000377C0"/>
    <w:rsid w:val="00040E10"/>
    <w:rsid w:val="00040F3D"/>
    <w:rsid w:val="00040FD4"/>
    <w:rsid w:val="000413D4"/>
    <w:rsid w:val="00041517"/>
    <w:rsid w:val="0004154C"/>
    <w:rsid w:val="0004199F"/>
    <w:rsid w:val="000419BF"/>
    <w:rsid w:val="0004298D"/>
    <w:rsid w:val="00042C25"/>
    <w:rsid w:val="00042E9E"/>
    <w:rsid w:val="0004334B"/>
    <w:rsid w:val="00043458"/>
    <w:rsid w:val="00043991"/>
    <w:rsid w:val="00044571"/>
    <w:rsid w:val="000445D7"/>
    <w:rsid w:val="00044C1A"/>
    <w:rsid w:val="00046159"/>
    <w:rsid w:val="00046303"/>
    <w:rsid w:val="00046F5F"/>
    <w:rsid w:val="00046FBE"/>
    <w:rsid w:val="00047003"/>
    <w:rsid w:val="00047315"/>
    <w:rsid w:val="0004765A"/>
    <w:rsid w:val="0005009E"/>
    <w:rsid w:val="00050152"/>
    <w:rsid w:val="000511ED"/>
    <w:rsid w:val="000512E5"/>
    <w:rsid w:val="00051F10"/>
    <w:rsid w:val="00052C8A"/>
    <w:rsid w:val="000536E8"/>
    <w:rsid w:val="00054197"/>
    <w:rsid w:val="00054641"/>
    <w:rsid w:val="00054D47"/>
    <w:rsid w:val="00054F8C"/>
    <w:rsid w:val="00054F92"/>
    <w:rsid w:val="000551A1"/>
    <w:rsid w:val="0005568A"/>
    <w:rsid w:val="00055703"/>
    <w:rsid w:val="00056480"/>
    <w:rsid w:val="00056821"/>
    <w:rsid w:val="000569B0"/>
    <w:rsid w:val="00056FAD"/>
    <w:rsid w:val="0005749C"/>
    <w:rsid w:val="00060689"/>
    <w:rsid w:val="00060B9D"/>
    <w:rsid w:val="0006104C"/>
    <w:rsid w:val="00061315"/>
    <w:rsid w:val="00061948"/>
    <w:rsid w:val="00061DD2"/>
    <w:rsid w:val="00061FED"/>
    <w:rsid w:val="00062263"/>
    <w:rsid w:val="0006242A"/>
    <w:rsid w:val="0006274A"/>
    <w:rsid w:val="00062B32"/>
    <w:rsid w:val="00062C8C"/>
    <w:rsid w:val="000633FD"/>
    <w:rsid w:val="000634DF"/>
    <w:rsid w:val="000637F1"/>
    <w:rsid w:val="00063D01"/>
    <w:rsid w:val="000641F5"/>
    <w:rsid w:val="000642DF"/>
    <w:rsid w:val="00064325"/>
    <w:rsid w:val="000649D6"/>
    <w:rsid w:val="00066A81"/>
    <w:rsid w:val="00066C0F"/>
    <w:rsid w:val="00066E5C"/>
    <w:rsid w:val="0006711F"/>
    <w:rsid w:val="000674CA"/>
    <w:rsid w:val="00070787"/>
    <w:rsid w:val="0007086E"/>
    <w:rsid w:val="00070FEA"/>
    <w:rsid w:val="00071155"/>
    <w:rsid w:val="000713CE"/>
    <w:rsid w:val="00071C46"/>
    <w:rsid w:val="000727D9"/>
    <w:rsid w:val="000728F1"/>
    <w:rsid w:val="00072DD2"/>
    <w:rsid w:val="00072EB1"/>
    <w:rsid w:val="00073283"/>
    <w:rsid w:val="00073B49"/>
    <w:rsid w:val="00074F12"/>
    <w:rsid w:val="0007691C"/>
    <w:rsid w:val="00076A1F"/>
    <w:rsid w:val="00076C0C"/>
    <w:rsid w:val="00076FF4"/>
    <w:rsid w:val="0007700F"/>
    <w:rsid w:val="00077D93"/>
    <w:rsid w:val="000809F9"/>
    <w:rsid w:val="00080C51"/>
    <w:rsid w:val="000814EB"/>
    <w:rsid w:val="00081756"/>
    <w:rsid w:val="00081B48"/>
    <w:rsid w:val="0008223C"/>
    <w:rsid w:val="000823D1"/>
    <w:rsid w:val="000828AF"/>
    <w:rsid w:val="0008297B"/>
    <w:rsid w:val="00082B26"/>
    <w:rsid w:val="00083BB0"/>
    <w:rsid w:val="00083EE9"/>
    <w:rsid w:val="00084073"/>
    <w:rsid w:val="0008426B"/>
    <w:rsid w:val="0008459F"/>
    <w:rsid w:val="00085C5B"/>
    <w:rsid w:val="00085DB3"/>
    <w:rsid w:val="00085E19"/>
    <w:rsid w:val="00086555"/>
    <w:rsid w:val="000905F7"/>
    <w:rsid w:val="00090A0C"/>
    <w:rsid w:val="000910D7"/>
    <w:rsid w:val="000913EC"/>
    <w:rsid w:val="00091644"/>
    <w:rsid w:val="00092006"/>
    <w:rsid w:val="000930EE"/>
    <w:rsid w:val="0009315D"/>
    <w:rsid w:val="00093A7E"/>
    <w:rsid w:val="00093CA6"/>
    <w:rsid w:val="00093D09"/>
    <w:rsid w:val="000949C9"/>
    <w:rsid w:val="0009537E"/>
    <w:rsid w:val="00095468"/>
    <w:rsid w:val="000959CB"/>
    <w:rsid w:val="00096036"/>
    <w:rsid w:val="00096193"/>
    <w:rsid w:val="00096B54"/>
    <w:rsid w:val="00096CF0"/>
    <w:rsid w:val="000976CB"/>
    <w:rsid w:val="000A0A24"/>
    <w:rsid w:val="000A0E43"/>
    <w:rsid w:val="000A12C0"/>
    <w:rsid w:val="000A2230"/>
    <w:rsid w:val="000A2AC6"/>
    <w:rsid w:val="000A2F4A"/>
    <w:rsid w:val="000A36F7"/>
    <w:rsid w:val="000A3857"/>
    <w:rsid w:val="000A4146"/>
    <w:rsid w:val="000A45AB"/>
    <w:rsid w:val="000A45F4"/>
    <w:rsid w:val="000A4B3F"/>
    <w:rsid w:val="000A5498"/>
    <w:rsid w:val="000A6AB0"/>
    <w:rsid w:val="000A70C3"/>
    <w:rsid w:val="000A7C1E"/>
    <w:rsid w:val="000A7DF8"/>
    <w:rsid w:val="000A7F95"/>
    <w:rsid w:val="000B0492"/>
    <w:rsid w:val="000B1203"/>
    <w:rsid w:val="000B13F7"/>
    <w:rsid w:val="000B1A1F"/>
    <w:rsid w:val="000B213F"/>
    <w:rsid w:val="000B21B4"/>
    <w:rsid w:val="000B22B5"/>
    <w:rsid w:val="000B22F7"/>
    <w:rsid w:val="000B28A8"/>
    <w:rsid w:val="000B2EEA"/>
    <w:rsid w:val="000B30AD"/>
    <w:rsid w:val="000B34EC"/>
    <w:rsid w:val="000B38B8"/>
    <w:rsid w:val="000B4002"/>
    <w:rsid w:val="000B422A"/>
    <w:rsid w:val="000B47BB"/>
    <w:rsid w:val="000B48E2"/>
    <w:rsid w:val="000B49DB"/>
    <w:rsid w:val="000B4BB7"/>
    <w:rsid w:val="000B5789"/>
    <w:rsid w:val="000B57E1"/>
    <w:rsid w:val="000B5F5C"/>
    <w:rsid w:val="000B635A"/>
    <w:rsid w:val="000B683B"/>
    <w:rsid w:val="000B6B58"/>
    <w:rsid w:val="000B6FBB"/>
    <w:rsid w:val="000B6FF7"/>
    <w:rsid w:val="000B7566"/>
    <w:rsid w:val="000B7673"/>
    <w:rsid w:val="000B7C84"/>
    <w:rsid w:val="000B7EC2"/>
    <w:rsid w:val="000C0209"/>
    <w:rsid w:val="000C0895"/>
    <w:rsid w:val="000C0A4E"/>
    <w:rsid w:val="000C16E0"/>
    <w:rsid w:val="000C1B93"/>
    <w:rsid w:val="000C1DF3"/>
    <w:rsid w:val="000C2881"/>
    <w:rsid w:val="000C2997"/>
    <w:rsid w:val="000C2D5E"/>
    <w:rsid w:val="000C2F3E"/>
    <w:rsid w:val="000C345A"/>
    <w:rsid w:val="000C3A47"/>
    <w:rsid w:val="000C3D13"/>
    <w:rsid w:val="000C4076"/>
    <w:rsid w:val="000C42CC"/>
    <w:rsid w:val="000C4639"/>
    <w:rsid w:val="000C47AC"/>
    <w:rsid w:val="000C4F1B"/>
    <w:rsid w:val="000C5A9F"/>
    <w:rsid w:val="000C5C70"/>
    <w:rsid w:val="000C7F78"/>
    <w:rsid w:val="000D0244"/>
    <w:rsid w:val="000D0EFA"/>
    <w:rsid w:val="000D1495"/>
    <w:rsid w:val="000D1EA5"/>
    <w:rsid w:val="000D268E"/>
    <w:rsid w:val="000D2967"/>
    <w:rsid w:val="000D2B6C"/>
    <w:rsid w:val="000D309E"/>
    <w:rsid w:val="000D3819"/>
    <w:rsid w:val="000D3BBE"/>
    <w:rsid w:val="000D3DA2"/>
    <w:rsid w:val="000D4153"/>
    <w:rsid w:val="000D46AE"/>
    <w:rsid w:val="000D54B5"/>
    <w:rsid w:val="000D5866"/>
    <w:rsid w:val="000D73FE"/>
    <w:rsid w:val="000D760F"/>
    <w:rsid w:val="000D777B"/>
    <w:rsid w:val="000D78FC"/>
    <w:rsid w:val="000E043C"/>
    <w:rsid w:val="000E0B8D"/>
    <w:rsid w:val="000E0E31"/>
    <w:rsid w:val="000E1534"/>
    <w:rsid w:val="000E2CE6"/>
    <w:rsid w:val="000E2D14"/>
    <w:rsid w:val="000E3336"/>
    <w:rsid w:val="000E39DB"/>
    <w:rsid w:val="000E41A6"/>
    <w:rsid w:val="000E41B7"/>
    <w:rsid w:val="000E4217"/>
    <w:rsid w:val="000E436F"/>
    <w:rsid w:val="000E4797"/>
    <w:rsid w:val="000E4BD1"/>
    <w:rsid w:val="000E4CAF"/>
    <w:rsid w:val="000E4DD8"/>
    <w:rsid w:val="000E4DE9"/>
    <w:rsid w:val="000E4F88"/>
    <w:rsid w:val="000E53E4"/>
    <w:rsid w:val="000E5475"/>
    <w:rsid w:val="000E59FA"/>
    <w:rsid w:val="000E5EB5"/>
    <w:rsid w:val="000E6B9C"/>
    <w:rsid w:val="000E6CBA"/>
    <w:rsid w:val="000E7481"/>
    <w:rsid w:val="000E7BE1"/>
    <w:rsid w:val="000E7CA7"/>
    <w:rsid w:val="000E7E78"/>
    <w:rsid w:val="000F05F7"/>
    <w:rsid w:val="000F0AC7"/>
    <w:rsid w:val="000F0F50"/>
    <w:rsid w:val="000F102B"/>
    <w:rsid w:val="000F1060"/>
    <w:rsid w:val="000F12E1"/>
    <w:rsid w:val="000F237A"/>
    <w:rsid w:val="000F2ED7"/>
    <w:rsid w:val="000F3298"/>
    <w:rsid w:val="000F3EE4"/>
    <w:rsid w:val="000F4534"/>
    <w:rsid w:val="000F4B62"/>
    <w:rsid w:val="000F5470"/>
    <w:rsid w:val="000F57E6"/>
    <w:rsid w:val="000F6DCB"/>
    <w:rsid w:val="000F7026"/>
    <w:rsid w:val="000F71EC"/>
    <w:rsid w:val="000F735E"/>
    <w:rsid w:val="000F7584"/>
    <w:rsid w:val="000F78CB"/>
    <w:rsid w:val="000F7DD7"/>
    <w:rsid w:val="000F7EDB"/>
    <w:rsid w:val="00100AF6"/>
    <w:rsid w:val="00100CAC"/>
    <w:rsid w:val="00100FB4"/>
    <w:rsid w:val="00101322"/>
    <w:rsid w:val="001020E6"/>
    <w:rsid w:val="001020FB"/>
    <w:rsid w:val="00102234"/>
    <w:rsid w:val="0010249F"/>
    <w:rsid w:val="00102EEC"/>
    <w:rsid w:val="00104D17"/>
    <w:rsid w:val="00105421"/>
    <w:rsid w:val="00105A05"/>
    <w:rsid w:val="00106538"/>
    <w:rsid w:val="001068E7"/>
    <w:rsid w:val="00106E0A"/>
    <w:rsid w:val="00107382"/>
    <w:rsid w:val="00107653"/>
    <w:rsid w:val="00107770"/>
    <w:rsid w:val="00107A6E"/>
    <w:rsid w:val="00110F80"/>
    <w:rsid w:val="001127C8"/>
    <w:rsid w:val="0011333B"/>
    <w:rsid w:val="001134FB"/>
    <w:rsid w:val="00114403"/>
    <w:rsid w:val="0011445F"/>
    <w:rsid w:val="00114F29"/>
    <w:rsid w:val="00114F67"/>
    <w:rsid w:val="001156C3"/>
    <w:rsid w:val="001161B2"/>
    <w:rsid w:val="00116AA2"/>
    <w:rsid w:val="00116B5D"/>
    <w:rsid w:val="0011780E"/>
    <w:rsid w:val="0012070C"/>
    <w:rsid w:val="001209D2"/>
    <w:rsid w:val="00121833"/>
    <w:rsid w:val="00121AEF"/>
    <w:rsid w:val="00121C1A"/>
    <w:rsid w:val="001220B8"/>
    <w:rsid w:val="0012261D"/>
    <w:rsid w:val="00122620"/>
    <w:rsid w:val="00123E81"/>
    <w:rsid w:val="00124545"/>
    <w:rsid w:val="00125660"/>
    <w:rsid w:val="0012584E"/>
    <w:rsid w:val="00125857"/>
    <w:rsid w:val="00125ABC"/>
    <w:rsid w:val="00125C0C"/>
    <w:rsid w:val="00126461"/>
    <w:rsid w:val="001267E7"/>
    <w:rsid w:val="00127846"/>
    <w:rsid w:val="00127929"/>
    <w:rsid w:val="00130A90"/>
    <w:rsid w:val="0013103B"/>
    <w:rsid w:val="0013190D"/>
    <w:rsid w:val="00131F32"/>
    <w:rsid w:val="00131F40"/>
    <w:rsid w:val="00132346"/>
    <w:rsid w:val="00132AC4"/>
    <w:rsid w:val="00132B1A"/>
    <w:rsid w:val="00132C8E"/>
    <w:rsid w:val="00132DA2"/>
    <w:rsid w:val="00135415"/>
    <w:rsid w:val="001354B5"/>
    <w:rsid w:val="0013553B"/>
    <w:rsid w:val="00135819"/>
    <w:rsid w:val="00135E79"/>
    <w:rsid w:val="001363E0"/>
    <w:rsid w:val="0013721D"/>
    <w:rsid w:val="001372C2"/>
    <w:rsid w:val="00137740"/>
    <w:rsid w:val="001377B2"/>
    <w:rsid w:val="001377FB"/>
    <w:rsid w:val="001378FA"/>
    <w:rsid w:val="00137999"/>
    <w:rsid w:val="0014037D"/>
    <w:rsid w:val="00140B9E"/>
    <w:rsid w:val="00140D5A"/>
    <w:rsid w:val="00140E7D"/>
    <w:rsid w:val="00140E97"/>
    <w:rsid w:val="001414CD"/>
    <w:rsid w:val="001417BA"/>
    <w:rsid w:val="001418FE"/>
    <w:rsid w:val="001423B7"/>
    <w:rsid w:val="001424A2"/>
    <w:rsid w:val="001425F7"/>
    <w:rsid w:val="00142DBE"/>
    <w:rsid w:val="0014352A"/>
    <w:rsid w:val="00143D36"/>
    <w:rsid w:val="001447B4"/>
    <w:rsid w:val="001447E2"/>
    <w:rsid w:val="00144B25"/>
    <w:rsid w:val="00144CEB"/>
    <w:rsid w:val="0014527C"/>
    <w:rsid w:val="00145AD0"/>
    <w:rsid w:val="001460C6"/>
    <w:rsid w:val="00146913"/>
    <w:rsid w:val="0014739C"/>
    <w:rsid w:val="0014787C"/>
    <w:rsid w:val="00147AAF"/>
    <w:rsid w:val="00147B0D"/>
    <w:rsid w:val="00147D69"/>
    <w:rsid w:val="00150276"/>
    <w:rsid w:val="001502F9"/>
    <w:rsid w:val="0015098A"/>
    <w:rsid w:val="00150BA8"/>
    <w:rsid w:val="00150DE0"/>
    <w:rsid w:val="00150E7D"/>
    <w:rsid w:val="001516CF"/>
    <w:rsid w:val="00151A93"/>
    <w:rsid w:val="00151D98"/>
    <w:rsid w:val="001522E5"/>
    <w:rsid w:val="001522F3"/>
    <w:rsid w:val="0015234F"/>
    <w:rsid w:val="001523AB"/>
    <w:rsid w:val="001523D2"/>
    <w:rsid w:val="00153191"/>
    <w:rsid w:val="00153F7C"/>
    <w:rsid w:val="00154F57"/>
    <w:rsid w:val="00154FE2"/>
    <w:rsid w:val="0015523B"/>
    <w:rsid w:val="001552E0"/>
    <w:rsid w:val="00155507"/>
    <w:rsid w:val="00155DB6"/>
    <w:rsid w:val="00156301"/>
    <w:rsid w:val="0015635A"/>
    <w:rsid w:val="001563B3"/>
    <w:rsid w:val="00156AF1"/>
    <w:rsid w:val="001571BF"/>
    <w:rsid w:val="00157362"/>
    <w:rsid w:val="0015747C"/>
    <w:rsid w:val="00157985"/>
    <w:rsid w:val="00157E97"/>
    <w:rsid w:val="00160065"/>
    <w:rsid w:val="00161217"/>
    <w:rsid w:val="0016124E"/>
    <w:rsid w:val="00161284"/>
    <w:rsid w:val="001618A2"/>
    <w:rsid w:val="00161C62"/>
    <w:rsid w:val="00161EEE"/>
    <w:rsid w:val="001628F1"/>
    <w:rsid w:val="00162B33"/>
    <w:rsid w:val="00163113"/>
    <w:rsid w:val="001631FA"/>
    <w:rsid w:val="00163627"/>
    <w:rsid w:val="00163A99"/>
    <w:rsid w:val="00163F07"/>
    <w:rsid w:val="001647C5"/>
    <w:rsid w:val="0016486B"/>
    <w:rsid w:val="00164AA2"/>
    <w:rsid w:val="00165024"/>
    <w:rsid w:val="001653D5"/>
    <w:rsid w:val="00165D70"/>
    <w:rsid w:val="0016671C"/>
    <w:rsid w:val="001673D5"/>
    <w:rsid w:val="001673FF"/>
    <w:rsid w:val="0017000C"/>
    <w:rsid w:val="0017048D"/>
    <w:rsid w:val="00171272"/>
    <w:rsid w:val="0017187A"/>
    <w:rsid w:val="00171C58"/>
    <w:rsid w:val="00171E19"/>
    <w:rsid w:val="00172666"/>
    <w:rsid w:val="0017286A"/>
    <w:rsid w:val="001735EA"/>
    <w:rsid w:val="00173E05"/>
    <w:rsid w:val="00174048"/>
    <w:rsid w:val="001741C3"/>
    <w:rsid w:val="001743BE"/>
    <w:rsid w:val="00174AAF"/>
    <w:rsid w:val="00174C96"/>
    <w:rsid w:val="00175184"/>
    <w:rsid w:val="00175C6A"/>
    <w:rsid w:val="00175CBE"/>
    <w:rsid w:val="0017612E"/>
    <w:rsid w:val="001761F7"/>
    <w:rsid w:val="00176424"/>
    <w:rsid w:val="00176A1D"/>
    <w:rsid w:val="00176E1D"/>
    <w:rsid w:val="001778FB"/>
    <w:rsid w:val="00180166"/>
    <w:rsid w:val="001802B5"/>
    <w:rsid w:val="001802F6"/>
    <w:rsid w:val="0018070A"/>
    <w:rsid w:val="001816E1"/>
    <w:rsid w:val="00181977"/>
    <w:rsid w:val="001819C5"/>
    <w:rsid w:val="00182124"/>
    <w:rsid w:val="0018237C"/>
    <w:rsid w:val="001828DF"/>
    <w:rsid w:val="00182A8A"/>
    <w:rsid w:val="00182B9E"/>
    <w:rsid w:val="00182CC0"/>
    <w:rsid w:val="001830DD"/>
    <w:rsid w:val="001836E2"/>
    <w:rsid w:val="0018406E"/>
    <w:rsid w:val="001841BF"/>
    <w:rsid w:val="001846FB"/>
    <w:rsid w:val="00184DC5"/>
    <w:rsid w:val="00185618"/>
    <w:rsid w:val="00185783"/>
    <w:rsid w:val="00185A14"/>
    <w:rsid w:val="001874F0"/>
    <w:rsid w:val="001877EB"/>
    <w:rsid w:val="00187BD2"/>
    <w:rsid w:val="00187D3A"/>
    <w:rsid w:val="00190BC2"/>
    <w:rsid w:val="0019187E"/>
    <w:rsid w:val="00191E1E"/>
    <w:rsid w:val="0019250F"/>
    <w:rsid w:val="001931E0"/>
    <w:rsid w:val="001933BF"/>
    <w:rsid w:val="001936A1"/>
    <w:rsid w:val="00193AEF"/>
    <w:rsid w:val="00193E01"/>
    <w:rsid w:val="0019433C"/>
    <w:rsid w:val="00194605"/>
    <w:rsid w:val="001951BD"/>
    <w:rsid w:val="0019553F"/>
    <w:rsid w:val="0019557E"/>
    <w:rsid w:val="001961F3"/>
    <w:rsid w:val="001962EC"/>
    <w:rsid w:val="001973C0"/>
    <w:rsid w:val="0019774D"/>
    <w:rsid w:val="0019799F"/>
    <w:rsid w:val="00197D0D"/>
    <w:rsid w:val="001A0209"/>
    <w:rsid w:val="001A042F"/>
    <w:rsid w:val="001A0C5D"/>
    <w:rsid w:val="001A0D2A"/>
    <w:rsid w:val="001A14C3"/>
    <w:rsid w:val="001A1CDE"/>
    <w:rsid w:val="001A1E3F"/>
    <w:rsid w:val="001A2190"/>
    <w:rsid w:val="001A2716"/>
    <w:rsid w:val="001A2C04"/>
    <w:rsid w:val="001A2DD7"/>
    <w:rsid w:val="001A3B16"/>
    <w:rsid w:val="001A4B7C"/>
    <w:rsid w:val="001A5525"/>
    <w:rsid w:val="001A56D4"/>
    <w:rsid w:val="001A5CD9"/>
    <w:rsid w:val="001A60DA"/>
    <w:rsid w:val="001A7818"/>
    <w:rsid w:val="001B0214"/>
    <w:rsid w:val="001B0567"/>
    <w:rsid w:val="001B06AE"/>
    <w:rsid w:val="001B0928"/>
    <w:rsid w:val="001B0994"/>
    <w:rsid w:val="001B0AB5"/>
    <w:rsid w:val="001B1385"/>
    <w:rsid w:val="001B13B0"/>
    <w:rsid w:val="001B1C9E"/>
    <w:rsid w:val="001B20FB"/>
    <w:rsid w:val="001B20FD"/>
    <w:rsid w:val="001B2809"/>
    <w:rsid w:val="001B28DE"/>
    <w:rsid w:val="001B2C3B"/>
    <w:rsid w:val="001B3E88"/>
    <w:rsid w:val="001B44B5"/>
    <w:rsid w:val="001B4797"/>
    <w:rsid w:val="001B47ED"/>
    <w:rsid w:val="001B4EC6"/>
    <w:rsid w:val="001B5A4F"/>
    <w:rsid w:val="001B6133"/>
    <w:rsid w:val="001B7198"/>
    <w:rsid w:val="001B7216"/>
    <w:rsid w:val="001B72C2"/>
    <w:rsid w:val="001B7A01"/>
    <w:rsid w:val="001B7E89"/>
    <w:rsid w:val="001C0476"/>
    <w:rsid w:val="001C1947"/>
    <w:rsid w:val="001C1ED9"/>
    <w:rsid w:val="001C2008"/>
    <w:rsid w:val="001C294E"/>
    <w:rsid w:val="001C30F8"/>
    <w:rsid w:val="001C395C"/>
    <w:rsid w:val="001C3A7B"/>
    <w:rsid w:val="001C411E"/>
    <w:rsid w:val="001C457C"/>
    <w:rsid w:val="001C56BE"/>
    <w:rsid w:val="001C584C"/>
    <w:rsid w:val="001C5DBF"/>
    <w:rsid w:val="001C5F05"/>
    <w:rsid w:val="001C60A6"/>
    <w:rsid w:val="001C689E"/>
    <w:rsid w:val="001C6EA2"/>
    <w:rsid w:val="001C6EA5"/>
    <w:rsid w:val="001C781F"/>
    <w:rsid w:val="001D0293"/>
    <w:rsid w:val="001D0CD5"/>
    <w:rsid w:val="001D0D20"/>
    <w:rsid w:val="001D2527"/>
    <w:rsid w:val="001D2533"/>
    <w:rsid w:val="001D2633"/>
    <w:rsid w:val="001D2EBC"/>
    <w:rsid w:val="001D3063"/>
    <w:rsid w:val="001D338D"/>
    <w:rsid w:val="001D36F7"/>
    <w:rsid w:val="001D3A63"/>
    <w:rsid w:val="001D40D6"/>
    <w:rsid w:val="001D45E4"/>
    <w:rsid w:val="001D4784"/>
    <w:rsid w:val="001D4D56"/>
    <w:rsid w:val="001D526C"/>
    <w:rsid w:val="001D52A2"/>
    <w:rsid w:val="001D5313"/>
    <w:rsid w:val="001D538B"/>
    <w:rsid w:val="001D54B3"/>
    <w:rsid w:val="001D595A"/>
    <w:rsid w:val="001D59EC"/>
    <w:rsid w:val="001D5A5D"/>
    <w:rsid w:val="001D5EEA"/>
    <w:rsid w:val="001D7005"/>
    <w:rsid w:val="001D718C"/>
    <w:rsid w:val="001D7521"/>
    <w:rsid w:val="001D7675"/>
    <w:rsid w:val="001D76B0"/>
    <w:rsid w:val="001D76D2"/>
    <w:rsid w:val="001D7ED9"/>
    <w:rsid w:val="001E0577"/>
    <w:rsid w:val="001E0CC4"/>
    <w:rsid w:val="001E18B4"/>
    <w:rsid w:val="001E1901"/>
    <w:rsid w:val="001E198C"/>
    <w:rsid w:val="001E1BB2"/>
    <w:rsid w:val="001E22CA"/>
    <w:rsid w:val="001E3158"/>
    <w:rsid w:val="001E3422"/>
    <w:rsid w:val="001E3FBD"/>
    <w:rsid w:val="001E405B"/>
    <w:rsid w:val="001E4A35"/>
    <w:rsid w:val="001E4B9F"/>
    <w:rsid w:val="001E4C34"/>
    <w:rsid w:val="001E4D9C"/>
    <w:rsid w:val="001E50B8"/>
    <w:rsid w:val="001E51D1"/>
    <w:rsid w:val="001E5611"/>
    <w:rsid w:val="001E571B"/>
    <w:rsid w:val="001E623B"/>
    <w:rsid w:val="001E79E0"/>
    <w:rsid w:val="001E7D21"/>
    <w:rsid w:val="001E7E18"/>
    <w:rsid w:val="001F0F64"/>
    <w:rsid w:val="001F0F87"/>
    <w:rsid w:val="001F169F"/>
    <w:rsid w:val="001F1B33"/>
    <w:rsid w:val="001F2E21"/>
    <w:rsid w:val="001F3920"/>
    <w:rsid w:val="001F3A78"/>
    <w:rsid w:val="001F4528"/>
    <w:rsid w:val="001F51BF"/>
    <w:rsid w:val="001F5C21"/>
    <w:rsid w:val="001F61BD"/>
    <w:rsid w:val="001F6F13"/>
    <w:rsid w:val="001F73BF"/>
    <w:rsid w:val="001F77CF"/>
    <w:rsid w:val="001F7D6E"/>
    <w:rsid w:val="001F7E92"/>
    <w:rsid w:val="00200F6D"/>
    <w:rsid w:val="00201075"/>
    <w:rsid w:val="00202540"/>
    <w:rsid w:val="002030A4"/>
    <w:rsid w:val="00203B0B"/>
    <w:rsid w:val="00204368"/>
    <w:rsid w:val="002044DC"/>
    <w:rsid w:val="0020457B"/>
    <w:rsid w:val="00204E2F"/>
    <w:rsid w:val="0020648A"/>
    <w:rsid w:val="002069E1"/>
    <w:rsid w:val="002075F4"/>
    <w:rsid w:val="0020796D"/>
    <w:rsid w:val="00211020"/>
    <w:rsid w:val="002116AD"/>
    <w:rsid w:val="0021261C"/>
    <w:rsid w:val="00212725"/>
    <w:rsid w:val="00212866"/>
    <w:rsid w:val="002128A7"/>
    <w:rsid w:val="002128A9"/>
    <w:rsid w:val="00213449"/>
    <w:rsid w:val="0021377D"/>
    <w:rsid w:val="002139C4"/>
    <w:rsid w:val="00213AD4"/>
    <w:rsid w:val="002144B3"/>
    <w:rsid w:val="00214831"/>
    <w:rsid w:val="00214963"/>
    <w:rsid w:val="00215094"/>
    <w:rsid w:val="0021544B"/>
    <w:rsid w:val="00215E78"/>
    <w:rsid w:val="00215FE3"/>
    <w:rsid w:val="002162AE"/>
    <w:rsid w:val="00216496"/>
    <w:rsid w:val="00216E7D"/>
    <w:rsid w:val="00217235"/>
    <w:rsid w:val="00217446"/>
    <w:rsid w:val="00217449"/>
    <w:rsid w:val="00217D6A"/>
    <w:rsid w:val="00217FDF"/>
    <w:rsid w:val="00220132"/>
    <w:rsid w:val="002201CB"/>
    <w:rsid w:val="00220944"/>
    <w:rsid w:val="002209E1"/>
    <w:rsid w:val="00220A91"/>
    <w:rsid w:val="00220FDF"/>
    <w:rsid w:val="00221202"/>
    <w:rsid w:val="00221265"/>
    <w:rsid w:val="00221468"/>
    <w:rsid w:val="0022164A"/>
    <w:rsid w:val="00221A2C"/>
    <w:rsid w:val="00221CF9"/>
    <w:rsid w:val="00222EBC"/>
    <w:rsid w:val="002242D4"/>
    <w:rsid w:val="002247E5"/>
    <w:rsid w:val="0022486E"/>
    <w:rsid w:val="002248FE"/>
    <w:rsid w:val="00224944"/>
    <w:rsid w:val="002257C3"/>
    <w:rsid w:val="00225BDF"/>
    <w:rsid w:val="002260CF"/>
    <w:rsid w:val="0022689F"/>
    <w:rsid w:val="002269F6"/>
    <w:rsid w:val="00226E90"/>
    <w:rsid w:val="00227CDF"/>
    <w:rsid w:val="00227E38"/>
    <w:rsid w:val="00230544"/>
    <w:rsid w:val="002305DE"/>
    <w:rsid w:val="002309E1"/>
    <w:rsid w:val="00231336"/>
    <w:rsid w:val="002314AC"/>
    <w:rsid w:val="002319DE"/>
    <w:rsid w:val="00231E75"/>
    <w:rsid w:val="00232345"/>
    <w:rsid w:val="002328D4"/>
    <w:rsid w:val="00232992"/>
    <w:rsid w:val="00232AC1"/>
    <w:rsid w:val="00233171"/>
    <w:rsid w:val="00233217"/>
    <w:rsid w:val="00233A9E"/>
    <w:rsid w:val="00234412"/>
    <w:rsid w:val="00235306"/>
    <w:rsid w:val="002354FC"/>
    <w:rsid w:val="00237081"/>
    <w:rsid w:val="002373E7"/>
    <w:rsid w:val="00237A29"/>
    <w:rsid w:val="00240085"/>
    <w:rsid w:val="00240371"/>
    <w:rsid w:val="00240FE7"/>
    <w:rsid w:val="00241397"/>
    <w:rsid w:val="00241A28"/>
    <w:rsid w:val="00242417"/>
    <w:rsid w:val="00242495"/>
    <w:rsid w:val="00242CF4"/>
    <w:rsid w:val="00242F89"/>
    <w:rsid w:val="0024307B"/>
    <w:rsid w:val="002430A4"/>
    <w:rsid w:val="0024322C"/>
    <w:rsid w:val="0024345A"/>
    <w:rsid w:val="0024381B"/>
    <w:rsid w:val="0024484F"/>
    <w:rsid w:val="00244B9A"/>
    <w:rsid w:val="00245ADF"/>
    <w:rsid w:val="00245E82"/>
    <w:rsid w:val="00245ECE"/>
    <w:rsid w:val="0024602B"/>
    <w:rsid w:val="002469B9"/>
    <w:rsid w:val="00247111"/>
    <w:rsid w:val="00247BC9"/>
    <w:rsid w:val="00250233"/>
    <w:rsid w:val="0025109F"/>
    <w:rsid w:val="002510CB"/>
    <w:rsid w:val="00251F63"/>
    <w:rsid w:val="00251F6F"/>
    <w:rsid w:val="00252138"/>
    <w:rsid w:val="002521BF"/>
    <w:rsid w:val="00252A9B"/>
    <w:rsid w:val="00253066"/>
    <w:rsid w:val="00253477"/>
    <w:rsid w:val="00253735"/>
    <w:rsid w:val="00253830"/>
    <w:rsid w:val="00253B39"/>
    <w:rsid w:val="00254112"/>
    <w:rsid w:val="0025443D"/>
    <w:rsid w:val="0025499E"/>
    <w:rsid w:val="00254D6F"/>
    <w:rsid w:val="0025565E"/>
    <w:rsid w:val="00255A0E"/>
    <w:rsid w:val="0025629C"/>
    <w:rsid w:val="0025650C"/>
    <w:rsid w:val="00256517"/>
    <w:rsid w:val="00256DAD"/>
    <w:rsid w:val="002607FF"/>
    <w:rsid w:val="00260C35"/>
    <w:rsid w:val="002612E0"/>
    <w:rsid w:val="002615C3"/>
    <w:rsid w:val="002618C2"/>
    <w:rsid w:val="00261CCC"/>
    <w:rsid w:val="0026207F"/>
    <w:rsid w:val="002626AD"/>
    <w:rsid w:val="00262B3D"/>
    <w:rsid w:val="00262DFC"/>
    <w:rsid w:val="00262F41"/>
    <w:rsid w:val="00263402"/>
    <w:rsid w:val="0026354A"/>
    <w:rsid w:val="00263CF3"/>
    <w:rsid w:val="002663D9"/>
    <w:rsid w:val="002665B0"/>
    <w:rsid w:val="00266923"/>
    <w:rsid w:val="00266A94"/>
    <w:rsid w:val="00267E17"/>
    <w:rsid w:val="00270F8D"/>
    <w:rsid w:val="002716C1"/>
    <w:rsid w:val="00271966"/>
    <w:rsid w:val="00271AAD"/>
    <w:rsid w:val="00271FC4"/>
    <w:rsid w:val="00272BC6"/>
    <w:rsid w:val="002736B0"/>
    <w:rsid w:val="00274074"/>
    <w:rsid w:val="002743E5"/>
    <w:rsid w:val="00274948"/>
    <w:rsid w:val="00275B9F"/>
    <w:rsid w:val="00275FC9"/>
    <w:rsid w:val="00276748"/>
    <w:rsid w:val="0027722B"/>
    <w:rsid w:val="0027742B"/>
    <w:rsid w:val="0027764B"/>
    <w:rsid w:val="00277D69"/>
    <w:rsid w:val="002805BC"/>
    <w:rsid w:val="0028084A"/>
    <w:rsid w:val="00280B5B"/>
    <w:rsid w:val="00280E06"/>
    <w:rsid w:val="00280F51"/>
    <w:rsid w:val="002811FB"/>
    <w:rsid w:val="002816E2"/>
    <w:rsid w:val="002823A7"/>
    <w:rsid w:val="002837C7"/>
    <w:rsid w:val="00283CD8"/>
    <w:rsid w:val="002842EF"/>
    <w:rsid w:val="002845F0"/>
    <w:rsid w:val="00284871"/>
    <w:rsid w:val="00284FDF"/>
    <w:rsid w:val="00286A89"/>
    <w:rsid w:val="00287A2A"/>
    <w:rsid w:val="00287A4E"/>
    <w:rsid w:val="00287EED"/>
    <w:rsid w:val="00290161"/>
    <w:rsid w:val="00290177"/>
    <w:rsid w:val="002901B6"/>
    <w:rsid w:val="00290FE6"/>
    <w:rsid w:val="0029104A"/>
    <w:rsid w:val="0029179E"/>
    <w:rsid w:val="00291992"/>
    <w:rsid w:val="00291A72"/>
    <w:rsid w:val="00291EF2"/>
    <w:rsid w:val="002922CF"/>
    <w:rsid w:val="00292521"/>
    <w:rsid w:val="0029265D"/>
    <w:rsid w:val="00292E5F"/>
    <w:rsid w:val="00294659"/>
    <w:rsid w:val="0029490E"/>
    <w:rsid w:val="00294FB1"/>
    <w:rsid w:val="0029608B"/>
    <w:rsid w:val="00296AA0"/>
    <w:rsid w:val="00296DFB"/>
    <w:rsid w:val="0029766C"/>
    <w:rsid w:val="00297824"/>
    <w:rsid w:val="00297AEF"/>
    <w:rsid w:val="00297E58"/>
    <w:rsid w:val="00297EEB"/>
    <w:rsid w:val="00297FC3"/>
    <w:rsid w:val="002A01CF"/>
    <w:rsid w:val="002A0D3D"/>
    <w:rsid w:val="002A1558"/>
    <w:rsid w:val="002A1734"/>
    <w:rsid w:val="002A188F"/>
    <w:rsid w:val="002A2728"/>
    <w:rsid w:val="002A2750"/>
    <w:rsid w:val="002A2E29"/>
    <w:rsid w:val="002A2E88"/>
    <w:rsid w:val="002A34B6"/>
    <w:rsid w:val="002A3FEC"/>
    <w:rsid w:val="002A4021"/>
    <w:rsid w:val="002A464D"/>
    <w:rsid w:val="002A484B"/>
    <w:rsid w:val="002A4916"/>
    <w:rsid w:val="002A5F97"/>
    <w:rsid w:val="002A6136"/>
    <w:rsid w:val="002A6169"/>
    <w:rsid w:val="002A67BD"/>
    <w:rsid w:val="002A7673"/>
    <w:rsid w:val="002A7CE6"/>
    <w:rsid w:val="002B092F"/>
    <w:rsid w:val="002B176A"/>
    <w:rsid w:val="002B2119"/>
    <w:rsid w:val="002B2217"/>
    <w:rsid w:val="002B2338"/>
    <w:rsid w:val="002B2549"/>
    <w:rsid w:val="002B2887"/>
    <w:rsid w:val="002B2B53"/>
    <w:rsid w:val="002B2B86"/>
    <w:rsid w:val="002B33B0"/>
    <w:rsid w:val="002B38E8"/>
    <w:rsid w:val="002B3EB8"/>
    <w:rsid w:val="002B5283"/>
    <w:rsid w:val="002B57C3"/>
    <w:rsid w:val="002B5805"/>
    <w:rsid w:val="002B580D"/>
    <w:rsid w:val="002B5845"/>
    <w:rsid w:val="002B5B8B"/>
    <w:rsid w:val="002B6927"/>
    <w:rsid w:val="002B6C6E"/>
    <w:rsid w:val="002B6E2A"/>
    <w:rsid w:val="002B6F9C"/>
    <w:rsid w:val="002B7006"/>
    <w:rsid w:val="002B745B"/>
    <w:rsid w:val="002C0182"/>
    <w:rsid w:val="002C05FD"/>
    <w:rsid w:val="002C0C3A"/>
    <w:rsid w:val="002C1C0D"/>
    <w:rsid w:val="002C1EAA"/>
    <w:rsid w:val="002C20D2"/>
    <w:rsid w:val="002C3309"/>
    <w:rsid w:val="002C35E4"/>
    <w:rsid w:val="002C3695"/>
    <w:rsid w:val="002C46C1"/>
    <w:rsid w:val="002C47F7"/>
    <w:rsid w:val="002C48F6"/>
    <w:rsid w:val="002C51BE"/>
    <w:rsid w:val="002C58CA"/>
    <w:rsid w:val="002C5E0E"/>
    <w:rsid w:val="002C5E18"/>
    <w:rsid w:val="002D001A"/>
    <w:rsid w:val="002D019E"/>
    <w:rsid w:val="002D2257"/>
    <w:rsid w:val="002D2448"/>
    <w:rsid w:val="002D2912"/>
    <w:rsid w:val="002D6076"/>
    <w:rsid w:val="002D64E9"/>
    <w:rsid w:val="002D685B"/>
    <w:rsid w:val="002D6B17"/>
    <w:rsid w:val="002D70A2"/>
    <w:rsid w:val="002E4534"/>
    <w:rsid w:val="002E49F7"/>
    <w:rsid w:val="002E4CD0"/>
    <w:rsid w:val="002E5279"/>
    <w:rsid w:val="002E549B"/>
    <w:rsid w:val="002E594A"/>
    <w:rsid w:val="002E60A8"/>
    <w:rsid w:val="002E63C8"/>
    <w:rsid w:val="002E6A74"/>
    <w:rsid w:val="002E700E"/>
    <w:rsid w:val="002E7663"/>
    <w:rsid w:val="002E7690"/>
    <w:rsid w:val="002E76D4"/>
    <w:rsid w:val="002E7854"/>
    <w:rsid w:val="002E7E16"/>
    <w:rsid w:val="002F02C8"/>
    <w:rsid w:val="002F112A"/>
    <w:rsid w:val="002F19AF"/>
    <w:rsid w:val="002F1E43"/>
    <w:rsid w:val="002F2488"/>
    <w:rsid w:val="002F2797"/>
    <w:rsid w:val="002F2D0F"/>
    <w:rsid w:val="002F3B2D"/>
    <w:rsid w:val="002F3F43"/>
    <w:rsid w:val="002F40D6"/>
    <w:rsid w:val="002F40EC"/>
    <w:rsid w:val="002F40F9"/>
    <w:rsid w:val="002F42DF"/>
    <w:rsid w:val="002F54EC"/>
    <w:rsid w:val="002F5FDA"/>
    <w:rsid w:val="002F7AD9"/>
    <w:rsid w:val="002F7F0B"/>
    <w:rsid w:val="00300525"/>
    <w:rsid w:val="00300929"/>
    <w:rsid w:val="00300C92"/>
    <w:rsid w:val="003013E3"/>
    <w:rsid w:val="003013FE"/>
    <w:rsid w:val="00301A7E"/>
    <w:rsid w:val="00301C05"/>
    <w:rsid w:val="00301D25"/>
    <w:rsid w:val="0030222B"/>
    <w:rsid w:val="00302C54"/>
    <w:rsid w:val="00303F25"/>
    <w:rsid w:val="00304461"/>
    <w:rsid w:val="003048EB"/>
    <w:rsid w:val="00304B28"/>
    <w:rsid w:val="00304DEE"/>
    <w:rsid w:val="00304F9F"/>
    <w:rsid w:val="00305EFD"/>
    <w:rsid w:val="00305F8E"/>
    <w:rsid w:val="003062BE"/>
    <w:rsid w:val="00306B0B"/>
    <w:rsid w:val="00306F66"/>
    <w:rsid w:val="00307B94"/>
    <w:rsid w:val="00307BB3"/>
    <w:rsid w:val="00307C35"/>
    <w:rsid w:val="00307E01"/>
    <w:rsid w:val="003101C4"/>
    <w:rsid w:val="003102AF"/>
    <w:rsid w:val="0031099F"/>
    <w:rsid w:val="00310A09"/>
    <w:rsid w:val="00310D6C"/>
    <w:rsid w:val="003116A2"/>
    <w:rsid w:val="003116DE"/>
    <w:rsid w:val="0031237A"/>
    <w:rsid w:val="0031260D"/>
    <w:rsid w:val="00312BC3"/>
    <w:rsid w:val="0031334C"/>
    <w:rsid w:val="0031387F"/>
    <w:rsid w:val="00313ACE"/>
    <w:rsid w:val="00314036"/>
    <w:rsid w:val="0031404E"/>
    <w:rsid w:val="00314101"/>
    <w:rsid w:val="00315053"/>
    <w:rsid w:val="003152ED"/>
    <w:rsid w:val="003153E6"/>
    <w:rsid w:val="0031577F"/>
    <w:rsid w:val="003159F3"/>
    <w:rsid w:val="00315F94"/>
    <w:rsid w:val="0031631D"/>
    <w:rsid w:val="003166B2"/>
    <w:rsid w:val="00316E06"/>
    <w:rsid w:val="00317AE5"/>
    <w:rsid w:val="00317F5E"/>
    <w:rsid w:val="00317F76"/>
    <w:rsid w:val="00317F77"/>
    <w:rsid w:val="0032032F"/>
    <w:rsid w:val="00320390"/>
    <w:rsid w:val="00320EED"/>
    <w:rsid w:val="0032150F"/>
    <w:rsid w:val="00321676"/>
    <w:rsid w:val="0032191A"/>
    <w:rsid w:val="003223AA"/>
    <w:rsid w:val="003228E9"/>
    <w:rsid w:val="00322B92"/>
    <w:rsid w:val="00322DD9"/>
    <w:rsid w:val="00323061"/>
    <w:rsid w:val="003233BA"/>
    <w:rsid w:val="00323A5F"/>
    <w:rsid w:val="00324EB2"/>
    <w:rsid w:val="003250A2"/>
    <w:rsid w:val="003256C6"/>
    <w:rsid w:val="00325A4B"/>
    <w:rsid w:val="00325D59"/>
    <w:rsid w:val="003267C8"/>
    <w:rsid w:val="00326CCC"/>
    <w:rsid w:val="00327900"/>
    <w:rsid w:val="00327AA3"/>
    <w:rsid w:val="00330D18"/>
    <w:rsid w:val="003317D8"/>
    <w:rsid w:val="00331C3E"/>
    <w:rsid w:val="00331C96"/>
    <w:rsid w:val="00332945"/>
    <w:rsid w:val="00332AC4"/>
    <w:rsid w:val="00333AA0"/>
    <w:rsid w:val="00334418"/>
    <w:rsid w:val="00334DEB"/>
    <w:rsid w:val="0033539F"/>
    <w:rsid w:val="003354BA"/>
    <w:rsid w:val="003355D1"/>
    <w:rsid w:val="0033568D"/>
    <w:rsid w:val="003358EE"/>
    <w:rsid w:val="00335991"/>
    <w:rsid w:val="003366C6"/>
    <w:rsid w:val="00336C1E"/>
    <w:rsid w:val="00336EE0"/>
    <w:rsid w:val="003372D5"/>
    <w:rsid w:val="00337CFF"/>
    <w:rsid w:val="00337D0D"/>
    <w:rsid w:val="00337F62"/>
    <w:rsid w:val="003409D3"/>
    <w:rsid w:val="00340D4C"/>
    <w:rsid w:val="0034172F"/>
    <w:rsid w:val="00341971"/>
    <w:rsid w:val="003419C2"/>
    <w:rsid w:val="00341BDA"/>
    <w:rsid w:val="00341FBF"/>
    <w:rsid w:val="00342166"/>
    <w:rsid w:val="003421F4"/>
    <w:rsid w:val="0034242A"/>
    <w:rsid w:val="00342AEB"/>
    <w:rsid w:val="00342C54"/>
    <w:rsid w:val="00343D93"/>
    <w:rsid w:val="003448A6"/>
    <w:rsid w:val="00344B0E"/>
    <w:rsid w:val="00344C19"/>
    <w:rsid w:val="003457F9"/>
    <w:rsid w:val="003458F0"/>
    <w:rsid w:val="00345972"/>
    <w:rsid w:val="00345D44"/>
    <w:rsid w:val="00345DCA"/>
    <w:rsid w:val="00345E4A"/>
    <w:rsid w:val="00345F4A"/>
    <w:rsid w:val="003463FC"/>
    <w:rsid w:val="003465F5"/>
    <w:rsid w:val="003471D1"/>
    <w:rsid w:val="003474FD"/>
    <w:rsid w:val="003475E3"/>
    <w:rsid w:val="00347DA1"/>
    <w:rsid w:val="00347DF0"/>
    <w:rsid w:val="0035008A"/>
    <w:rsid w:val="003500FF"/>
    <w:rsid w:val="0035109C"/>
    <w:rsid w:val="00352553"/>
    <w:rsid w:val="003526FF"/>
    <w:rsid w:val="003530EC"/>
    <w:rsid w:val="003538C8"/>
    <w:rsid w:val="0035395A"/>
    <w:rsid w:val="003539B4"/>
    <w:rsid w:val="00353E75"/>
    <w:rsid w:val="003542ED"/>
    <w:rsid w:val="00354578"/>
    <w:rsid w:val="00354638"/>
    <w:rsid w:val="003553F8"/>
    <w:rsid w:val="0035657E"/>
    <w:rsid w:val="003566DA"/>
    <w:rsid w:val="00356748"/>
    <w:rsid w:val="00357B61"/>
    <w:rsid w:val="00357C9D"/>
    <w:rsid w:val="00357CC0"/>
    <w:rsid w:val="00357E71"/>
    <w:rsid w:val="00360364"/>
    <w:rsid w:val="003604DA"/>
    <w:rsid w:val="003607FB"/>
    <w:rsid w:val="003608D1"/>
    <w:rsid w:val="00360F16"/>
    <w:rsid w:val="00361366"/>
    <w:rsid w:val="003613BF"/>
    <w:rsid w:val="003615A2"/>
    <w:rsid w:val="00361B39"/>
    <w:rsid w:val="00361C83"/>
    <w:rsid w:val="00361D6F"/>
    <w:rsid w:val="003625AC"/>
    <w:rsid w:val="00363A00"/>
    <w:rsid w:val="00363CAF"/>
    <w:rsid w:val="00363EDA"/>
    <w:rsid w:val="00363F93"/>
    <w:rsid w:val="0036439F"/>
    <w:rsid w:val="0036441C"/>
    <w:rsid w:val="0036488D"/>
    <w:rsid w:val="00364D52"/>
    <w:rsid w:val="003653BF"/>
    <w:rsid w:val="00365B90"/>
    <w:rsid w:val="00365F6B"/>
    <w:rsid w:val="003665CC"/>
    <w:rsid w:val="00366884"/>
    <w:rsid w:val="00366AEC"/>
    <w:rsid w:val="00366B99"/>
    <w:rsid w:val="00366CEF"/>
    <w:rsid w:val="0036765C"/>
    <w:rsid w:val="0037062A"/>
    <w:rsid w:val="0037155E"/>
    <w:rsid w:val="0037183F"/>
    <w:rsid w:val="00371926"/>
    <w:rsid w:val="003721D8"/>
    <w:rsid w:val="003734CC"/>
    <w:rsid w:val="00373F7D"/>
    <w:rsid w:val="00374EF2"/>
    <w:rsid w:val="00374F85"/>
    <w:rsid w:val="00375422"/>
    <w:rsid w:val="00375A1B"/>
    <w:rsid w:val="00375CFE"/>
    <w:rsid w:val="003761E3"/>
    <w:rsid w:val="003768BB"/>
    <w:rsid w:val="00376A45"/>
    <w:rsid w:val="00377209"/>
    <w:rsid w:val="00380CB8"/>
    <w:rsid w:val="00381078"/>
    <w:rsid w:val="00381F66"/>
    <w:rsid w:val="00382085"/>
    <w:rsid w:val="0038213B"/>
    <w:rsid w:val="00383AF6"/>
    <w:rsid w:val="003842D3"/>
    <w:rsid w:val="00384717"/>
    <w:rsid w:val="00384BB1"/>
    <w:rsid w:val="003852F1"/>
    <w:rsid w:val="003855B0"/>
    <w:rsid w:val="003861AA"/>
    <w:rsid w:val="003863AE"/>
    <w:rsid w:val="003874EA"/>
    <w:rsid w:val="003878FB"/>
    <w:rsid w:val="00387C74"/>
    <w:rsid w:val="00387E1F"/>
    <w:rsid w:val="00387E94"/>
    <w:rsid w:val="003901DB"/>
    <w:rsid w:val="00390465"/>
    <w:rsid w:val="00390900"/>
    <w:rsid w:val="00390AA2"/>
    <w:rsid w:val="00391146"/>
    <w:rsid w:val="0039177B"/>
    <w:rsid w:val="0039223C"/>
    <w:rsid w:val="003928CF"/>
    <w:rsid w:val="00392FE3"/>
    <w:rsid w:val="0039318F"/>
    <w:rsid w:val="00393767"/>
    <w:rsid w:val="0039480A"/>
    <w:rsid w:val="00394939"/>
    <w:rsid w:val="00394A34"/>
    <w:rsid w:val="00395ADF"/>
    <w:rsid w:val="00396AC1"/>
    <w:rsid w:val="00396BE7"/>
    <w:rsid w:val="00396C30"/>
    <w:rsid w:val="00396E70"/>
    <w:rsid w:val="003973A6"/>
    <w:rsid w:val="003A07A3"/>
    <w:rsid w:val="003A0B49"/>
    <w:rsid w:val="003A0F43"/>
    <w:rsid w:val="003A13BB"/>
    <w:rsid w:val="003A1A4C"/>
    <w:rsid w:val="003A219B"/>
    <w:rsid w:val="003A2253"/>
    <w:rsid w:val="003A27DA"/>
    <w:rsid w:val="003A27EA"/>
    <w:rsid w:val="003A3241"/>
    <w:rsid w:val="003A39C2"/>
    <w:rsid w:val="003A40F5"/>
    <w:rsid w:val="003A41F7"/>
    <w:rsid w:val="003A4672"/>
    <w:rsid w:val="003A477E"/>
    <w:rsid w:val="003A4EDF"/>
    <w:rsid w:val="003A5763"/>
    <w:rsid w:val="003A587D"/>
    <w:rsid w:val="003A5963"/>
    <w:rsid w:val="003A5A76"/>
    <w:rsid w:val="003A5C62"/>
    <w:rsid w:val="003A66AB"/>
    <w:rsid w:val="003A7026"/>
    <w:rsid w:val="003A79F9"/>
    <w:rsid w:val="003B0113"/>
    <w:rsid w:val="003B02F9"/>
    <w:rsid w:val="003B0518"/>
    <w:rsid w:val="003B055C"/>
    <w:rsid w:val="003B0C9B"/>
    <w:rsid w:val="003B10C7"/>
    <w:rsid w:val="003B2EBE"/>
    <w:rsid w:val="003B3103"/>
    <w:rsid w:val="003B41EE"/>
    <w:rsid w:val="003B4ADB"/>
    <w:rsid w:val="003B5109"/>
    <w:rsid w:val="003B5586"/>
    <w:rsid w:val="003B5706"/>
    <w:rsid w:val="003B5810"/>
    <w:rsid w:val="003B5D4E"/>
    <w:rsid w:val="003B64BF"/>
    <w:rsid w:val="003B65DB"/>
    <w:rsid w:val="003B6851"/>
    <w:rsid w:val="003B6F9E"/>
    <w:rsid w:val="003B750C"/>
    <w:rsid w:val="003B7961"/>
    <w:rsid w:val="003B7E0F"/>
    <w:rsid w:val="003C046C"/>
    <w:rsid w:val="003C1F86"/>
    <w:rsid w:val="003C33D8"/>
    <w:rsid w:val="003C3594"/>
    <w:rsid w:val="003C3826"/>
    <w:rsid w:val="003C3E15"/>
    <w:rsid w:val="003C4525"/>
    <w:rsid w:val="003C4A09"/>
    <w:rsid w:val="003C4E61"/>
    <w:rsid w:val="003C4F93"/>
    <w:rsid w:val="003C52F8"/>
    <w:rsid w:val="003C5965"/>
    <w:rsid w:val="003C5C16"/>
    <w:rsid w:val="003C6F3C"/>
    <w:rsid w:val="003C6F95"/>
    <w:rsid w:val="003C7903"/>
    <w:rsid w:val="003C79B9"/>
    <w:rsid w:val="003D0730"/>
    <w:rsid w:val="003D1DCC"/>
    <w:rsid w:val="003D226B"/>
    <w:rsid w:val="003D3247"/>
    <w:rsid w:val="003D3543"/>
    <w:rsid w:val="003D3EEC"/>
    <w:rsid w:val="003D52CD"/>
    <w:rsid w:val="003D6C48"/>
    <w:rsid w:val="003D6FCB"/>
    <w:rsid w:val="003D78E1"/>
    <w:rsid w:val="003D7CA4"/>
    <w:rsid w:val="003E0213"/>
    <w:rsid w:val="003E0613"/>
    <w:rsid w:val="003E1D05"/>
    <w:rsid w:val="003E1FEA"/>
    <w:rsid w:val="003E20F1"/>
    <w:rsid w:val="003E220C"/>
    <w:rsid w:val="003E226C"/>
    <w:rsid w:val="003E2378"/>
    <w:rsid w:val="003E262C"/>
    <w:rsid w:val="003E2E23"/>
    <w:rsid w:val="003E379E"/>
    <w:rsid w:val="003E399F"/>
    <w:rsid w:val="003E4466"/>
    <w:rsid w:val="003E4F80"/>
    <w:rsid w:val="003E503F"/>
    <w:rsid w:val="003E58B4"/>
    <w:rsid w:val="003E5B39"/>
    <w:rsid w:val="003E5F20"/>
    <w:rsid w:val="003E6223"/>
    <w:rsid w:val="003E62F4"/>
    <w:rsid w:val="003E6507"/>
    <w:rsid w:val="003E674F"/>
    <w:rsid w:val="003E74B8"/>
    <w:rsid w:val="003E7FBB"/>
    <w:rsid w:val="003F00B9"/>
    <w:rsid w:val="003F0B7C"/>
    <w:rsid w:val="003F1F33"/>
    <w:rsid w:val="003F323B"/>
    <w:rsid w:val="003F3594"/>
    <w:rsid w:val="003F3728"/>
    <w:rsid w:val="003F4054"/>
    <w:rsid w:val="003F43B6"/>
    <w:rsid w:val="003F44C8"/>
    <w:rsid w:val="003F60A3"/>
    <w:rsid w:val="003F60D1"/>
    <w:rsid w:val="003F618E"/>
    <w:rsid w:val="003F6190"/>
    <w:rsid w:val="003F6803"/>
    <w:rsid w:val="003F6C45"/>
    <w:rsid w:val="003F75C5"/>
    <w:rsid w:val="003F7629"/>
    <w:rsid w:val="003F7AEC"/>
    <w:rsid w:val="00400047"/>
    <w:rsid w:val="00400D70"/>
    <w:rsid w:val="00401625"/>
    <w:rsid w:val="0040337D"/>
    <w:rsid w:val="00403468"/>
    <w:rsid w:val="0040348C"/>
    <w:rsid w:val="00403F06"/>
    <w:rsid w:val="00404093"/>
    <w:rsid w:val="004045B1"/>
    <w:rsid w:val="004046BC"/>
    <w:rsid w:val="004046C4"/>
    <w:rsid w:val="00404924"/>
    <w:rsid w:val="0040499F"/>
    <w:rsid w:val="00404BD0"/>
    <w:rsid w:val="00405429"/>
    <w:rsid w:val="004056FD"/>
    <w:rsid w:val="00405AA0"/>
    <w:rsid w:val="00405B56"/>
    <w:rsid w:val="00406701"/>
    <w:rsid w:val="00406A41"/>
    <w:rsid w:val="00406BE3"/>
    <w:rsid w:val="00406EA1"/>
    <w:rsid w:val="00407119"/>
    <w:rsid w:val="004074C5"/>
    <w:rsid w:val="004074D4"/>
    <w:rsid w:val="00407DAC"/>
    <w:rsid w:val="00410163"/>
    <w:rsid w:val="00410B05"/>
    <w:rsid w:val="00410DFA"/>
    <w:rsid w:val="00410E1B"/>
    <w:rsid w:val="0041217C"/>
    <w:rsid w:val="00412335"/>
    <w:rsid w:val="004138B7"/>
    <w:rsid w:val="0041413E"/>
    <w:rsid w:val="004143D9"/>
    <w:rsid w:val="004145E0"/>
    <w:rsid w:val="00414633"/>
    <w:rsid w:val="00414A4F"/>
    <w:rsid w:val="00414C05"/>
    <w:rsid w:val="00415084"/>
    <w:rsid w:val="00415701"/>
    <w:rsid w:val="00415B0F"/>
    <w:rsid w:val="00415BF8"/>
    <w:rsid w:val="00416796"/>
    <w:rsid w:val="00416C0A"/>
    <w:rsid w:val="00416D28"/>
    <w:rsid w:val="004175A9"/>
    <w:rsid w:val="00417722"/>
    <w:rsid w:val="004207AF"/>
    <w:rsid w:val="00420C68"/>
    <w:rsid w:val="0042117D"/>
    <w:rsid w:val="00421A40"/>
    <w:rsid w:val="00422743"/>
    <w:rsid w:val="004231E5"/>
    <w:rsid w:val="004236AA"/>
    <w:rsid w:val="004237CF"/>
    <w:rsid w:val="00424682"/>
    <w:rsid w:val="00424A45"/>
    <w:rsid w:val="00425014"/>
    <w:rsid w:val="00425507"/>
    <w:rsid w:val="00425B48"/>
    <w:rsid w:val="00426D4D"/>
    <w:rsid w:val="00426E7D"/>
    <w:rsid w:val="0042772F"/>
    <w:rsid w:val="00427756"/>
    <w:rsid w:val="00427930"/>
    <w:rsid w:val="00427AA9"/>
    <w:rsid w:val="00427B5D"/>
    <w:rsid w:val="00427DC6"/>
    <w:rsid w:val="0043026E"/>
    <w:rsid w:val="00430926"/>
    <w:rsid w:val="004312E7"/>
    <w:rsid w:val="00432018"/>
    <w:rsid w:val="00432446"/>
    <w:rsid w:val="0043286B"/>
    <w:rsid w:val="00432B39"/>
    <w:rsid w:val="0043324A"/>
    <w:rsid w:val="004333E4"/>
    <w:rsid w:val="00433786"/>
    <w:rsid w:val="00433F6C"/>
    <w:rsid w:val="004347F9"/>
    <w:rsid w:val="00434846"/>
    <w:rsid w:val="00434D59"/>
    <w:rsid w:val="00435235"/>
    <w:rsid w:val="00436462"/>
    <w:rsid w:val="00436E3B"/>
    <w:rsid w:val="00436F41"/>
    <w:rsid w:val="004374D9"/>
    <w:rsid w:val="00437C69"/>
    <w:rsid w:val="004403AE"/>
    <w:rsid w:val="00441BBE"/>
    <w:rsid w:val="00441BCA"/>
    <w:rsid w:val="00441E26"/>
    <w:rsid w:val="004422D2"/>
    <w:rsid w:val="004428D1"/>
    <w:rsid w:val="0044293B"/>
    <w:rsid w:val="00442DEB"/>
    <w:rsid w:val="004436C9"/>
    <w:rsid w:val="00443815"/>
    <w:rsid w:val="004448EF"/>
    <w:rsid w:val="00444E00"/>
    <w:rsid w:val="00445294"/>
    <w:rsid w:val="00445CD9"/>
    <w:rsid w:val="004472B8"/>
    <w:rsid w:val="004478D9"/>
    <w:rsid w:val="00450AFD"/>
    <w:rsid w:val="00450B44"/>
    <w:rsid w:val="00451093"/>
    <w:rsid w:val="0045129B"/>
    <w:rsid w:val="0045158E"/>
    <w:rsid w:val="0045208E"/>
    <w:rsid w:val="00452B41"/>
    <w:rsid w:val="00452F7F"/>
    <w:rsid w:val="00453A5F"/>
    <w:rsid w:val="00453DFB"/>
    <w:rsid w:val="004545BA"/>
    <w:rsid w:val="004550D0"/>
    <w:rsid w:val="004552EA"/>
    <w:rsid w:val="00455D5D"/>
    <w:rsid w:val="00455FBF"/>
    <w:rsid w:val="00456BE2"/>
    <w:rsid w:val="00456DEE"/>
    <w:rsid w:val="00457729"/>
    <w:rsid w:val="00460133"/>
    <w:rsid w:val="00460566"/>
    <w:rsid w:val="004606BA"/>
    <w:rsid w:val="004615EF"/>
    <w:rsid w:val="00461BDF"/>
    <w:rsid w:val="00462424"/>
    <w:rsid w:val="00462914"/>
    <w:rsid w:val="00462953"/>
    <w:rsid w:val="00462DA4"/>
    <w:rsid w:val="00462E87"/>
    <w:rsid w:val="00463064"/>
    <w:rsid w:val="004630DF"/>
    <w:rsid w:val="004633FA"/>
    <w:rsid w:val="00463701"/>
    <w:rsid w:val="0046399D"/>
    <w:rsid w:val="0046432A"/>
    <w:rsid w:val="0046440A"/>
    <w:rsid w:val="004646B8"/>
    <w:rsid w:val="0046472B"/>
    <w:rsid w:val="00464D71"/>
    <w:rsid w:val="00464F16"/>
    <w:rsid w:val="0046504E"/>
    <w:rsid w:val="00465147"/>
    <w:rsid w:val="00465412"/>
    <w:rsid w:val="0046551E"/>
    <w:rsid w:val="00465962"/>
    <w:rsid w:val="00465FEA"/>
    <w:rsid w:val="00466C28"/>
    <w:rsid w:val="00466FE9"/>
    <w:rsid w:val="00467300"/>
    <w:rsid w:val="00467B5A"/>
    <w:rsid w:val="0047002C"/>
    <w:rsid w:val="004702D1"/>
    <w:rsid w:val="004704BE"/>
    <w:rsid w:val="0047054D"/>
    <w:rsid w:val="004709EC"/>
    <w:rsid w:val="00471394"/>
    <w:rsid w:val="00471A0D"/>
    <w:rsid w:val="00471A1E"/>
    <w:rsid w:val="00471B1D"/>
    <w:rsid w:val="00471B4A"/>
    <w:rsid w:val="004721B7"/>
    <w:rsid w:val="004722D3"/>
    <w:rsid w:val="004732E7"/>
    <w:rsid w:val="00473F54"/>
    <w:rsid w:val="00474300"/>
    <w:rsid w:val="004747ED"/>
    <w:rsid w:val="00474BA5"/>
    <w:rsid w:val="00474BF1"/>
    <w:rsid w:val="00476220"/>
    <w:rsid w:val="004763E4"/>
    <w:rsid w:val="00476732"/>
    <w:rsid w:val="00476884"/>
    <w:rsid w:val="00477102"/>
    <w:rsid w:val="00477B00"/>
    <w:rsid w:val="00477CE0"/>
    <w:rsid w:val="00477DF9"/>
    <w:rsid w:val="00480294"/>
    <w:rsid w:val="004803AF"/>
    <w:rsid w:val="00480C68"/>
    <w:rsid w:val="00480D77"/>
    <w:rsid w:val="004817E1"/>
    <w:rsid w:val="0048218B"/>
    <w:rsid w:val="00482277"/>
    <w:rsid w:val="00482734"/>
    <w:rsid w:val="0048329C"/>
    <w:rsid w:val="00483416"/>
    <w:rsid w:val="00483460"/>
    <w:rsid w:val="00483523"/>
    <w:rsid w:val="00483904"/>
    <w:rsid w:val="0048393E"/>
    <w:rsid w:val="004839F2"/>
    <w:rsid w:val="00483C25"/>
    <w:rsid w:val="00483C2F"/>
    <w:rsid w:val="00484AC6"/>
    <w:rsid w:val="004850F0"/>
    <w:rsid w:val="00485575"/>
    <w:rsid w:val="004856EE"/>
    <w:rsid w:val="0048660F"/>
    <w:rsid w:val="00486AD0"/>
    <w:rsid w:val="004874BA"/>
    <w:rsid w:val="00487879"/>
    <w:rsid w:val="00487C72"/>
    <w:rsid w:val="0049018F"/>
    <w:rsid w:val="004903F7"/>
    <w:rsid w:val="00490928"/>
    <w:rsid w:val="00490A66"/>
    <w:rsid w:val="00492067"/>
    <w:rsid w:val="0049209E"/>
    <w:rsid w:val="00492B2B"/>
    <w:rsid w:val="004933C6"/>
    <w:rsid w:val="004936C8"/>
    <w:rsid w:val="00493789"/>
    <w:rsid w:val="0049396B"/>
    <w:rsid w:val="004939DD"/>
    <w:rsid w:val="00493F46"/>
    <w:rsid w:val="00493FAA"/>
    <w:rsid w:val="004948A6"/>
    <w:rsid w:val="00495072"/>
    <w:rsid w:val="00495A39"/>
    <w:rsid w:val="004965E8"/>
    <w:rsid w:val="00496C28"/>
    <w:rsid w:val="0049766A"/>
    <w:rsid w:val="004979C1"/>
    <w:rsid w:val="00497B88"/>
    <w:rsid w:val="004A065D"/>
    <w:rsid w:val="004A0854"/>
    <w:rsid w:val="004A0BC6"/>
    <w:rsid w:val="004A1BD3"/>
    <w:rsid w:val="004A1F17"/>
    <w:rsid w:val="004A3815"/>
    <w:rsid w:val="004A3B0F"/>
    <w:rsid w:val="004A3F7B"/>
    <w:rsid w:val="004A44EE"/>
    <w:rsid w:val="004A489C"/>
    <w:rsid w:val="004A4B14"/>
    <w:rsid w:val="004A4C97"/>
    <w:rsid w:val="004A4D36"/>
    <w:rsid w:val="004A4E4C"/>
    <w:rsid w:val="004A54A7"/>
    <w:rsid w:val="004A5C9A"/>
    <w:rsid w:val="004A6596"/>
    <w:rsid w:val="004A67A3"/>
    <w:rsid w:val="004A6D5E"/>
    <w:rsid w:val="004A70B2"/>
    <w:rsid w:val="004A715F"/>
    <w:rsid w:val="004A7964"/>
    <w:rsid w:val="004A7B8E"/>
    <w:rsid w:val="004A7ED2"/>
    <w:rsid w:val="004B00DC"/>
    <w:rsid w:val="004B0735"/>
    <w:rsid w:val="004B08EF"/>
    <w:rsid w:val="004B1416"/>
    <w:rsid w:val="004B173A"/>
    <w:rsid w:val="004B1EE1"/>
    <w:rsid w:val="004B24AE"/>
    <w:rsid w:val="004B2ED7"/>
    <w:rsid w:val="004B34AB"/>
    <w:rsid w:val="004B3897"/>
    <w:rsid w:val="004B39C1"/>
    <w:rsid w:val="004B50A5"/>
    <w:rsid w:val="004B50BC"/>
    <w:rsid w:val="004B5A18"/>
    <w:rsid w:val="004B6E38"/>
    <w:rsid w:val="004B7A4F"/>
    <w:rsid w:val="004C0123"/>
    <w:rsid w:val="004C0637"/>
    <w:rsid w:val="004C0C34"/>
    <w:rsid w:val="004C0D62"/>
    <w:rsid w:val="004C1252"/>
    <w:rsid w:val="004C1973"/>
    <w:rsid w:val="004C1F0A"/>
    <w:rsid w:val="004C1F1B"/>
    <w:rsid w:val="004C222F"/>
    <w:rsid w:val="004C2476"/>
    <w:rsid w:val="004C278B"/>
    <w:rsid w:val="004C2855"/>
    <w:rsid w:val="004C2B64"/>
    <w:rsid w:val="004C2E36"/>
    <w:rsid w:val="004C361D"/>
    <w:rsid w:val="004C3BBE"/>
    <w:rsid w:val="004C3D53"/>
    <w:rsid w:val="004C3DF8"/>
    <w:rsid w:val="004C4284"/>
    <w:rsid w:val="004C4400"/>
    <w:rsid w:val="004C4CAA"/>
    <w:rsid w:val="004C4FE5"/>
    <w:rsid w:val="004C6031"/>
    <w:rsid w:val="004C6234"/>
    <w:rsid w:val="004C676B"/>
    <w:rsid w:val="004C6B24"/>
    <w:rsid w:val="004C7D3B"/>
    <w:rsid w:val="004C7E22"/>
    <w:rsid w:val="004C7E3D"/>
    <w:rsid w:val="004D011B"/>
    <w:rsid w:val="004D0390"/>
    <w:rsid w:val="004D062A"/>
    <w:rsid w:val="004D07F3"/>
    <w:rsid w:val="004D0861"/>
    <w:rsid w:val="004D0ADC"/>
    <w:rsid w:val="004D0DDD"/>
    <w:rsid w:val="004D0F2C"/>
    <w:rsid w:val="004D1718"/>
    <w:rsid w:val="004D1E28"/>
    <w:rsid w:val="004D21B7"/>
    <w:rsid w:val="004D2E4B"/>
    <w:rsid w:val="004D2F17"/>
    <w:rsid w:val="004D3459"/>
    <w:rsid w:val="004D3B63"/>
    <w:rsid w:val="004D3DD0"/>
    <w:rsid w:val="004D4C67"/>
    <w:rsid w:val="004D50DD"/>
    <w:rsid w:val="004D50F7"/>
    <w:rsid w:val="004D5D6B"/>
    <w:rsid w:val="004D6024"/>
    <w:rsid w:val="004D619C"/>
    <w:rsid w:val="004D62A8"/>
    <w:rsid w:val="004D66B8"/>
    <w:rsid w:val="004D6F44"/>
    <w:rsid w:val="004D7B25"/>
    <w:rsid w:val="004D7BA8"/>
    <w:rsid w:val="004D7DA2"/>
    <w:rsid w:val="004E025A"/>
    <w:rsid w:val="004E07BF"/>
    <w:rsid w:val="004E0B63"/>
    <w:rsid w:val="004E1C56"/>
    <w:rsid w:val="004E3055"/>
    <w:rsid w:val="004E359F"/>
    <w:rsid w:val="004E385E"/>
    <w:rsid w:val="004E4257"/>
    <w:rsid w:val="004E42FF"/>
    <w:rsid w:val="004E4603"/>
    <w:rsid w:val="004E4C27"/>
    <w:rsid w:val="004E5084"/>
    <w:rsid w:val="004E582A"/>
    <w:rsid w:val="004E5860"/>
    <w:rsid w:val="004E5AEC"/>
    <w:rsid w:val="004E6127"/>
    <w:rsid w:val="004E61A0"/>
    <w:rsid w:val="004E6A07"/>
    <w:rsid w:val="004E6B0B"/>
    <w:rsid w:val="004E6C6D"/>
    <w:rsid w:val="004E7823"/>
    <w:rsid w:val="004E7DB2"/>
    <w:rsid w:val="004E7DC2"/>
    <w:rsid w:val="004F0BB4"/>
    <w:rsid w:val="004F0DD5"/>
    <w:rsid w:val="004F0FEE"/>
    <w:rsid w:val="004F12C3"/>
    <w:rsid w:val="004F1D50"/>
    <w:rsid w:val="004F2094"/>
    <w:rsid w:val="004F272C"/>
    <w:rsid w:val="004F28BA"/>
    <w:rsid w:val="004F28C5"/>
    <w:rsid w:val="004F2CD5"/>
    <w:rsid w:val="004F306E"/>
    <w:rsid w:val="004F3619"/>
    <w:rsid w:val="004F3812"/>
    <w:rsid w:val="004F4F1E"/>
    <w:rsid w:val="004F5917"/>
    <w:rsid w:val="004F59E4"/>
    <w:rsid w:val="004F634D"/>
    <w:rsid w:val="004F712E"/>
    <w:rsid w:val="004F79CF"/>
    <w:rsid w:val="004F7C31"/>
    <w:rsid w:val="005005C7"/>
    <w:rsid w:val="005010DC"/>
    <w:rsid w:val="00501F8E"/>
    <w:rsid w:val="0050357D"/>
    <w:rsid w:val="00503753"/>
    <w:rsid w:val="005038CA"/>
    <w:rsid w:val="00503B95"/>
    <w:rsid w:val="00503BF3"/>
    <w:rsid w:val="00503E88"/>
    <w:rsid w:val="00504460"/>
    <w:rsid w:val="005053A0"/>
    <w:rsid w:val="005054E3"/>
    <w:rsid w:val="005063F6"/>
    <w:rsid w:val="005064B4"/>
    <w:rsid w:val="00506586"/>
    <w:rsid w:val="005067C0"/>
    <w:rsid w:val="005068C4"/>
    <w:rsid w:val="00506DE7"/>
    <w:rsid w:val="00506E0B"/>
    <w:rsid w:val="005077C1"/>
    <w:rsid w:val="00510062"/>
    <w:rsid w:val="00510835"/>
    <w:rsid w:val="00510F05"/>
    <w:rsid w:val="00511E60"/>
    <w:rsid w:val="0051233E"/>
    <w:rsid w:val="00512345"/>
    <w:rsid w:val="00512683"/>
    <w:rsid w:val="00513AD6"/>
    <w:rsid w:val="00513B07"/>
    <w:rsid w:val="00514331"/>
    <w:rsid w:val="005144B6"/>
    <w:rsid w:val="00515EC5"/>
    <w:rsid w:val="00516442"/>
    <w:rsid w:val="00516836"/>
    <w:rsid w:val="00516B56"/>
    <w:rsid w:val="00516EDE"/>
    <w:rsid w:val="00516FDD"/>
    <w:rsid w:val="005170E3"/>
    <w:rsid w:val="00521B23"/>
    <w:rsid w:val="00521B5C"/>
    <w:rsid w:val="00521D5C"/>
    <w:rsid w:val="0052235E"/>
    <w:rsid w:val="0052271F"/>
    <w:rsid w:val="0052275C"/>
    <w:rsid w:val="005229D0"/>
    <w:rsid w:val="00522C8D"/>
    <w:rsid w:val="00522CF4"/>
    <w:rsid w:val="00523606"/>
    <w:rsid w:val="0052397E"/>
    <w:rsid w:val="00523DB9"/>
    <w:rsid w:val="00524B5F"/>
    <w:rsid w:val="00524CC4"/>
    <w:rsid w:val="00524DAA"/>
    <w:rsid w:val="005250CD"/>
    <w:rsid w:val="0052541B"/>
    <w:rsid w:val="00525845"/>
    <w:rsid w:val="00526549"/>
    <w:rsid w:val="0052732C"/>
    <w:rsid w:val="0052746E"/>
    <w:rsid w:val="00527E7B"/>
    <w:rsid w:val="005302A5"/>
    <w:rsid w:val="005302C4"/>
    <w:rsid w:val="0053050B"/>
    <w:rsid w:val="0053078B"/>
    <w:rsid w:val="005308CE"/>
    <w:rsid w:val="00530C53"/>
    <w:rsid w:val="00530FC6"/>
    <w:rsid w:val="00531288"/>
    <w:rsid w:val="005316DF"/>
    <w:rsid w:val="005316FF"/>
    <w:rsid w:val="005318AB"/>
    <w:rsid w:val="00531BEE"/>
    <w:rsid w:val="00531C36"/>
    <w:rsid w:val="00532177"/>
    <w:rsid w:val="00532350"/>
    <w:rsid w:val="005327C1"/>
    <w:rsid w:val="005333C4"/>
    <w:rsid w:val="00533642"/>
    <w:rsid w:val="00533B7E"/>
    <w:rsid w:val="0053422D"/>
    <w:rsid w:val="0053457C"/>
    <w:rsid w:val="005347F2"/>
    <w:rsid w:val="0053492C"/>
    <w:rsid w:val="00536697"/>
    <w:rsid w:val="00536FF7"/>
    <w:rsid w:val="00537219"/>
    <w:rsid w:val="005377AB"/>
    <w:rsid w:val="005378BD"/>
    <w:rsid w:val="00537A20"/>
    <w:rsid w:val="00537B44"/>
    <w:rsid w:val="005404FA"/>
    <w:rsid w:val="00541CBA"/>
    <w:rsid w:val="00541E11"/>
    <w:rsid w:val="0054259B"/>
    <w:rsid w:val="005426D4"/>
    <w:rsid w:val="00542A5A"/>
    <w:rsid w:val="00542F3E"/>
    <w:rsid w:val="00543223"/>
    <w:rsid w:val="00543DAF"/>
    <w:rsid w:val="005440A5"/>
    <w:rsid w:val="0054553C"/>
    <w:rsid w:val="00545776"/>
    <w:rsid w:val="00545D8E"/>
    <w:rsid w:val="0054650B"/>
    <w:rsid w:val="00546858"/>
    <w:rsid w:val="00546A84"/>
    <w:rsid w:val="0054787E"/>
    <w:rsid w:val="00547C6C"/>
    <w:rsid w:val="005508B7"/>
    <w:rsid w:val="00550DF9"/>
    <w:rsid w:val="0055137B"/>
    <w:rsid w:val="0055276C"/>
    <w:rsid w:val="00552B88"/>
    <w:rsid w:val="0055351C"/>
    <w:rsid w:val="00554574"/>
    <w:rsid w:val="00554A27"/>
    <w:rsid w:val="00554CA1"/>
    <w:rsid w:val="005554B6"/>
    <w:rsid w:val="00555549"/>
    <w:rsid w:val="00556023"/>
    <w:rsid w:val="00556325"/>
    <w:rsid w:val="00556346"/>
    <w:rsid w:val="00556B4A"/>
    <w:rsid w:val="005579D3"/>
    <w:rsid w:val="00557E55"/>
    <w:rsid w:val="00560313"/>
    <w:rsid w:val="0056152D"/>
    <w:rsid w:val="00561682"/>
    <w:rsid w:val="005617E3"/>
    <w:rsid w:val="0056321F"/>
    <w:rsid w:val="0056403D"/>
    <w:rsid w:val="0056426C"/>
    <w:rsid w:val="005645CD"/>
    <w:rsid w:val="005645E9"/>
    <w:rsid w:val="0056568B"/>
    <w:rsid w:val="005659B6"/>
    <w:rsid w:val="00565F36"/>
    <w:rsid w:val="0056663C"/>
    <w:rsid w:val="00566F91"/>
    <w:rsid w:val="00567492"/>
    <w:rsid w:val="005674E3"/>
    <w:rsid w:val="005675BF"/>
    <w:rsid w:val="00567B36"/>
    <w:rsid w:val="00567FC2"/>
    <w:rsid w:val="005704D2"/>
    <w:rsid w:val="00570C62"/>
    <w:rsid w:val="00570E10"/>
    <w:rsid w:val="00571072"/>
    <w:rsid w:val="00571473"/>
    <w:rsid w:val="00571503"/>
    <w:rsid w:val="00571C47"/>
    <w:rsid w:val="00571C98"/>
    <w:rsid w:val="00571DEA"/>
    <w:rsid w:val="005720AC"/>
    <w:rsid w:val="005720F5"/>
    <w:rsid w:val="00573009"/>
    <w:rsid w:val="005732AC"/>
    <w:rsid w:val="0057334E"/>
    <w:rsid w:val="00573AE3"/>
    <w:rsid w:val="00573F9A"/>
    <w:rsid w:val="005743D9"/>
    <w:rsid w:val="00574853"/>
    <w:rsid w:val="00574D3E"/>
    <w:rsid w:val="00574EC7"/>
    <w:rsid w:val="00574F25"/>
    <w:rsid w:val="00575CD5"/>
    <w:rsid w:val="00576B73"/>
    <w:rsid w:val="00576C4E"/>
    <w:rsid w:val="00576E01"/>
    <w:rsid w:val="00577201"/>
    <w:rsid w:val="0057733C"/>
    <w:rsid w:val="00577433"/>
    <w:rsid w:val="00577815"/>
    <w:rsid w:val="0057793C"/>
    <w:rsid w:val="00577B98"/>
    <w:rsid w:val="00577DE3"/>
    <w:rsid w:val="005803A3"/>
    <w:rsid w:val="00580C28"/>
    <w:rsid w:val="005812A9"/>
    <w:rsid w:val="0058188E"/>
    <w:rsid w:val="0058261C"/>
    <w:rsid w:val="00582772"/>
    <w:rsid w:val="005839D9"/>
    <w:rsid w:val="00583DFA"/>
    <w:rsid w:val="0058415B"/>
    <w:rsid w:val="00584207"/>
    <w:rsid w:val="00584532"/>
    <w:rsid w:val="0058453C"/>
    <w:rsid w:val="00584A72"/>
    <w:rsid w:val="00584DCE"/>
    <w:rsid w:val="00584E34"/>
    <w:rsid w:val="005852C7"/>
    <w:rsid w:val="00585C6A"/>
    <w:rsid w:val="00585E95"/>
    <w:rsid w:val="00585FCC"/>
    <w:rsid w:val="00585FCD"/>
    <w:rsid w:val="005867FD"/>
    <w:rsid w:val="00586A7E"/>
    <w:rsid w:val="00586C96"/>
    <w:rsid w:val="005874FE"/>
    <w:rsid w:val="00587BC0"/>
    <w:rsid w:val="005902F8"/>
    <w:rsid w:val="0059034B"/>
    <w:rsid w:val="005910CA"/>
    <w:rsid w:val="005910EB"/>
    <w:rsid w:val="005915A2"/>
    <w:rsid w:val="005915A8"/>
    <w:rsid w:val="0059192C"/>
    <w:rsid w:val="00591E5A"/>
    <w:rsid w:val="00592661"/>
    <w:rsid w:val="0059292E"/>
    <w:rsid w:val="005933A8"/>
    <w:rsid w:val="005934CC"/>
    <w:rsid w:val="00593D25"/>
    <w:rsid w:val="005940A1"/>
    <w:rsid w:val="00594DE8"/>
    <w:rsid w:val="005950D2"/>
    <w:rsid w:val="0059545E"/>
    <w:rsid w:val="00595907"/>
    <w:rsid w:val="00596A61"/>
    <w:rsid w:val="00596DB7"/>
    <w:rsid w:val="00596ED6"/>
    <w:rsid w:val="00597651"/>
    <w:rsid w:val="005A0976"/>
    <w:rsid w:val="005A1154"/>
    <w:rsid w:val="005A118F"/>
    <w:rsid w:val="005A11C0"/>
    <w:rsid w:val="005A14DA"/>
    <w:rsid w:val="005A1A55"/>
    <w:rsid w:val="005A25A6"/>
    <w:rsid w:val="005A2772"/>
    <w:rsid w:val="005A3567"/>
    <w:rsid w:val="005A3C38"/>
    <w:rsid w:val="005A3F21"/>
    <w:rsid w:val="005A482A"/>
    <w:rsid w:val="005A489B"/>
    <w:rsid w:val="005A5401"/>
    <w:rsid w:val="005A58A9"/>
    <w:rsid w:val="005A5AAE"/>
    <w:rsid w:val="005A5EA5"/>
    <w:rsid w:val="005A64C6"/>
    <w:rsid w:val="005A7C7C"/>
    <w:rsid w:val="005A7CF9"/>
    <w:rsid w:val="005A7FCB"/>
    <w:rsid w:val="005B0ADC"/>
    <w:rsid w:val="005B1132"/>
    <w:rsid w:val="005B1339"/>
    <w:rsid w:val="005B1AB6"/>
    <w:rsid w:val="005B1F7F"/>
    <w:rsid w:val="005B218D"/>
    <w:rsid w:val="005B2ADC"/>
    <w:rsid w:val="005B2BAD"/>
    <w:rsid w:val="005B466D"/>
    <w:rsid w:val="005B4A85"/>
    <w:rsid w:val="005B552F"/>
    <w:rsid w:val="005B5BAA"/>
    <w:rsid w:val="005B5EF8"/>
    <w:rsid w:val="005B6DD4"/>
    <w:rsid w:val="005B7940"/>
    <w:rsid w:val="005B7E12"/>
    <w:rsid w:val="005C05E3"/>
    <w:rsid w:val="005C0679"/>
    <w:rsid w:val="005C06C6"/>
    <w:rsid w:val="005C09ED"/>
    <w:rsid w:val="005C0A9B"/>
    <w:rsid w:val="005C0E7C"/>
    <w:rsid w:val="005C2B60"/>
    <w:rsid w:val="005C3199"/>
    <w:rsid w:val="005C33AC"/>
    <w:rsid w:val="005C3696"/>
    <w:rsid w:val="005C38BE"/>
    <w:rsid w:val="005C39FE"/>
    <w:rsid w:val="005C3A92"/>
    <w:rsid w:val="005C3B76"/>
    <w:rsid w:val="005C4089"/>
    <w:rsid w:val="005C410B"/>
    <w:rsid w:val="005C446A"/>
    <w:rsid w:val="005C4AC4"/>
    <w:rsid w:val="005C4BE8"/>
    <w:rsid w:val="005C50CE"/>
    <w:rsid w:val="005C5306"/>
    <w:rsid w:val="005C5970"/>
    <w:rsid w:val="005C7054"/>
    <w:rsid w:val="005C757B"/>
    <w:rsid w:val="005C7649"/>
    <w:rsid w:val="005C7BF5"/>
    <w:rsid w:val="005D08EB"/>
    <w:rsid w:val="005D1C82"/>
    <w:rsid w:val="005D25EA"/>
    <w:rsid w:val="005D2617"/>
    <w:rsid w:val="005D27A7"/>
    <w:rsid w:val="005D2E7D"/>
    <w:rsid w:val="005D411D"/>
    <w:rsid w:val="005D4914"/>
    <w:rsid w:val="005D49EA"/>
    <w:rsid w:val="005D4C8B"/>
    <w:rsid w:val="005D5727"/>
    <w:rsid w:val="005D5EE6"/>
    <w:rsid w:val="005D62EA"/>
    <w:rsid w:val="005D68AC"/>
    <w:rsid w:val="005D732F"/>
    <w:rsid w:val="005D7724"/>
    <w:rsid w:val="005D7F61"/>
    <w:rsid w:val="005E01E5"/>
    <w:rsid w:val="005E0D42"/>
    <w:rsid w:val="005E16AA"/>
    <w:rsid w:val="005E1D00"/>
    <w:rsid w:val="005E26C0"/>
    <w:rsid w:val="005E3348"/>
    <w:rsid w:val="005E3804"/>
    <w:rsid w:val="005E3C35"/>
    <w:rsid w:val="005E4AE8"/>
    <w:rsid w:val="005E4F4C"/>
    <w:rsid w:val="005E50BD"/>
    <w:rsid w:val="005E52CD"/>
    <w:rsid w:val="005E5C35"/>
    <w:rsid w:val="005E6A0A"/>
    <w:rsid w:val="005E6D44"/>
    <w:rsid w:val="005E799D"/>
    <w:rsid w:val="005E79DB"/>
    <w:rsid w:val="005F02DD"/>
    <w:rsid w:val="005F043A"/>
    <w:rsid w:val="005F0632"/>
    <w:rsid w:val="005F1CEF"/>
    <w:rsid w:val="005F1D40"/>
    <w:rsid w:val="005F20E9"/>
    <w:rsid w:val="005F22B9"/>
    <w:rsid w:val="005F27A4"/>
    <w:rsid w:val="005F2DA1"/>
    <w:rsid w:val="005F2FAA"/>
    <w:rsid w:val="005F30B9"/>
    <w:rsid w:val="005F39A6"/>
    <w:rsid w:val="005F47C5"/>
    <w:rsid w:val="005F500F"/>
    <w:rsid w:val="005F50FB"/>
    <w:rsid w:val="005F5FAB"/>
    <w:rsid w:val="005F75A6"/>
    <w:rsid w:val="00601A5C"/>
    <w:rsid w:val="00601FCE"/>
    <w:rsid w:val="0060257E"/>
    <w:rsid w:val="00602719"/>
    <w:rsid w:val="006029D6"/>
    <w:rsid w:val="00602A7D"/>
    <w:rsid w:val="00603141"/>
    <w:rsid w:val="0060379C"/>
    <w:rsid w:val="0060391A"/>
    <w:rsid w:val="0060421B"/>
    <w:rsid w:val="006049BB"/>
    <w:rsid w:val="00604AC0"/>
    <w:rsid w:val="00604E6E"/>
    <w:rsid w:val="0060529D"/>
    <w:rsid w:val="00606176"/>
    <w:rsid w:val="00606355"/>
    <w:rsid w:val="0060677D"/>
    <w:rsid w:val="00606B49"/>
    <w:rsid w:val="00606C65"/>
    <w:rsid w:val="006073EC"/>
    <w:rsid w:val="00607798"/>
    <w:rsid w:val="00607972"/>
    <w:rsid w:val="00607ABA"/>
    <w:rsid w:val="00607B8C"/>
    <w:rsid w:val="00607B93"/>
    <w:rsid w:val="00607CF9"/>
    <w:rsid w:val="00610750"/>
    <w:rsid w:val="00610A00"/>
    <w:rsid w:val="00610AE2"/>
    <w:rsid w:val="00611076"/>
    <w:rsid w:val="0061136D"/>
    <w:rsid w:val="0061181E"/>
    <w:rsid w:val="00611A9C"/>
    <w:rsid w:val="00611C85"/>
    <w:rsid w:val="00611D18"/>
    <w:rsid w:val="00611DDB"/>
    <w:rsid w:val="00611EE4"/>
    <w:rsid w:val="0061244A"/>
    <w:rsid w:val="006126CF"/>
    <w:rsid w:val="00612D91"/>
    <w:rsid w:val="0061371D"/>
    <w:rsid w:val="00614183"/>
    <w:rsid w:val="0061475C"/>
    <w:rsid w:val="0061479C"/>
    <w:rsid w:val="006148D0"/>
    <w:rsid w:val="00614A6C"/>
    <w:rsid w:val="0061503C"/>
    <w:rsid w:val="00615B34"/>
    <w:rsid w:val="00615B6F"/>
    <w:rsid w:val="00616038"/>
    <w:rsid w:val="00616602"/>
    <w:rsid w:val="006172A5"/>
    <w:rsid w:val="006174BF"/>
    <w:rsid w:val="00617AA7"/>
    <w:rsid w:val="00617E97"/>
    <w:rsid w:val="00620174"/>
    <w:rsid w:val="00620AAC"/>
    <w:rsid w:val="00620AE2"/>
    <w:rsid w:val="00620D86"/>
    <w:rsid w:val="00620EB8"/>
    <w:rsid w:val="00621649"/>
    <w:rsid w:val="00621B86"/>
    <w:rsid w:val="00622680"/>
    <w:rsid w:val="006233C8"/>
    <w:rsid w:val="00625043"/>
    <w:rsid w:val="0062562B"/>
    <w:rsid w:val="00625631"/>
    <w:rsid w:val="00626424"/>
    <w:rsid w:val="00626A97"/>
    <w:rsid w:val="00627177"/>
    <w:rsid w:val="006271B3"/>
    <w:rsid w:val="00627424"/>
    <w:rsid w:val="00627540"/>
    <w:rsid w:val="00627D0A"/>
    <w:rsid w:val="0063094D"/>
    <w:rsid w:val="00630A07"/>
    <w:rsid w:val="00630F6C"/>
    <w:rsid w:val="00631154"/>
    <w:rsid w:val="006312E4"/>
    <w:rsid w:val="00631467"/>
    <w:rsid w:val="00631CA2"/>
    <w:rsid w:val="00632355"/>
    <w:rsid w:val="00632430"/>
    <w:rsid w:val="00632669"/>
    <w:rsid w:val="00632F09"/>
    <w:rsid w:val="00633170"/>
    <w:rsid w:val="0063336A"/>
    <w:rsid w:val="0063364E"/>
    <w:rsid w:val="00633A37"/>
    <w:rsid w:val="00633DFE"/>
    <w:rsid w:val="00633E4D"/>
    <w:rsid w:val="00633F7B"/>
    <w:rsid w:val="0063400D"/>
    <w:rsid w:val="00634046"/>
    <w:rsid w:val="00634DBA"/>
    <w:rsid w:val="00635C54"/>
    <w:rsid w:val="0063677B"/>
    <w:rsid w:val="00636FDD"/>
    <w:rsid w:val="006372E6"/>
    <w:rsid w:val="00640478"/>
    <w:rsid w:val="00640C1D"/>
    <w:rsid w:val="00640EF0"/>
    <w:rsid w:val="00641178"/>
    <w:rsid w:val="00642B94"/>
    <w:rsid w:val="00642CFD"/>
    <w:rsid w:val="00642D3C"/>
    <w:rsid w:val="00642E84"/>
    <w:rsid w:val="0064308F"/>
    <w:rsid w:val="00643235"/>
    <w:rsid w:val="006434B1"/>
    <w:rsid w:val="006437B7"/>
    <w:rsid w:val="00643A74"/>
    <w:rsid w:val="00643C1D"/>
    <w:rsid w:val="00643D0E"/>
    <w:rsid w:val="00643F0B"/>
    <w:rsid w:val="0064409B"/>
    <w:rsid w:val="0064451D"/>
    <w:rsid w:val="006445CD"/>
    <w:rsid w:val="0064493E"/>
    <w:rsid w:val="00644BF9"/>
    <w:rsid w:val="006451B6"/>
    <w:rsid w:val="006454E5"/>
    <w:rsid w:val="00645589"/>
    <w:rsid w:val="006461D8"/>
    <w:rsid w:val="006467F5"/>
    <w:rsid w:val="00646A76"/>
    <w:rsid w:val="0064768B"/>
    <w:rsid w:val="006476F5"/>
    <w:rsid w:val="0064770A"/>
    <w:rsid w:val="00647F72"/>
    <w:rsid w:val="006512CF"/>
    <w:rsid w:val="0065151C"/>
    <w:rsid w:val="00651AF1"/>
    <w:rsid w:val="00651F1D"/>
    <w:rsid w:val="00652441"/>
    <w:rsid w:val="006524FE"/>
    <w:rsid w:val="006527CB"/>
    <w:rsid w:val="00652DF7"/>
    <w:rsid w:val="006532C2"/>
    <w:rsid w:val="00653306"/>
    <w:rsid w:val="0065404C"/>
    <w:rsid w:val="006560BE"/>
    <w:rsid w:val="00656300"/>
    <w:rsid w:val="00656AB9"/>
    <w:rsid w:val="006602AD"/>
    <w:rsid w:val="00660300"/>
    <w:rsid w:val="00660A68"/>
    <w:rsid w:val="00661051"/>
    <w:rsid w:val="00661111"/>
    <w:rsid w:val="006612E1"/>
    <w:rsid w:val="006614E2"/>
    <w:rsid w:val="00661A7F"/>
    <w:rsid w:val="00661F83"/>
    <w:rsid w:val="00662008"/>
    <w:rsid w:val="006626C3"/>
    <w:rsid w:val="00663A41"/>
    <w:rsid w:val="00663F41"/>
    <w:rsid w:val="00663F72"/>
    <w:rsid w:val="0066528D"/>
    <w:rsid w:val="00665505"/>
    <w:rsid w:val="00665704"/>
    <w:rsid w:val="00665C32"/>
    <w:rsid w:val="00665E65"/>
    <w:rsid w:val="00665E98"/>
    <w:rsid w:val="00665F45"/>
    <w:rsid w:val="00666027"/>
    <w:rsid w:val="0066651C"/>
    <w:rsid w:val="006670C5"/>
    <w:rsid w:val="00667473"/>
    <w:rsid w:val="00667911"/>
    <w:rsid w:val="0067069C"/>
    <w:rsid w:val="006707A1"/>
    <w:rsid w:val="00670BBE"/>
    <w:rsid w:val="00670C61"/>
    <w:rsid w:val="00670E42"/>
    <w:rsid w:val="006715C5"/>
    <w:rsid w:val="00671810"/>
    <w:rsid w:val="006719C9"/>
    <w:rsid w:val="00671B8B"/>
    <w:rsid w:val="00672E4B"/>
    <w:rsid w:val="00672F7A"/>
    <w:rsid w:val="0067312C"/>
    <w:rsid w:val="00673B7F"/>
    <w:rsid w:val="00673D6A"/>
    <w:rsid w:val="00674544"/>
    <w:rsid w:val="006745A9"/>
    <w:rsid w:val="00674F08"/>
    <w:rsid w:val="00674F1F"/>
    <w:rsid w:val="006752FD"/>
    <w:rsid w:val="0067560C"/>
    <w:rsid w:val="00675B86"/>
    <w:rsid w:val="00675D6A"/>
    <w:rsid w:val="00675EB0"/>
    <w:rsid w:val="00675F46"/>
    <w:rsid w:val="00675FFD"/>
    <w:rsid w:val="00676140"/>
    <w:rsid w:val="00677230"/>
    <w:rsid w:val="0067760A"/>
    <w:rsid w:val="00677898"/>
    <w:rsid w:val="00677BB6"/>
    <w:rsid w:val="006801B3"/>
    <w:rsid w:val="00680748"/>
    <w:rsid w:val="00681981"/>
    <w:rsid w:val="00681DEB"/>
    <w:rsid w:val="00681F79"/>
    <w:rsid w:val="00682A97"/>
    <w:rsid w:val="00682BB4"/>
    <w:rsid w:val="00682FDC"/>
    <w:rsid w:val="00683312"/>
    <w:rsid w:val="00683603"/>
    <w:rsid w:val="0068361F"/>
    <w:rsid w:val="00683AB7"/>
    <w:rsid w:val="00683AF8"/>
    <w:rsid w:val="006848EB"/>
    <w:rsid w:val="00684E4B"/>
    <w:rsid w:val="00685146"/>
    <w:rsid w:val="00685558"/>
    <w:rsid w:val="006858CB"/>
    <w:rsid w:val="006867F4"/>
    <w:rsid w:val="00686E06"/>
    <w:rsid w:val="00686E45"/>
    <w:rsid w:val="00687AF1"/>
    <w:rsid w:val="00690662"/>
    <w:rsid w:val="006908BB"/>
    <w:rsid w:val="00691323"/>
    <w:rsid w:val="0069167D"/>
    <w:rsid w:val="006919CC"/>
    <w:rsid w:val="00691CF3"/>
    <w:rsid w:val="0069244A"/>
    <w:rsid w:val="006926ED"/>
    <w:rsid w:val="00692A6F"/>
    <w:rsid w:val="00692D02"/>
    <w:rsid w:val="00693070"/>
    <w:rsid w:val="006935C0"/>
    <w:rsid w:val="00693A4B"/>
    <w:rsid w:val="0069436A"/>
    <w:rsid w:val="00694B87"/>
    <w:rsid w:val="00694DA8"/>
    <w:rsid w:val="00694EA3"/>
    <w:rsid w:val="006953BA"/>
    <w:rsid w:val="006958ED"/>
    <w:rsid w:val="00695F58"/>
    <w:rsid w:val="00696BFA"/>
    <w:rsid w:val="0069735E"/>
    <w:rsid w:val="00697DD5"/>
    <w:rsid w:val="00697E81"/>
    <w:rsid w:val="006A00DF"/>
    <w:rsid w:val="006A0148"/>
    <w:rsid w:val="006A025A"/>
    <w:rsid w:val="006A03D0"/>
    <w:rsid w:val="006A0813"/>
    <w:rsid w:val="006A12B5"/>
    <w:rsid w:val="006A1774"/>
    <w:rsid w:val="006A2473"/>
    <w:rsid w:val="006A2CE6"/>
    <w:rsid w:val="006A307C"/>
    <w:rsid w:val="006A3EA3"/>
    <w:rsid w:val="006A403C"/>
    <w:rsid w:val="006A5089"/>
    <w:rsid w:val="006A5601"/>
    <w:rsid w:val="006A56B2"/>
    <w:rsid w:val="006A5E87"/>
    <w:rsid w:val="006A6288"/>
    <w:rsid w:val="006A6B84"/>
    <w:rsid w:val="006A6C7E"/>
    <w:rsid w:val="006A70EE"/>
    <w:rsid w:val="006A7623"/>
    <w:rsid w:val="006B0170"/>
    <w:rsid w:val="006B0632"/>
    <w:rsid w:val="006B08A5"/>
    <w:rsid w:val="006B0961"/>
    <w:rsid w:val="006B1211"/>
    <w:rsid w:val="006B1CDA"/>
    <w:rsid w:val="006B2086"/>
    <w:rsid w:val="006B21D0"/>
    <w:rsid w:val="006B24D5"/>
    <w:rsid w:val="006B2968"/>
    <w:rsid w:val="006B2E61"/>
    <w:rsid w:val="006B3467"/>
    <w:rsid w:val="006B3B7A"/>
    <w:rsid w:val="006B3E1C"/>
    <w:rsid w:val="006B3EEB"/>
    <w:rsid w:val="006B3F9B"/>
    <w:rsid w:val="006B4417"/>
    <w:rsid w:val="006B44A0"/>
    <w:rsid w:val="006B5C3D"/>
    <w:rsid w:val="006B6744"/>
    <w:rsid w:val="006B70A3"/>
    <w:rsid w:val="006B732D"/>
    <w:rsid w:val="006B785E"/>
    <w:rsid w:val="006B79AB"/>
    <w:rsid w:val="006B7E25"/>
    <w:rsid w:val="006B7F4B"/>
    <w:rsid w:val="006C0749"/>
    <w:rsid w:val="006C0874"/>
    <w:rsid w:val="006C1352"/>
    <w:rsid w:val="006C13E8"/>
    <w:rsid w:val="006C1978"/>
    <w:rsid w:val="006C23ED"/>
    <w:rsid w:val="006C29CE"/>
    <w:rsid w:val="006C5298"/>
    <w:rsid w:val="006C52F4"/>
    <w:rsid w:val="006C5490"/>
    <w:rsid w:val="006C54AA"/>
    <w:rsid w:val="006C596B"/>
    <w:rsid w:val="006C6011"/>
    <w:rsid w:val="006C67EE"/>
    <w:rsid w:val="006C6810"/>
    <w:rsid w:val="006C6D08"/>
    <w:rsid w:val="006C6D21"/>
    <w:rsid w:val="006C6D4C"/>
    <w:rsid w:val="006C6E03"/>
    <w:rsid w:val="006C6F88"/>
    <w:rsid w:val="006C6FB7"/>
    <w:rsid w:val="006C771D"/>
    <w:rsid w:val="006C7810"/>
    <w:rsid w:val="006C7D65"/>
    <w:rsid w:val="006D0437"/>
    <w:rsid w:val="006D0A54"/>
    <w:rsid w:val="006D0B38"/>
    <w:rsid w:val="006D12B7"/>
    <w:rsid w:val="006D12BC"/>
    <w:rsid w:val="006D14BC"/>
    <w:rsid w:val="006D159B"/>
    <w:rsid w:val="006D1A42"/>
    <w:rsid w:val="006D2529"/>
    <w:rsid w:val="006D283F"/>
    <w:rsid w:val="006D2EAA"/>
    <w:rsid w:val="006D3168"/>
    <w:rsid w:val="006D41CD"/>
    <w:rsid w:val="006D5C5F"/>
    <w:rsid w:val="006D5DA8"/>
    <w:rsid w:val="006D678E"/>
    <w:rsid w:val="006D7666"/>
    <w:rsid w:val="006D7A01"/>
    <w:rsid w:val="006E0C13"/>
    <w:rsid w:val="006E0FD7"/>
    <w:rsid w:val="006E142D"/>
    <w:rsid w:val="006E1551"/>
    <w:rsid w:val="006E175D"/>
    <w:rsid w:val="006E1C04"/>
    <w:rsid w:val="006E21CC"/>
    <w:rsid w:val="006E32DF"/>
    <w:rsid w:val="006E3390"/>
    <w:rsid w:val="006E3399"/>
    <w:rsid w:val="006E362E"/>
    <w:rsid w:val="006E417B"/>
    <w:rsid w:val="006E5624"/>
    <w:rsid w:val="006E57B0"/>
    <w:rsid w:val="006E5A16"/>
    <w:rsid w:val="006E5F48"/>
    <w:rsid w:val="006E694C"/>
    <w:rsid w:val="006E7533"/>
    <w:rsid w:val="006E7EFB"/>
    <w:rsid w:val="006F0146"/>
    <w:rsid w:val="006F12D8"/>
    <w:rsid w:val="006F1FBA"/>
    <w:rsid w:val="006F285E"/>
    <w:rsid w:val="006F2D90"/>
    <w:rsid w:val="006F4299"/>
    <w:rsid w:val="006F4473"/>
    <w:rsid w:val="006F45EB"/>
    <w:rsid w:val="006F48E3"/>
    <w:rsid w:val="006F4C00"/>
    <w:rsid w:val="006F51A0"/>
    <w:rsid w:val="006F5B26"/>
    <w:rsid w:val="006F5FC6"/>
    <w:rsid w:val="006F73B1"/>
    <w:rsid w:val="006F7ED0"/>
    <w:rsid w:val="007005F9"/>
    <w:rsid w:val="00700AB6"/>
    <w:rsid w:val="00701AD0"/>
    <w:rsid w:val="007027C8"/>
    <w:rsid w:val="00703EB5"/>
    <w:rsid w:val="00704BD5"/>
    <w:rsid w:val="00704CC9"/>
    <w:rsid w:val="00704FC5"/>
    <w:rsid w:val="007057F2"/>
    <w:rsid w:val="00706057"/>
    <w:rsid w:val="00706B97"/>
    <w:rsid w:val="00706E03"/>
    <w:rsid w:val="007075C9"/>
    <w:rsid w:val="00707AE0"/>
    <w:rsid w:val="00707C5A"/>
    <w:rsid w:val="00710316"/>
    <w:rsid w:val="00710E6C"/>
    <w:rsid w:val="007120E7"/>
    <w:rsid w:val="0071262D"/>
    <w:rsid w:val="00712EA1"/>
    <w:rsid w:val="00713CD7"/>
    <w:rsid w:val="00713E30"/>
    <w:rsid w:val="007147D6"/>
    <w:rsid w:val="00714D0B"/>
    <w:rsid w:val="007157EB"/>
    <w:rsid w:val="0071638B"/>
    <w:rsid w:val="00716DA1"/>
    <w:rsid w:val="00716DD2"/>
    <w:rsid w:val="00717985"/>
    <w:rsid w:val="00717C29"/>
    <w:rsid w:val="00720572"/>
    <w:rsid w:val="00720927"/>
    <w:rsid w:val="00720BC5"/>
    <w:rsid w:val="00720E4E"/>
    <w:rsid w:val="007227D8"/>
    <w:rsid w:val="007229C2"/>
    <w:rsid w:val="00722AFC"/>
    <w:rsid w:val="00722E96"/>
    <w:rsid w:val="00722EA5"/>
    <w:rsid w:val="00723335"/>
    <w:rsid w:val="007234DC"/>
    <w:rsid w:val="00723507"/>
    <w:rsid w:val="00723675"/>
    <w:rsid w:val="00723AA6"/>
    <w:rsid w:val="00723B0A"/>
    <w:rsid w:val="0072432A"/>
    <w:rsid w:val="00724E34"/>
    <w:rsid w:val="007251D0"/>
    <w:rsid w:val="00725201"/>
    <w:rsid w:val="00725303"/>
    <w:rsid w:val="0072565C"/>
    <w:rsid w:val="00725DC3"/>
    <w:rsid w:val="007261B9"/>
    <w:rsid w:val="0072649D"/>
    <w:rsid w:val="00726699"/>
    <w:rsid w:val="007268A0"/>
    <w:rsid w:val="00726BAE"/>
    <w:rsid w:val="00726D0C"/>
    <w:rsid w:val="00726D18"/>
    <w:rsid w:val="00727054"/>
    <w:rsid w:val="0072713D"/>
    <w:rsid w:val="00730454"/>
    <w:rsid w:val="00730C32"/>
    <w:rsid w:val="00731525"/>
    <w:rsid w:val="00731530"/>
    <w:rsid w:val="0073292D"/>
    <w:rsid w:val="00732C56"/>
    <w:rsid w:val="0073307D"/>
    <w:rsid w:val="00733981"/>
    <w:rsid w:val="007339EC"/>
    <w:rsid w:val="00734A8B"/>
    <w:rsid w:val="00735DE7"/>
    <w:rsid w:val="00735EE2"/>
    <w:rsid w:val="007366C4"/>
    <w:rsid w:val="00736833"/>
    <w:rsid w:val="00736C63"/>
    <w:rsid w:val="00736D99"/>
    <w:rsid w:val="00737B0E"/>
    <w:rsid w:val="00737EA0"/>
    <w:rsid w:val="00740077"/>
    <w:rsid w:val="007412F1"/>
    <w:rsid w:val="00741EE8"/>
    <w:rsid w:val="00742318"/>
    <w:rsid w:val="0074276A"/>
    <w:rsid w:val="00742BA3"/>
    <w:rsid w:val="00742D68"/>
    <w:rsid w:val="00742E02"/>
    <w:rsid w:val="007435E2"/>
    <w:rsid w:val="00743618"/>
    <w:rsid w:val="0074375F"/>
    <w:rsid w:val="00743972"/>
    <w:rsid w:val="00743F76"/>
    <w:rsid w:val="00744BAA"/>
    <w:rsid w:val="00744BDB"/>
    <w:rsid w:val="0074504D"/>
    <w:rsid w:val="00745B49"/>
    <w:rsid w:val="00745E37"/>
    <w:rsid w:val="00745FEB"/>
    <w:rsid w:val="00746185"/>
    <w:rsid w:val="00746669"/>
    <w:rsid w:val="00746BD4"/>
    <w:rsid w:val="00747B93"/>
    <w:rsid w:val="00747B94"/>
    <w:rsid w:val="007500E2"/>
    <w:rsid w:val="00750CA3"/>
    <w:rsid w:val="007519BF"/>
    <w:rsid w:val="00751B88"/>
    <w:rsid w:val="00751CCC"/>
    <w:rsid w:val="007535C8"/>
    <w:rsid w:val="00753B0B"/>
    <w:rsid w:val="00754833"/>
    <w:rsid w:val="007548BF"/>
    <w:rsid w:val="00754DD8"/>
    <w:rsid w:val="00754FC4"/>
    <w:rsid w:val="007554A1"/>
    <w:rsid w:val="0075659B"/>
    <w:rsid w:val="007565C6"/>
    <w:rsid w:val="00756C11"/>
    <w:rsid w:val="007571EB"/>
    <w:rsid w:val="00757FC0"/>
    <w:rsid w:val="0076020D"/>
    <w:rsid w:val="00760350"/>
    <w:rsid w:val="00760A34"/>
    <w:rsid w:val="00760B52"/>
    <w:rsid w:val="00760FA1"/>
    <w:rsid w:val="00761621"/>
    <w:rsid w:val="007619FF"/>
    <w:rsid w:val="007630BB"/>
    <w:rsid w:val="00763109"/>
    <w:rsid w:val="00763AA2"/>
    <w:rsid w:val="00763E51"/>
    <w:rsid w:val="00763EFA"/>
    <w:rsid w:val="007644BC"/>
    <w:rsid w:val="0076451F"/>
    <w:rsid w:val="007649DE"/>
    <w:rsid w:val="00764A4B"/>
    <w:rsid w:val="00764D9C"/>
    <w:rsid w:val="0076592A"/>
    <w:rsid w:val="00765DAA"/>
    <w:rsid w:val="00766554"/>
    <w:rsid w:val="007667A8"/>
    <w:rsid w:val="007668E3"/>
    <w:rsid w:val="0076697A"/>
    <w:rsid w:val="007673FC"/>
    <w:rsid w:val="00767692"/>
    <w:rsid w:val="00767C9D"/>
    <w:rsid w:val="0077063A"/>
    <w:rsid w:val="00770ED3"/>
    <w:rsid w:val="00770FCB"/>
    <w:rsid w:val="0077106F"/>
    <w:rsid w:val="0077124B"/>
    <w:rsid w:val="00771623"/>
    <w:rsid w:val="00772C7D"/>
    <w:rsid w:val="0077346B"/>
    <w:rsid w:val="0077381F"/>
    <w:rsid w:val="00773A8A"/>
    <w:rsid w:val="00774E5E"/>
    <w:rsid w:val="00775244"/>
    <w:rsid w:val="0077561B"/>
    <w:rsid w:val="00775A2F"/>
    <w:rsid w:val="00775D93"/>
    <w:rsid w:val="00775E63"/>
    <w:rsid w:val="007769B7"/>
    <w:rsid w:val="00781232"/>
    <w:rsid w:val="00781456"/>
    <w:rsid w:val="007816FC"/>
    <w:rsid w:val="007826DA"/>
    <w:rsid w:val="00782E3D"/>
    <w:rsid w:val="00783AAB"/>
    <w:rsid w:val="00783ABE"/>
    <w:rsid w:val="00783EFC"/>
    <w:rsid w:val="007840CB"/>
    <w:rsid w:val="00785AB7"/>
    <w:rsid w:val="00785F1A"/>
    <w:rsid w:val="0078622E"/>
    <w:rsid w:val="007865F5"/>
    <w:rsid w:val="00787864"/>
    <w:rsid w:val="007879CD"/>
    <w:rsid w:val="00787DFD"/>
    <w:rsid w:val="0079029E"/>
    <w:rsid w:val="00790621"/>
    <w:rsid w:val="007909B6"/>
    <w:rsid w:val="00791061"/>
    <w:rsid w:val="00791827"/>
    <w:rsid w:val="007929E3"/>
    <w:rsid w:val="00793BC3"/>
    <w:rsid w:val="00793F4D"/>
    <w:rsid w:val="00793F70"/>
    <w:rsid w:val="0079422C"/>
    <w:rsid w:val="00794E84"/>
    <w:rsid w:val="0079555A"/>
    <w:rsid w:val="007959C6"/>
    <w:rsid w:val="00795A91"/>
    <w:rsid w:val="00795EE7"/>
    <w:rsid w:val="00796678"/>
    <w:rsid w:val="007971FF"/>
    <w:rsid w:val="00797205"/>
    <w:rsid w:val="00797BD1"/>
    <w:rsid w:val="007A0824"/>
    <w:rsid w:val="007A0C36"/>
    <w:rsid w:val="007A0EEC"/>
    <w:rsid w:val="007A1C8E"/>
    <w:rsid w:val="007A1D2A"/>
    <w:rsid w:val="007A2068"/>
    <w:rsid w:val="007A252F"/>
    <w:rsid w:val="007A2895"/>
    <w:rsid w:val="007A2E12"/>
    <w:rsid w:val="007A2FFC"/>
    <w:rsid w:val="007A3791"/>
    <w:rsid w:val="007A3C04"/>
    <w:rsid w:val="007A3CC7"/>
    <w:rsid w:val="007A42E8"/>
    <w:rsid w:val="007A440B"/>
    <w:rsid w:val="007A4617"/>
    <w:rsid w:val="007A5314"/>
    <w:rsid w:val="007A5455"/>
    <w:rsid w:val="007A576D"/>
    <w:rsid w:val="007A5CC1"/>
    <w:rsid w:val="007A62B4"/>
    <w:rsid w:val="007A68AA"/>
    <w:rsid w:val="007A6B06"/>
    <w:rsid w:val="007A7105"/>
    <w:rsid w:val="007A7D76"/>
    <w:rsid w:val="007B07BB"/>
    <w:rsid w:val="007B07D1"/>
    <w:rsid w:val="007B1AB4"/>
    <w:rsid w:val="007B21EA"/>
    <w:rsid w:val="007B2605"/>
    <w:rsid w:val="007B28DD"/>
    <w:rsid w:val="007B2918"/>
    <w:rsid w:val="007B2AF5"/>
    <w:rsid w:val="007B2C91"/>
    <w:rsid w:val="007B3823"/>
    <w:rsid w:val="007B3A45"/>
    <w:rsid w:val="007B3B9A"/>
    <w:rsid w:val="007B42AF"/>
    <w:rsid w:val="007B458C"/>
    <w:rsid w:val="007B4950"/>
    <w:rsid w:val="007B49B0"/>
    <w:rsid w:val="007B4AA8"/>
    <w:rsid w:val="007B525A"/>
    <w:rsid w:val="007B5347"/>
    <w:rsid w:val="007B5368"/>
    <w:rsid w:val="007B5580"/>
    <w:rsid w:val="007B55E4"/>
    <w:rsid w:val="007B5C2B"/>
    <w:rsid w:val="007B6208"/>
    <w:rsid w:val="007B63FC"/>
    <w:rsid w:val="007B6A5C"/>
    <w:rsid w:val="007B7942"/>
    <w:rsid w:val="007C0202"/>
    <w:rsid w:val="007C07ED"/>
    <w:rsid w:val="007C1360"/>
    <w:rsid w:val="007C1430"/>
    <w:rsid w:val="007C161E"/>
    <w:rsid w:val="007C2150"/>
    <w:rsid w:val="007C2209"/>
    <w:rsid w:val="007C25E7"/>
    <w:rsid w:val="007C2708"/>
    <w:rsid w:val="007C298A"/>
    <w:rsid w:val="007C2F39"/>
    <w:rsid w:val="007C3980"/>
    <w:rsid w:val="007C4125"/>
    <w:rsid w:val="007C4781"/>
    <w:rsid w:val="007C4855"/>
    <w:rsid w:val="007C4F2D"/>
    <w:rsid w:val="007C54BA"/>
    <w:rsid w:val="007C553B"/>
    <w:rsid w:val="007C5654"/>
    <w:rsid w:val="007C5872"/>
    <w:rsid w:val="007C5B0E"/>
    <w:rsid w:val="007C5BB0"/>
    <w:rsid w:val="007C6502"/>
    <w:rsid w:val="007C665F"/>
    <w:rsid w:val="007C66D5"/>
    <w:rsid w:val="007C7988"/>
    <w:rsid w:val="007C7E95"/>
    <w:rsid w:val="007D05C3"/>
    <w:rsid w:val="007D0E60"/>
    <w:rsid w:val="007D150C"/>
    <w:rsid w:val="007D1AAE"/>
    <w:rsid w:val="007D1C66"/>
    <w:rsid w:val="007D20AC"/>
    <w:rsid w:val="007D26ED"/>
    <w:rsid w:val="007D2A77"/>
    <w:rsid w:val="007D330A"/>
    <w:rsid w:val="007D35E9"/>
    <w:rsid w:val="007D3FD5"/>
    <w:rsid w:val="007D43D1"/>
    <w:rsid w:val="007D489B"/>
    <w:rsid w:val="007D4B66"/>
    <w:rsid w:val="007D4E19"/>
    <w:rsid w:val="007D4E57"/>
    <w:rsid w:val="007D5535"/>
    <w:rsid w:val="007D569A"/>
    <w:rsid w:val="007D573F"/>
    <w:rsid w:val="007D5FD4"/>
    <w:rsid w:val="007D605B"/>
    <w:rsid w:val="007D71F0"/>
    <w:rsid w:val="007D7851"/>
    <w:rsid w:val="007E0ABE"/>
    <w:rsid w:val="007E12D0"/>
    <w:rsid w:val="007E19C6"/>
    <w:rsid w:val="007E2838"/>
    <w:rsid w:val="007E32B4"/>
    <w:rsid w:val="007E3DAA"/>
    <w:rsid w:val="007E4972"/>
    <w:rsid w:val="007E4B03"/>
    <w:rsid w:val="007E4E13"/>
    <w:rsid w:val="007E5299"/>
    <w:rsid w:val="007E5D51"/>
    <w:rsid w:val="007E656A"/>
    <w:rsid w:val="007E7291"/>
    <w:rsid w:val="007E742D"/>
    <w:rsid w:val="007E75D2"/>
    <w:rsid w:val="007E76F1"/>
    <w:rsid w:val="007E7C8A"/>
    <w:rsid w:val="007F0014"/>
    <w:rsid w:val="007F0920"/>
    <w:rsid w:val="007F0922"/>
    <w:rsid w:val="007F09E8"/>
    <w:rsid w:val="007F09F0"/>
    <w:rsid w:val="007F0BBD"/>
    <w:rsid w:val="007F0E7D"/>
    <w:rsid w:val="007F1718"/>
    <w:rsid w:val="007F1A3B"/>
    <w:rsid w:val="007F1BF0"/>
    <w:rsid w:val="007F231D"/>
    <w:rsid w:val="007F2375"/>
    <w:rsid w:val="007F2AA6"/>
    <w:rsid w:val="007F2FF7"/>
    <w:rsid w:val="007F304E"/>
    <w:rsid w:val="007F363A"/>
    <w:rsid w:val="007F3AEA"/>
    <w:rsid w:val="007F42BF"/>
    <w:rsid w:val="007F431F"/>
    <w:rsid w:val="007F48C3"/>
    <w:rsid w:val="007F4A4E"/>
    <w:rsid w:val="007F50F3"/>
    <w:rsid w:val="007F56D3"/>
    <w:rsid w:val="007F6D81"/>
    <w:rsid w:val="007F7392"/>
    <w:rsid w:val="007F7A10"/>
    <w:rsid w:val="00801377"/>
    <w:rsid w:val="00802616"/>
    <w:rsid w:val="008027FC"/>
    <w:rsid w:val="00802D04"/>
    <w:rsid w:val="00802E28"/>
    <w:rsid w:val="0080336E"/>
    <w:rsid w:val="00803BD4"/>
    <w:rsid w:val="00803D4D"/>
    <w:rsid w:val="00803E10"/>
    <w:rsid w:val="00803FED"/>
    <w:rsid w:val="00804828"/>
    <w:rsid w:val="00804DD7"/>
    <w:rsid w:val="008056C4"/>
    <w:rsid w:val="008057EF"/>
    <w:rsid w:val="00805C02"/>
    <w:rsid w:val="00805D16"/>
    <w:rsid w:val="008061D7"/>
    <w:rsid w:val="008069FB"/>
    <w:rsid w:val="008072D2"/>
    <w:rsid w:val="00807C47"/>
    <w:rsid w:val="00807EF5"/>
    <w:rsid w:val="00810B8A"/>
    <w:rsid w:val="0081155D"/>
    <w:rsid w:val="0081180E"/>
    <w:rsid w:val="00811B10"/>
    <w:rsid w:val="00811CB8"/>
    <w:rsid w:val="00812303"/>
    <w:rsid w:val="00812990"/>
    <w:rsid w:val="00812CEB"/>
    <w:rsid w:val="00813808"/>
    <w:rsid w:val="008139ED"/>
    <w:rsid w:val="00813A22"/>
    <w:rsid w:val="00813FB6"/>
    <w:rsid w:val="00814638"/>
    <w:rsid w:val="008146BB"/>
    <w:rsid w:val="00814976"/>
    <w:rsid w:val="00814BB5"/>
    <w:rsid w:val="0081518C"/>
    <w:rsid w:val="00815327"/>
    <w:rsid w:val="00816774"/>
    <w:rsid w:val="008168DF"/>
    <w:rsid w:val="00816AA6"/>
    <w:rsid w:val="00816B25"/>
    <w:rsid w:val="00816CF1"/>
    <w:rsid w:val="00816DC0"/>
    <w:rsid w:val="00817C3A"/>
    <w:rsid w:val="008200A8"/>
    <w:rsid w:val="00820585"/>
    <w:rsid w:val="00820975"/>
    <w:rsid w:val="00820D3E"/>
    <w:rsid w:val="008216F1"/>
    <w:rsid w:val="0082192A"/>
    <w:rsid w:val="00822153"/>
    <w:rsid w:val="0082246D"/>
    <w:rsid w:val="008224D2"/>
    <w:rsid w:val="008230D7"/>
    <w:rsid w:val="00823281"/>
    <w:rsid w:val="0082396D"/>
    <w:rsid w:val="0082399B"/>
    <w:rsid w:val="00823BFE"/>
    <w:rsid w:val="0082458E"/>
    <w:rsid w:val="008246B7"/>
    <w:rsid w:val="008246CE"/>
    <w:rsid w:val="00824B9A"/>
    <w:rsid w:val="00824E02"/>
    <w:rsid w:val="00825467"/>
    <w:rsid w:val="008255EE"/>
    <w:rsid w:val="00825630"/>
    <w:rsid w:val="00825A1F"/>
    <w:rsid w:val="0082609A"/>
    <w:rsid w:val="00826BE5"/>
    <w:rsid w:val="00826EA1"/>
    <w:rsid w:val="00827053"/>
    <w:rsid w:val="00827EE0"/>
    <w:rsid w:val="00830058"/>
    <w:rsid w:val="00830C41"/>
    <w:rsid w:val="00830F35"/>
    <w:rsid w:val="00831C74"/>
    <w:rsid w:val="00831FAC"/>
    <w:rsid w:val="008321D4"/>
    <w:rsid w:val="00832606"/>
    <w:rsid w:val="0083399D"/>
    <w:rsid w:val="00834DDA"/>
    <w:rsid w:val="00835849"/>
    <w:rsid w:val="008358E8"/>
    <w:rsid w:val="00837B4A"/>
    <w:rsid w:val="00837C8E"/>
    <w:rsid w:val="00837F40"/>
    <w:rsid w:val="00841287"/>
    <w:rsid w:val="008415B3"/>
    <w:rsid w:val="00841D4D"/>
    <w:rsid w:val="00841F0B"/>
    <w:rsid w:val="00842738"/>
    <w:rsid w:val="00842AFB"/>
    <w:rsid w:val="00842D33"/>
    <w:rsid w:val="00842E34"/>
    <w:rsid w:val="00842E8F"/>
    <w:rsid w:val="00844191"/>
    <w:rsid w:val="0084492C"/>
    <w:rsid w:val="00845136"/>
    <w:rsid w:val="0084522B"/>
    <w:rsid w:val="008467C9"/>
    <w:rsid w:val="0084691C"/>
    <w:rsid w:val="00846B6D"/>
    <w:rsid w:val="00846C3A"/>
    <w:rsid w:val="00846F6E"/>
    <w:rsid w:val="0085007F"/>
    <w:rsid w:val="00850A54"/>
    <w:rsid w:val="00850E82"/>
    <w:rsid w:val="008511B0"/>
    <w:rsid w:val="00851657"/>
    <w:rsid w:val="008518BF"/>
    <w:rsid w:val="00851928"/>
    <w:rsid w:val="00851A7F"/>
    <w:rsid w:val="0085242C"/>
    <w:rsid w:val="00852D17"/>
    <w:rsid w:val="008531E0"/>
    <w:rsid w:val="008531F2"/>
    <w:rsid w:val="008538DC"/>
    <w:rsid w:val="00854204"/>
    <w:rsid w:val="008549A9"/>
    <w:rsid w:val="00854CF7"/>
    <w:rsid w:val="0085572E"/>
    <w:rsid w:val="0085597B"/>
    <w:rsid w:val="00855E84"/>
    <w:rsid w:val="00856159"/>
    <w:rsid w:val="00856DDB"/>
    <w:rsid w:val="0085724C"/>
    <w:rsid w:val="00857AED"/>
    <w:rsid w:val="00857CC2"/>
    <w:rsid w:val="00860741"/>
    <w:rsid w:val="00860C88"/>
    <w:rsid w:val="00861870"/>
    <w:rsid w:val="008620F5"/>
    <w:rsid w:val="00862423"/>
    <w:rsid w:val="008628F8"/>
    <w:rsid w:val="00862944"/>
    <w:rsid w:val="0086306F"/>
    <w:rsid w:val="0086330C"/>
    <w:rsid w:val="0086414D"/>
    <w:rsid w:val="00864499"/>
    <w:rsid w:val="008644B7"/>
    <w:rsid w:val="0086495E"/>
    <w:rsid w:val="00864D1E"/>
    <w:rsid w:val="00864DC3"/>
    <w:rsid w:val="00865256"/>
    <w:rsid w:val="00865F5B"/>
    <w:rsid w:val="008662EC"/>
    <w:rsid w:val="00866509"/>
    <w:rsid w:val="0086739A"/>
    <w:rsid w:val="00867CC1"/>
    <w:rsid w:val="00867CE4"/>
    <w:rsid w:val="00870828"/>
    <w:rsid w:val="00870BC8"/>
    <w:rsid w:val="00870DE7"/>
    <w:rsid w:val="00871023"/>
    <w:rsid w:val="0087106D"/>
    <w:rsid w:val="00872015"/>
    <w:rsid w:val="008722D9"/>
    <w:rsid w:val="00872A2D"/>
    <w:rsid w:val="00873372"/>
    <w:rsid w:val="00873666"/>
    <w:rsid w:val="00874181"/>
    <w:rsid w:val="008749FE"/>
    <w:rsid w:val="0087538D"/>
    <w:rsid w:val="008754E3"/>
    <w:rsid w:val="008754F0"/>
    <w:rsid w:val="008758CF"/>
    <w:rsid w:val="00875922"/>
    <w:rsid w:val="00875B26"/>
    <w:rsid w:val="00875C1A"/>
    <w:rsid w:val="00875E48"/>
    <w:rsid w:val="008763C2"/>
    <w:rsid w:val="0087690B"/>
    <w:rsid w:val="00876EBA"/>
    <w:rsid w:val="008778B0"/>
    <w:rsid w:val="008779C8"/>
    <w:rsid w:val="00877FCE"/>
    <w:rsid w:val="0088011E"/>
    <w:rsid w:val="00880216"/>
    <w:rsid w:val="00880AC4"/>
    <w:rsid w:val="00880B49"/>
    <w:rsid w:val="00880B71"/>
    <w:rsid w:val="00880BC1"/>
    <w:rsid w:val="00880F98"/>
    <w:rsid w:val="00881331"/>
    <w:rsid w:val="00881EBB"/>
    <w:rsid w:val="00881F11"/>
    <w:rsid w:val="008820D1"/>
    <w:rsid w:val="00882631"/>
    <w:rsid w:val="008828C0"/>
    <w:rsid w:val="00884283"/>
    <w:rsid w:val="0088429D"/>
    <w:rsid w:val="008848B4"/>
    <w:rsid w:val="008849A4"/>
    <w:rsid w:val="0088512A"/>
    <w:rsid w:val="00885760"/>
    <w:rsid w:val="00885A2E"/>
    <w:rsid w:val="008866AE"/>
    <w:rsid w:val="00886D58"/>
    <w:rsid w:val="00886FB1"/>
    <w:rsid w:val="008872B5"/>
    <w:rsid w:val="00887608"/>
    <w:rsid w:val="008877FA"/>
    <w:rsid w:val="00887EC0"/>
    <w:rsid w:val="00891346"/>
    <w:rsid w:val="008913AC"/>
    <w:rsid w:val="0089158C"/>
    <w:rsid w:val="008915CA"/>
    <w:rsid w:val="00891A9A"/>
    <w:rsid w:val="00891BE9"/>
    <w:rsid w:val="00891F93"/>
    <w:rsid w:val="0089230D"/>
    <w:rsid w:val="00892434"/>
    <w:rsid w:val="008943C7"/>
    <w:rsid w:val="00894A42"/>
    <w:rsid w:val="00894C35"/>
    <w:rsid w:val="00894CB8"/>
    <w:rsid w:val="00894D0D"/>
    <w:rsid w:val="00895099"/>
    <w:rsid w:val="00895125"/>
    <w:rsid w:val="00895132"/>
    <w:rsid w:val="008956DC"/>
    <w:rsid w:val="0089577E"/>
    <w:rsid w:val="00895AFA"/>
    <w:rsid w:val="00895B33"/>
    <w:rsid w:val="00895D22"/>
    <w:rsid w:val="00896098"/>
    <w:rsid w:val="008963F6"/>
    <w:rsid w:val="00896D96"/>
    <w:rsid w:val="008A04A3"/>
    <w:rsid w:val="008A0A1C"/>
    <w:rsid w:val="008A0B16"/>
    <w:rsid w:val="008A11FB"/>
    <w:rsid w:val="008A1CC2"/>
    <w:rsid w:val="008A2166"/>
    <w:rsid w:val="008A2526"/>
    <w:rsid w:val="008A25D2"/>
    <w:rsid w:val="008A2E66"/>
    <w:rsid w:val="008A2EDB"/>
    <w:rsid w:val="008A35C7"/>
    <w:rsid w:val="008A4A45"/>
    <w:rsid w:val="008A50C5"/>
    <w:rsid w:val="008A5CBA"/>
    <w:rsid w:val="008A6779"/>
    <w:rsid w:val="008A6BEF"/>
    <w:rsid w:val="008A6D98"/>
    <w:rsid w:val="008A73C1"/>
    <w:rsid w:val="008A7BA4"/>
    <w:rsid w:val="008A7C19"/>
    <w:rsid w:val="008B0568"/>
    <w:rsid w:val="008B0812"/>
    <w:rsid w:val="008B086E"/>
    <w:rsid w:val="008B0D0A"/>
    <w:rsid w:val="008B1374"/>
    <w:rsid w:val="008B1A07"/>
    <w:rsid w:val="008B1B7A"/>
    <w:rsid w:val="008B1D9A"/>
    <w:rsid w:val="008B217D"/>
    <w:rsid w:val="008B2AD7"/>
    <w:rsid w:val="008B2D6E"/>
    <w:rsid w:val="008B420F"/>
    <w:rsid w:val="008B42B5"/>
    <w:rsid w:val="008B437C"/>
    <w:rsid w:val="008B450B"/>
    <w:rsid w:val="008B49A6"/>
    <w:rsid w:val="008B4AB0"/>
    <w:rsid w:val="008B4BE3"/>
    <w:rsid w:val="008B4C74"/>
    <w:rsid w:val="008B52FF"/>
    <w:rsid w:val="008B53E6"/>
    <w:rsid w:val="008B60F9"/>
    <w:rsid w:val="008B693E"/>
    <w:rsid w:val="008B6BE8"/>
    <w:rsid w:val="008B798A"/>
    <w:rsid w:val="008B7D82"/>
    <w:rsid w:val="008C0055"/>
    <w:rsid w:val="008C01C3"/>
    <w:rsid w:val="008C0D25"/>
    <w:rsid w:val="008C11F5"/>
    <w:rsid w:val="008C1336"/>
    <w:rsid w:val="008C170D"/>
    <w:rsid w:val="008C18E3"/>
    <w:rsid w:val="008C265E"/>
    <w:rsid w:val="008C34B2"/>
    <w:rsid w:val="008C3B03"/>
    <w:rsid w:val="008C3D94"/>
    <w:rsid w:val="008C40DE"/>
    <w:rsid w:val="008C5B30"/>
    <w:rsid w:val="008C5E82"/>
    <w:rsid w:val="008C60C0"/>
    <w:rsid w:val="008C6801"/>
    <w:rsid w:val="008C6BDA"/>
    <w:rsid w:val="008C6D27"/>
    <w:rsid w:val="008C75F8"/>
    <w:rsid w:val="008C77D8"/>
    <w:rsid w:val="008D0805"/>
    <w:rsid w:val="008D08A8"/>
    <w:rsid w:val="008D0BD7"/>
    <w:rsid w:val="008D20A1"/>
    <w:rsid w:val="008D2294"/>
    <w:rsid w:val="008D2680"/>
    <w:rsid w:val="008D28AD"/>
    <w:rsid w:val="008D4160"/>
    <w:rsid w:val="008D43A9"/>
    <w:rsid w:val="008D4AF0"/>
    <w:rsid w:val="008D501F"/>
    <w:rsid w:val="008D561C"/>
    <w:rsid w:val="008D5D41"/>
    <w:rsid w:val="008D785C"/>
    <w:rsid w:val="008E08FD"/>
    <w:rsid w:val="008E0D14"/>
    <w:rsid w:val="008E1013"/>
    <w:rsid w:val="008E1562"/>
    <w:rsid w:val="008E211E"/>
    <w:rsid w:val="008E31E1"/>
    <w:rsid w:val="008E4A73"/>
    <w:rsid w:val="008E4E58"/>
    <w:rsid w:val="008E502E"/>
    <w:rsid w:val="008E564B"/>
    <w:rsid w:val="008E5AAF"/>
    <w:rsid w:val="008E5D25"/>
    <w:rsid w:val="008E63CA"/>
    <w:rsid w:val="008E66A8"/>
    <w:rsid w:val="008E7438"/>
    <w:rsid w:val="008E758F"/>
    <w:rsid w:val="008E7B1C"/>
    <w:rsid w:val="008E7DD3"/>
    <w:rsid w:val="008F00D0"/>
    <w:rsid w:val="008F016C"/>
    <w:rsid w:val="008F0814"/>
    <w:rsid w:val="008F0963"/>
    <w:rsid w:val="008F135D"/>
    <w:rsid w:val="008F1FE4"/>
    <w:rsid w:val="008F22B7"/>
    <w:rsid w:val="008F259D"/>
    <w:rsid w:val="008F395E"/>
    <w:rsid w:val="008F39BA"/>
    <w:rsid w:val="008F3E55"/>
    <w:rsid w:val="008F4E69"/>
    <w:rsid w:val="008F5010"/>
    <w:rsid w:val="008F52AA"/>
    <w:rsid w:val="008F58A2"/>
    <w:rsid w:val="008F5B0C"/>
    <w:rsid w:val="008F5B2D"/>
    <w:rsid w:val="008F5D4E"/>
    <w:rsid w:val="008F5DB3"/>
    <w:rsid w:val="008F6E8D"/>
    <w:rsid w:val="008F76E1"/>
    <w:rsid w:val="008F79B4"/>
    <w:rsid w:val="0090061E"/>
    <w:rsid w:val="009009EF"/>
    <w:rsid w:val="00900AB4"/>
    <w:rsid w:val="00900C2C"/>
    <w:rsid w:val="00900C96"/>
    <w:rsid w:val="00901DA7"/>
    <w:rsid w:val="00902A01"/>
    <w:rsid w:val="0090330E"/>
    <w:rsid w:val="0090342D"/>
    <w:rsid w:val="0090421A"/>
    <w:rsid w:val="00904AFD"/>
    <w:rsid w:val="00904D11"/>
    <w:rsid w:val="00904D27"/>
    <w:rsid w:val="00904D68"/>
    <w:rsid w:val="00904F18"/>
    <w:rsid w:val="009055AA"/>
    <w:rsid w:val="00905A00"/>
    <w:rsid w:val="009062E3"/>
    <w:rsid w:val="009064CF"/>
    <w:rsid w:val="009069BD"/>
    <w:rsid w:val="00907EE5"/>
    <w:rsid w:val="0091009B"/>
    <w:rsid w:val="00910599"/>
    <w:rsid w:val="00910776"/>
    <w:rsid w:val="0091084F"/>
    <w:rsid w:val="009110C6"/>
    <w:rsid w:val="0091146F"/>
    <w:rsid w:val="00911C3B"/>
    <w:rsid w:val="00913048"/>
    <w:rsid w:val="0091326B"/>
    <w:rsid w:val="009139FE"/>
    <w:rsid w:val="00913D25"/>
    <w:rsid w:val="00913F4F"/>
    <w:rsid w:val="00913F8A"/>
    <w:rsid w:val="009145D8"/>
    <w:rsid w:val="0091483D"/>
    <w:rsid w:val="00914A00"/>
    <w:rsid w:val="00915545"/>
    <w:rsid w:val="0091624B"/>
    <w:rsid w:val="00916BBC"/>
    <w:rsid w:val="009173DF"/>
    <w:rsid w:val="00917883"/>
    <w:rsid w:val="00917FE6"/>
    <w:rsid w:val="0092015B"/>
    <w:rsid w:val="00920233"/>
    <w:rsid w:val="0092096E"/>
    <w:rsid w:val="009209D8"/>
    <w:rsid w:val="00921133"/>
    <w:rsid w:val="0092157E"/>
    <w:rsid w:val="0092163E"/>
    <w:rsid w:val="009232D1"/>
    <w:rsid w:val="0092394C"/>
    <w:rsid w:val="00923A29"/>
    <w:rsid w:val="00923AD3"/>
    <w:rsid w:val="00923E20"/>
    <w:rsid w:val="00924561"/>
    <w:rsid w:val="009255DE"/>
    <w:rsid w:val="00925845"/>
    <w:rsid w:val="00926071"/>
    <w:rsid w:val="009260D1"/>
    <w:rsid w:val="00926228"/>
    <w:rsid w:val="0092643B"/>
    <w:rsid w:val="009269B8"/>
    <w:rsid w:val="00926BD9"/>
    <w:rsid w:val="00926F4E"/>
    <w:rsid w:val="009300F1"/>
    <w:rsid w:val="00932372"/>
    <w:rsid w:val="00932421"/>
    <w:rsid w:val="00932B10"/>
    <w:rsid w:val="00933AD5"/>
    <w:rsid w:val="0093490B"/>
    <w:rsid w:val="0093511D"/>
    <w:rsid w:val="00935D1A"/>
    <w:rsid w:val="00935E5B"/>
    <w:rsid w:val="0093602E"/>
    <w:rsid w:val="009365AD"/>
    <w:rsid w:val="00937170"/>
    <w:rsid w:val="00937791"/>
    <w:rsid w:val="009378B3"/>
    <w:rsid w:val="009402F6"/>
    <w:rsid w:val="00940BEA"/>
    <w:rsid w:val="00940EB9"/>
    <w:rsid w:val="00941838"/>
    <w:rsid w:val="00942316"/>
    <w:rsid w:val="00944754"/>
    <w:rsid w:val="00944CE8"/>
    <w:rsid w:val="00944CFC"/>
    <w:rsid w:val="0094519B"/>
    <w:rsid w:val="009451EC"/>
    <w:rsid w:val="009463DD"/>
    <w:rsid w:val="00946408"/>
    <w:rsid w:val="00946939"/>
    <w:rsid w:val="00946F84"/>
    <w:rsid w:val="00947621"/>
    <w:rsid w:val="00947D96"/>
    <w:rsid w:val="00950028"/>
    <w:rsid w:val="00951206"/>
    <w:rsid w:val="00951E80"/>
    <w:rsid w:val="00951F11"/>
    <w:rsid w:val="00952370"/>
    <w:rsid w:val="00952690"/>
    <w:rsid w:val="00952B8D"/>
    <w:rsid w:val="009544D3"/>
    <w:rsid w:val="00954827"/>
    <w:rsid w:val="00954839"/>
    <w:rsid w:val="00954BE1"/>
    <w:rsid w:val="00954DC4"/>
    <w:rsid w:val="009554B4"/>
    <w:rsid w:val="009557C1"/>
    <w:rsid w:val="00955AB1"/>
    <w:rsid w:val="00955B47"/>
    <w:rsid w:val="0095631E"/>
    <w:rsid w:val="00956D91"/>
    <w:rsid w:val="00956DCE"/>
    <w:rsid w:val="009579DA"/>
    <w:rsid w:val="00957FED"/>
    <w:rsid w:val="0096096D"/>
    <w:rsid w:val="009628FE"/>
    <w:rsid w:val="00962E4A"/>
    <w:rsid w:val="00963316"/>
    <w:rsid w:val="00963B92"/>
    <w:rsid w:val="009646B2"/>
    <w:rsid w:val="009647E0"/>
    <w:rsid w:val="00964E1B"/>
    <w:rsid w:val="0096545C"/>
    <w:rsid w:val="009656BF"/>
    <w:rsid w:val="00965C13"/>
    <w:rsid w:val="0096662D"/>
    <w:rsid w:val="009667D8"/>
    <w:rsid w:val="00966837"/>
    <w:rsid w:val="0096696E"/>
    <w:rsid w:val="00966E9A"/>
    <w:rsid w:val="009671A8"/>
    <w:rsid w:val="0096739B"/>
    <w:rsid w:val="00970462"/>
    <w:rsid w:val="0097062B"/>
    <w:rsid w:val="009706A0"/>
    <w:rsid w:val="00970772"/>
    <w:rsid w:val="009707DE"/>
    <w:rsid w:val="00970CF3"/>
    <w:rsid w:val="009716DF"/>
    <w:rsid w:val="009717E5"/>
    <w:rsid w:val="00972322"/>
    <w:rsid w:val="00972705"/>
    <w:rsid w:val="009727CA"/>
    <w:rsid w:val="00973588"/>
    <w:rsid w:val="0097368D"/>
    <w:rsid w:val="00973771"/>
    <w:rsid w:val="00973A41"/>
    <w:rsid w:val="00973DD1"/>
    <w:rsid w:val="00974195"/>
    <w:rsid w:val="00974E97"/>
    <w:rsid w:val="00974EB8"/>
    <w:rsid w:val="0097562E"/>
    <w:rsid w:val="00975CAB"/>
    <w:rsid w:val="0097709C"/>
    <w:rsid w:val="00977286"/>
    <w:rsid w:val="009806A9"/>
    <w:rsid w:val="00980939"/>
    <w:rsid w:val="00980F56"/>
    <w:rsid w:val="00980FDF"/>
    <w:rsid w:val="009814C1"/>
    <w:rsid w:val="00981608"/>
    <w:rsid w:val="009822F8"/>
    <w:rsid w:val="009823EE"/>
    <w:rsid w:val="00982670"/>
    <w:rsid w:val="0098299C"/>
    <w:rsid w:val="00982DC0"/>
    <w:rsid w:val="00982EE2"/>
    <w:rsid w:val="00983338"/>
    <w:rsid w:val="00983BC9"/>
    <w:rsid w:val="00983BE6"/>
    <w:rsid w:val="00983CA9"/>
    <w:rsid w:val="0098409B"/>
    <w:rsid w:val="0098534E"/>
    <w:rsid w:val="00985504"/>
    <w:rsid w:val="00986250"/>
    <w:rsid w:val="0098637D"/>
    <w:rsid w:val="00986A59"/>
    <w:rsid w:val="00987D39"/>
    <w:rsid w:val="00990628"/>
    <w:rsid w:val="009908B6"/>
    <w:rsid w:val="0099099F"/>
    <w:rsid w:val="00990C8E"/>
    <w:rsid w:val="00990D17"/>
    <w:rsid w:val="009910B0"/>
    <w:rsid w:val="00991D1E"/>
    <w:rsid w:val="00991EB0"/>
    <w:rsid w:val="00991F0F"/>
    <w:rsid w:val="00992E0F"/>
    <w:rsid w:val="009933BF"/>
    <w:rsid w:val="00994C2F"/>
    <w:rsid w:val="00995259"/>
    <w:rsid w:val="00995305"/>
    <w:rsid w:val="009959F5"/>
    <w:rsid w:val="009962F7"/>
    <w:rsid w:val="00996557"/>
    <w:rsid w:val="00996C25"/>
    <w:rsid w:val="009A00F5"/>
    <w:rsid w:val="009A0DD2"/>
    <w:rsid w:val="009A1002"/>
    <w:rsid w:val="009A1278"/>
    <w:rsid w:val="009A1E2B"/>
    <w:rsid w:val="009A23C1"/>
    <w:rsid w:val="009A26E2"/>
    <w:rsid w:val="009A28D5"/>
    <w:rsid w:val="009A28DD"/>
    <w:rsid w:val="009A2A28"/>
    <w:rsid w:val="009A2D9E"/>
    <w:rsid w:val="009A339C"/>
    <w:rsid w:val="009A34CD"/>
    <w:rsid w:val="009A451A"/>
    <w:rsid w:val="009A46EB"/>
    <w:rsid w:val="009A4B63"/>
    <w:rsid w:val="009A4BAB"/>
    <w:rsid w:val="009A504B"/>
    <w:rsid w:val="009A536E"/>
    <w:rsid w:val="009A551B"/>
    <w:rsid w:val="009A5C29"/>
    <w:rsid w:val="009A5D09"/>
    <w:rsid w:val="009A6425"/>
    <w:rsid w:val="009A6C66"/>
    <w:rsid w:val="009A73F5"/>
    <w:rsid w:val="009A7BD3"/>
    <w:rsid w:val="009A7E00"/>
    <w:rsid w:val="009B04CF"/>
    <w:rsid w:val="009B0674"/>
    <w:rsid w:val="009B0E6A"/>
    <w:rsid w:val="009B1896"/>
    <w:rsid w:val="009B19F3"/>
    <w:rsid w:val="009B1A44"/>
    <w:rsid w:val="009B1C94"/>
    <w:rsid w:val="009B2813"/>
    <w:rsid w:val="009B2EAB"/>
    <w:rsid w:val="009B3726"/>
    <w:rsid w:val="009B37A9"/>
    <w:rsid w:val="009B4539"/>
    <w:rsid w:val="009B5024"/>
    <w:rsid w:val="009B504D"/>
    <w:rsid w:val="009B52D5"/>
    <w:rsid w:val="009B59EC"/>
    <w:rsid w:val="009B5A3F"/>
    <w:rsid w:val="009B5A86"/>
    <w:rsid w:val="009B6411"/>
    <w:rsid w:val="009B65B1"/>
    <w:rsid w:val="009B681F"/>
    <w:rsid w:val="009B6953"/>
    <w:rsid w:val="009B6B44"/>
    <w:rsid w:val="009C00D4"/>
    <w:rsid w:val="009C064D"/>
    <w:rsid w:val="009C0A0D"/>
    <w:rsid w:val="009C1ADA"/>
    <w:rsid w:val="009C250D"/>
    <w:rsid w:val="009C2531"/>
    <w:rsid w:val="009C2847"/>
    <w:rsid w:val="009C2B46"/>
    <w:rsid w:val="009C2E41"/>
    <w:rsid w:val="009C32DB"/>
    <w:rsid w:val="009C4CEC"/>
    <w:rsid w:val="009C510B"/>
    <w:rsid w:val="009C5437"/>
    <w:rsid w:val="009C5912"/>
    <w:rsid w:val="009C61DB"/>
    <w:rsid w:val="009C62D2"/>
    <w:rsid w:val="009C66D4"/>
    <w:rsid w:val="009C6941"/>
    <w:rsid w:val="009C77BC"/>
    <w:rsid w:val="009C7DDF"/>
    <w:rsid w:val="009C7DE9"/>
    <w:rsid w:val="009D023D"/>
    <w:rsid w:val="009D03FF"/>
    <w:rsid w:val="009D0582"/>
    <w:rsid w:val="009D0A85"/>
    <w:rsid w:val="009D1470"/>
    <w:rsid w:val="009D15FB"/>
    <w:rsid w:val="009D201F"/>
    <w:rsid w:val="009D220C"/>
    <w:rsid w:val="009D282E"/>
    <w:rsid w:val="009D2CFE"/>
    <w:rsid w:val="009D3373"/>
    <w:rsid w:val="009D3CE8"/>
    <w:rsid w:val="009D4088"/>
    <w:rsid w:val="009D4B46"/>
    <w:rsid w:val="009D4FDB"/>
    <w:rsid w:val="009D54EA"/>
    <w:rsid w:val="009D5B89"/>
    <w:rsid w:val="009D7091"/>
    <w:rsid w:val="009D714D"/>
    <w:rsid w:val="009D722A"/>
    <w:rsid w:val="009D72BE"/>
    <w:rsid w:val="009D7ECB"/>
    <w:rsid w:val="009D7EFF"/>
    <w:rsid w:val="009E0613"/>
    <w:rsid w:val="009E0B55"/>
    <w:rsid w:val="009E2FC3"/>
    <w:rsid w:val="009E309C"/>
    <w:rsid w:val="009E3292"/>
    <w:rsid w:val="009E37F6"/>
    <w:rsid w:val="009E3A9B"/>
    <w:rsid w:val="009E426C"/>
    <w:rsid w:val="009E474D"/>
    <w:rsid w:val="009E53CD"/>
    <w:rsid w:val="009E5419"/>
    <w:rsid w:val="009E566F"/>
    <w:rsid w:val="009E58BD"/>
    <w:rsid w:val="009E64B4"/>
    <w:rsid w:val="009E6BC9"/>
    <w:rsid w:val="009E7F50"/>
    <w:rsid w:val="009F0461"/>
    <w:rsid w:val="009F0513"/>
    <w:rsid w:val="009F1056"/>
    <w:rsid w:val="009F124B"/>
    <w:rsid w:val="009F1375"/>
    <w:rsid w:val="009F1464"/>
    <w:rsid w:val="009F18A6"/>
    <w:rsid w:val="009F23C0"/>
    <w:rsid w:val="009F2583"/>
    <w:rsid w:val="009F2789"/>
    <w:rsid w:val="009F2839"/>
    <w:rsid w:val="009F36A7"/>
    <w:rsid w:val="009F3AD4"/>
    <w:rsid w:val="009F45B1"/>
    <w:rsid w:val="009F47FC"/>
    <w:rsid w:val="009F4CDB"/>
    <w:rsid w:val="009F4CE6"/>
    <w:rsid w:val="009F4E1B"/>
    <w:rsid w:val="009F51FD"/>
    <w:rsid w:val="009F5487"/>
    <w:rsid w:val="009F54DE"/>
    <w:rsid w:val="009F5EED"/>
    <w:rsid w:val="009F6214"/>
    <w:rsid w:val="009F69A0"/>
    <w:rsid w:val="009F6B43"/>
    <w:rsid w:val="009F7D21"/>
    <w:rsid w:val="009F7FD1"/>
    <w:rsid w:val="00A00E1A"/>
    <w:rsid w:val="00A0199C"/>
    <w:rsid w:val="00A0238A"/>
    <w:rsid w:val="00A02A9F"/>
    <w:rsid w:val="00A02AA1"/>
    <w:rsid w:val="00A03299"/>
    <w:rsid w:val="00A033FF"/>
    <w:rsid w:val="00A03560"/>
    <w:rsid w:val="00A03876"/>
    <w:rsid w:val="00A0450D"/>
    <w:rsid w:val="00A04922"/>
    <w:rsid w:val="00A0499C"/>
    <w:rsid w:val="00A04DDF"/>
    <w:rsid w:val="00A04F13"/>
    <w:rsid w:val="00A05386"/>
    <w:rsid w:val="00A063CA"/>
    <w:rsid w:val="00A065BA"/>
    <w:rsid w:val="00A06836"/>
    <w:rsid w:val="00A06EAF"/>
    <w:rsid w:val="00A071B6"/>
    <w:rsid w:val="00A072A4"/>
    <w:rsid w:val="00A1060A"/>
    <w:rsid w:val="00A108BA"/>
    <w:rsid w:val="00A1135C"/>
    <w:rsid w:val="00A11732"/>
    <w:rsid w:val="00A11D9E"/>
    <w:rsid w:val="00A1278B"/>
    <w:rsid w:val="00A1280D"/>
    <w:rsid w:val="00A13BD6"/>
    <w:rsid w:val="00A13C58"/>
    <w:rsid w:val="00A1496C"/>
    <w:rsid w:val="00A14A04"/>
    <w:rsid w:val="00A14C68"/>
    <w:rsid w:val="00A1524B"/>
    <w:rsid w:val="00A159B0"/>
    <w:rsid w:val="00A159FF"/>
    <w:rsid w:val="00A1626B"/>
    <w:rsid w:val="00A16A4D"/>
    <w:rsid w:val="00A17309"/>
    <w:rsid w:val="00A17DD5"/>
    <w:rsid w:val="00A17FC4"/>
    <w:rsid w:val="00A2051D"/>
    <w:rsid w:val="00A20763"/>
    <w:rsid w:val="00A210B5"/>
    <w:rsid w:val="00A21AD5"/>
    <w:rsid w:val="00A21C00"/>
    <w:rsid w:val="00A222B9"/>
    <w:rsid w:val="00A223EE"/>
    <w:rsid w:val="00A2258F"/>
    <w:rsid w:val="00A227FD"/>
    <w:rsid w:val="00A22D69"/>
    <w:rsid w:val="00A22DE4"/>
    <w:rsid w:val="00A22FE0"/>
    <w:rsid w:val="00A234A6"/>
    <w:rsid w:val="00A23710"/>
    <w:rsid w:val="00A24052"/>
    <w:rsid w:val="00A24539"/>
    <w:rsid w:val="00A25D88"/>
    <w:rsid w:val="00A26361"/>
    <w:rsid w:val="00A26837"/>
    <w:rsid w:val="00A26C0E"/>
    <w:rsid w:val="00A26FDB"/>
    <w:rsid w:val="00A2797D"/>
    <w:rsid w:val="00A27AD9"/>
    <w:rsid w:val="00A27BE6"/>
    <w:rsid w:val="00A27C13"/>
    <w:rsid w:val="00A27E81"/>
    <w:rsid w:val="00A27FA2"/>
    <w:rsid w:val="00A30BBC"/>
    <w:rsid w:val="00A30CBE"/>
    <w:rsid w:val="00A31055"/>
    <w:rsid w:val="00A313B3"/>
    <w:rsid w:val="00A31A8B"/>
    <w:rsid w:val="00A31FC2"/>
    <w:rsid w:val="00A3209B"/>
    <w:rsid w:val="00A32553"/>
    <w:rsid w:val="00A32FD5"/>
    <w:rsid w:val="00A33A8F"/>
    <w:rsid w:val="00A33C62"/>
    <w:rsid w:val="00A343ED"/>
    <w:rsid w:val="00A3502B"/>
    <w:rsid w:val="00A35279"/>
    <w:rsid w:val="00A3656C"/>
    <w:rsid w:val="00A366FC"/>
    <w:rsid w:val="00A369A7"/>
    <w:rsid w:val="00A37CA2"/>
    <w:rsid w:val="00A37D43"/>
    <w:rsid w:val="00A4038B"/>
    <w:rsid w:val="00A40487"/>
    <w:rsid w:val="00A40DE4"/>
    <w:rsid w:val="00A40E93"/>
    <w:rsid w:val="00A415D5"/>
    <w:rsid w:val="00A41B5E"/>
    <w:rsid w:val="00A4203F"/>
    <w:rsid w:val="00A4270D"/>
    <w:rsid w:val="00A42D5A"/>
    <w:rsid w:val="00A42FE4"/>
    <w:rsid w:val="00A43859"/>
    <w:rsid w:val="00A440B2"/>
    <w:rsid w:val="00A44387"/>
    <w:rsid w:val="00A443DC"/>
    <w:rsid w:val="00A45044"/>
    <w:rsid w:val="00A45321"/>
    <w:rsid w:val="00A45443"/>
    <w:rsid w:val="00A4557D"/>
    <w:rsid w:val="00A45C47"/>
    <w:rsid w:val="00A46216"/>
    <w:rsid w:val="00A464E1"/>
    <w:rsid w:val="00A46D24"/>
    <w:rsid w:val="00A46E0B"/>
    <w:rsid w:val="00A470A4"/>
    <w:rsid w:val="00A4780B"/>
    <w:rsid w:val="00A47E74"/>
    <w:rsid w:val="00A50051"/>
    <w:rsid w:val="00A50323"/>
    <w:rsid w:val="00A5084A"/>
    <w:rsid w:val="00A50AA5"/>
    <w:rsid w:val="00A50B12"/>
    <w:rsid w:val="00A50C05"/>
    <w:rsid w:val="00A51960"/>
    <w:rsid w:val="00A5243F"/>
    <w:rsid w:val="00A5249C"/>
    <w:rsid w:val="00A525F2"/>
    <w:rsid w:val="00A52889"/>
    <w:rsid w:val="00A53290"/>
    <w:rsid w:val="00A53584"/>
    <w:rsid w:val="00A53867"/>
    <w:rsid w:val="00A53A92"/>
    <w:rsid w:val="00A54CE3"/>
    <w:rsid w:val="00A55C85"/>
    <w:rsid w:val="00A55F85"/>
    <w:rsid w:val="00A55FAB"/>
    <w:rsid w:val="00A568F4"/>
    <w:rsid w:val="00A56D84"/>
    <w:rsid w:val="00A570B2"/>
    <w:rsid w:val="00A602FD"/>
    <w:rsid w:val="00A60BA9"/>
    <w:rsid w:val="00A617A6"/>
    <w:rsid w:val="00A61FA3"/>
    <w:rsid w:val="00A622CD"/>
    <w:rsid w:val="00A62960"/>
    <w:rsid w:val="00A62BEB"/>
    <w:rsid w:val="00A62C7E"/>
    <w:rsid w:val="00A62F87"/>
    <w:rsid w:val="00A631D2"/>
    <w:rsid w:val="00A634A6"/>
    <w:rsid w:val="00A63AB7"/>
    <w:rsid w:val="00A64164"/>
    <w:rsid w:val="00A64533"/>
    <w:rsid w:val="00A6463D"/>
    <w:rsid w:val="00A64E62"/>
    <w:rsid w:val="00A66DEE"/>
    <w:rsid w:val="00A67976"/>
    <w:rsid w:val="00A67A92"/>
    <w:rsid w:val="00A70859"/>
    <w:rsid w:val="00A71705"/>
    <w:rsid w:val="00A71E21"/>
    <w:rsid w:val="00A71E95"/>
    <w:rsid w:val="00A7241A"/>
    <w:rsid w:val="00A72C2A"/>
    <w:rsid w:val="00A73844"/>
    <w:rsid w:val="00A73BE7"/>
    <w:rsid w:val="00A73E04"/>
    <w:rsid w:val="00A73F9A"/>
    <w:rsid w:val="00A7418C"/>
    <w:rsid w:val="00A744EF"/>
    <w:rsid w:val="00A7464D"/>
    <w:rsid w:val="00A74D8F"/>
    <w:rsid w:val="00A75069"/>
    <w:rsid w:val="00A76B7A"/>
    <w:rsid w:val="00A76E56"/>
    <w:rsid w:val="00A77F66"/>
    <w:rsid w:val="00A80AD0"/>
    <w:rsid w:val="00A816B3"/>
    <w:rsid w:val="00A81FF8"/>
    <w:rsid w:val="00A823F5"/>
    <w:rsid w:val="00A826C3"/>
    <w:rsid w:val="00A82EAB"/>
    <w:rsid w:val="00A84622"/>
    <w:rsid w:val="00A84652"/>
    <w:rsid w:val="00A84F77"/>
    <w:rsid w:val="00A85AB5"/>
    <w:rsid w:val="00A86441"/>
    <w:rsid w:val="00A86ABB"/>
    <w:rsid w:val="00A86DF8"/>
    <w:rsid w:val="00A86F0A"/>
    <w:rsid w:val="00A86FB6"/>
    <w:rsid w:val="00A8711D"/>
    <w:rsid w:val="00A87411"/>
    <w:rsid w:val="00A87784"/>
    <w:rsid w:val="00A87FA1"/>
    <w:rsid w:val="00A902CF"/>
    <w:rsid w:val="00A902D1"/>
    <w:rsid w:val="00A907AE"/>
    <w:rsid w:val="00A90BE0"/>
    <w:rsid w:val="00A90D75"/>
    <w:rsid w:val="00A9108E"/>
    <w:rsid w:val="00A91CA0"/>
    <w:rsid w:val="00A91E14"/>
    <w:rsid w:val="00A927AC"/>
    <w:rsid w:val="00A928E3"/>
    <w:rsid w:val="00A9332A"/>
    <w:rsid w:val="00A941EF"/>
    <w:rsid w:val="00A94896"/>
    <w:rsid w:val="00A94935"/>
    <w:rsid w:val="00A94B28"/>
    <w:rsid w:val="00A95349"/>
    <w:rsid w:val="00A956E4"/>
    <w:rsid w:val="00A95C4C"/>
    <w:rsid w:val="00A95E80"/>
    <w:rsid w:val="00A96CC8"/>
    <w:rsid w:val="00A96DC2"/>
    <w:rsid w:val="00A972BD"/>
    <w:rsid w:val="00A97F33"/>
    <w:rsid w:val="00AA00C3"/>
    <w:rsid w:val="00AA02BE"/>
    <w:rsid w:val="00AA050D"/>
    <w:rsid w:val="00AA0E58"/>
    <w:rsid w:val="00AA1299"/>
    <w:rsid w:val="00AA18E7"/>
    <w:rsid w:val="00AA1F85"/>
    <w:rsid w:val="00AA323E"/>
    <w:rsid w:val="00AA34DF"/>
    <w:rsid w:val="00AA3FE2"/>
    <w:rsid w:val="00AA46B8"/>
    <w:rsid w:val="00AA4B26"/>
    <w:rsid w:val="00AA4D68"/>
    <w:rsid w:val="00AA535C"/>
    <w:rsid w:val="00AA5D2B"/>
    <w:rsid w:val="00AA5FC7"/>
    <w:rsid w:val="00AA6859"/>
    <w:rsid w:val="00AA6DF1"/>
    <w:rsid w:val="00AA6ED2"/>
    <w:rsid w:val="00AA7561"/>
    <w:rsid w:val="00AA786C"/>
    <w:rsid w:val="00AA7FAA"/>
    <w:rsid w:val="00AB07D9"/>
    <w:rsid w:val="00AB15AF"/>
    <w:rsid w:val="00AB1C03"/>
    <w:rsid w:val="00AB2F27"/>
    <w:rsid w:val="00AB316C"/>
    <w:rsid w:val="00AB3BFF"/>
    <w:rsid w:val="00AB45FC"/>
    <w:rsid w:val="00AB46FC"/>
    <w:rsid w:val="00AB664B"/>
    <w:rsid w:val="00AB6675"/>
    <w:rsid w:val="00AB6DE1"/>
    <w:rsid w:val="00AB6DEB"/>
    <w:rsid w:val="00AB71AD"/>
    <w:rsid w:val="00AB72A6"/>
    <w:rsid w:val="00AB732B"/>
    <w:rsid w:val="00AB7743"/>
    <w:rsid w:val="00AB7C0F"/>
    <w:rsid w:val="00AB7C87"/>
    <w:rsid w:val="00AB7E94"/>
    <w:rsid w:val="00AC0281"/>
    <w:rsid w:val="00AC0BC2"/>
    <w:rsid w:val="00AC0C02"/>
    <w:rsid w:val="00AC0D97"/>
    <w:rsid w:val="00AC0F64"/>
    <w:rsid w:val="00AC1209"/>
    <w:rsid w:val="00AC173A"/>
    <w:rsid w:val="00AC1A04"/>
    <w:rsid w:val="00AC1E3F"/>
    <w:rsid w:val="00AC2466"/>
    <w:rsid w:val="00AC2541"/>
    <w:rsid w:val="00AC26B7"/>
    <w:rsid w:val="00AC2754"/>
    <w:rsid w:val="00AC3A83"/>
    <w:rsid w:val="00AC3ADD"/>
    <w:rsid w:val="00AC3C16"/>
    <w:rsid w:val="00AC3D90"/>
    <w:rsid w:val="00AC465A"/>
    <w:rsid w:val="00AC491D"/>
    <w:rsid w:val="00AC4A37"/>
    <w:rsid w:val="00AC529B"/>
    <w:rsid w:val="00AC540A"/>
    <w:rsid w:val="00AC6847"/>
    <w:rsid w:val="00AC7206"/>
    <w:rsid w:val="00AC7275"/>
    <w:rsid w:val="00AC7FE0"/>
    <w:rsid w:val="00AD0709"/>
    <w:rsid w:val="00AD0AAB"/>
    <w:rsid w:val="00AD0D71"/>
    <w:rsid w:val="00AD1057"/>
    <w:rsid w:val="00AD1125"/>
    <w:rsid w:val="00AD12B2"/>
    <w:rsid w:val="00AD1D6E"/>
    <w:rsid w:val="00AD1E7E"/>
    <w:rsid w:val="00AD262A"/>
    <w:rsid w:val="00AD2D93"/>
    <w:rsid w:val="00AD360C"/>
    <w:rsid w:val="00AD41D8"/>
    <w:rsid w:val="00AD4BEE"/>
    <w:rsid w:val="00AD5869"/>
    <w:rsid w:val="00AD5C2F"/>
    <w:rsid w:val="00AD650D"/>
    <w:rsid w:val="00AD6593"/>
    <w:rsid w:val="00AD6784"/>
    <w:rsid w:val="00AD6862"/>
    <w:rsid w:val="00AD6940"/>
    <w:rsid w:val="00AD7F66"/>
    <w:rsid w:val="00AE09D5"/>
    <w:rsid w:val="00AE0AF7"/>
    <w:rsid w:val="00AE0F4F"/>
    <w:rsid w:val="00AE1104"/>
    <w:rsid w:val="00AE1710"/>
    <w:rsid w:val="00AE1CBF"/>
    <w:rsid w:val="00AE1E8D"/>
    <w:rsid w:val="00AE1F89"/>
    <w:rsid w:val="00AE20B1"/>
    <w:rsid w:val="00AE20C8"/>
    <w:rsid w:val="00AE314F"/>
    <w:rsid w:val="00AE337E"/>
    <w:rsid w:val="00AE41AA"/>
    <w:rsid w:val="00AE427F"/>
    <w:rsid w:val="00AE44FC"/>
    <w:rsid w:val="00AE478F"/>
    <w:rsid w:val="00AE4A62"/>
    <w:rsid w:val="00AE5071"/>
    <w:rsid w:val="00AE530D"/>
    <w:rsid w:val="00AE53D6"/>
    <w:rsid w:val="00AE556E"/>
    <w:rsid w:val="00AE5698"/>
    <w:rsid w:val="00AE588E"/>
    <w:rsid w:val="00AE5963"/>
    <w:rsid w:val="00AE5D12"/>
    <w:rsid w:val="00AE5DF2"/>
    <w:rsid w:val="00AE6058"/>
    <w:rsid w:val="00AE60F2"/>
    <w:rsid w:val="00AE710D"/>
    <w:rsid w:val="00AE7322"/>
    <w:rsid w:val="00AE7834"/>
    <w:rsid w:val="00AE79CD"/>
    <w:rsid w:val="00AE7CB4"/>
    <w:rsid w:val="00AE7DBE"/>
    <w:rsid w:val="00AF0372"/>
    <w:rsid w:val="00AF085A"/>
    <w:rsid w:val="00AF0867"/>
    <w:rsid w:val="00AF0F64"/>
    <w:rsid w:val="00AF1119"/>
    <w:rsid w:val="00AF12C3"/>
    <w:rsid w:val="00AF1476"/>
    <w:rsid w:val="00AF1D33"/>
    <w:rsid w:val="00AF2EAA"/>
    <w:rsid w:val="00AF3147"/>
    <w:rsid w:val="00AF3736"/>
    <w:rsid w:val="00AF3DD2"/>
    <w:rsid w:val="00AF4481"/>
    <w:rsid w:val="00AF4CB7"/>
    <w:rsid w:val="00AF53DD"/>
    <w:rsid w:val="00AF5689"/>
    <w:rsid w:val="00AF57C2"/>
    <w:rsid w:val="00AF722A"/>
    <w:rsid w:val="00AF7B37"/>
    <w:rsid w:val="00B00515"/>
    <w:rsid w:val="00B00800"/>
    <w:rsid w:val="00B008FA"/>
    <w:rsid w:val="00B00AB2"/>
    <w:rsid w:val="00B01C55"/>
    <w:rsid w:val="00B02238"/>
    <w:rsid w:val="00B02480"/>
    <w:rsid w:val="00B0370D"/>
    <w:rsid w:val="00B046E6"/>
    <w:rsid w:val="00B04D57"/>
    <w:rsid w:val="00B06073"/>
    <w:rsid w:val="00B06D37"/>
    <w:rsid w:val="00B07688"/>
    <w:rsid w:val="00B07D98"/>
    <w:rsid w:val="00B103B1"/>
    <w:rsid w:val="00B103B3"/>
    <w:rsid w:val="00B10586"/>
    <w:rsid w:val="00B10EFA"/>
    <w:rsid w:val="00B1121C"/>
    <w:rsid w:val="00B112A0"/>
    <w:rsid w:val="00B11392"/>
    <w:rsid w:val="00B1200E"/>
    <w:rsid w:val="00B12A49"/>
    <w:rsid w:val="00B12ACB"/>
    <w:rsid w:val="00B12FBB"/>
    <w:rsid w:val="00B13031"/>
    <w:rsid w:val="00B134AA"/>
    <w:rsid w:val="00B140D0"/>
    <w:rsid w:val="00B14113"/>
    <w:rsid w:val="00B14386"/>
    <w:rsid w:val="00B14866"/>
    <w:rsid w:val="00B14EB7"/>
    <w:rsid w:val="00B15284"/>
    <w:rsid w:val="00B157E8"/>
    <w:rsid w:val="00B15B5C"/>
    <w:rsid w:val="00B1765B"/>
    <w:rsid w:val="00B205A9"/>
    <w:rsid w:val="00B206C3"/>
    <w:rsid w:val="00B20BE6"/>
    <w:rsid w:val="00B20DF5"/>
    <w:rsid w:val="00B22132"/>
    <w:rsid w:val="00B22AF1"/>
    <w:rsid w:val="00B22D73"/>
    <w:rsid w:val="00B22E55"/>
    <w:rsid w:val="00B239FA"/>
    <w:rsid w:val="00B24622"/>
    <w:rsid w:val="00B24756"/>
    <w:rsid w:val="00B249E4"/>
    <w:rsid w:val="00B24A2D"/>
    <w:rsid w:val="00B2542E"/>
    <w:rsid w:val="00B2575C"/>
    <w:rsid w:val="00B259BB"/>
    <w:rsid w:val="00B25DBB"/>
    <w:rsid w:val="00B262EF"/>
    <w:rsid w:val="00B27859"/>
    <w:rsid w:val="00B278D5"/>
    <w:rsid w:val="00B30188"/>
    <w:rsid w:val="00B3088D"/>
    <w:rsid w:val="00B30F37"/>
    <w:rsid w:val="00B31348"/>
    <w:rsid w:val="00B316AE"/>
    <w:rsid w:val="00B31BEA"/>
    <w:rsid w:val="00B329D9"/>
    <w:rsid w:val="00B32B94"/>
    <w:rsid w:val="00B32EAD"/>
    <w:rsid w:val="00B33669"/>
    <w:rsid w:val="00B3444F"/>
    <w:rsid w:val="00B34730"/>
    <w:rsid w:val="00B34D29"/>
    <w:rsid w:val="00B37124"/>
    <w:rsid w:val="00B373B6"/>
    <w:rsid w:val="00B374F7"/>
    <w:rsid w:val="00B376D0"/>
    <w:rsid w:val="00B4043F"/>
    <w:rsid w:val="00B41417"/>
    <w:rsid w:val="00B41E6D"/>
    <w:rsid w:val="00B42148"/>
    <w:rsid w:val="00B43421"/>
    <w:rsid w:val="00B434FF"/>
    <w:rsid w:val="00B440F1"/>
    <w:rsid w:val="00B440FD"/>
    <w:rsid w:val="00B4464D"/>
    <w:rsid w:val="00B44904"/>
    <w:rsid w:val="00B44918"/>
    <w:rsid w:val="00B44DFA"/>
    <w:rsid w:val="00B44F0B"/>
    <w:rsid w:val="00B45AF7"/>
    <w:rsid w:val="00B45B2A"/>
    <w:rsid w:val="00B46414"/>
    <w:rsid w:val="00B465EF"/>
    <w:rsid w:val="00B46A76"/>
    <w:rsid w:val="00B46CF5"/>
    <w:rsid w:val="00B47968"/>
    <w:rsid w:val="00B47D70"/>
    <w:rsid w:val="00B50D85"/>
    <w:rsid w:val="00B50E17"/>
    <w:rsid w:val="00B51160"/>
    <w:rsid w:val="00B51F64"/>
    <w:rsid w:val="00B53529"/>
    <w:rsid w:val="00B53A83"/>
    <w:rsid w:val="00B53EE8"/>
    <w:rsid w:val="00B54251"/>
    <w:rsid w:val="00B548FF"/>
    <w:rsid w:val="00B54AC1"/>
    <w:rsid w:val="00B56486"/>
    <w:rsid w:val="00B5684A"/>
    <w:rsid w:val="00B56ABA"/>
    <w:rsid w:val="00B57D70"/>
    <w:rsid w:val="00B57E4F"/>
    <w:rsid w:val="00B60957"/>
    <w:rsid w:val="00B611B5"/>
    <w:rsid w:val="00B61902"/>
    <w:rsid w:val="00B61B62"/>
    <w:rsid w:val="00B61C98"/>
    <w:rsid w:val="00B62190"/>
    <w:rsid w:val="00B62B58"/>
    <w:rsid w:val="00B63430"/>
    <w:rsid w:val="00B6388D"/>
    <w:rsid w:val="00B63B57"/>
    <w:rsid w:val="00B6456C"/>
    <w:rsid w:val="00B65099"/>
    <w:rsid w:val="00B655C1"/>
    <w:rsid w:val="00B663E1"/>
    <w:rsid w:val="00B669DA"/>
    <w:rsid w:val="00B67B47"/>
    <w:rsid w:val="00B706B2"/>
    <w:rsid w:val="00B70741"/>
    <w:rsid w:val="00B7084C"/>
    <w:rsid w:val="00B711C3"/>
    <w:rsid w:val="00B719CD"/>
    <w:rsid w:val="00B71C7E"/>
    <w:rsid w:val="00B72160"/>
    <w:rsid w:val="00B72189"/>
    <w:rsid w:val="00B72275"/>
    <w:rsid w:val="00B723A7"/>
    <w:rsid w:val="00B728BA"/>
    <w:rsid w:val="00B72C28"/>
    <w:rsid w:val="00B730A8"/>
    <w:rsid w:val="00B7333B"/>
    <w:rsid w:val="00B73A24"/>
    <w:rsid w:val="00B74236"/>
    <w:rsid w:val="00B74A66"/>
    <w:rsid w:val="00B74E62"/>
    <w:rsid w:val="00B7503E"/>
    <w:rsid w:val="00B7536C"/>
    <w:rsid w:val="00B754AF"/>
    <w:rsid w:val="00B755E0"/>
    <w:rsid w:val="00B757CB"/>
    <w:rsid w:val="00B75A84"/>
    <w:rsid w:val="00B76183"/>
    <w:rsid w:val="00B76700"/>
    <w:rsid w:val="00B775BA"/>
    <w:rsid w:val="00B779CD"/>
    <w:rsid w:val="00B77A6F"/>
    <w:rsid w:val="00B8010F"/>
    <w:rsid w:val="00B80242"/>
    <w:rsid w:val="00B803F7"/>
    <w:rsid w:val="00B804E1"/>
    <w:rsid w:val="00B807DE"/>
    <w:rsid w:val="00B80808"/>
    <w:rsid w:val="00B80F07"/>
    <w:rsid w:val="00B81AFE"/>
    <w:rsid w:val="00B81CE5"/>
    <w:rsid w:val="00B823A5"/>
    <w:rsid w:val="00B82675"/>
    <w:rsid w:val="00B82B5B"/>
    <w:rsid w:val="00B82C7E"/>
    <w:rsid w:val="00B82DB0"/>
    <w:rsid w:val="00B82F66"/>
    <w:rsid w:val="00B83151"/>
    <w:rsid w:val="00B83374"/>
    <w:rsid w:val="00B83612"/>
    <w:rsid w:val="00B84453"/>
    <w:rsid w:val="00B84821"/>
    <w:rsid w:val="00B85E87"/>
    <w:rsid w:val="00B860FE"/>
    <w:rsid w:val="00B86122"/>
    <w:rsid w:val="00B8699E"/>
    <w:rsid w:val="00B86AA8"/>
    <w:rsid w:val="00B86D7C"/>
    <w:rsid w:val="00B87578"/>
    <w:rsid w:val="00B87986"/>
    <w:rsid w:val="00B9042F"/>
    <w:rsid w:val="00B92068"/>
    <w:rsid w:val="00B942AB"/>
    <w:rsid w:val="00B94D79"/>
    <w:rsid w:val="00B94DE9"/>
    <w:rsid w:val="00B9501D"/>
    <w:rsid w:val="00B955D6"/>
    <w:rsid w:val="00B95B8D"/>
    <w:rsid w:val="00B96251"/>
    <w:rsid w:val="00B96937"/>
    <w:rsid w:val="00B96D6F"/>
    <w:rsid w:val="00B96FAC"/>
    <w:rsid w:val="00B970BF"/>
    <w:rsid w:val="00B970F2"/>
    <w:rsid w:val="00B97AE1"/>
    <w:rsid w:val="00B97E5C"/>
    <w:rsid w:val="00BA09E6"/>
    <w:rsid w:val="00BA0AA9"/>
    <w:rsid w:val="00BA0D28"/>
    <w:rsid w:val="00BA0DF6"/>
    <w:rsid w:val="00BA0EF3"/>
    <w:rsid w:val="00BA1331"/>
    <w:rsid w:val="00BA15B0"/>
    <w:rsid w:val="00BA1B81"/>
    <w:rsid w:val="00BA2AAD"/>
    <w:rsid w:val="00BA3A05"/>
    <w:rsid w:val="00BA3AF8"/>
    <w:rsid w:val="00BA422E"/>
    <w:rsid w:val="00BA4318"/>
    <w:rsid w:val="00BA46E2"/>
    <w:rsid w:val="00BA4827"/>
    <w:rsid w:val="00BA498D"/>
    <w:rsid w:val="00BA4EB5"/>
    <w:rsid w:val="00BA579E"/>
    <w:rsid w:val="00BA5F63"/>
    <w:rsid w:val="00BA66ED"/>
    <w:rsid w:val="00BA6F18"/>
    <w:rsid w:val="00BA72C8"/>
    <w:rsid w:val="00BA7361"/>
    <w:rsid w:val="00BA76C0"/>
    <w:rsid w:val="00BA7701"/>
    <w:rsid w:val="00BA7B40"/>
    <w:rsid w:val="00BA7C25"/>
    <w:rsid w:val="00BB0D6A"/>
    <w:rsid w:val="00BB1795"/>
    <w:rsid w:val="00BB1E92"/>
    <w:rsid w:val="00BB23FC"/>
    <w:rsid w:val="00BB2463"/>
    <w:rsid w:val="00BB260B"/>
    <w:rsid w:val="00BB2C99"/>
    <w:rsid w:val="00BB3A82"/>
    <w:rsid w:val="00BB3CBC"/>
    <w:rsid w:val="00BB402F"/>
    <w:rsid w:val="00BB4A98"/>
    <w:rsid w:val="00BB5360"/>
    <w:rsid w:val="00BB5945"/>
    <w:rsid w:val="00BB626F"/>
    <w:rsid w:val="00BB6464"/>
    <w:rsid w:val="00BB68B5"/>
    <w:rsid w:val="00BB70E8"/>
    <w:rsid w:val="00BB75C3"/>
    <w:rsid w:val="00BC0C45"/>
    <w:rsid w:val="00BC1BA9"/>
    <w:rsid w:val="00BC1E3E"/>
    <w:rsid w:val="00BC35FD"/>
    <w:rsid w:val="00BC3CFF"/>
    <w:rsid w:val="00BC3EC9"/>
    <w:rsid w:val="00BC462B"/>
    <w:rsid w:val="00BC4AFD"/>
    <w:rsid w:val="00BC598F"/>
    <w:rsid w:val="00BC5E57"/>
    <w:rsid w:val="00BC6C52"/>
    <w:rsid w:val="00BC6E63"/>
    <w:rsid w:val="00BC7172"/>
    <w:rsid w:val="00BC7E8E"/>
    <w:rsid w:val="00BD0214"/>
    <w:rsid w:val="00BD0710"/>
    <w:rsid w:val="00BD115E"/>
    <w:rsid w:val="00BD1B75"/>
    <w:rsid w:val="00BD1C83"/>
    <w:rsid w:val="00BD20CD"/>
    <w:rsid w:val="00BD239D"/>
    <w:rsid w:val="00BD27B6"/>
    <w:rsid w:val="00BD2B48"/>
    <w:rsid w:val="00BD2E93"/>
    <w:rsid w:val="00BD36B3"/>
    <w:rsid w:val="00BD3919"/>
    <w:rsid w:val="00BD39E9"/>
    <w:rsid w:val="00BD47B6"/>
    <w:rsid w:val="00BD4A28"/>
    <w:rsid w:val="00BD4B8F"/>
    <w:rsid w:val="00BD4E30"/>
    <w:rsid w:val="00BD4EF2"/>
    <w:rsid w:val="00BD52D9"/>
    <w:rsid w:val="00BD563F"/>
    <w:rsid w:val="00BD57F8"/>
    <w:rsid w:val="00BD585D"/>
    <w:rsid w:val="00BD5A97"/>
    <w:rsid w:val="00BD5D91"/>
    <w:rsid w:val="00BD60D0"/>
    <w:rsid w:val="00BD6524"/>
    <w:rsid w:val="00BD67FE"/>
    <w:rsid w:val="00BE045C"/>
    <w:rsid w:val="00BE066F"/>
    <w:rsid w:val="00BE0B98"/>
    <w:rsid w:val="00BE18E9"/>
    <w:rsid w:val="00BE1EF9"/>
    <w:rsid w:val="00BE20EF"/>
    <w:rsid w:val="00BE23DB"/>
    <w:rsid w:val="00BE2ACE"/>
    <w:rsid w:val="00BE2AF3"/>
    <w:rsid w:val="00BE2D19"/>
    <w:rsid w:val="00BE306F"/>
    <w:rsid w:val="00BE308A"/>
    <w:rsid w:val="00BE42D5"/>
    <w:rsid w:val="00BE45DF"/>
    <w:rsid w:val="00BE4786"/>
    <w:rsid w:val="00BE48CF"/>
    <w:rsid w:val="00BE56E2"/>
    <w:rsid w:val="00BE5862"/>
    <w:rsid w:val="00BE6205"/>
    <w:rsid w:val="00BE640A"/>
    <w:rsid w:val="00BE68F2"/>
    <w:rsid w:val="00BE6A4F"/>
    <w:rsid w:val="00BE6C75"/>
    <w:rsid w:val="00BE7125"/>
    <w:rsid w:val="00BE7934"/>
    <w:rsid w:val="00BE7A0E"/>
    <w:rsid w:val="00BE7DC4"/>
    <w:rsid w:val="00BE7E08"/>
    <w:rsid w:val="00BF006D"/>
    <w:rsid w:val="00BF0106"/>
    <w:rsid w:val="00BF0506"/>
    <w:rsid w:val="00BF05C9"/>
    <w:rsid w:val="00BF0E6E"/>
    <w:rsid w:val="00BF11D4"/>
    <w:rsid w:val="00BF155A"/>
    <w:rsid w:val="00BF1591"/>
    <w:rsid w:val="00BF164E"/>
    <w:rsid w:val="00BF16FE"/>
    <w:rsid w:val="00BF17B4"/>
    <w:rsid w:val="00BF1AB3"/>
    <w:rsid w:val="00BF28BF"/>
    <w:rsid w:val="00BF2B3F"/>
    <w:rsid w:val="00BF3031"/>
    <w:rsid w:val="00BF3273"/>
    <w:rsid w:val="00BF337D"/>
    <w:rsid w:val="00BF3A12"/>
    <w:rsid w:val="00BF3A93"/>
    <w:rsid w:val="00BF3C1C"/>
    <w:rsid w:val="00BF3DE4"/>
    <w:rsid w:val="00BF3E76"/>
    <w:rsid w:val="00BF3F67"/>
    <w:rsid w:val="00BF4FAE"/>
    <w:rsid w:val="00BF4FE6"/>
    <w:rsid w:val="00BF6DFE"/>
    <w:rsid w:val="00BF74DF"/>
    <w:rsid w:val="00BF7D20"/>
    <w:rsid w:val="00C00626"/>
    <w:rsid w:val="00C01112"/>
    <w:rsid w:val="00C01A99"/>
    <w:rsid w:val="00C01C60"/>
    <w:rsid w:val="00C01D0E"/>
    <w:rsid w:val="00C01D76"/>
    <w:rsid w:val="00C02918"/>
    <w:rsid w:val="00C029B1"/>
    <w:rsid w:val="00C02D0E"/>
    <w:rsid w:val="00C030A9"/>
    <w:rsid w:val="00C04418"/>
    <w:rsid w:val="00C0451A"/>
    <w:rsid w:val="00C04F67"/>
    <w:rsid w:val="00C0595D"/>
    <w:rsid w:val="00C060F0"/>
    <w:rsid w:val="00C0619C"/>
    <w:rsid w:val="00C0654C"/>
    <w:rsid w:val="00C06B32"/>
    <w:rsid w:val="00C06B67"/>
    <w:rsid w:val="00C07ED8"/>
    <w:rsid w:val="00C10A86"/>
    <w:rsid w:val="00C111B2"/>
    <w:rsid w:val="00C11BB6"/>
    <w:rsid w:val="00C135C3"/>
    <w:rsid w:val="00C137E2"/>
    <w:rsid w:val="00C137FD"/>
    <w:rsid w:val="00C13D0A"/>
    <w:rsid w:val="00C1415B"/>
    <w:rsid w:val="00C1427A"/>
    <w:rsid w:val="00C1482A"/>
    <w:rsid w:val="00C16682"/>
    <w:rsid w:val="00C170BD"/>
    <w:rsid w:val="00C17744"/>
    <w:rsid w:val="00C17970"/>
    <w:rsid w:val="00C17AAB"/>
    <w:rsid w:val="00C17C85"/>
    <w:rsid w:val="00C20813"/>
    <w:rsid w:val="00C214EB"/>
    <w:rsid w:val="00C22541"/>
    <w:rsid w:val="00C2273D"/>
    <w:rsid w:val="00C22832"/>
    <w:rsid w:val="00C2294F"/>
    <w:rsid w:val="00C233B8"/>
    <w:rsid w:val="00C23826"/>
    <w:rsid w:val="00C23A14"/>
    <w:rsid w:val="00C245E3"/>
    <w:rsid w:val="00C24A8F"/>
    <w:rsid w:val="00C24ADA"/>
    <w:rsid w:val="00C254A4"/>
    <w:rsid w:val="00C25EED"/>
    <w:rsid w:val="00C263C9"/>
    <w:rsid w:val="00C26B63"/>
    <w:rsid w:val="00C26C40"/>
    <w:rsid w:val="00C27571"/>
    <w:rsid w:val="00C27DAA"/>
    <w:rsid w:val="00C30E9A"/>
    <w:rsid w:val="00C313F7"/>
    <w:rsid w:val="00C318EE"/>
    <w:rsid w:val="00C32686"/>
    <w:rsid w:val="00C32B3B"/>
    <w:rsid w:val="00C32FDB"/>
    <w:rsid w:val="00C336CF"/>
    <w:rsid w:val="00C360E1"/>
    <w:rsid w:val="00C36232"/>
    <w:rsid w:val="00C365D9"/>
    <w:rsid w:val="00C3668A"/>
    <w:rsid w:val="00C37337"/>
    <w:rsid w:val="00C37391"/>
    <w:rsid w:val="00C3794A"/>
    <w:rsid w:val="00C37A9F"/>
    <w:rsid w:val="00C40345"/>
    <w:rsid w:val="00C40972"/>
    <w:rsid w:val="00C4191A"/>
    <w:rsid w:val="00C4208B"/>
    <w:rsid w:val="00C42E28"/>
    <w:rsid w:val="00C4384C"/>
    <w:rsid w:val="00C43BD8"/>
    <w:rsid w:val="00C4408C"/>
    <w:rsid w:val="00C440D2"/>
    <w:rsid w:val="00C445BF"/>
    <w:rsid w:val="00C458D1"/>
    <w:rsid w:val="00C45FBF"/>
    <w:rsid w:val="00C46133"/>
    <w:rsid w:val="00C462A6"/>
    <w:rsid w:val="00C46B52"/>
    <w:rsid w:val="00C47FDD"/>
    <w:rsid w:val="00C50306"/>
    <w:rsid w:val="00C506C1"/>
    <w:rsid w:val="00C509A4"/>
    <w:rsid w:val="00C50D31"/>
    <w:rsid w:val="00C5168B"/>
    <w:rsid w:val="00C518E9"/>
    <w:rsid w:val="00C51EA1"/>
    <w:rsid w:val="00C51FB0"/>
    <w:rsid w:val="00C52B22"/>
    <w:rsid w:val="00C52F98"/>
    <w:rsid w:val="00C5302C"/>
    <w:rsid w:val="00C53068"/>
    <w:rsid w:val="00C5376C"/>
    <w:rsid w:val="00C53919"/>
    <w:rsid w:val="00C53B8B"/>
    <w:rsid w:val="00C540A6"/>
    <w:rsid w:val="00C5410B"/>
    <w:rsid w:val="00C54625"/>
    <w:rsid w:val="00C54C2D"/>
    <w:rsid w:val="00C55559"/>
    <w:rsid w:val="00C559F8"/>
    <w:rsid w:val="00C55EF6"/>
    <w:rsid w:val="00C561E8"/>
    <w:rsid w:val="00C563B4"/>
    <w:rsid w:val="00C564B5"/>
    <w:rsid w:val="00C570B8"/>
    <w:rsid w:val="00C60E34"/>
    <w:rsid w:val="00C61254"/>
    <w:rsid w:val="00C613BD"/>
    <w:rsid w:val="00C61D72"/>
    <w:rsid w:val="00C62159"/>
    <w:rsid w:val="00C629C2"/>
    <w:rsid w:val="00C6343A"/>
    <w:rsid w:val="00C635C9"/>
    <w:rsid w:val="00C63B7C"/>
    <w:rsid w:val="00C63FE5"/>
    <w:rsid w:val="00C64E9F"/>
    <w:rsid w:val="00C65061"/>
    <w:rsid w:val="00C65754"/>
    <w:rsid w:val="00C6601E"/>
    <w:rsid w:val="00C66D8E"/>
    <w:rsid w:val="00C67236"/>
    <w:rsid w:val="00C677CF"/>
    <w:rsid w:val="00C67D10"/>
    <w:rsid w:val="00C7015B"/>
    <w:rsid w:val="00C70AB2"/>
    <w:rsid w:val="00C71230"/>
    <w:rsid w:val="00C712F0"/>
    <w:rsid w:val="00C71AA1"/>
    <w:rsid w:val="00C71B1F"/>
    <w:rsid w:val="00C71CFF"/>
    <w:rsid w:val="00C720E4"/>
    <w:rsid w:val="00C721C4"/>
    <w:rsid w:val="00C722EB"/>
    <w:rsid w:val="00C72438"/>
    <w:rsid w:val="00C7258F"/>
    <w:rsid w:val="00C729AB"/>
    <w:rsid w:val="00C73ABB"/>
    <w:rsid w:val="00C73ACA"/>
    <w:rsid w:val="00C73B60"/>
    <w:rsid w:val="00C73D93"/>
    <w:rsid w:val="00C74E5E"/>
    <w:rsid w:val="00C74FD6"/>
    <w:rsid w:val="00C75478"/>
    <w:rsid w:val="00C7640E"/>
    <w:rsid w:val="00C768B8"/>
    <w:rsid w:val="00C76AC8"/>
    <w:rsid w:val="00C76BD4"/>
    <w:rsid w:val="00C76DBC"/>
    <w:rsid w:val="00C77448"/>
    <w:rsid w:val="00C77E74"/>
    <w:rsid w:val="00C77E9A"/>
    <w:rsid w:val="00C80558"/>
    <w:rsid w:val="00C80990"/>
    <w:rsid w:val="00C80C2E"/>
    <w:rsid w:val="00C80FA2"/>
    <w:rsid w:val="00C81AE3"/>
    <w:rsid w:val="00C820CE"/>
    <w:rsid w:val="00C820E6"/>
    <w:rsid w:val="00C8226A"/>
    <w:rsid w:val="00C8243C"/>
    <w:rsid w:val="00C827A9"/>
    <w:rsid w:val="00C82C08"/>
    <w:rsid w:val="00C82C0B"/>
    <w:rsid w:val="00C82D0F"/>
    <w:rsid w:val="00C83041"/>
    <w:rsid w:val="00C83549"/>
    <w:rsid w:val="00C83E31"/>
    <w:rsid w:val="00C84436"/>
    <w:rsid w:val="00C8473D"/>
    <w:rsid w:val="00C847D5"/>
    <w:rsid w:val="00C85238"/>
    <w:rsid w:val="00C8616F"/>
    <w:rsid w:val="00C86630"/>
    <w:rsid w:val="00C86AF2"/>
    <w:rsid w:val="00C86C3A"/>
    <w:rsid w:val="00C87A1C"/>
    <w:rsid w:val="00C87E54"/>
    <w:rsid w:val="00C90799"/>
    <w:rsid w:val="00C90DD7"/>
    <w:rsid w:val="00C90DEB"/>
    <w:rsid w:val="00C91A26"/>
    <w:rsid w:val="00C91FC3"/>
    <w:rsid w:val="00C92513"/>
    <w:rsid w:val="00C9286A"/>
    <w:rsid w:val="00C92F85"/>
    <w:rsid w:val="00C93188"/>
    <w:rsid w:val="00C932E6"/>
    <w:rsid w:val="00C93D1A"/>
    <w:rsid w:val="00C9428B"/>
    <w:rsid w:val="00C94565"/>
    <w:rsid w:val="00C94E6F"/>
    <w:rsid w:val="00C952ED"/>
    <w:rsid w:val="00C96513"/>
    <w:rsid w:val="00C966E9"/>
    <w:rsid w:val="00C96CC3"/>
    <w:rsid w:val="00C979A7"/>
    <w:rsid w:val="00C97DDE"/>
    <w:rsid w:val="00CA0256"/>
    <w:rsid w:val="00CA0B75"/>
    <w:rsid w:val="00CA1C31"/>
    <w:rsid w:val="00CA3401"/>
    <w:rsid w:val="00CA35EA"/>
    <w:rsid w:val="00CA3A23"/>
    <w:rsid w:val="00CA50A6"/>
    <w:rsid w:val="00CA52FE"/>
    <w:rsid w:val="00CA61F1"/>
    <w:rsid w:val="00CA7035"/>
    <w:rsid w:val="00CA78C3"/>
    <w:rsid w:val="00CA7FF0"/>
    <w:rsid w:val="00CB069B"/>
    <w:rsid w:val="00CB06CA"/>
    <w:rsid w:val="00CB0FEA"/>
    <w:rsid w:val="00CB2813"/>
    <w:rsid w:val="00CB2EBD"/>
    <w:rsid w:val="00CB2ECA"/>
    <w:rsid w:val="00CB3047"/>
    <w:rsid w:val="00CB36CD"/>
    <w:rsid w:val="00CB421D"/>
    <w:rsid w:val="00CB46FC"/>
    <w:rsid w:val="00CB4804"/>
    <w:rsid w:val="00CB54A4"/>
    <w:rsid w:val="00CB5912"/>
    <w:rsid w:val="00CB6370"/>
    <w:rsid w:val="00CB6798"/>
    <w:rsid w:val="00CB6CD4"/>
    <w:rsid w:val="00CB6F14"/>
    <w:rsid w:val="00CB72A2"/>
    <w:rsid w:val="00CB753B"/>
    <w:rsid w:val="00CB7C35"/>
    <w:rsid w:val="00CB7F71"/>
    <w:rsid w:val="00CC02BB"/>
    <w:rsid w:val="00CC0972"/>
    <w:rsid w:val="00CC165E"/>
    <w:rsid w:val="00CC18FB"/>
    <w:rsid w:val="00CC1924"/>
    <w:rsid w:val="00CC1AAA"/>
    <w:rsid w:val="00CC20C0"/>
    <w:rsid w:val="00CC2478"/>
    <w:rsid w:val="00CC396E"/>
    <w:rsid w:val="00CC3FEF"/>
    <w:rsid w:val="00CC496E"/>
    <w:rsid w:val="00CC4A49"/>
    <w:rsid w:val="00CC5001"/>
    <w:rsid w:val="00CC5687"/>
    <w:rsid w:val="00CC6174"/>
    <w:rsid w:val="00CC648E"/>
    <w:rsid w:val="00CC67F3"/>
    <w:rsid w:val="00CC6CF9"/>
    <w:rsid w:val="00CC6F37"/>
    <w:rsid w:val="00CC72F7"/>
    <w:rsid w:val="00CC75CE"/>
    <w:rsid w:val="00CC7988"/>
    <w:rsid w:val="00CC7B1D"/>
    <w:rsid w:val="00CC7DB1"/>
    <w:rsid w:val="00CD01AE"/>
    <w:rsid w:val="00CD0238"/>
    <w:rsid w:val="00CD0BBC"/>
    <w:rsid w:val="00CD0DC6"/>
    <w:rsid w:val="00CD0E3C"/>
    <w:rsid w:val="00CD13AE"/>
    <w:rsid w:val="00CD145D"/>
    <w:rsid w:val="00CD1624"/>
    <w:rsid w:val="00CD1B72"/>
    <w:rsid w:val="00CD1C32"/>
    <w:rsid w:val="00CD1CC3"/>
    <w:rsid w:val="00CD2412"/>
    <w:rsid w:val="00CD2B8B"/>
    <w:rsid w:val="00CD30FF"/>
    <w:rsid w:val="00CD3639"/>
    <w:rsid w:val="00CD3655"/>
    <w:rsid w:val="00CD41AD"/>
    <w:rsid w:val="00CD4321"/>
    <w:rsid w:val="00CD440D"/>
    <w:rsid w:val="00CD481B"/>
    <w:rsid w:val="00CD5C0F"/>
    <w:rsid w:val="00CD5D0B"/>
    <w:rsid w:val="00CD6F92"/>
    <w:rsid w:val="00CD74F8"/>
    <w:rsid w:val="00CD799D"/>
    <w:rsid w:val="00CD7C52"/>
    <w:rsid w:val="00CE05DC"/>
    <w:rsid w:val="00CE0CF7"/>
    <w:rsid w:val="00CE0F67"/>
    <w:rsid w:val="00CE1D53"/>
    <w:rsid w:val="00CE1EAC"/>
    <w:rsid w:val="00CE27ED"/>
    <w:rsid w:val="00CE4397"/>
    <w:rsid w:val="00CE4719"/>
    <w:rsid w:val="00CE47E3"/>
    <w:rsid w:val="00CE483A"/>
    <w:rsid w:val="00CE499C"/>
    <w:rsid w:val="00CE49CF"/>
    <w:rsid w:val="00CE526F"/>
    <w:rsid w:val="00CE5777"/>
    <w:rsid w:val="00CE5E55"/>
    <w:rsid w:val="00CE6E1F"/>
    <w:rsid w:val="00CE7299"/>
    <w:rsid w:val="00CF073E"/>
    <w:rsid w:val="00CF07D7"/>
    <w:rsid w:val="00CF0A8C"/>
    <w:rsid w:val="00CF17A2"/>
    <w:rsid w:val="00CF1843"/>
    <w:rsid w:val="00CF1FE0"/>
    <w:rsid w:val="00CF271B"/>
    <w:rsid w:val="00CF30E9"/>
    <w:rsid w:val="00CF37E8"/>
    <w:rsid w:val="00CF4BEF"/>
    <w:rsid w:val="00CF5043"/>
    <w:rsid w:val="00CF539A"/>
    <w:rsid w:val="00CF57DC"/>
    <w:rsid w:val="00CF5DA6"/>
    <w:rsid w:val="00CF5E3D"/>
    <w:rsid w:val="00CF63B9"/>
    <w:rsid w:val="00CF64CE"/>
    <w:rsid w:val="00CF666F"/>
    <w:rsid w:val="00CF7855"/>
    <w:rsid w:val="00CF789B"/>
    <w:rsid w:val="00D006B5"/>
    <w:rsid w:val="00D00707"/>
    <w:rsid w:val="00D00758"/>
    <w:rsid w:val="00D0084B"/>
    <w:rsid w:val="00D00A8F"/>
    <w:rsid w:val="00D0143B"/>
    <w:rsid w:val="00D015DC"/>
    <w:rsid w:val="00D01A4A"/>
    <w:rsid w:val="00D01A68"/>
    <w:rsid w:val="00D02634"/>
    <w:rsid w:val="00D02638"/>
    <w:rsid w:val="00D02951"/>
    <w:rsid w:val="00D02E4B"/>
    <w:rsid w:val="00D031CC"/>
    <w:rsid w:val="00D03BE4"/>
    <w:rsid w:val="00D03CE7"/>
    <w:rsid w:val="00D06EEC"/>
    <w:rsid w:val="00D10475"/>
    <w:rsid w:val="00D10D08"/>
    <w:rsid w:val="00D11B44"/>
    <w:rsid w:val="00D1210E"/>
    <w:rsid w:val="00D13EA9"/>
    <w:rsid w:val="00D14133"/>
    <w:rsid w:val="00D1474D"/>
    <w:rsid w:val="00D14CC3"/>
    <w:rsid w:val="00D14DA8"/>
    <w:rsid w:val="00D15117"/>
    <w:rsid w:val="00D154F3"/>
    <w:rsid w:val="00D15CF7"/>
    <w:rsid w:val="00D1601A"/>
    <w:rsid w:val="00D16265"/>
    <w:rsid w:val="00D162A0"/>
    <w:rsid w:val="00D1648F"/>
    <w:rsid w:val="00D169FE"/>
    <w:rsid w:val="00D16A43"/>
    <w:rsid w:val="00D205B5"/>
    <w:rsid w:val="00D205F5"/>
    <w:rsid w:val="00D206C2"/>
    <w:rsid w:val="00D20861"/>
    <w:rsid w:val="00D20DB7"/>
    <w:rsid w:val="00D20DFC"/>
    <w:rsid w:val="00D211B3"/>
    <w:rsid w:val="00D21396"/>
    <w:rsid w:val="00D218BE"/>
    <w:rsid w:val="00D22A60"/>
    <w:rsid w:val="00D230E2"/>
    <w:rsid w:val="00D23BF3"/>
    <w:rsid w:val="00D240A6"/>
    <w:rsid w:val="00D2416A"/>
    <w:rsid w:val="00D246B9"/>
    <w:rsid w:val="00D248D4"/>
    <w:rsid w:val="00D24B05"/>
    <w:rsid w:val="00D256AE"/>
    <w:rsid w:val="00D261D7"/>
    <w:rsid w:val="00D262E8"/>
    <w:rsid w:val="00D266CF"/>
    <w:rsid w:val="00D27D7B"/>
    <w:rsid w:val="00D305CA"/>
    <w:rsid w:val="00D3123A"/>
    <w:rsid w:val="00D3190E"/>
    <w:rsid w:val="00D3255C"/>
    <w:rsid w:val="00D33728"/>
    <w:rsid w:val="00D33794"/>
    <w:rsid w:val="00D337A7"/>
    <w:rsid w:val="00D33DF6"/>
    <w:rsid w:val="00D33F6E"/>
    <w:rsid w:val="00D33FAF"/>
    <w:rsid w:val="00D347C8"/>
    <w:rsid w:val="00D34C28"/>
    <w:rsid w:val="00D36664"/>
    <w:rsid w:val="00D36EE2"/>
    <w:rsid w:val="00D400E1"/>
    <w:rsid w:val="00D40128"/>
    <w:rsid w:val="00D415B4"/>
    <w:rsid w:val="00D415BD"/>
    <w:rsid w:val="00D417FD"/>
    <w:rsid w:val="00D420F5"/>
    <w:rsid w:val="00D423D3"/>
    <w:rsid w:val="00D42751"/>
    <w:rsid w:val="00D42862"/>
    <w:rsid w:val="00D4328B"/>
    <w:rsid w:val="00D43415"/>
    <w:rsid w:val="00D43506"/>
    <w:rsid w:val="00D44313"/>
    <w:rsid w:val="00D44A5A"/>
    <w:rsid w:val="00D45061"/>
    <w:rsid w:val="00D45E1F"/>
    <w:rsid w:val="00D4641E"/>
    <w:rsid w:val="00D46969"/>
    <w:rsid w:val="00D471A7"/>
    <w:rsid w:val="00D477DE"/>
    <w:rsid w:val="00D5090C"/>
    <w:rsid w:val="00D50966"/>
    <w:rsid w:val="00D510AE"/>
    <w:rsid w:val="00D51337"/>
    <w:rsid w:val="00D517FE"/>
    <w:rsid w:val="00D52408"/>
    <w:rsid w:val="00D52D6E"/>
    <w:rsid w:val="00D53460"/>
    <w:rsid w:val="00D53971"/>
    <w:rsid w:val="00D539F0"/>
    <w:rsid w:val="00D53EE4"/>
    <w:rsid w:val="00D5409C"/>
    <w:rsid w:val="00D54455"/>
    <w:rsid w:val="00D5448A"/>
    <w:rsid w:val="00D54B4D"/>
    <w:rsid w:val="00D5575F"/>
    <w:rsid w:val="00D55D54"/>
    <w:rsid w:val="00D55EC7"/>
    <w:rsid w:val="00D565B4"/>
    <w:rsid w:val="00D566A1"/>
    <w:rsid w:val="00D56E36"/>
    <w:rsid w:val="00D57453"/>
    <w:rsid w:val="00D574AB"/>
    <w:rsid w:val="00D57FC0"/>
    <w:rsid w:val="00D60D7C"/>
    <w:rsid w:val="00D61313"/>
    <w:rsid w:val="00D6149D"/>
    <w:rsid w:val="00D62681"/>
    <w:rsid w:val="00D628A9"/>
    <w:rsid w:val="00D62CD4"/>
    <w:rsid w:val="00D63D50"/>
    <w:rsid w:val="00D64296"/>
    <w:rsid w:val="00D64317"/>
    <w:rsid w:val="00D65984"/>
    <w:rsid w:val="00D663CA"/>
    <w:rsid w:val="00D66873"/>
    <w:rsid w:val="00D66FE1"/>
    <w:rsid w:val="00D67191"/>
    <w:rsid w:val="00D67604"/>
    <w:rsid w:val="00D679EF"/>
    <w:rsid w:val="00D67DB0"/>
    <w:rsid w:val="00D67E5D"/>
    <w:rsid w:val="00D67E9E"/>
    <w:rsid w:val="00D67EA5"/>
    <w:rsid w:val="00D70533"/>
    <w:rsid w:val="00D70AB4"/>
    <w:rsid w:val="00D70D98"/>
    <w:rsid w:val="00D710A1"/>
    <w:rsid w:val="00D71309"/>
    <w:rsid w:val="00D716DB"/>
    <w:rsid w:val="00D71795"/>
    <w:rsid w:val="00D71A7B"/>
    <w:rsid w:val="00D71F2E"/>
    <w:rsid w:val="00D74CAD"/>
    <w:rsid w:val="00D74EE3"/>
    <w:rsid w:val="00D75A5D"/>
    <w:rsid w:val="00D75BFF"/>
    <w:rsid w:val="00D75E47"/>
    <w:rsid w:val="00D77304"/>
    <w:rsid w:val="00D776F1"/>
    <w:rsid w:val="00D779BF"/>
    <w:rsid w:val="00D80705"/>
    <w:rsid w:val="00D809E7"/>
    <w:rsid w:val="00D810E9"/>
    <w:rsid w:val="00D8172E"/>
    <w:rsid w:val="00D81C1F"/>
    <w:rsid w:val="00D827D4"/>
    <w:rsid w:val="00D82D0C"/>
    <w:rsid w:val="00D82EB7"/>
    <w:rsid w:val="00D8327F"/>
    <w:rsid w:val="00D83AF6"/>
    <w:rsid w:val="00D85B14"/>
    <w:rsid w:val="00D867DD"/>
    <w:rsid w:val="00D870EF"/>
    <w:rsid w:val="00D87433"/>
    <w:rsid w:val="00D907C6"/>
    <w:rsid w:val="00D91161"/>
    <w:rsid w:val="00D916B4"/>
    <w:rsid w:val="00D9393D"/>
    <w:rsid w:val="00D939CD"/>
    <w:rsid w:val="00D93CE5"/>
    <w:rsid w:val="00D94C5A"/>
    <w:rsid w:val="00D9518A"/>
    <w:rsid w:val="00D96090"/>
    <w:rsid w:val="00D96A91"/>
    <w:rsid w:val="00D97CC5"/>
    <w:rsid w:val="00D97E92"/>
    <w:rsid w:val="00DA00A7"/>
    <w:rsid w:val="00DA04BC"/>
    <w:rsid w:val="00DA05E0"/>
    <w:rsid w:val="00DA0A64"/>
    <w:rsid w:val="00DA0D3F"/>
    <w:rsid w:val="00DA1032"/>
    <w:rsid w:val="00DA1264"/>
    <w:rsid w:val="00DA162A"/>
    <w:rsid w:val="00DA1823"/>
    <w:rsid w:val="00DA18B6"/>
    <w:rsid w:val="00DA1C28"/>
    <w:rsid w:val="00DA1D95"/>
    <w:rsid w:val="00DA20CF"/>
    <w:rsid w:val="00DA2394"/>
    <w:rsid w:val="00DA25F3"/>
    <w:rsid w:val="00DA2F1E"/>
    <w:rsid w:val="00DA308E"/>
    <w:rsid w:val="00DA30BE"/>
    <w:rsid w:val="00DA355A"/>
    <w:rsid w:val="00DA3A8B"/>
    <w:rsid w:val="00DA5097"/>
    <w:rsid w:val="00DA522A"/>
    <w:rsid w:val="00DA5B03"/>
    <w:rsid w:val="00DA5CDC"/>
    <w:rsid w:val="00DA64C1"/>
    <w:rsid w:val="00DA6849"/>
    <w:rsid w:val="00DA778D"/>
    <w:rsid w:val="00DB088C"/>
    <w:rsid w:val="00DB0A15"/>
    <w:rsid w:val="00DB0A23"/>
    <w:rsid w:val="00DB14E9"/>
    <w:rsid w:val="00DB16F9"/>
    <w:rsid w:val="00DB258B"/>
    <w:rsid w:val="00DB2E4C"/>
    <w:rsid w:val="00DB2F7A"/>
    <w:rsid w:val="00DB3459"/>
    <w:rsid w:val="00DB37A8"/>
    <w:rsid w:val="00DB3A77"/>
    <w:rsid w:val="00DB3AC7"/>
    <w:rsid w:val="00DB42DD"/>
    <w:rsid w:val="00DB4B36"/>
    <w:rsid w:val="00DB4EFD"/>
    <w:rsid w:val="00DB60FD"/>
    <w:rsid w:val="00DB6D7C"/>
    <w:rsid w:val="00DB6D8A"/>
    <w:rsid w:val="00DB770B"/>
    <w:rsid w:val="00DB785C"/>
    <w:rsid w:val="00DB7AB2"/>
    <w:rsid w:val="00DC0E1A"/>
    <w:rsid w:val="00DC0E6B"/>
    <w:rsid w:val="00DC1312"/>
    <w:rsid w:val="00DC13B4"/>
    <w:rsid w:val="00DC1981"/>
    <w:rsid w:val="00DC22E5"/>
    <w:rsid w:val="00DC27E9"/>
    <w:rsid w:val="00DC3F16"/>
    <w:rsid w:val="00DC461D"/>
    <w:rsid w:val="00DC4E7F"/>
    <w:rsid w:val="00DC6F78"/>
    <w:rsid w:val="00DC725F"/>
    <w:rsid w:val="00DC72AA"/>
    <w:rsid w:val="00DC7648"/>
    <w:rsid w:val="00DC7D41"/>
    <w:rsid w:val="00DD0336"/>
    <w:rsid w:val="00DD06A0"/>
    <w:rsid w:val="00DD089A"/>
    <w:rsid w:val="00DD16AB"/>
    <w:rsid w:val="00DD1959"/>
    <w:rsid w:val="00DD1CD3"/>
    <w:rsid w:val="00DD2BCE"/>
    <w:rsid w:val="00DD362A"/>
    <w:rsid w:val="00DD3D89"/>
    <w:rsid w:val="00DD51AC"/>
    <w:rsid w:val="00DD5386"/>
    <w:rsid w:val="00DD6746"/>
    <w:rsid w:val="00DD6F1C"/>
    <w:rsid w:val="00DE01C1"/>
    <w:rsid w:val="00DE050E"/>
    <w:rsid w:val="00DE0770"/>
    <w:rsid w:val="00DE192D"/>
    <w:rsid w:val="00DE1A39"/>
    <w:rsid w:val="00DE1D17"/>
    <w:rsid w:val="00DE220A"/>
    <w:rsid w:val="00DE2ACB"/>
    <w:rsid w:val="00DE2AFF"/>
    <w:rsid w:val="00DE2BE7"/>
    <w:rsid w:val="00DE2E9B"/>
    <w:rsid w:val="00DE301F"/>
    <w:rsid w:val="00DE3245"/>
    <w:rsid w:val="00DE353D"/>
    <w:rsid w:val="00DE4311"/>
    <w:rsid w:val="00DE4424"/>
    <w:rsid w:val="00DE467A"/>
    <w:rsid w:val="00DE4C0E"/>
    <w:rsid w:val="00DE4FB9"/>
    <w:rsid w:val="00DE566C"/>
    <w:rsid w:val="00DE5B4D"/>
    <w:rsid w:val="00DE60DB"/>
    <w:rsid w:val="00DE7543"/>
    <w:rsid w:val="00DE78CB"/>
    <w:rsid w:val="00DE7A11"/>
    <w:rsid w:val="00DE7C95"/>
    <w:rsid w:val="00DF0019"/>
    <w:rsid w:val="00DF0510"/>
    <w:rsid w:val="00DF0E8C"/>
    <w:rsid w:val="00DF11EE"/>
    <w:rsid w:val="00DF14ED"/>
    <w:rsid w:val="00DF168F"/>
    <w:rsid w:val="00DF1E2F"/>
    <w:rsid w:val="00DF1F47"/>
    <w:rsid w:val="00DF206E"/>
    <w:rsid w:val="00DF327A"/>
    <w:rsid w:val="00DF4466"/>
    <w:rsid w:val="00DF47C3"/>
    <w:rsid w:val="00DF56E6"/>
    <w:rsid w:val="00DF5EFD"/>
    <w:rsid w:val="00DF64AE"/>
    <w:rsid w:val="00DF6933"/>
    <w:rsid w:val="00DF70A9"/>
    <w:rsid w:val="00DF7154"/>
    <w:rsid w:val="00DF7D2B"/>
    <w:rsid w:val="00E0072F"/>
    <w:rsid w:val="00E00F02"/>
    <w:rsid w:val="00E0153A"/>
    <w:rsid w:val="00E01B3A"/>
    <w:rsid w:val="00E02653"/>
    <w:rsid w:val="00E02B2C"/>
    <w:rsid w:val="00E02BAE"/>
    <w:rsid w:val="00E02F94"/>
    <w:rsid w:val="00E04F27"/>
    <w:rsid w:val="00E05224"/>
    <w:rsid w:val="00E05654"/>
    <w:rsid w:val="00E06215"/>
    <w:rsid w:val="00E06BCB"/>
    <w:rsid w:val="00E06CC2"/>
    <w:rsid w:val="00E06D6B"/>
    <w:rsid w:val="00E06F51"/>
    <w:rsid w:val="00E07E9C"/>
    <w:rsid w:val="00E10744"/>
    <w:rsid w:val="00E11204"/>
    <w:rsid w:val="00E119EE"/>
    <w:rsid w:val="00E1219B"/>
    <w:rsid w:val="00E12DAB"/>
    <w:rsid w:val="00E12DE2"/>
    <w:rsid w:val="00E12FDB"/>
    <w:rsid w:val="00E13247"/>
    <w:rsid w:val="00E135F0"/>
    <w:rsid w:val="00E142B9"/>
    <w:rsid w:val="00E156F6"/>
    <w:rsid w:val="00E16329"/>
    <w:rsid w:val="00E16869"/>
    <w:rsid w:val="00E16DB4"/>
    <w:rsid w:val="00E17567"/>
    <w:rsid w:val="00E17805"/>
    <w:rsid w:val="00E17DCC"/>
    <w:rsid w:val="00E17EC4"/>
    <w:rsid w:val="00E206CF"/>
    <w:rsid w:val="00E20979"/>
    <w:rsid w:val="00E20C61"/>
    <w:rsid w:val="00E21026"/>
    <w:rsid w:val="00E2115E"/>
    <w:rsid w:val="00E211BD"/>
    <w:rsid w:val="00E213B1"/>
    <w:rsid w:val="00E215B2"/>
    <w:rsid w:val="00E21902"/>
    <w:rsid w:val="00E21D58"/>
    <w:rsid w:val="00E225AA"/>
    <w:rsid w:val="00E22E7B"/>
    <w:rsid w:val="00E2318F"/>
    <w:rsid w:val="00E231DC"/>
    <w:rsid w:val="00E240A4"/>
    <w:rsid w:val="00E24C6D"/>
    <w:rsid w:val="00E25638"/>
    <w:rsid w:val="00E25EFE"/>
    <w:rsid w:val="00E25F10"/>
    <w:rsid w:val="00E2768F"/>
    <w:rsid w:val="00E27B57"/>
    <w:rsid w:val="00E3015B"/>
    <w:rsid w:val="00E30698"/>
    <w:rsid w:val="00E30AC9"/>
    <w:rsid w:val="00E310DE"/>
    <w:rsid w:val="00E31667"/>
    <w:rsid w:val="00E3176E"/>
    <w:rsid w:val="00E31A0D"/>
    <w:rsid w:val="00E32092"/>
    <w:rsid w:val="00E3242F"/>
    <w:rsid w:val="00E32B10"/>
    <w:rsid w:val="00E32D12"/>
    <w:rsid w:val="00E33799"/>
    <w:rsid w:val="00E33985"/>
    <w:rsid w:val="00E33B3B"/>
    <w:rsid w:val="00E34412"/>
    <w:rsid w:val="00E348E9"/>
    <w:rsid w:val="00E353A3"/>
    <w:rsid w:val="00E35573"/>
    <w:rsid w:val="00E35D4B"/>
    <w:rsid w:val="00E35D90"/>
    <w:rsid w:val="00E35FCB"/>
    <w:rsid w:val="00E3637D"/>
    <w:rsid w:val="00E363D2"/>
    <w:rsid w:val="00E36849"/>
    <w:rsid w:val="00E36B97"/>
    <w:rsid w:val="00E36F6D"/>
    <w:rsid w:val="00E37985"/>
    <w:rsid w:val="00E41614"/>
    <w:rsid w:val="00E425BD"/>
    <w:rsid w:val="00E42B38"/>
    <w:rsid w:val="00E42F0E"/>
    <w:rsid w:val="00E4317A"/>
    <w:rsid w:val="00E43323"/>
    <w:rsid w:val="00E43930"/>
    <w:rsid w:val="00E44109"/>
    <w:rsid w:val="00E44412"/>
    <w:rsid w:val="00E44AF9"/>
    <w:rsid w:val="00E44C9F"/>
    <w:rsid w:val="00E45C16"/>
    <w:rsid w:val="00E45EB5"/>
    <w:rsid w:val="00E46322"/>
    <w:rsid w:val="00E467F9"/>
    <w:rsid w:val="00E46EAE"/>
    <w:rsid w:val="00E47C28"/>
    <w:rsid w:val="00E50CE9"/>
    <w:rsid w:val="00E51189"/>
    <w:rsid w:val="00E515EA"/>
    <w:rsid w:val="00E51802"/>
    <w:rsid w:val="00E53263"/>
    <w:rsid w:val="00E532A6"/>
    <w:rsid w:val="00E532CB"/>
    <w:rsid w:val="00E53859"/>
    <w:rsid w:val="00E54A4D"/>
    <w:rsid w:val="00E54B3F"/>
    <w:rsid w:val="00E54C65"/>
    <w:rsid w:val="00E55598"/>
    <w:rsid w:val="00E55AD9"/>
    <w:rsid w:val="00E56CB8"/>
    <w:rsid w:val="00E574C3"/>
    <w:rsid w:val="00E576DA"/>
    <w:rsid w:val="00E578FD"/>
    <w:rsid w:val="00E57C3E"/>
    <w:rsid w:val="00E57FAF"/>
    <w:rsid w:val="00E6020C"/>
    <w:rsid w:val="00E602BD"/>
    <w:rsid w:val="00E6056A"/>
    <w:rsid w:val="00E612C8"/>
    <w:rsid w:val="00E61360"/>
    <w:rsid w:val="00E61508"/>
    <w:rsid w:val="00E6217C"/>
    <w:rsid w:val="00E622C9"/>
    <w:rsid w:val="00E62431"/>
    <w:rsid w:val="00E627F6"/>
    <w:rsid w:val="00E63194"/>
    <w:rsid w:val="00E63F63"/>
    <w:rsid w:val="00E65BD5"/>
    <w:rsid w:val="00E65E26"/>
    <w:rsid w:val="00E65F4F"/>
    <w:rsid w:val="00E664EC"/>
    <w:rsid w:val="00E66BA3"/>
    <w:rsid w:val="00E66F65"/>
    <w:rsid w:val="00E67A47"/>
    <w:rsid w:val="00E67B7E"/>
    <w:rsid w:val="00E70061"/>
    <w:rsid w:val="00E703E2"/>
    <w:rsid w:val="00E70BFD"/>
    <w:rsid w:val="00E70E11"/>
    <w:rsid w:val="00E7176F"/>
    <w:rsid w:val="00E71A14"/>
    <w:rsid w:val="00E72C5E"/>
    <w:rsid w:val="00E7343B"/>
    <w:rsid w:val="00E73D7C"/>
    <w:rsid w:val="00E74166"/>
    <w:rsid w:val="00E75A6C"/>
    <w:rsid w:val="00E75B46"/>
    <w:rsid w:val="00E7619E"/>
    <w:rsid w:val="00E76AFF"/>
    <w:rsid w:val="00E76B8A"/>
    <w:rsid w:val="00E76D64"/>
    <w:rsid w:val="00E77221"/>
    <w:rsid w:val="00E77285"/>
    <w:rsid w:val="00E7738C"/>
    <w:rsid w:val="00E7755D"/>
    <w:rsid w:val="00E77B4E"/>
    <w:rsid w:val="00E807DD"/>
    <w:rsid w:val="00E8137F"/>
    <w:rsid w:val="00E81483"/>
    <w:rsid w:val="00E81567"/>
    <w:rsid w:val="00E82F6C"/>
    <w:rsid w:val="00E8370C"/>
    <w:rsid w:val="00E8389A"/>
    <w:rsid w:val="00E8403F"/>
    <w:rsid w:val="00E8502F"/>
    <w:rsid w:val="00E852E8"/>
    <w:rsid w:val="00E8541E"/>
    <w:rsid w:val="00E854CF"/>
    <w:rsid w:val="00E85B2E"/>
    <w:rsid w:val="00E85C37"/>
    <w:rsid w:val="00E86520"/>
    <w:rsid w:val="00E86989"/>
    <w:rsid w:val="00E875BC"/>
    <w:rsid w:val="00E87E9E"/>
    <w:rsid w:val="00E902B3"/>
    <w:rsid w:val="00E902BB"/>
    <w:rsid w:val="00E90640"/>
    <w:rsid w:val="00E91B04"/>
    <w:rsid w:val="00E91B4B"/>
    <w:rsid w:val="00E92125"/>
    <w:rsid w:val="00E92248"/>
    <w:rsid w:val="00E92439"/>
    <w:rsid w:val="00E925F6"/>
    <w:rsid w:val="00E92907"/>
    <w:rsid w:val="00E9341C"/>
    <w:rsid w:val="00E94294"/>
    <w:rsid w:val="00E94DDE"/>
    <w:rsid w:val="00E94F48"/>
    <w:rsid w:val="00E9532E"/>
    <w:rsid w:val="00E95E8D"/>
    <w:rsid w:val="00E9680B"/>
    <w:rsid w:val="00E968CB"/>
    <w:rsid w:val="00E96A3D"/>
    <w:rsid w:val="00E973C8"/>
    <w:rsid w:val="00E974B3"/>
    <w:rsid w:val="00E97538"/>
    <w:rsid w:val="00E978AB"/>
    <w:rsid w:val="00E97D35"/>
    <w:rsid w:val="00EA0BBC"/>
    <w:rsid w:val="00EA113F"/>
    <w:rsid w:val="00EA16D6"/>
    <w:rsid w:val="00EA2642"/>
    <w:rsid w:val="00EA27A6"/>
    <w:rsid w:val="00EA29A9"/>
    <w:rsid w:val="00EA2AE3"/>
    <w:rsid w:val="00EA2BB6"/>
    <w:rsid w:val="00EA34E4"/>
    <w:rsid w:val="00EA3963"/>
    <w:rsid w:val="00EA3981"/>
    <w:rsid w:val="00EA3D30"/>
    <w:rsid w:val="00EA3FE0"/>
    <w:rsid w:val="00EA4B33"/>
    <w:rsid w:val="00EA507F"/>
    <w:rsid w:val="00EA5351"/>
    <w:rsid w:val="00EA60CE"/>
    <w:rsid w:val="00EA63E9"/>
    <w:rsid w:val="00EA69A1"/>
    <w:rsid w:val="00EA7096"/>
    <w:rsid w:val="00EA74BF"/>
    <w:rsid w:val="00EA751B"/>
    <w:rsid w:val="00EA7C06"/>
    <w:rsid w:val="00EB0A62"/>
    <w:rsid w:val="00EB0FF5"/>
    <w:rsid w:val="00EB2A9F"/>
    <w:rsid w:val="00EB2D45"/>
    <w:rsid w:val="00EB2FC8"/>
    <w:rsid w:val="00EB39A3"/>
    <w:rsid w:val="00EB4112"/>
    <w:rsid w:val="00EB454F"/>
    <w:rsid w:val="00EB483C"/>
    <w:rsid w:val="00EB4DB8"/>
    <w:rsid w:val="00EB521C"/>
    <w:rsid w:val="00EB578C"/>
    <w:rsid w:val="00EB5EAC"/>
    <w:rsid w:val="00EB60C7"/>
    <w:rsid w:val="00EB6940"/>
    <w:rsid w:val="00EB6BA2"/>
    <w:rsid w:val="00EB6C8B"/>
    <w:rsid w:val="00EB7A20"/>
    <w:rsid w:val="00EB7F79"/>
    <w:rsid w:val="00EC078E"/>
    <w:rsid w:val="00EC0CFD"/>
    <w:rsid w:val="00EC2991"/>
    <w:rsid w:val="00EC2F49"/>
    <w:rsid w:val="00EC3539"/>
    <w:rsid w:val="00EC4135"/>
    <w:rsid w:val="00EC46FF"/>
    <w:rsid w:val="00EC4C9A"/>
    <w:rsid w:val="00EC580A"/>
    <w:rsid w:val="00EC5A40"/>
    <w:rsid w:val="00EC6110"/>
    <w:rsid w:val="00EC6685"/>
    <w:rsid w:val="00EC70CF"/>
    <w:rsid w:val="00EC7141"/>
    <w:rsid w:val="00EC71AE"/>
    <w:rsid w:val="00EC741D"/>
    <w:rsid w:val="00EC7D3B"/>
    <w:rsid w:val="00EC7D8E"/>
    <w:rsid w:val="00EC7DD8"/>
    <w:rsid w:val="00EC7DF0"/>
    <w:rsid w:val="00ED0107"/>
    <w:rsid w:val="00ED0ABB"/>
    <w:rsid w:val="00ED0E82"/>
    <w:rsid w:val="00ED196C"/>
    <w:rsid w:val="00ED1A83"/>
    <w:rsid w:val="00ED1AD0"/>
    <w:rsid w:val="00ED1CE2"/>
    <w:rsid w:val="00ED2107"/>
    <w:rsid w:val="00ED22E6"/>
    <w:rsid w:val="00ED28C9"/>
    <w:rsid w:val="00ED2B5A"/>
    <w:rsid w:val="00ED2D36"/>
    <w:rsid w:val="00ED3685"/>
    <w:rsid w:val="00ED37F1"/>
    <w:rsid w:val="00ED3BBB"/>
    <w:rsid w:val="00ED3E4F"/>
    <w:rsid w:val="00ED41EA"/>
    <w:rsid w:val="00ED5B31"/>
    <w:rsid w:val="00ED5CB6"/>
    <w:rsid w:val="00ED5CBB"/>
    <w:rsid w:val="00ED70ED"/>
    <w:rsid w:val="00ED7332"/>
    <w:rsid w:val="00EE041D"/>
    <w:rsid w:val="00EE0B96"/>
    <w:rsid w:val="00EE0DAE"/>
    <w:rsid w:val="00EE1C1D"/>
    <w:rsid w:val="00EE2A00"/>
    <w:rsid w:val="00EE2A28"/>
    <w:rsid w:val="00EE30AA"/>
    <w:rsid w:val="00EE3241"/>
    <w:rsid w:val="00EE400D"/>
    <w:rsid w:val="00EE4217"/>
    <w:rsid w:val="00EE4425"/>
    <w:rsid w:val="00EE4492"/>
    <w:rsid w:val="00EE4BB5"/>
    <w:rsid w:val="00EE4BBF"/>
    <w:rsid w:val="00EE5A4C"/>
    <w:rsid w:val="00EE5B8D"/>
    <w:rsid w:val="00EE683F"/>
    <w:rsid w:val="00EE6A44"/>
    <w:rsid w:val="00EE6C68"/>
    <w:rsid w:val="00EE6F8B"/>
    <w:rsid w:val="00EE7010"/>
    <w:rsid w:val="00EE72CA"/>
    <w:rsid w:val="00EF00A8"/>
    <w:rsid w:val="00EF03C1"/>
    <w:rsid w:val="00EF0A5B"/>
    <w:rsid w:val="00EF135D"/>
    <w:rsid w:val="00EF1ED5"/>
    <w:rsid w:val="00EF2145"/>
    <w:rsid w:val="00EF23D3"/>
    <w:rsid w:val="00EF2967"/>
    <w:rsid w:val="00EF29C6"/>
    <w:rsid w:val="00EF2B4B"/>
    <w:rsid w:val="00EF34C1"/>
    <w:rsid w:val="00EF39AA"/>
    <w:rsid w:val="00EF400A"/>
    <w:rsid w:val="00EF46DA"/>
    <w:rsid w:val="00EF4E17"/>
    <w:rsid w:val="00EF5615"/>
    <w:rsid w:val="00EF5DE7"/>
    <w:rsid w:val="00EF6C5A"/>
    <w:rsid w:val="00EF74B2"/>
    <w:rsid w:val="00EF74C4"/>
    <w:rsid w:val="00EF7D90"/>
    <w:rsid w:val="00EF7E53"/>
    <w:rsid w:val="00F011BF"/>
    <w:rsid w:val="00F011E5"/>
    <w:rsid w:val="00F01712"/>
    <w:rsid w:val="00F01BC6"/>
    <w:rsid w:val="00F01E8D"/>
    <w:rsid w:val="00F024EC"/>
    <w:rsid w:val="00F0253C"/>
    <w:rsid w:val="00F02CD5"/>
    <w:rsid w:val="00F03C1B"/>
    <w:rsid w:val="00F03CF2"/>
    <w:rsid w:val="00F04DA9"/>
    <w:rsid w:val="00F05CB5"/>
    <w:rsid w:val="00F06E86"/>
    <w:rsid w:val="00F0752D"/>
    <w:rsid w:val="00F075FA"/>
    <w:rsid w:val="00F07B03"/>
    <w:rsid w:val="00F10007"/>
    <w:rsid w:val="00F10273"/>
    <w:rsid w:val="00F11830"/>
    <w:rsid w:val="00F119F9"/>
    <w:rsid w:val="00F1268E"/>
    <w:rsid w:val="00F12A66"/>
    <w:rsid w:val="00F12D02"/>
    <w:rsid w:val="00F12FC5"/>
    <w:rsid w:val="00F13669"/>
    <w:rsid w:val="00F1385C"/>
    <w:rsid w:val="00F1454A"/>
    <w:rsid w:val="00F159AD"/>
    <w:rsid w:val="00F15C44"/>
    <w:rsid w:val="00F15DD5"/>
    <w:rsid w:val="00F16939"/>
    <w:rsid w:val="00F16E3B"/>
    <w:rsid w:val="00F17530"/>
    <w:rsid w:val="00F17550"/>
    <w:rsid w:val="00F17B8A"/>
    <w:rsid w:val="00F17DBA"/>
    <w:rsid w:val="00F2046D"/>
    <w:rsid w:val="00F20541"/>
    <w:rsid w:val="00F20627"/>
    <w:rsid w:val="00F20FE5"/>
    <w:rsid w:val="00F212D4"/>
    <w:rsid w:val="00F227DC"/>
    <w:rsid w:val="00F22E86"/>
    <w:rsid w:val="00F2419F"/>
    <w:rsid w:val="00F254B9"/>
    <w:rsid w:val="00F26F89"/>
    <w:rsid w:val="00F271F3"/>
    <w:rsid w:val="00F3007F"/>
    <w:rsid w:val="00F3010D"/>
    <w:rsid w:val="00F307AE"/>
    <w:rsid w:val="00F31944"/>
    <w:rsid w:val="00F31AA3"/>
    <w:rsid w:val="00F31B18"/>
    <w:rsid w:val="00F31E48"/>
    <w:rsid w:val="00F32394"/>
    <w:rsid w:val="00F324BF"/>
    <w:rsid w:val="00F32774"/>
    <w:rsid w:val="00F3287E"/>
    <w:rsid w:val="00F32F51"/>
    <w:rsid w:val="00F33012"/>
    <w:rsid w:val="00F3302E"/>
    <w:rsid w:val="00F33E3D"/>
    <w:rsid w:val="00F34AFC"/>
    <w:rsid w:val="00F35BD1"/>
    <w:rsid w:val="00F35C37"/>
    <w:rsid w:val="00F3641F"/>
    <w:rsid w:val="00F367E9"/>
    <w:rsid w:val="00F368F2"/>
    <w:rsid w:val="00F3783C"/>
    <w:rsid w:val="00F37D1A"/>
    <w:rsid w:val="00F408F1"/>
    <w:rsid w:val="00F40D82"/>
    <w:rsid w:val="00F41239"/>
    <w:rsid w:val="00F41862"/>
    <w:rsid w:val="00F425D1"/>
    <w:rsid w:val="00F4299B"/>
    <w:rsid w:val="00F42A84"/>
    <w:rsid w:val="00F42BB3"/>
    <w:rsid w:val="00F4394D"/>
    <w:rsid w:val="00F43C7E"/>
    <w:rsid w:val="00F43DEA"/>
    <w:rsid w:val="00F443FB"/>
    <w:rsid w:val="00F45252"/>
    <w:rsid w:val="00F454BE"/>
    <w:rsid w:val="00F455B3"/>
    <w:rsid w:val="00F45F6E"/>
    <w:rsid w:val="00F463C4"/>
    <w:rsid w:val="00F46495"/>
    <w:rsid w:val="00F47EC2"/>
    <w:rsid w:val="00F50166"/>
    <w:rsid w:val="00F506B8"/>
    <w:rsid w:val="00F51097"/>
    <w:rsid w:val="00F51DD4"/>
    <w:rsid w:val="00F522EA"/>
    <w:rsid w:val="00F538BA"/>
    <w:rsid w:val="00F53937"/>
    <w:rsid w:val="00F5414F"/>
    <w:rsid w:val="00F55BB9"/>
    <w:rsid w:val="00F55F99"/>
    <w:rsid w:val="00F568A8"/>
    <w:rsid w:val="00F56F01"/>
    <w:rsid w:val="00F5714D"/>
    <w:rsid w:val="00F5731B"/>
    <w:rsid w:val="00F57512"/>
    <w:rsid w:val="00F577A4"/>
    <w:rsid w:val="00F57B6F"/>
    <w:rsid w:val="00F57C6D"/>
    <w:rsid w:val="00F60027"/>
    <w:rsid w:val="00F60B50"/>
    <w:rsid w:val="00F617CC"/>
    <w:rsid w:val="00F61845"/>
    <w:rsid w:val="00F62099"/>
    <w:rsid w:val="00F6281A"/>
    <w:rsid w:val="00F62E45"/>
    <w:rsid w:val="00F63273"/>
    <w:rsid w:val="00F63316"/>
    <w:rsid w:val="00F6343E"/>
    <w:rsid w:val="00F63512"/>
    <w:rsid w:val="00F6374C"/>
    <w:rsid w:val="00F639EE"/>
    <w:rsid w:val="00F63B09"/>
    <w:rsid w:val="00F63FE4"/>
    <w:rsid w:val="00F64330"/>
    <w:rsid w:val="00F64669"/>
    <w:rsid w:val="00F6476A"/>
    <w:rsid w:val="00F6477E"/>
    <w:rsid w:val="00F64A94"/>
    <w:rsid w:val="00F64BE2"/>
    <w:rsid w:val="00F64CAE"/>
    <w:rsid w:val="00F653AA"/>
    <w:rsid w:val="00F65CAC"/>
    <w:rsid w:val="00F65F26"/>
    <w:rsid w:val="00F65F3B"/>
    <w:rsid w:val="00F664F8"/>
    <w:rsid w:val="00F66FA8"/>
    <w:rsid w:val="00F6729D"/>
    <w:rsid w:val="00F675E1"/>
    <w:rsid w:val="00F678D1"/>
    <w:rsid w:val="00F70000"/>
    <w:rsid w:val="00F70B25"/>
    <w:rsid w:val="00F70EE9"/>
    <w:rsid w:val="00F71143"/>
    <w:rsid w:val="00F7127D"/>
    <w:rsid w:val="00F71619"/>
    <w:rsid w:val="00F71C2E"/>
    <w:rsid w:val="00F731FC"/>
    <w:rsid w:val="00F733B0"/>
    <w:rsid w:val="00F739CE"/>
    <w:rsid w:val="00F73C49"/>
    <w:rsid w:val="00F743EF"/>
    <w:rsid w:val="00F74450"/>
    <w:rsid w:val="00F74A2C"/>
    <w:rsid w:val="00F74B5B"/>
    <w:rsid w:val="00F74EEA"/>
    <w:rsid w:val="00F751CE"/>
    <w:rsid w:val="00F7588C"/>
    <w:rsid w:val="00F75A5D"/>
    <w:rsid w:val="00F765CE"/>
    <w:rsid w:val="00F769CF"/>
    <w:rsid w:val="00F76C51"/>
    <w:rsid w:val="00F77547"/>
    <w:rsid w:val="00F8026F"/>
    <w:rsid w:val="00F81BCF"/>
    <w:rsid w:val="00F81BEA"/>
    <w:rsid w:val="00F820AD"/>
    <w:rsid w:val="00F8225E"/>
    <w:rsid w:val="00F82853"/>
    <w:rsid w:val="00F8370A"/>
    <w:rsid w:val="00F83BCC"/>
    <w:rsid w:val="00F8417E"/>
    <w:rsid w:val="00F84733"/>
    <w:rsid w:val="00F848DF"/>
    <w:rsid w:val="00F848EB"/>
    <w:rsid w:val="00F84D9D"/>
    <w:rsid w:val="00F84FDB"/>
    <w:rsid w:val="00F85096"/>
    <w:rsid w:val="00F8558F"/>
    <w:rsid w:val="00F85595"/>
    <w:rsid w:val="00F86499"/>
    <w:rsid w:val="00F86CAB"/>
    <w:rsid w:val="00F86F8A"/>
    <w:rsid w:val="00F87702"/>
    <w:rsid w:val="00F8778F"/>
    <w:rsid w:val="00F87A3E"/>
    <w:rsid w:val="00F91D3B"/>
    <w:rsid w:val="00F9350A"/>
    <w:rsid w:val="00F938EC"/>
    <w:rsid w:val="00F94150"/>
    <w:rsid w:val="00F943DE"/>
    <w:rsid w:val="00F94878"/>
    <w:rsid w:val="00F95714"/>
    <w:rsid w:val="00F964B9"/>
    <w:rsid w:val="00F97D41"/>
    <w:rsid w:val="00F97DFE"/>
    <w:rsid w:val="00F97E31"/>
    <w:rsid w:val="00FA0993"/>
    <w:rsid w:val="00FA0D3B"/>
    <w:rsid w:val="00FA105B"/>
    <w:rsid w:val="00FA10EE"/>
    <w:rsid w:val="00FA1364"/>
    <w:rsid w:val="00FA1CE0"/>
    <w:rsid w:val="00FA1E4D"/>
    <w:rsid w:val="00FA20A7"/>
    <w:rsid w:val="00FA26F7"/>
    <w:rsid w:val="00FA2B52"/>
    <w:rsid w:val="00FA31ED"/>
    <w:rsid w:val="00FA36D9"/>
    <w:rsid w:val="00FA3861"/>
    <w:rsid w:val="00FA3A0B"/>
    <w:rsid w:val="00FA512E"/>
    <w:rsid w:val="00FA558D"/>
    <w:rsid w:val="00FA5AF6"/>
    <w:rsid w:val="00FA5D0A"/>
    <w:rsid w:val="00FA65A3"/>
    <w:rsid w:val="00FA6FCA"/>
    <w:rsid w:val="00FA77E2"/>
    <w:rsid w:val="00FA7CCA"/>
    <w:rsid w:val="00FA7EC1"/>
    <w:rsid w:val="00FB0F3B"/>
    <w:rsid w:val="00FB15FF"/>
    <w:rsid w:val="00FB1C05"/>
    <w:rsid w:val="00FB1C12"/>
    <w:rsid w:val="00FB1D96"/>
    <w:rsid w:val="00FB1DCD"/>
    <w:rsid w:val="00FB2159"/>
    <w:rsid w:val="00FB2394"/>
    <w:rsid w:val="00FB2510"/>
    <w:rsid w:val="00FB32D0"/>
    <w:rsid w:val="00FB34F3"/>
    <w:rsid w:val="00FB34FE"/>
    <w:rsid w:val="00FB3828"/>
    <w:rsid w:val="00FB3D13"/>
    <w:rsid w:val="00FB4B19"/>
    <w:rsid w:val="00FB5FED"/>
    <w:rsid w:val="00FB6AB1"/>
    <w:rsid w:val="00FB6DF4"/>
    <w:rsid w:val="00FB6E2D"/>
    <w:rsid w:val="00FB6FB8"/>
    <w:rsid w:val="00FB71F9"/>
    <w:rsid w:val="00FB7685"/>
    <w:rsid w:val="00FC0411"/>
    <w:rsid w:val="00FC0848"/>
    <w:rsid w:val="00FC08BF"/>
    <w:rsid w:val="00FC0D73"/>
    <w:rsid w:val="00FC100D"/>
    <w:rsid w:val="00FC13D4"/>
    <w:rsid w:val="00FC1444"/>
    <w:rsid w:val="00FC2133"/>
    <w:rsid w:val="00FC22A8"/>
    <w:rsid w:val="00FC26B6"/>
    <w:rsid w:val="00FC2DC2"/>
    <w:rsid w:val="00FC2E18"/>
    <w:rsid w:val="00FC32CB"/>
    <w:rsid w:val="00FC42B8"/>
    <w:rsid w:val="00FC4E4C"/>
    <w:rsid w:val="00FC4F7D"/>
    <w:rsid w:val="00FC5730"/>
    <w:rsid w:val="00FC5E34"/>
    <w:rsid w:val="00FC6E84"/>
    <w:rsid w:val="00FC785E"/>
    <w:rsid w:val="00FD0254"/>
    <w:rsid w:val="00FD0530"/>
    <w:rsid w:val="00FD0E4F"/>
    <w:rsid w:val="00FD1B55"/>
    <w:rsid w:val="00FD22CC"/>
    <w:rsid w:val="00FD2BE1"/>
    <w:rsid w:val="00FD30F8"/>
    <w:rsid w:val="00FD3481"/>
    <w:rsid w:val="00FD404F"/>
    <w:rsid w:val="00FD40BD"/>
    <w:rsid w:val="00FD4175"/>
    <w:rsid w:val="00FD4598"/>
    <w:rsid w:val="00FD4B94"/>
    <w:rsid w:val="00FD5A33"/>
    <w:rsid w:val="00FD5DEE"/>
    <w:rsid w:val="00FD5E2E"/>
    <w:rsid w:val="00FD605B"/>
    <w:rsid w:val="00FD6061"/>
    <w:rsid w:val="00FD625A"/>
    <w:rsid w:val="00FD6673"/>
    <w:rsid w:val="00FD708B"/>
    <w:rsid w:val="00FD7A33"/>
    <w:rsid w:val="00FD7A8C"/>
    <w:rsid w:val="00FD7B99"/>
    <w:rsid w:val="00FE0771"/>
    <w:rsid w:val="00FE0794"/>
    <w:rsid w:val="00FE0A58"/>
    <w:rsid w:val="00FE0CD2"/>
    <w:rsid w:val="00FE0F94"/>
    <w:rsid w:val="00FE1469"/>
    <w:rsid w:val="00FE2B27"/>
    <w:rsid w:val="00FE2E1E"/>
    <w:rsid w:val="00FE30EC"/>
    <w:rsid w:val="00FE3407"/>
    <w:rsid w:val="00FE373B"/>
    <w:rsid w:val="00FE3952"/>
    <w:rsid w:val="00FE3D9F"/>
    <w:rsid w:val="00FE4110"/>
    <w:rsid w:val="00FE4581"/>
    <w:rsid w:val="00FE562B"/>
    <w:rsid w:val="00FE5C04"/>
    <w:rsid w:val="00FE69DA"/>
    <w:rsid w:val="00FE6B2F"/>
    <w:rsid w:val="00FE6DA9"/>
    <w:rsid w:val="00FE73E8"/>
    <w:rsid w:val="00FE77F9"/>
    <w:rsid w:val="00FF0482"/>
    <w:rsid w:val="00FF0A4C"/>
    <w:rsid w:val="00FF1AC2"/>
    <w:rsid w:val="00FF1CEA"/>
    <w:rsid w:val="00FF1F4B"/>
    <w:rsid w:val="00FF2D68"/>
    <w:rsid w:val="00FF3025"/>
    <w:rsid w:val="00FF32D3"/>
    <w:rsid w:val="00FF367D"/>
    <w:rsid w:val="00FF36A5"/>
    <w:rsid w:val="00FF43C5"/>
    <w:rsid w:val="00FF50B0"/>
    <w:rsid w:val="00FF5908"/>
    <w:rsid w:val="00FF6882"/>
    <w:rsid w:val="00FF711B"/>
    <w:rsid w:val="00FF7650"/>
    <w:rsid w:val="00FF76B0"/>
    <w:rsid w:val="00FF7BCB"/>
    <w:rsid w:val="00FF7E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9BB4B"/>
  <w15:chartTrackingRefBased/>
  <w15:docId w15:val="{CD16BB70-60FB-46F4-9702-D66CC7264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F3E"/>
    <w:pPr>
      <w:spacing w:after="200" w:line="276" w:lineRule="auto"/>
    </w:pPr>
    <w:rPr>
      <w:sz w:val="22"/>
      <w:szCs w:val="22"/>
    </w:rPr>
  </w:style>
  <w:style w:type="paragraph" w:styleId="Naslov1">
    <w:name w:val="heading 1"/>
    <w:basedOn w:val="Naslov2"/>
    <w:link w:val="Naslov1Char"/>
    <w:uiPriority w:val="9"/>
    <w:qFormat/>
    <w:rsid w:val="00E16869"/>
    <w:pPr>
      <w:pBdr>
        <w:bottom w:val="double" w:sz="6" w:space="1" w:color="4472C4" w:themeColor="accent1"/>
      </w:pBdr>
      <w:spacing w:after="200"/>
      <w:outlineLvl w:val="0"/>
    </w:pPr>
    <w:rPr>
      <w:b/>
      <w:bCs/>
      <w:color w:val="4472C4" w:themeColor="accent1"/>
    </w:rPr>
  </w:style>
  <w:style w:type="paragraph" w:styleId="Naslov2">
    <w:name w:val="heading 2"/>
    <w:basedOn w:val="Odlomakpopisa"/>
    <w:next w:val="Normal"/>
    <w:link w:val="Naslov2Char"/>
    <w:uiPriority w:val="9"/>
    <w:unhideWhenUsed/>
    <w:qFormat/>
    <w:rsid w:val="00E16869"/>
    <w:pPr>
      <w:pBdr>
        <w:bottom w:val="dashSmallGap" w:sz="4" w:space="1" w:color="4472C4"/>
      </w:pBdr>
      <w:ind w:firstLine="0"/>
      <w:outlineLvl w:val="1"/>
    </w:pPr>
  </w:style>
  <w:style w:type="paragraph" w:styleId="Naslov3">
    <w:name w:val="heading 3"/>
    <w:basedOn w:val="Normal"/>
    <w:next w:val="Normal"/>
    <w:link w:val="Naslov3Char"/>
    <w:uiPriority w:val="9"/>
    <w:unhideWhenUsed/>
    <w:qFormat/>
    <w:rsid w:val="00E16869"/>
    <w:pPr>
      <w:keepNext/>
      <w:keepLines/>
      <w:pBdr>
        <w:bottom w:val="dashSmallGap" w:sz="8" w:space="1" w:color="4472C4" w:themeColor="accent1"/>
      </w:pBdr>
      <w:spacing w:before="200" w:after="0"/>
      <w:outlineLvl w:val="2"/>
    </w:pPr>
    <w:rPr>
      <w:rFonts w:ascii="Cambria" w:hAnsi="Cambria"/>
      <w:b/>
      <w:bCs/>
      <w:color w:val="4F81BD"/>
      <w:sz w:val="24"/>
      <w:szCs w:val="24"/>
      <w:lang w:val="x-none" w:eastAsia="x-none"/>
    </w:rPr>
  </w:style>
  <w:style w:type="paragraph" w:styleId="Naslov4">
    <w:name w:val="heading 4"/>
    <w:basedOn w:val="Odlomakpopisa"/>
    <w:next w:val="Normal"/>
    <w:link w:val="Naslov4Char"/>
    <w:uiPriority w:val="9"/>
    <w:unhideWhenUsed/>
    <w:qFormat/>
    <w:rsid w:val="0089230D"/>
    <w:pPr>
      <w:pBdr>
        <w:bottom w:val="dashSmallGap" w:sz="8" w:space="1" w:color="4472C4" w:themeColor="accent1"/>
      </w:pBdr>
      <w:ind w:firstLine="0"/>
      <w:outlineLvl w:val="3"/>
    </w:pPr>
  </w:style>
  <w:style w:type="paragraph" w:styleId="Naslov5">
    <w:name w:val="heading 5"/>
    <w:basedOn w:val="Odlomakpopisa"/>
    <w:next w:val="Normal"/>
    <w:link w:val="Naslov5Char"/>
    <w:uiPriority w:val="9"/>
    <w:unhideWhenUsed/>
    <w:qFormat/>
    <w:rsid w:val="0091146F"/>
    <w:pPr>
      <w:outlineLvl w:val="4"/>
    </w:pPr>
    <w:rPr>
      <w:b/>
      <w:bCs/>
      <w:color w:val="4472C4" w:themeColor="accent1"/>
    </w:rPr>
  </w:style>
  <w:style w:type="paragraph" w:styleId="Naslov6">
    <w:name w:val="heading 6"/>
    <w:basedOn w:val="Naslov4"/>
    <w:next w:val="Normal"/>
    <w:link w:val="Naslov6Char"/>
    <w:uiPriority w:val="9"/>
    <w:unhideWhenUsed/>
    <w:qFormat/>
    <w:rsid w:val="0089230D"/>
    <w:pPr>
      <w:outlineLvl w:val="5"/>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10-9-kurz-s">
    <w:name w:val="t-10-9-kurz-s"/>
    <w:basedOn w:val="Normal"/>
    <w:rsid w:val="006602AD"/>
    <w:pPr>
      <w:spacing w:before="100" w:beforeAutospacing="1" w:after="100" w:afterAutospacing="1" w:line="240" w:lineRule="auto"/>
    </w:pPr>
    <w:rPr>
      <w:rFonts w:ascii="Times New Roman" w:hAnsi="Times New Roman"/>
      <w:sz w:val="24"/>
      <w:szCs w:val="24"/>
    </w:rPr>
  </w:style>
  <w:style w:type="paragraph" w:customStyle="1" w:styleId="clanak">
    <w:name w:val="clanak"/>
    <w:basedOn w:val="Normal"/>
    <w:rsid w:val="006602AD"/>
    <w:pPr>
      <w:spacing w:before="100" w:beforeAutospacing="1" w:after="100" w:afterAutospacing="1" w:line="240" w:lineRule="auto"/>
    </w:pPr>
    <w:rPr>
      <w:rFonts w:ascii="Times New Roman" w:hAnsi="Times New Roman"/>
      <w:sz w:val="24"/>
      <w:szCs w:val="24"/>
    </w:rPr>
  </w:style>
  <w:style w:type="paragraph" w:customStyle="1" w:styleId="t-9-8">
    <w:name w:val="t-9-8"/>
    <w:basedOn w:val="Normal"/>
    <w:rsid w:val="006602AD"/>
    <w:pPr>
      <w:spacing w:before="100" w:beforeAutospacing="1" w:after="100" w:afterAutospacing="1" w:line="240" w:lineRule="auto"/>
    </w:pPr>
    <w:rPr>
      <w:rFonts w:ascii="Times New Roman" w:hAnsi="Times New Roman"/>
      <w:sz w:val="24"/>
      <w:szCs w:val="24"/>
    </w:rPr>
  </w:style>
  <w:style w:type="character" w:styleId="Hiperveza">
    <w:name w:val="Hyperlink"/>
    <w:uiPriority w:val="99"/>
    <w:rsid w:val="00935E5B"/>
    <w:rPr>
      <w:color w:val="0000FF"/>
      <w:u w:val="single"/>
    </w:rPr>
  </w:style>
  <w:style w:type="character" w:styleId="SlijeenaHiperveza">
    <w:name w:val="FollowedHyperlink"/>
    <w:uiPriority w:val="99"/>
    <w:semiHidden/>
    <w:unhideWhenUsed/>
    <w:rsid w:val="009B2EAB"/>
    <w:rPr>
      <w:color w:val="800080"/>
      <w:u w:val="single"/>
    </w:rPr>
  </w:style>
  <w:style w:type="paragraph" w:styleId="Odlomakpopisa">
    <w:name w:val="List Paragraph"/>
    <w:basedOn w:val="Normal"/>
    <w:link w:val="OdlomakpopisaChar"/>
    <w:uiPriority w:val="34"/>
    <w:qFormat/>
    <w:rsid w:val="00D517FE"/>
    <w:pPr>
      <w:spacing w:after="0"/>
      <w:ind w:firstLine="567"/>
      <w:jc w:val="both"/>
    </w:pPr>
    <w:rPr>
      <w:rFonts w:ascii="Cambria" w:hAnsi="Cambria"/>
      <w:color w:val="000000"/>
      <w:sz w:val="24"/>
      <w:szCs w:val="24"/>
      <w:lang w:eastAsia="sl-SI"/>
    </w:rPr>
  </w:style>
  <w:style w:type="table" w:styleId="Reetkatablice">
    <w:name w:val="Table Grid"/>
    <w:basedOn w:val="Obinatablica"/>
    <w:uiPriority w:val="59"/>
    <w:rsid w:val="00580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B8699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Zadanifontodlomka"/>
    <w:rsid w:val="00B8699E"/>
  </w:style>
  <w:style w:type="paragraph" w:customStyle="1" w:styleId="tb-na16">
    <w:name w:val="tb-na16"/>
    <w:basedOn w:val="Normal"/>
    <w:rsid w:val="007268A0"/>
    <w:pPr>
      <w:spacing w:before="100" w:beforeAutospacing="1" w:after="100" w:afterAutospacing="1" w:line="240" w:lineRule="auto"/>
    </w:pPr>
    <w:rPr>
      <w:rFonts w:ascii="Times New Roman" w:hAnsi="Times New Roman"/>
      <w:sz w:val="24"/>
      <w:szCs w:val="24"/>
    </w:rPr>
  </w:style>
  <w:style w:type="paragraph" w:customStyle="1" w:styleId="t-12-9-fett-s">
    <w:name w:val="t-12-9-fett-s"/>
    <w:basedOn w:val="Normal"/>
    <w:rsid w:val="007268A0"/>
    <w:pPr>
      <w:spacing w:before="100" w:beforeAutospacing="1" w:after="100" w:afterAutospacing="1" w:line="240" w:lineRule="auto"/>
    </w:pPr>
    <w:rPr>
      <w:rFonts w:ascii="Times New Roman" w:hAnsi="Times New Roman"/>
      <w:sz w:val="24"/>
      <w:szCs w:val="24"/>
    </w:rPr>
  </w:style>
  <w:style w:type="character" w:customStyle="1" w:styleId="Naslov1Char">
    <w:name w:val="Naslov 1 Char"/>
    <w:link w:val="Naslov1"/>
    <w:uiPriority w:val="9"/>
    <w:rsid w:val="00E16869"/>
    <w:rPr>
      <w:rFonts w:ascii="Cambria" w:hAnsi="Cambria"/>
      <w:b/>
      <w:bCs/>
      <w:color w:val="4472C4" w:themeColor="accent1"/>
      <w:sz w:val="24"/>
      <w:szCs w:val="24"/>
      <w:lang w:eastAsia="sl-SI"/>
    </w:rPr>
  </w:style>
  <w:style w:type="paragraph" w:styleId="Tekstbalonia">
    <w:name w:val="Balloon Text"/>
    <w:basedOn w:val="Normal"/>
    <w:link w:val="TekstbaloniaChar"/>
    <w:uiPriority w:val="99"/>
    <w:semiHidden/>
    <w:unhideWhenUsed/>
    <w:rsid w:val="00F70B25"/>
    <w:pPr>
      <w:spacing w:after="0" w:line="240" w:lineRule="auto"/>
    </w:pPr>
    <w:rPr>
      <w:rFonts w:ascii="Tahoma" w:hAnsi="Tahoma"/>
      <w:sz w:val="16"/>
      <w:szCs w:val="16"/>
      <w:lang w:val="x-none" w:eastAsia="x-none"/>
    </w:rPr>
  </w:style>
  <w:style w:type="character" w:customStyle="1" w:styleId="TekstbaloniaChar">
    <w:name w:val="Tekst balončića Char"/>
    <w:link w:val="Tekstbalonia"/>
    <w:uiPriority w:val="99"/>
    <w:semiHidden/>
    <w:rsid w:val="00F70B25"/>
    <w:rPr>
      <w:rFonts w:ascii="Tahoma" w:hAnsi="Tahoma" w:cs="Tahoma"/>
      <w:sz w:val="16"/>
      <w:szCs w:val="16"/>
    </w:rPr>
  </w:style>
  <w:style w:type="paragraph" w:styleId="Tijeloteksta3">
    <w:name w:val="Body Text 3"/>
    <w:basedOn w:val="Normal"/>
    <w:link w:val="Tijeloteksta3Char"/>
    <w:rsid w:val="004E5AEC"/>
    <w:pPr>
      <w:spacing w:after="0" w:line="240" w:lineRule="auto"/>
      <w:jc w:val="both"/>
    </w:pPr>
    <w:rPr>
      <w:rFonts w:ascii="Tahoma" w:hAnsi="Tahoma"/>
      <w:sz w:val="20"/>
      <w:szCs w:val="20"/>
      <w:lang w:val="x-none"/>
    </w:rPr>
  </w:style>
  <w:style w:type="character" w:customStyle="1" w:styleId="Tijeloteksta3Char">
    <w:name w:val="Tijelo teksta 3 Char"/>
    <w:link w:val="Tijeloteksta3"/>
    <w:rsid w:val="004E5AEC"/>
    <w:rPr>
      <w:rFonts w:ascii="Tahoma" w:eastAsia="Times New Roman" w:hAnsi="Tahoma" w:cs="Times New Roman"/>
      <w:szCs w:val="20"/>
      <w:lang w:eastAsia="hr-HR"/>
    </w:rPr>
  </w:style>
  <w:style w:type="paragraph" w:styleId="Zaglavlje">
    <w:name w:val="header"/>
    <w:basedOn w:val="Normal"/>
    <w:link w:val="ZaglavljeChar"/>
    <w:uiPriority w:val="99"/>
    <w:unhideWhenUsed/>
    <w:rsid w:val="00E119E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119EE"/>
  </w:style>
  <w:style w:type="paragraph" w:styleId="Podnoje">
    <w:name w:val="footer"/>
    <w:basedOn w:val="Normal"/>
    <w:link w:val="PodnojeChar"/>
    <w:uiPriority w:val="99"/>
    <w:unhideWhenUsed/>
    <w:rsid w:val="00E119E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119EE"/>
  </w:style>
  <w:style w:type="character" w:customStyle="1" w:styleId="Naslov2Char">
    <w:name w:val="Naslov 2 Char"/>
    <w:link w:val="Naslov2"/>
    <w:uiPriority w:val="9"/>
    <w:rsid w:val="00E16869"/>
    <w:rPr>
      <w:rFonts w:ascii="Cambria" w:hAnsi="Cambria"/>
      <w:color w:val="000000"/>
      <w:sz w:val="24"/>
      <w:szCs w:val="24"/>
      <w:lang w:eastAsia="sl-SI"/>
    </w:rPr>
  </w:style>
  <w:style w:type="character" w:customStyle="1" w:styleId="Naslov3Char">
    <w:name w:val="Naslov 3 Char"/>
    <w:link w:val="Naslov3"/>
    <w:uiPriority w:val="9"/>
    <w:rsid w:val="00E16869"/>
    <w:rPr>
      <w:rFonts w:ascii="Cambria" w:hAnsi="Cambria"/>
      <w:b/>
      <w:bCs/>
      <w:color w:val="4F81BD"/>
      <w:sz w:val="24"/>
      <w:szCs w:val="24"/>
      <w:lang w:val="x-none" w:eastAsia="x-none"/>
    </w:rPr>
  </w:style>
  <w:style w:type="character" w:styleId="Naglaeno">
    <w:name w:val="Strong"/>
    <w:uiPriority w:val="22"/>
    <w:qFormat/>
    <w:rsid w:val="00BA7701"/>
    <w:rPr>
      <w:b/>
      <w:bCs/>
    </w:rPr>
  </w:style>
  <w:style w:type="character" w:customStyle="1" w:styleId="Naslov4Char">
    <w:name w:val="Naslov 4 Char"/>
    <w:link w:val="Naslov4"/>
    <w:uiPriority w:val="9"/>
    <w:rsid w:val="0089230D"/>
    <w:rPr>
      <w:rFonts w:ascii="Cambria" w:hAnsi="Cambria"/>
      <w:color w:val="000000"/>
      <w:sz w:val="24"/>
      <w:szCs w:val="24"/>
      <w:lang w:eastAsia="sl-SI"/>
    </w:rPr>
  </w:style>
  <w:style w:type="character" w:styleId="Istaknuto">
    <w:name w:val="Emphasis"/>
    <w:uiPriority w:val="20"/>
    <w:qFormat/>
    <w:rsid w:val="00F943DE"/>
    <w:rPr>
      <w:i/>
      <w:iCs/>
    </w:rPr>
  </w:style>
  <w:style w:type="character" w:customStyle="1" w:styleId="TijelotekstaChar">
    <w:name w:val="Tijelo teksta Char"/>
    <w:link w:val="Tijeloteksta1"/>
    <w:locked/>
    <w:rsid w:val="00C3794A"/>
    <w:rPr>
      <w:rFonts w:ascii="Arial" w:hAnsi="Arial" w:cs="Arial"/>
    </w:rPr>
  </w:style>
  <w:style w:type="paragraph" w:customStyle="1" w:styleId="Tijeloteksta1">
    <w:name w:val="Tijelo teksta1"/>
    <w:aliases w:val="uvlaka 3"/>
    <w:basedOn w:val="Normal"/>
    <w:link w:val="TijelotekstaChar"/>
    <w:rsid w:val="00C3794A"/>
    <w:pPr>
      <w:spacing w:after="0" w:line="240" w:lineRule="auto"/>
      <w:jc w:val="both"/>
    </w:pPr>
    <w:rPr>
      <w:rFonts w:ascii="Arial" w:hAnsi="Arial"/>
      <w:sz w:val="20"/>
      <w:szCs w:val="20"/>
      <w:lang w:val="x-none" w:eastAsia="x-none"/>
    </w:rPr>
  </w:style>
  <w:style w:type="paragraph" w:styleId="Sadraj1">
    <w:name w:val="toc 1"/>
    <w:basedOn w:val="Normal"/>
    <w:next w:val="Normal"/>
    <w:autoRedefine/>
    <w:uiPriority w:val="39"/>
    <w:unhideWhenUsed/>
    <w:rsid w:val="000C5A9F"/>
    <w:pPr>
      <w:tabs>
        <w:tab w:val="right" w:leader="underscore" w:pos="9062"/>
      </w:tabs>
      <w:spacing w:before="120" w:after="0"/>
      <w:jc w:val="both"/>
    </w:pPr>
    <w:rPr>
      <w:b/>
      <w:bCs/>
      <w:i/>
      <w:iCs/>
      <w:sz w:val="24"/>
      <w:szCs w:val="24"/>
    </w:rPr>
  </w:style>
  <w:style w:type="paragraph" w:styleId="Sadraj2">
    <w:name w:val="toc 2"/>
    <w:basedOn w:val="Normal"/>
    <w:next w:val="Normal"/>
    <w:autoRedefine/>
    <w:uiPriority w:val="39"/>
    <w:unhideWhenUsed/>
    <w:rsid w:val="009814C1"/>
    <w:pPr>
      <w:tabs>
        <w:tab w:val="left" w:pos="0"/>
        <w:tab w:val="right" w:leader="underscore" w:pos="9062"/>
      </w:tabs>
      <w:spacing w:after="0"/>
      <w:ind w:left="426" w:hanging="426"/>
      <w:jc w:val="both"/>
    </w:pPr>
    <w:rPr>
      <w:rFonts w:ascii="Cambria" w:hAnsi="Cambria"/>
      <w:b/>
      <w:bCs/>
      <w:i/>
    </w:rPr>
  </w:style>
  <w:style w:type="paragraph" w:styleId="Sadraj3">
    <w:name w:val="toc 3"/>
    <w:basedOn w:val="Normal"/>
    <w:next w:val="Normal"/>
    <w:autoRedefine/>
    <w:uiPriority w:val="39"/>
    <w:unhideWhenUsed/>
    <w:rsid w:val="000216B6"/>
    <w:pPr>
      <w:tabs>
        <w:tab w:val="left" w:pos="567"/>
        <w:tab w:val="right" w:leader="underscore" w:pos="9062"/>
      </w:tabs>
      <w:spacing w:after="0"/>
      <w:ind w:left="992" w:hanging="425"/>
      <w:jc w:val="both"/>
    </w:pPr>
    <w:rPr>
      <w:sz w:val="20"/>
      <w:szCs w:val="20"/>
    </w:rPr>
  </w:style>
  <w:style w:type="paragraph" w:styleId="TOCNaslov">
    <w:name w:val="TOC Heading"/>
    <w:basedOn w:val="Naslov1"/>
    <w:next w:val="Normal"/>
    <w:uiPriority w:val="39"/>
    <w:unhideWhenUsed/>
    <w:qFormat/>
    <w:rsid w:val="000C5A9F"/>
    <w:pPr>
      <w:keepNext/>
      <w:keepLines/>
      <w:spacing w:before="480" w:after="0"/>
      <w:outlineLvl w:val="9"/>
    </w:pPr>
    <w:rPr>
      <w:color w:val="365F91"/>
      <w:sz w:val="28"/>
      <w:szCs w:val="28"/>
    </w:rPr>
  </w:style>
  <w:style w:type="paragraph" w:styleId="Sadraj4">
    <w:name w:val="toc 4"/>
    <w:basedOn w:val="Normal"/>
    <w:next w:val="Normal"/>
    <w:autoRedefine/>
    <w:uiPriority w:val="39"/>
    <w:unhideWhenUsed/>
    <w:rsid w:val="000C5A9F"/>
    <w:pPr>
      <w:spacing w:after="0"/>
      <w:ind w:left="660"/>
    </w:pPr>
    <w:rPr>
      <w:sz w:val="20"/>
      <w:szCs w:val="20"/>
    </w:rPr>
  </w:style>
  <w:style w:type="paragraph" w:styleId="Sadraj5">
    <w:name w:val="toc 5"/>
    <w:basedOn w:val="Normal"/>
    <w:next w:val="Normal"/>
    <w:autoRedefine/>
    <w:uiPriority w:val="39"/>
    <w:unhideWhenUsed/>
    <w:rsid w:val="000C5A9F"/>
    <w:pPr>
      <w:spacing w:after="0"/>
      <w:ind w:left="880"/>
    </w:pPr>
    <w:rPr>
      <w:sz w:val="20"/>
      <w:szCs w:val="20"/>
    </w:rPr>
  </w:style>
  <w:style w:type="paragraph" w:styleId="Sadraj6">
    <w:name w:val="toc 6"/>
    <w:basedOn w:val="Normal"/>
    <w:next w:val="Normal"/>
    <w:autoRedefine/>
    <w:uiPriority w:val="39"/>
    <w:unhideWhenUsed/>
    <w:rsid w:val="000C5A9F"/>
    <w:pPr>
      <w:spacing w:after="0"/>
      <w:ind w:left="1100"/>
    </w:pPr>
    <w:rPr>
      <w:sz w:val="20"/>
      <w:szCs w:val="20"/>
    </w:rPr>
  </w:style>
  <w:style w:type="paragraph" w:styleId="Sadraj7">
    <w:name w:val="toc 7"/>
    <w:basedOn w:val="Normal"/>
    <w:next w:val="Normal"/>
    <w:autoRedefine/>
    <w:uiPriority w:val="39"/>
    <w:unhideWhenUsed/>
    <w:rsid w:val="000C5A9F"/>
    <w:pPr>
      <w:spacing w:after="0"/>
      <w:ind w:left="1320"/>
    </w:pPr>
    <w:rPr>
      <w:sz w:val="20"/>
      <w:szCs w:val="20"/>
    </w:rPr>
  </w:style>
  <w:style w:type="paragraph" w:styleId="Sadraj8">
    <w:name w:val="toc 8"/>
    <w:basedOn w:val="Normal"/>
    <w:next w:val="Normal"/>
    <w:autoRedefine/>
    <w:uiPriority w:val="39"/>
    <w:unhideWhenUsed/>
    <w:rsid w:val="000C5A9F"/>
    <w:pPr>
      <w:spacing w:after="0"/>
      <w:ind w:left="1540"/>
    </w:pPr>
    <w:rPr>
      <w:sz w:val="20"/>
      <w:szCs w:val="20"/>
    </w:rPr>
  </w:style>
  <w:style w:type="paragraph" w:styleId="Sadraj9">
    <w:name w:val="toc 9"/>
    <w:basedOn w:val="Normal"/>
    <w:next w:val="Normal"/>
    <w:autoRedefine/>
    <w:uiPriority w:val="39"/>
    <w:unhideWhenUsed/>
    <w:rsid w:val="000C5A9F"/>
    <w:pPr>
      <w:spacing w:after="0"/>
      <w:ind w:left="1760"/>
    </w:pPr>
    <w:rPr>
      <w:sz w:val="20"/>
      <w:szCs w:val="20"/>
    </w:rPr>
  </w:style>
  <w:style w:type="paragraph" w:styleId="Citat">
    <w:name w:val="Quote"/>
    <w:basedOn w:val="Normal"/>
    <w:next w:val="Normal"/>
    <w:link w:val="CitatChar"/>
    <w:uiPriority w:val="99"/>
    <w:qFormat/>
    <w:rsid w:val="00BD0710"/>
    <w:pPr>
      <w:spacing w:after="60" w:line="280" w:lineRule="atLeast"/>
      <w:jc w:val="both"/>
    </w:pPr>
    <w:rPr>
      <w:rFonts w:ascii="Cambria" w:eastAsia="Calibri" w:hAnsi="Cambria"/>
      <w:i/>
      <w:iCs/>
      <w:color w:val="000000"/>
      <w:sz w:val="20"/>
      <w:szCs w:val="20"/>
      <w:lang w:val="x-none" w:eastAsia="x-none"/>
    </w:rPr>
  </w:style>
  <w:style w:type="character" w:customStyle="1" w:styleId="CitatChar">
    <w:name w:val="Citat Char"/>
    <w:link w:val="Citat"/>
    <w:uiPriority w:val="99"/>
    <w:rsid w:val="00BD0710"/>
    <w:rPr>
      <w:rFonts w:ascii="Cambria" w:eastAsia="Calibri" w:hAnsi="Cambria" w:cs="Times New Roman"/>
      <w:i/>
      <w:iCs/>
      <w:color w:val="000000"/>
    </w:rPr>
  </w:style>
  <w:style w:type="character" w:customStyle="1" w:styleId="kurziv">
    <w:name w:val="kurziv"/>
    <w:basedOn w:val="Zadanifontodlomka"/>
    <w:rsid w:val="002247E5"/>
  </w:style>
  <w:style w:type="paragraph" w:styleId="Bezproreda">
    <w:name w:val="No Spacing"/>
    <w:link w:val="BezproredaChar"/>
    <w:uiPriority w:val="1"/>
    <w:qFormat/>
    <w:rsid w:val="00FB1C12"/>
  </w:style>
  <w:style w:type="character" w:customStyle="1" w:styleId="BezproredaChar">
    <w:name w:val="Bez proreda Char"/>
    <w:link w:val="Bezproreda"/>
    <w:uiPriority w:val="1"/>
    <w:rsid w:val="00FB1C12"/>
    <w:rPr>
      <w:lang w:eastAsia="hr-HR" w:bidi="ar-SA"/>
    </w:rPr>
  </w:style>
  <w:style w:type="paragraph" w:styleId="Opisslike">
    <w:name w:val="caption"/>
    <w:basedOn w:val="Normal"/>
    <w:next w:val="Normal"/>
    <w:uiPriority w:val="35"/>
    <w:unhideWhenUsed/>
    <w:qFormat/>
    <w:rsid w:val="00483904"/>
    <w:pPr>
      <w:spacing w:line="240" w:lineRule="auto"/>
    </w:pPr>
    <w:rPr>
      <w:b/>
      <w:bCs/>
      <w:color w:val="4F81BD"/>
      <w:sz w:val="18"/>
      <w:szCs w:val="18"/>
    </w:rPr>
  </w:style>
  <w:style w:type="paragraph" w:styleId="Tablicaslika">
    <w:name w:val="table of figures"/>
    <w:basedOn w:val="Normal"/>
    <w:next w:val="Normal"/>
    <w:uiPriority w:val="99"/>
    <w:unhideWhenUsed/>
    <w:rsid w:val="00B94D79"/>
    <w:pPr>
      <w:spacing w:after="0"/>
    </w:pPr>
  </w:style>
  <w:style w:type="table" w:styleId="Srednjipopis2-Isticanje5">
    <w:name w:val="Medium List 2 Accent 5"/>
    <w:basedOn w:val="Obinatablica"/>
    <w:uiPriority w:val="66"/>
    <w:rsid w:val="002B2B5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Srednjareetka3-Isticanje5">
    <w:name w:val="Medium Grid 3 Accent 5"/>
    <w:basedOn w:val="Obinatablica"/>
    <w:uiPriority w:val="69"/>
    <w:rsid w:val="002B2B5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Standard">
    <w:name w:val="Standard"/>
    <w:rsid w:val="00F1268E"/>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character" w:styleId="Referencakomentara">
    <w:name w:val="annotation reference"/>
    <w:uiPriority w:val="99"/>
    <w:semiHidden/>
    <w:unhideWhenUsed/>
    <w:rsid w:val="00D46969"/>
    <w:rPr>
      <w:sz w:val="16"/>
      <w:szCs w:val="16"/>
    </w:rPr>
  </w:style>
  <w:style w:type="paragraph" w:styleId="Tekstkomentara">
    <w:name w:val="annotation text"/>
    <w:basedOn w:val="Normal"/>
    <w:link w:val="TekstkomentaraChar"/>
    <w:uiPriority w:val="99"/>
    <w:unhideWhenUsed/>
    <w:rsid w:val="00D46969"/>
    <w:pPr>
      <w:spacing w:line="240" w:lineRule="auto"/>
    </w:pPr>
    <w:rPr>
      <w:sz w:val="20"/>
      <w:szCs w:val="20"/>
      <w:lang w:val="x-none" w:eastAsia="x-none"/>
    </w:rPr>
  </w:style>
  <w:style w:type="character" w:customStyle="1" w:styleId="TekstkomentaraChar">
    <w:name w:val="Tekst komentara Char"/>
    <w:link w:val="Tekstkomentara"/>
    <w:uiPriority w:val="99"/>
    <w:rsid w:val="00D46969"/>
    <w:rPr>
      <w:sz w:val="20"/>
      <w:szCs w:val="20"/>
    </w:rPr>
  </w:style>
  <w:style w:type="paragraph" w:styleId="Predmetkomentara">
    <w:name w:val="annotation subject"/>
    <w:basedOn w:val="Tekstkomentara"/>
    <w:next w:val="Tekstkomentara"/>
    <w:link w:val="PredmetkomentaraChar"/>
    <w:uiPriority w:val="99"/>
    <w:semiHidden/>
    <w:unhideWhenUsed/>
    <w:rsid w:val="00D46969"/>
    <w:rPr>
      <w:b/>
      <w:bCs/>
    </w:rPr>
  </w:style>
  <w:style w:type="character" w:customStyle="1" w:styleId="PredmetkomentaraChar">
    <w:name w:val="Predmet komentara Char"/>
    <w:link w:val="Predmetkomentara"/>
    <w:uiPriority w:val="99"/>
    <w:semiHidden/>
    <w:rsid w:val="00D46969"/>
    <w:rPr>
      <w:b/>
      <w:bCs/>
      <w:sz w:val="20"/>
      <w:szCs w:val="20"/>
    </w:rPr>
  </w:style>
  <w:style w:type="table" w:customStyle="1" w:styleId="Reetkatablice1">
    <w:name w:val="Rešetka tablice1"/>
    <w:basedOn w:val="Obinatablica"/>
    <w:next w:val="Reetkatablice"/>
    <w:uiPriority w:val="59"/>
    <w:rsid w:val="000E436F"/>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B33669"/>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59"/>
    <w:rsid w:val="00CD3639"/>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59"/>
    <w:rsid w:val="00F63273"/>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59"/>
    <w:rsid w:val="0053492C"/>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59"/>
    <w:rsid w:val="00BA498D"/>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59"/>
    <w:rsid w:val="004A3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7104">
    <w:name w:val="box_457104"/>
    <w:basedOn w:val="Normal"/>
    <w:rsid w:val="008B6BE8"/>
    <w:pPr>
      <w:spacing w:before="100" w:beforeAutospacing="1" w:after="100" w:afterAutospacing="1" w:line="240" w:lineRule="auto"/>
    </w:pPr>
    <w:rPr>
      <w:rFonts w:ascii="Times New Roman" w:hAnsi="Times New Roman"/>
      <w:sz w:val="24"/>
      <w:szCs w:val="24"/>
    </w:rPr>
  </w:style>
  <w:style w:type="table" w:customStyle="1" w:styleId="Reetkatablice16">
    <w:name w:val="Rešetka tablice16"/>
    <w:basedOn w:val="Obinatablica"/>
    <w:next w:val="Reetkatablice"/>
    <w:uiPriority w:val="59"/>
    <w:rsid w:val="000F7026"/>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A20763"/>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DC7D41"/>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7773">
    <w:name w:val="box_457773"/>
    <w:basedOn w:val="Normal"/>
    <w:rsid w:val="00FF32D3"/>
    <w:pPr>
      <w:spacing w:before="100" w:beforeAutospacing="1" w:after="100" w:afterAutospacing="1" w:line="240" w:lineRule="auto"/>
    </w:pPr>
    <w:rPr>
      <w:rFonts w:ascii="Times New Roman" w:hAnsi="Times New Roman"/>
      <w:sz w:val="24"/>
      <w:szCs w:val="24"/>
    </w:rPr>
  </w:style>
  <w:style w:type="paragraph" w:customStyle="1" w:styleId="box458673">
    <w:name w:val="box_458673"/>
    <w:basedOn w:val="Normal"/>
    <w:rsid w:val="00E02F94"/>
    <w:pPr>
      <w:spacing w:before="100" w:beforeAutospacing="1" w:after="100" w:afterAutospacing="1" w:line="240" w:lineRule="auto"/>
    </w:pPr>
    <w:rPr>
      <w:rFonts w:ascii="Times New Roman" w:hAnsi="Times New Roman"/>
      <w:sz w:val="24"/>
      <w:szCs w:val="24"/>
    </w:rPr>
  </w:style>
  <w:style w:type="paragraph" w:customStyle="1" w:styleId="box458671">
    <w:name w:val="box_458671"/>
    <w:basedOn w:val="Normal"/>
    <w:rsid w:val="00E02F94"/>
    <w:pPr>
      <w:spacing w:before="100" w:beforeAutospacing="1" w:after="100" w:afterAutospacing="1" w:line="240" w:lineRule="auto"/>
    </w:pPr>
    <w:rPr>
      <w:rFonts w:ascii="Times New Roman" w:hAnsi="Times New Roman"/>
      <w:sz w:val="24"/>
      <w:szCs w:val="24"/>
    </w:rPr>
  </w:style>
  <w:style w:type="paragraph" w:styleId="Tekstfusnote">
    <w:name w:val="footnote text"/>
    <w:basedOn w:val="Normal"/>
    <w:link w:val="TekstfusnoteChar"/>
    <w:uiPriority w:val="99"/>
    <w:semiHidden/>
    <w:unhideWhenUsed/>
    <w:rsid w:val="00FD30F8"/>
    <w:pPr>
      <w:spacing w:after="0" w:line="240" w:lineRule="auto"/>
    </w:pPr>
    <w:rPr>
      <w:rFonts w:eastAsia="Calibri"/>
      <w:sz w:val="20"/>
      <w:szCs w:val="20"/>
      <w:lang w:val="x-none" w:eastAsia="en-US"/>
    </w:rPr>
  </w:style>
  <w:style w:type="character" w:customStyle="1" w:styleId="TekstfusnoteChar">
    <w:name w:val="Tekst fusnote Char"/>
    <w:link w:val="Tekstfusnote"/>
    <w:uiPriority w:val="99"/>
    <w:semiHidden/>
    <w:rsid w:val="00FD30F8"/>
    <w:rPr>
      <w:rFonts w:ascii="Calibri" w:eastAsia="Calibri" w:hAnsi="Calibri" w:cs="Times New Roman"/>
      <w:lang w:eastAsia="en-US"/>
    </w:rPr>
  </w:style>
  <w:style w:type="character" w:styleId="Referencafusnote">
    <w:name w:val="footnote reference"/>
    <w:uiPriority w:val="99"/>
    <w:semiHidden/>
    <w:unhideWhenUsed/>
    <w:rsid w:val="00FD30F8"/>
    <w:rPr>
      <w:vertAlign w:val="superscript"/>
    </w:rPr>
  </w:style>
  <w:style w:type="character" w:customStyle="1" w:styleId="highlight">
    <w:name w:val="highlight"/>
    <w:basedOn w:val="Zadanifontodlomka"/>
    <w:rsid w:val="009962F7"/>
  </w:style>
  <w:style w:type="character" w:customStyle="1" w:styleId="OdlomakpopisaChar">
    <w:name w:val="Odlomak popisa Char"/>
    <w:link w:val="Odlomakpopisa"/>
    <w:uiPriority w:val="34"/>
    <w:locked/>
    <w:rsid w:val="00D517FE"/>
    <w:rPr>
      <w:rFonts w:ascii="Cambria" w:hAnsi="Cambria"/>
      <w:color w:val="000000"/>
      <w:sz w:val="24"/>
      <w:szCs w:val="24"/>
      <w:lang w:eastAsia="sl-SI"/>
    </w:rPr>
  </w:style>
  <w:style w:type="paragraph" w:customStyle="1" w:styleId="box459040">
    <w:name w:val="box_459040"/>
    <w:basedOn w:val="Normal"/>
    <w:rsid w:val="0064451D"/>
    <w:pPr>
      <w:spacing w:before="100" w:beforeAutospacing="1" w:after="100" w:afterAutospacing="1" w:line="240" w:lineRule="auto"/>
    </w:pPr>
    <w:rPr>
      <w:rFonts w:ascii="Times New Roman" w:hAnsi="Times New Roman"/>
      <w:sz w:val="24"/>
      <w:szCs w:val="24"/>
    </w:rPr>
  </w:style>
  <w:style w:type="character" w:customStyle="1" w:styleId="Nerijeenospominjanje1">
    <w:name w:val="Neriješeno spominjanje1"/>
    <w:uiPriority w:val="99"/>
    <w:semiHidden/>
    <w:unhideWhenUsed/>
    <w:rsid w:val="007E19C6"/>
    <w:rPr>
      <w:color w:val="605E5C"/>
      <w:shd w:val="clear" w:color="auto" w:fill="E1DFDD"/>
    </w:rPr>
  </w:style>
  <w:style w:type="paragraph" w:styleId="Tekstkrajnjebiljeke">
    <w:name w:val="endnote text"/>
    <w:basedOn w:val="Normal"/>
    <w:link w:val="TekstkrajnjebiljekeChar"/>
    <w:uiPriority w:val="99"/>
    <w:semiHidden/>
    <w:unhideWhenUsed/>
    <w:rsid w:val="00A45C47"/>
    <w:rPr>
      <w:sz w:val="20"/>
      <w:szCs w:val="20"/>
    </w:rPr>
  </w:style>
  <w:style w:type="character" w:customStyle="1" w:styleId="TekstkrajnjebiljekeChar">
    <w:name w:val="Tekst krajnje bilješke Char"/>
    <w:basedOn w:val="Zadanifontodlomka"/>
    <w:link w:val="Tekstkrajnjebiljeke"/>
    <w:uiPriority w:val="99"/>
    <w:semiHidden/>
    <w:rsid w:val="00A45C47"/>
  </w:style>
  <w:style w:type="character" w:styleId="Referencakrajnjebiljeke">
    <w:name w:val="endnote reference"/>
    <w:uiPriority w:val="99"/>
    <w:semiHidden/>
    <w:unhideWhenUsed/>
    <w:rsid w:val="00A45C47"/>
    <w:rPr>
      <w:vertAlign w:val="superscript"/>
    </w:rPr>
  </w:style>
  <w:style w:type="character" w:customStyle="1" w:styleId="wwT11">
    <w:name w:val="wwT11"/>
    <w:rsid w:val="005A5401"/>
    <w:rPr>
      <w:b w:val="0"/>
      <w:bCs w:val="0"/>
    </w:rPr>
  </w:style>
  <w:style w:type="character" w:customStyle="1" w:styleId="wwT35">
    <w:name w:val="wwT35"/>
    <w:rsid w:val="00B32EAD"/>
    <w:rPr>
      <w:b w:val="0"/>
      <w:bCs w:val="0"/>
    </w:rPr>
  </w:style>
  <w:style w:type="character" w:customStyle="1" w:styleId="wwT14">
    <w:name w:val="wwT14"/>
    <w:rsid w:val="00B32EAD"/>
    <w:rPr>
      <w:b w:val="0"/>
      <w:bCs w:val="0"/>
    </w:rPr>
  </w:style>
  <w:style w:type="paragraph" w:customStyle="1" w:styleId="TableParagraph">
    <w:name w:val="Table Paragraph"/>
    <w:basedOn w:val="Normal"/>
    <w:uiPriority w:val="1"/>
    <w:qFormat/>
    <w:rsid w:val="000E7E78"/>
    <w:pPr>
      <w:widowControl w:val="0"/>
      <w:autoSpaceDE w:val="0"/>
      <w:autoSpaceDN w:val="0"/>
      <w:spacing w:after="0" w:line="240" w:lineRule="auto"/>
    </w:pPr>
    <w:rPr>
      <w:rFonts w:ascii="Georgia" w:eastAsia="Georgia" w:hAnsi="Georgia" w:cs="Georgia"/>
      <w:lang w:bidi="hr-HR"/>
    </w:rPr>
  </w:style>
  <w:style w:type="table" w:styleId="Tamnatablicareetke5-isticanje5">
    <w:name w:val="Grid Table 5 Dark Accent 5"/>
    <w:basedOn w:val="Obinatablica"/>
    <w:uiPriority w:val="50"/>
    <w:rsid w:val="00F848D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Podnaslov">
    <w:name w:val="Subtitle"/>
    <w:basedOn w:val="Naslov3"/>
    <w:next w:val="Normal"/>
    <w:link w:val="PodnaslovChar"/>
    <w:uiPriority w:val="11"/>
    <w:qFormat/>
    <w:rsid w:val="00F848DF"/>
    <w:pPr>
      <w:numPr>
        <w:ilvl w:val="1"/>
        <w:numId w:val="1"/>
      </w:numPr>
      <w:pBdr>
        <w:bottom w:val="single" w:sz="8" w:space="1" w:color="4472C4" w:themeColor="accent1"/>
      </w:pBdr>
      <w:spacing w:before="0" w:after="200"/>
      <w:ind w:hanging="567"/>
      <w:jc w:val="both"/>
    </w:pPr>
    <w:rPr>
      <w:color w:val="4472C4" w:themeColor="accent1"/>
    </w:rPr>
  </w:style>
  <w:style w:type="character" w:customStyle="1" w:styleId="PodnaslovChar">
    <w:name w:val="Podnaslov Char"/>
    <w:basedOn w:val="Zadanifontodlomka"/>
    <w:link w:val="Podnaslov"/>
    <w:uiPriority w:val="11"/>
    <w:rsid w:val="00F848DF"/>
    <w:rPr>
      <w:rFonts w:ascii="Cambria" w:hAnsi="Cambria"/>
      <w:b/>
      <w:bCs/>
      <w:color w:val="4472C4" w:themeColor="accent1"/>
      <w:sz w:val="24"/>
      <w:szCs w:val="24"/>
      <w:lang w:val="x-none" w:eastAsia="x-none"/>
    </w:rPr>
  </w:style>
  <w:style w:type="table" w:styleId="Svijetlatablicareetke1-isticanje5">
    <w:name w:val="Grid Table 1 Light Accent 5"/>
    <w:basedOn w:val="Obinatablica"/>
    <w:uiPriority w:val="46"/>
    <w:rsid w:val="00D6149D"/>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Naslovknjige">
    <w:name w:val="Book Title"/>
    <w:uiPriority w:val="33"/>
    <w:qFormat/>
    <w:rsid w:val="005E26C0"/>
    <w:rPr>
      <w:b/>
      <w:bCs/>
      <w:color w:val="4472C4" w:themeColor="accent1"/>
    </w:rPr>
  </w:style>
  <w:style w:type="character" w:customStyle="1" w:styleId="Naslov5Char">
    <w:name w:val="Naslov 5 Char"/>
    <w:basedOn w:val="Zadanifontodlomka"/>
    <w:link w:val="Naslov5"/>
    <w:uiPriority w:val="9"/>
    <w:rsid w:val="0091146F"/>
    <w:rPr>
      <w:rFonts w:ascii="Cambria" w:hAnsi="Cambria"/>
      <w:b/>
      <w:bCs/>
      <w:color w:val="4472C4" w:themeColor="accent1"/>
      <w:sz w:val="24"/>
      <w:szCs w:val="24"/>
      <w:lang w:eastAsia="sl-SI"/>
    </w:rPr>
  </w:style>
  <w:style w:type="character" w:customStyle="1" w:styleId="Naslov6Char">
    <w:name w:val="Naslov 6 Char"/>
    <w:basedOn w:val="Zadanifontodlomka"/>
    <w:link w:val="Naslov6"/>
    <w:uiPriority w:val="9"/>
    <w:rsid w:val="0089230D"/>
    <w:rPr>
      <w:rFonts w:ascii="Cambria" w:hAnsi="Cambria"/>
      <w:color w:val="000000"/>
      <w:sz w:val="24"/>
      <w:szCs w:val="24"/>
      <w:lang w:eastAsia="sl-SI"/>
    </w:rPr>
  </w:style>
  <w:style w:type="table" w:styleId="Svijetlatablicareetke-isticanje1">
    <w:name w:val="Grid Table 1 Light Accent 1"/>
    <w:basedOn w:val="Obinatablica"/>
    <w:uiPriority w:val="46"/>
    <w:rsid w:val="004E7DB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mnatablicareetke5-isticanje1">
    <w:name w:val="Grid Table 5 Dark Accent 1"/>
    <w:basedOn w:val="Obinatablica"/>
    <w:uiPriority w:val="50"/>
    <w:rsid w:val="00DA25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ivopisnatablicareetke6-isticanje1">
    <w:name w:val="Grid Table 6 Colorful Accent 1"/>
    <w:basedOn w:val="Obinatablica"/>
    <w:uiPriority w:val="51"/>
    <w:rsid w:val="000E4CAF"/>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reetke4-isticanje1">
    <w:name w:val="Grid Table 4 Accent 1"/>
    <w:basedOn w:val="Obinatablica"/>
    <w:uiPriority w:val="49"/>
    <w:rsid w:val="00424A4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reetke4-isticanje5">
    <w:name w:val="Grid Table 4 Accent 5"/>
    <w:basedOn w:val="Obinatablica"/>
    <w:uiPriority w:val="49"/>
    <w:rsid w:val="001D54B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Obinatablica1">
    <w:name w:val="Plain Table 1"/>
    <w:basedOn w:val="Obinatablica"/>
    <w:uiPriority w:val="41"/>
    <w:rsid w:val="00F324B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eetkatablice5">
    <w:name w:val="Rešetka tablice5"/>
    <w:basedOn w:val="Obinatablica"/>
    <w:next w:val="Reetkatablice"/>
    <w:uiPriority w:val="39"/>
    <w:rsid w:val="0028487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8295">
      <w:bodyDiv w:val="1"/>
      <w:marLeft w:val="0"/>
      <w:marRight w:val="0"/>
      <w:marTop w:val="0"/>
      <w:marBottom w:val="0"/>
      <w:divBdr>
        <w:top w:val="none" w:sz="0" w:space="0" w:color="auto"/>
        <w:left w:val="none" w:sz="0" w:space="0" w:color="auto"/>
        <w:bottom w:val="none" w:sz="0" w:space="0" w:color="auto"/>
        <w:right w:val="none" w:sz="0" w:space="0" w:color="auto"/>
      </w:divBdr>
    </w:div>
    <w:div w:id="19554043">
      <w:bodyDiv w:val="1"/>
      <w:marLeft w:val="0"/>
      <w:marRight w:val="0"/>
      <w:marTop w:val="0"/>
      <w:marBottom w:val="0"/>
      <w:divBdr>
        <w:top w:val="none" w:sz="0" w:space="0" w:color="auto"/>
        <w:left w:val="none" w:sz="0" w:space="0" w:color="auto"/>
        <w:bottom w:val="none" w:sz="0" w:space="0" w:color="auto"/>
        <w:right w:val="none" w:sz="0" w:space="0" w:color="auto"/>
      </w:divBdr>
      <w:divsChild>
        <w:div w:id="659119404">
          <w:marLeft w:val="0"/>
          <w:marRight w:val="0"/>
          <w:marTop w:val="0"/>
          <w:marBottom w:val="0"/>
          <w:divBdr>
            <w:top w:val="none" w:sz="0" w:space="0" w:color="auto"/>
            <w:left w:val="none" w:sz="0" w:space="0" w:color="auto"/>
            <w:bottom w:val="none" w:sz="0" w:space="0" w:color="auto"/>
            <w:right w:val="none" w:sz="0" w:space="0" w:color="auto"/>
          </w:divBdr>
        </w:div>
        <w:div w:id="1927763575">
          <w:marLeft w:val="0"/>
          <w:marRight w:val="0"/>
          <w:marTop w:val="0"/>
          <w:marBottom w:val="0"/>
          <w:divBdr>
            <w:top w:val="none" w:sz="0" w:space="0" w:color="auto"/>
            <w:left w:val="none" w:sz="0" w:space="0" w:color="auto"/>
            <w:bottom w:val="none" w:sz="0" w:space="0" w:color="auto"/>
            <w:right w:val="none" w:sz="0" w:space="0" w:color="auto"/>
          </w:divBdr>
        </w:div>
      </w:divsChild>
    </w:div>
    <w:div w:id="22093449">
      <w:bodyDiv w:val="1"/>
      <w:marLeft w:val="0"/>
      <w:marRight w:val="0"/>
      <w:marTop w:val="0"/>
      <w:marBottom w:val="0"/>
      <w:divBdr>
        <w:top w:val="none" w:sz="0" w:space="0" w:color="auto"/>
        <w:left w:val="none" w:sz="0" w:space="0" w:color="auto"/>
        <w:bottom w:val="none" w:sz="0" w:space="0" w:color="auto"/>
        <w:right w:val="none" w:sz="0" w:space="0" w:color="auto"/>
      </w:divBdr>
      <w:divsChild>
        <w:div w:id="855773635">
          <w:marLeft w:val="547"/>
          <w:marRight w:val="0"/>
          <w:marTop w:val="0"/>
          <w:marBottom w:val="0"/>
          <w:divBdr>
            <w:top w:val="none" w:sz="0" w:space="0" w:color="auto"/>
            <w:left w:val="none" w:sz="0" w:space="0" w:color="auto"/>
            <w:bottom w:val="none" w:sz="0" w:space="0" w:color="auto"/>
            <w:right w:val="none" w:sz="0" w:space="0" w:color="auto"/>
          </w:divBdr>
        </w:div>
      </w:divsChild>
    </w:div>
    <w:div w:id="26293123">
      <w:bodyDiv w:val="1"/>
      <w:marLeft w:val="0"/>
      <w:marRight w:val="0"/>
      <w:marTop w:val="0"/>
      <w:marBottom w:val="0"/>
      <w:divBdr>
        <w:top w:val="none" w:sz="0" w:space="0" w:color="auto"/>
        <w:left w:val="none" w:sz="0" w:space="0" w:color="auto"/>
        <w:bottom w:val="none" w:sz="0" w:space="0" w:color="auto"/>
        <w:right w:val="none" w:sz="0" w:space="0" w:color="auto"/>
      </w:divBdr>
      <w:divsChild>
        <w:div w:id="252200748">
          <w:marLeft w:val="547"/>
          <w:marRight w:val="0"/>
          <w:marTop w:val="0"/>
          <w:marBottom w:val="0"/>
          <w:divBdr>
            <w:top w:val="none" w:sz="0" w:space="0" w:color="auto"/>
            <w:left w:val="none" w:sz="0" w:space="0" w:color="auto"/>
            <w:bottom w:val="none" w:sz="0" w:space="0" w:color="auto"/>
            <w:right w:val="none" w:sz="0" w:space="0" w:color="auto"/>
          </w:divBdr>
        </w:div>
      </w:divsChild>
    </w:div>
    <w:div w:id="26764662">
      <w:bodyDiv w:val="1"/>
      <w:marLeft w:val="0"/>
      <w:marRight w:val="0"/>
      <w:marTop w:val="0"/>
      <w:marBottom w:val="0"/>
      <w:divBdr>
        <w:top w:val="none" w:sz="0" w:space="0" w:color="auto"/>
        <w:left w:val="none" w:sz="0" w:space="0" w:color="auto"/>
        <w:bottom w:val="none" w:sz="0" w:space="0" w:color="auto"/>
        <w:right w:val="none" w:sz="0" w:space="0" w:color="auto"/>
      </w:divBdr>
    </w:div>
    <w:div w:id="55319388">
      <w:bodyDiv w:val="1"/>
      <w:marLeft w:val="0"/>
      <w:marRight w:val="0"/>
      <w:marTop w:val="0"/>
      <w:marBottom w:val="0"/>
      <w:divBdr>
        <w:top w:val="none" w:sz="0" w:space="0" w:color="auto"/>
        <w:left w:val="none" w:sz="0" w:space="0" w:color="auto"/>
        <w:bottom w:val="none" w:sz="0" w:space="0" w:color="auto"/>
        <w:right w:val="none" w:sz="0" w:space="0" w:color="auto"/>
      </w:divBdr>
      <w:divsChild>
        <w:div w:id="1825200691">
          <w:marLeft w:val="0"/>
          <w:marRight w:val="0"/>
          <w:marTop w:val="0"/>
          <w:marBottom w:val="0"/>
          <w:divBdr>
            <w:top w:val="none" w:sz="0" w:space="0" w:color="auto"/>
            <w:left w:val="none" w:sz="0" w:space="0" w:color="auto"/>
            <w:bottom w:val="none" w:sz="0" w:space="0" w:color="auto"/>
            <w:right w:val="none" w:sz="0" w:space="0" w:color="auto"/>
          </w:divBdr>
        </w:div>
        <w:div w:id="2033724486">
          <w:marLeft w:val="0"/>
          <w:marRight w:val="0"/>
          <w:marTop w:val="0"/>
          <w:marBottom w:val="0"/>
          <w:divBdr>
            <w:top w:val="none" w:sz="0" w:space="0" w:color="auto"/>
            <w:left w:val="none" w:sz="0" w:space="0" w:color="auto"/>
            <w:bottom w:val="none" w:sz="0" w:space="0" w:color="auto"/>
            <w:right w:val="none" w:sz="0" w:space="0" w:color="auto"/>
          </w:divBdr>
        </w:div>
      </w:divsChild>
    </w:div>
    <w:div w:id="59257401">
      <w:bodyDiv w:val="1"/>
      <w:marLeft w:val="0"/>
      <w:marRight w:val="0"/>
      <w:marTop w:val="0"/>
      <w:marBottom w:val="0"/>
      <w:divBdr>
        <w:top w:val="none" w:sz="0" w:space="0" w:color="auto"/>
        <w:left w:val="none" w:sz="0" w:space="0" w:color="auto"/>
        <w:bottom w:val="none" w:sz="0" w:space="0" w:color="auto"/>
        <w:right w:val="none" w:sz="0" w:space="0" w:color="auto"/>
      </w:divBdr>
      <w:divsChild>
        <w:div w:id="21371736">
          <w:marLeft w:val="547"/>
          <w:marRight w:val="0"/>
          <w:marTop w:val="0"/>
          <w:marBottom w:val="0"/>
          <w:divBdr>
            <w:top w:val="none" w:sz="0" w:space="0" w:color="auto"/>
            <w:left w:val="none" w:sz="0" w:space="0" w:color="auto"/>
            <w:bottom w:val="none" w:sz="0" w:space="0" w:color="auto"/>
            <w:right w:val="none" w:sz="0" w:space="0" w:color="auto"/>
          </w:divBdr>
        </w:div>
      </w:divsChild>
    </w:div>
    <w:div w:id="83109450">
      <w:bodyDiv w:val="1"/>
      <w:marLeft w:val="0"/>
      <w:marRight w:val="0"/>
      <w:marTop w:val="0"/>
      <w:marBottom w:val="0"/>
      <w:divBdr>
        <w:top w:val="none" w:sz="0" w:space="0" w:color="auto"/>
        <w:left w:val="none" w:sz="0" w:space="0" w:color="auto"/>
        <w:bottom w:val="none" w:sz="0" w:space="0" w:color="auto"/>
        <w:right w:val="none" w:sz="0" w:space="0" w:color="auto"/>
      </w:divBdr>
    </w:div>
    <w:div w:id="85421168">
      <w:bodyDiv w:val="1"/>
      <w:marLeft w:val="0"/>
      <w:marRight w:val="0"/>
      <w:marTop w:val="0"/>
      <w:marBottom w:val="0"/>
      <w:divBdr>
        <w:top w:val="none" w:sz="0" w:space="0" w:color="auto"/>
        <w:left w:val="none" w:sz="0" w:space="0" w:color="auto"/>
        <w:bottom w:val="none" w:sz="0" w:space="0" w:color="auto"/>
        <w:right w:val="none" w:sz="0" w:space="0" w:color="auto"/>
      </w:divBdr>
    </w:div>
    <w:div w:id="93093798">
      <w:bodyDiv w:val="1"/>
      <w:marLeft w:val="0"/>
      <w:marRight w:val="0"/>
      <w:marTop w:val="0"/>
      <w:marBottom w:val="0"/>
      <w:divBdr>
        <w:top w:val="none" w:sz="0" w:space="0" w:color="auto"/>
        <w:left w:val="none" w:sz="0" w:space="0" w:color="auto"/>
        <w:bottom w:val="none" w:sz="0" w:space="0" w:color="auto"/>
        <w:right w:val="none" w:sz="0" w:space="0" w:color="auto"/>
      </w:divBdr>
      <w:divsChild>
        <w:div w:id="1761946750">
          <w:marLeft w:val="547"/>
          <w:marRight w:val="0"/>
          <w:marTop w:val="0"/>
          <w:marBottom w:val="0"/>
          <w:divBdr>
            <w:top w:val="none" w:sz="0" w:space="0" w:color="auto"/>
            <w:left w:val="none" w:sz="0" w:space="0" w:color="auto"/>
            <w:bottom w:val="none" w:sz="0" w:space="0" w:color="auto"/>
            <w:right w:val="none" w:sz="0" w:space="0" w:color="auto"/>
          </w:divBdr>
        </w:div>
      </w:divsChild>
    </w:div>
    <w:div w:id="102843088">
      <w:bodyDiv w:val="1"/>
      <w:marLeft w:val="0"/>
      <w:marRight w:val="0"/>
      <w:marTop w:val="0"/>
      <w:marBottom w:val="0"/>
      <w:divBdr>
        <w:top w:val="none" w:sz="0" w:space="0" w:color="auto"/>
        <w:left w:val="none" w:sz="0" w:space="0" w:color="auto"/>
        <w:bottom w:val="none" w:sz="0" w:space="0" w:color="auto"/>
        <w:right w:val="none" w:sz="0" w:space="0" w:color="auto"/>
      </w:divBdr>
      <w:divsChild>
        <w:div w:id="113210706">
          <w:marLeft w:val="547"/>
          <w:marRight w:val="0"/>
          <w:marTop w:val="0"/>
          <w:marBottom w:val="0"/>
          <w:divBdr>
            <w:top w:val="none" w:sz="0" w:space="0" w:color="auto"/>
            <w:left w:val="none" w:sz="0" w:space="0" w:color="auto"/>
            <w:bottom w:val="none" w:sz="0" w:space="0" w:color="auto"/>
            <w:right w:val="none" w:sz="0" w:space="0" w:color="auto"/>
          </w:divBdr>
        </w:div>
      </w:divsChild>
    </w:div>
    <w:div w:id="140780832">
      <w:bodyDiv w:val="1"/>
      <w:marLeft w:val="0"/>
      <w:marRight w:val="0"/>
      <w:marTop w:val="0"/>
      <w:marBottom w:val="0"/>
      <w:divBdr>
        <w:top w:val="none" w:sz="0" w:space="0" w:color="auto"/>
        <w:left w:val="none" w:sz="0" w:space="0" w:color="auto"/>
        <w:bottom w:val="none" w:sz="0" w:space="0" w:color="auto"/>
        <w:right w:val="none" w:sz="0" w:space="0" w:color="auto"/>
      </w:divBdr>
    </w:div>
    <w:div w:id="163281128">
      <w:bodyDiv w:val="1"/>
      <w:marLeft w:val="0"/>
      <w:marRight w:val="0"/>
      <w:marTop w:val="0"/>
      <w:marBottom w:val="0"/>
      <w:divBdr>
        <w:top w:val="none" w:sz="0" w:space="0" w:color="auto"/>
        <w:left w:val="none" w:sz="0" w:space="0" w:color="auto"/>
        <w:bottom w:val="none" w:sz="0" w:space="0" w:color="auto"/>
        <w:right w:val="none" w:sz="0" w:space="0" w:color="auto"/>
      </w:divBdr>
    </w:div>
    <w:div w:id="185994581">
      <w:bodyDiv w:val="1"/>
      <w:marLeft w:val="0"/>
      <w:marRight w:val="0"/>
      <w:marTop w:val="0"/>
      <w:marBottom w:val="0"/>
      <w:divBdr>
        <w:top w:val="none" w:sz="0" w:space="0" w:color="auto"/>
        <w:left w:val="none" w:sz="0" w:space="0" w:color="auto"/>
        <w:bottom w:val="none" w:sz="0" w:space="0" w:color="auto"/>
        <w:right w:val="none" w:sz="0" w:space="0" w:color="auto"/>
      </w:divBdr>
      <w:divsChild>
        <w:div w:id="1219508811">
          <w:marLeft w:val="0"/>
          <w:marRight w:val="0"/>
          <w:marTop w:val="0"/>
          <w:marBottom w:val="0"/>
          <w:divBdr>
            <w:top w:val="none" w:sz="0" w:space="0" w:color="auto"/>
            <w:left w:val="none" w:sz="0" w:space="0" w:color="auto"/>
            <w:bottom w:val="none" w:sz="0" w:space="0" w:color="auto"/>
            <w:right w:val="none" w:sz="0" w:space="0" w:color="auto"/>
          </w:divBdr>
        </w:div>
        <w:div w:id="1862621320">
          <w:marLeft w:val="0"/>
          <w:marRight w:val="0"/>
          <w:marTop w:val="0"/>
          <w:marBottom w:val="0"/>
          <w:divBdr>
            <w:top w:val="none" w:sz="0" w:space="0" w:color="auto"/>
            <w:left w:val="none" w:sz="0" w:space="0" w:color="auto"/>
            <w:bottom w:val="none" w:sz="0" w:space="0" w:color="auto"/>
            <w:right w:val="none" w:sz="0" w:space="0" w:color="auto"/>
          </w:divBdr>
        </w:div>
      </w:divsChild>
    </w:div>
    <w:div w:id="188834324">
      <w:bodyDiv w:val="1"/>
      <w:marLeft w:val="0"/>
      <w:marRight w:val="0"/>
      <w:marTop w:val="0"/>
      <w:marBottom w:val="0"/>
      <w:divBdr>
        <w:top w:val="none" w:sz="0" w:space="0" w:color="auto"/>
        <w:left w:val="none" w:sz="0" w:space="0" w:color="auto"/>
        <w:bottom w:val="none" w:sz="0" w:space="0" w:color="auto"/>
        <w:right w:val="none" w:sz="0" w:space="0" w:color="auto"/>
      </w:divBdr>
    </w:div>
    <w:div w:id="208108216">
      <w:bodyDiv w:val="1"/>
      <w:marLeft w:val="0"/>
      <w:marRight w:val="0"/>
      <w:marTop w:val="0"/>
      <w:marBottom w:val="0"/>
      <w:divBdr>
        <w:top w:val="none" w:sz="0" w:space="0" w:color="auto"/>
        <w:left w:val="none" w:sz="0" w:space="0" w:color="auto"/>
        <w:bottom w:val="none" w:sz="0" w:space="0" w:color="auto"/>
        <w:right w:val="none" w:sz="0" w:space="0" w:color="auto"/>
      </w:divBdr>
    </w:div>
    <w:div w:id="251546400">
      <w:bodyDiv w:val="1"/>
      <w:marLeft w:val="0"/>
      <w:marRight w:val="0"/>
      <w:marTop w:val="0"/>
      <w:marBottom w:val="0"/>
      <w:divBdr>
        <w:top w:val="none" w:sz="0" w:space="0" w:color="auto"/>
        <w:left w:val="none" w:sz="0" w:space="0" w:color="auto"/>
        <w:bottom w:val="none" w:sz="0" w:space="0" w:color="auto"/>
        <w:right w:val="none" w:sz="0" w:space="0" w:color="auto"/>
      </w:divBdr>
    </w:div>
    <w:div w:id="251816553">
      <w:bodyDiv w:val="1"/>
      <w:marLeft w:val="0"/>
      <w:marRight w:val="0"/>
      <w:marTop w:val="0"/>
      <w:marBottom w:val="0"/>
      <w:divBdr>
        <w:top w:val="none" w:sz="0" w:space="0" w:color="auto"/>
        <w:left w:val="none" w:sz="0" w:space="0" w:color="auto"/>
        <w:bottom w:val="none" w:sz="0" w:space="0" w:color="auto"/>
        <w:right w:val="none" w:sz="0" w:space="0" w:color="auto"/>
      </w:divBdr>
    </w:div>
    <w:div w:id="273682825">
      <w:bodyDiv w:val="1"/>
      <w:marLeft w:val="0"/>
      <w:marRight w:val="0"/>
      <w:marTop w:val="0"/>
      <w:marBottom w:val="0"/>
      <w:divBdr>
        <w:top w:val="none" w:sz="0" w:space="0" w:color="auto"/>
        <w:left w:val="none" w:sz="0" w:space="0" w:color="auto"/>
        <w:bottom w:val="none" w:sz="0" w:space="0" w:color="auto"/>
        <w:right w:val="none" w:sz="0" w:space="0" w:color="auto"/>
      </w:divBdr>
    </w:div>
    <w:div w:id="289289159">
      <w:bodyDiv w:val="1"/>
      <w:marLeft w:val="0"/>
      <w:marRight w:val="0"/>
      <w:marTop w:val="0"/>
      <w:marBottom w:val="0"/>
      <w:divBdr>
        <w:top w:val="none" w:sz="0" w:space="0" w:color="auto"/>
        <w:left w:val="none" w:sz="0" w:space="0" w:color="auto"/>
        <w:bottom w:val="none" w:sz="0" w:space="0" w:color="auto"/>
        <w:right w:val="none" w:sz="0" w:space="0" w:color="auto"/>
      </w:divBdr>
    </w:div>
    <w:div w:id="294142849">
      <w:bodyDiv w:val="1"/>
      <w:marLeft w:val="0"/>
      <w:marRight w:val="0"/>
      <w:marTop w:val="0"/>
      <w:marBottom w:val="0"/>
      <w:divBdr>
        <w:top w:val="none" w:sz="0" w:space="0" w:color="auto"/>
        <w:left w:val="none" w:sz="0" w:space="0" w:color="auto"/>
        <w:bottom w:val="none" w:sz="0" w:space="0" w:color="auto"/>
        <w:right w:val="none" w:sz="0" w:space="0" w:color="auto"/>
      </w:divBdr>
    </w:div>
    <w:div w:id="295987427">
      <w:bodyDiv w:val="1"/>
      <w:marLeft w:val="0"/>
      <w:marRight w:val="0"/>
      <w:marTop w:val="0"/>
      <w:marBottom w:val="0"/>
      <w:divBdr>
        <w:top w:val="none" w:sz="0" w:space="0" w:color="auto"/>
        <w:left w:val="none" w:sz="0" w:space="0" w:color="auto"/>
        <w:bottom w:val="none" w:sz="0" w:space="0" w:color="auto"/>
        <w:right w:val="none" w:sz="0" w:space="0" w:color="auto"/>
      </w:divBdr>
    </w:div>
    <w:div w:id="296376792">
      <w:bodyDiv w:val="1"/>
      <w:marLeft w:val="0"/>
      <w:marRight w:val="0"/>
      <w:marTop w:val="0"/>
      <w:marBottom w:val="0"/>
      <w:divBdr>
        <w:top w:val="none" w:sz="0" w:space="0" w:color="auto"/>
        <w:left w:val="none" w:sz="0" w:space="0" w:color="auto"/>
        <w:bottom w:val="none" w:sz="0" w:space="0" w:color="auto"/>
        <w:right w:val="none" w:sz="0" w:space="0" w:color="auto"/>
      </w:divBdr>
    </w:div>
    <w:div w:id="308367180">
      <w:bodyDiv w:val="1"/>
      <w:marLeft w:val="0"/>
      <w:marRight w:val="0"/>
      <w:marTop w:val="0"/>
      <w:marBottom w:val="0"/>
      <w:divBdr>
        <w:top w:val="none" w:sz="0" w:space="0" w:color="auto"/>
        <w:left w:val="none" w:sz="0" w:space="0" w:color="auto"/>
        <w:bottom w:val="none" w:sz="0" w:space="0" w:color="auto"/>
        <w:right w:val="none" w:sz="0" w:space="0" w:color="auto"/>
      </w:divBdr>
    </w:div>
    <w:div w:id="324667161">
      <w:bodyDiv w:val="1"/>
      <w:marLeft w:val="0"/>
      <w:marRight w:val="0"/>
      <w:marTop w:val="0"/>
      <w:marBottom w:val="0"/>
      <w:divBdr>
        <w:top w:val="none" w:sz="0" w:space="0" w:color="auto"/>
        <w:left w:val="none" w:sz="0" w:space="0" w:color="auto"/>
        <w:bottom w:val="none" w:sz="0" w:space="0" w:color="auto"/>
        <w:right w:val="none" w:sz="0" w:space="0" w:color="auto"/>
      </w:divBdr>
    </w:div>
    <w:div w:id="342242891">
      <w:bodyDiv w:val="1"/>
      <w:marLeft w:val="0"/>
      <w:marRight w:val="0"/>
      <w:marTop w:val="0"/>
      <w:marBottom w:val="0"/>
      <w:divBdr>
        <w:top w:val="none" w:sz="0" w:space="0" w:color="auto"/>
        <w:left w:val="none" w:sz="0" w:space="0" w:color="auto"/>
        <w:bottom w:val="none" w:sz="0" w:space="0" w:color="auto"/>
        <w:right w:val="none" w:sz="0" w:space="0" w:color="auto"/>
      </w:divBdr>
      <w:divsChild>
        <w:div w:id="464130672">
          <w:marLeft w:val="0"/>
          <w:marRight w:val="0"/>
          <w:marTop w:val="0"/>
          <w:marBottom w:val="0"/>
          <w:divBdr>
            <w:top w:val="none" w:sz="0" w:space="0" w:color="auto"/>
            <w:left w:val="none" w:sz="0" w:space="0" w:color="auto"/>
            <w:bottom w:val="none" w:sz="0" w:space="0" w:color="auto"/>
            <w:right w:val="none" w:sz="0" w:space="0" w:color="auto"/>
          </w:divBdr>
        </w:div>
        <w:div w:id="1470711997">
          <w:marLeft w:val="0"/>
          <w:marRight w:val="0"/>
          <w:marTop w:val="0"/>
          <w:marBottom w:val="0"/>
          <w:divBdr>
            <w:top w:val="none" w:sz="0" w:space="0" w:color="auto"/>
            <w:left w:val="none" w:sz="0" w:space="0" w:color="auto"/>
            <w:bottom w:val="none" w:sz="0" w:space="0" w:color="auto"/>
            <w:right w:val="none" w:sz="0" w:space="0" w:color="auto"/>
          </w:divBdr>
        </w:div>
      </w:divsChild>
    </w:div>
    <w:div w:id="375394310">
      <w:bodyDiv w:val="1"/>
      <w:marLeft w:val="0"/>
      <w:marRight w:val="0"/>
      <w:marTop w:val="0"/>
      <w:marBottom w:val="0"/>
      <w:divBdr>
        <w:top w:val="none" w:sz="0" w:space="0" w:color="auto"/>
        <w:left w:val="none" w:sz="0" w:space="0" w:color="auto"/>
        <w:bottom w:val="none" w:sz="0" w:space="0" w:color="auto"/>
        <w:right w:val="none" w:sz="0" w:space="0" w:color="auto"/>
      </w:divBdr>
    </w:div>
    <w:div w:id="382561304">
      <w:bodyDiv w:val="1"/>
      <w:marLeft w:val="0"/>
      <w:marRight w:val="0"/>
      <w:marTop w:val="0"/>
      <w:marBottom w:val="0"/>
      <w:divBdr>
        <w:top w:val="none" w:sz="0" w:space="0" w:color="auto"/>
        <w:left w:val="none" w:sz="0" w:space="0" w:color="auto"/>
        <w:bottom w:val="none" w:sz="0" w:space="0" w:color="auto"/>
        <w:right w:val="none" w:sz="0" w:space="0" w:color="auto"/>
      </w:divBdr>
      <w:divsChild>
        <w:div w:id="952711886">
          <w:marLeft w:val="0"/>
          <w:marRight w:val="0"/>
          <w:marTop w:val="0"/>
          <w:marBottom w:val="0"/>
          <w:divBdr>
            <w:top w:val="none" w:sz="0" w:space="0" w:color="auto"/>
            <w:left w:val="none" w:sz="0" w:space="0" w:color="auto"/>
            <w:bottom w:val="none" w:sz="0" w:space="0" w:color="auto"/>
            <w:right w:val="none" w:sz="0" w:space="0" w:color="auto"/>
          </w:divBdr>
        </w:div>
        <w:div w:id="1161892650">
          <w:marLeft w:val="0"/>
          <w:marRight w:val="0"/>
          <w:marTop w:val="0"/>
          <w:marBottom w:val="0"/>
          <w:divBdr>
            <w:top w:val="none" w:sz="0" w:space="0" w:color="auto"/>
            <w:left w:val="none" w:sz="0" w:space="0" w:color="auto"/>
            <w:bottom w:val="none" w:sz="0" w:space="0" w:color="auto"/>
            <w:right w:val="none" w:sz="0" w:space="0" w:color="auto"/>
          </w:divBdr>
        </w:div>
        <w:div w:id="1448693871">
          <w:marLeft w:val="0"/>
          <w:marRight w:val="0"/>
          <w:marTop w:val="0"/>
          <w:marBottom w:val="0"/>
          <w:divBdr>
            <w:top w:val="none" w:sz="0" w:space="0" w:color="auto"/>
            <w:left w:val="none" w:sz="0" w:space="0" w:color="auto"/>
            <w:bottom w:val="none" w:sz="0" w:space="0" w:color="auto"/>
            <w:right w:val="none" w:sz="0" w:space="0" w:color="auto"/>
          </w:divBdr>
        </w:div>
      </w:divsChild>
    </w:div>
    <w:div w:id="382564170">
      <w:bodyDiv w:val="1"/>
      <w:marLeft w:val="0"/>
      <w:marRight w:val="0"/>
      <w:marTop w:val="0"/>
      <w:marBottom w:val="0"/>
      <w:divBdr>
        <w:top w:val="none" w:sz="0" w:space="0" w:color="auto"/>
        <w:left w:val="none" w:sz="0" w:space="0" w:color="auto"/>
        <w:bottom w:val="none" w:sz="0" w:space="0" w:color="auto"/>
        <w:right w:val="none" w:sz="0" w:space="0" w:color="auto"/>
      </w:divBdr>
    </w:div>
    <w:div w:id="420415067">
      <w:bodyDiv w:val="1"/>
      <w:marLeft w:val="0"/>
      <w:marRight w:val="0"/>
      <w:marTop w:val="0"/>
      <w:marBottom w:val="0"/>
      <w:divBdr>
        <w:top w:val="none" w:sz="0" w:space="0" w:color="auto"/>
        <w:left w:val="none" w:sz="0" w:space="0" w:color="auto"/>
        <w:bottom w:val="none" w:sz="0" w:space="0" w:color="auto"/>
        <w:right w:val="none" w:sz="0" w:space="0" w:color="auto"/>
      </w:divBdr>
    </w:div>
    <w:div w:id="447818448">
      <w:bodyDiv w:val="1"/>
      <w:marLeft w:val="0"/>
      <w:marRight w:val="0"/>
      <w:marTop w:val="0"/>
      <w:marBottom w:val="0"/>
      <w:divBdr>
        <w:top w:val="none" w:sz="0" w:space="0" w:color="auto"/>
        <w:left w:val="none" w:sz="0" w:space="0" w:color="auto"/>
        <w:bottom w:val="none" w:sz="0" w:space="0" w:color="auto"/>
        <w:right w:val="none" w:sz="0" w:space="0" w:color="auto"/>
      </w:divBdr>
    </w:div>
    <w:div w:id="458647207">
      <w:bodyDiv w:val="1"/>
      <w:marLeft w:val="0"/>
      <w:marRight w:val="0"/>
      <w:marTop w:val="0"/>
      <w:marBottom w:val="0"/>
      <w:divBdr>
        <w:top w:val="none" w:sz="0" w:space="0" w:color="auto"/>
        <w:left w:val="none" w:sz="0" w:space="0" w:color="auto"/>
        <w:bottom w:val="none" w:sz="0" w:space="0" w:color="auto"/>
        <w:right w:val="none" w:sz="0" w:space="0" w:color="auto"/>
      </w:divBdr>
      <w:divsChild>
        <w:div w:id="364525456">
          <w:marLeft w:val="0"/>
          <w:marRight w:val="0"/>
          <w:marTop w:val="0"/>
          <w:marBottom w:val="0"/>
          <w:divBdr>
            <w:top w:val="none" w:sz="0" w:space="0" w:color="auto"/>
            <w:left w:val="none" w:sz="0" w:space="0" w:color="auto"/>
            <w:bottom w:val="none" w:sz="0" w:space="0" w:color="auto"/>
            <w:right w:val="none" w:sz="0" w:space="0" w:color="auto"/>
          </w:divBdr>
        </w:div>
        <w:div w:id="867139100">
          <w:marLeft w:val="0"/>
          <w:marRight w:val="0"/>
          <w:marTop w:val="0"/>
          <w:marBottom w:val="0"/>
          <w:divBdr>
            <w:top w:val="none" w:sz="0" w:space="0" w:color="auto"/>
            <w:left w:val="none" w:sz="0" w:space="0" w:color="auto"/>
            <w:bottom w:val="none" w:sz="0" w:space="0" w:color="auto"/>
            <w:right w:val="none" w:sz="0" w:space="0" w:color="auto"/>
          </w:divBdr>
        </w:div>
      </w:divsChild>
    </w:div>
    <w:div w:id="467019975">
      <w:bodyDiv w:val="1"/>
      <w:marLeft w:val="0"/>
      <w:marRight w:val="0"/>
      <w:marTop w:val="0"/>
      <w:marBottom w:val="0"/>
      <w:divBdr>
        <w:top w:val="none" w:sz="0" w:space="0" w:color="auto"/>
        <w:left w:val="none" w:sz="0" w:space="0" w:color="auto"/>
        <w:bottom w:val="none" w:sz="0" w:space="0" w:color="auto"/>
        <w:right w:val="none" w:sz="0" w:space="0" w:color="auto"/>
      </w:divBdr>
    </w:div>
    <w:div w:id="488253849">
      <w:bodyDiv w:val="1"/>
      <w:marLeft w:val="0"/>
      <w:marRight w:val="0"/>
      <w:marTop w:val="0"/>
      <w:marBottom w:val="0"/>
      <w:divBdr>
        <w:top w:val="none" w:sz="0" w:space="0" w:color="auto"/>
        <w:left w:val="none" w:sz="0" w:space="0" w:color="auto"/>
        <w:bottom w:val="none" w:sz="0" w:space="0" w:color="auto"/>
        <w:right w:val="none" w:sz="0" w:space="0" w:color="auto"/>
      </w:divBdr>
    </w:div>
    <w:div w:id="512302366">
      <w:bodyDiv w:val="1"/>
      <w:marLeft w:val="0"/>
      <w:marRight w:val="0"/>
      <w:marTop w:val="0"/>
      <w:marBottom w:val="0"/>
      <w:divBdr>
        <w:top w:val="none" w:sz="0" w:space="0" w:color="auto"/>
        <w:left w:val="none" w:sz="0" w:space="0" w:color="auto"/>
        <w:bottom w:val="none" w:sz="0" w:space="0" w:color="auto"/>
        <w:right w:val="none" w:sz="0" w:space="0" w:color="auto"/>
      </w:divBdr>
    </w:div>
    <w:div w:id="540675728">
      <w:bodyDiv w:val="1"/>
      <w:marLeft w:val="0"/>
      <w:marRight w:val="0"/>
      <w:marTop w:val="0"/>
      <w:marBottom w:val="0"/>
      <w:divBdr>
        <w:top w:val="none" w:sz="0" w:space="0" w:color="auto"/>
        <w:left w:val="none" w:sz="0" w:space="0" w:color="auto"/>
        <w:bottom w:val="none" w:sz="0" w:space="0" w:color="auto"/>
        <w:right w:val="none" w:sz="0" w:space="0" w:color="auto"/>
      </w:divBdr>
    </w:div>
    <w:div w:id="546186318">
      <w:bodyDiv w:val="1"/>
      <w:marLeft w:val="0"/>
      <w:marRight w:val="0"/>
      <w:marTop w:val="0"/>
      <w:marBottom w:val="0"/>
      <w:divBdr>
        <w:top w:val="none" w:sz="0" w:space="0" w:color="auto"/>
        <w:left w:val="none" w:sz="0" w:space="0" w:color="auto"/>
        <w:bottom w:val="none" w:sz="0" w:space="0" w:color="auto"/>
        <w:right w:val="none" w:sz="0" w:space="0" w:color="auto"/>
      </w:divBdr>
      <w:divsChild>
        <w:div w:id="2043705082">
          <w:marLeft w:val="0"/>
          <w:marRight w:val="0"/>
          <w:marTop w:val="0"/>
          <w:marBottom w:val="0"/>
          <w:divBdr>
            <w:top w:val="none" w:sz="0" w:space="0" w:color="auto"/>
            <w:left w:val="none" w:sz="0" w:space="0" w:color="auto"/>
            <w:bottom w:val="none" w:sz="0" w:space="0" w:color="auto"/>
            <w:right w:val="none" w:sz="0" w:space="0" w:color="auto"/>
          </w:divBdr>
        </w:div>
        <w:div w:id="2108189411">
          <w:marLeft w:val="0"/>
          <w:marRight w:val="0"/>
          <w:marTop w:val="0"/>
          <w:marBottom w:val="0"/>
          <w:divBdr>
            <w:top w:val="none" w:sz="0" w:space="0" w:color="auto"/>
            <w:left w:val="none" w:sz="0" w:space="0" w:color="auto"/>
            <w:bottom w:val="none" w:sz="0" w:space="0" w:color="auto"/>
            <w:right w:val="none" w:sz="0" w:space="0" w:color="auto"/>
          </w:divBdr>
        </w:div>
      </w:divsChild>
    </w:div>
    <w:div w:id="549536356">
      <w:bodyDiv w:val="1"/>
      <w:marLeft w:val="0"/>
      <w:marRight w:val="0"/>
      <w:marTop w:val="0"/>
      <w:marBottom w:val="0"/>
      <w:divBdr>
        <w:top w:val="none" w:sz="0" w:space="0" w:color="auto"/>
        <w:left w:val="none" w:sz="0" w:space="0" w:color="auto"/>
        <w:bottom w:val="none" w:sz="0" w:space="0" w:color="auto"/>
        <w:right w:val="none" w:sz="0" w:space="0" w:color="auto"/>
      </w:divBdr>
    </w:div>
    <w:div w:id="550728576">
      <w:bodyDiv w:val="1"/>
      <w:marLeft w:val="0"/>
      <w:marRight w:val="0"/>
      <w:marTop w:val="0"/>
      <w:marBottom w:val="0"/>
      <w:divBdr>
        <w:top w:val="none" w:sz="0" w:space="0" w:color="auto"/>
        <w:left w:val="none" w:sz="0" w:space="0" w:color="auto"/>
        <w:bottom w:val="none" w:sz="0" w:space="0" w:color="auto"/>
        <w:right w:val="none" w:sz="0" w:space="0" w:color="auto"/>
      </w:divBdr>
      <w:divsChild>
        <w:div w:id="79066923">
          <w:marLeft w:val="0"/>
          <w:marRight w:val="0"/>
          <w:marTop w:val="0"/>
          <w:marBottom w:val="0"/>
          <w:divBdr>
            <w:top w:val="none" w:sz="0" w:space="0" w:color="auto"/>
            <w:left w:val="none" w:sz="0" w:space="0" w:color="auto"/>
            <w:bottom w:val="none" w:sz="0" w:space="0" w:color="auto"/>
            <w:right w:val="none" w:sz="0" w:space="0" w:color="auto"/>
          </w:divBdr>
        </w:div>
        <w:div w:id="1308511044">
          <w:marLeft w:val="0"/>
          <w:marRight w:val="0"/>
          <w:marTop w:val="0"/>
          <w:marBottom w:val="0"/>
          <w:divBdr>
            <w:top w:val="none" w:sz="0" w:space="0" w:color="auto"/>
            <w:left w:val="none" w:sz="0" w:space="0" w:color="auto"/>
            <w:bottom w:val="none" w:sz="0" w:space="0" w:color="auto"/>
            <w:right w:val="none" w:sz="0" w:space="0" w:color="auto"/>
          </w:divBdr>
        </w:div>
      </w:divsChild>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851147162">
          <w:marLeft w:val="0"/>
          <w:marRight w:val="0"/>
          <w:marTop w:val="0"/>
          <w:marBottom w:val="0"/>
          <w:divBdr>
            <w:top w:val="none" w:sz="0" w:space="0" w:color="auto"/>
            <w:left w:val="none" w:sz="0" w:space="0" w:color="auto"/>
            <w:bottom w:val="none" w:sz="0" w:space="0" w:color="auto"/>
            <w:right w:val="none" w:sz="0" w:space="0" w:color="auto"/>
          </w:divBdr>
        </w:div>
        <w:div w:id="948977005">
          <w:marLeft w:val="0"/>
          <w:marRight w:val="0"/>
          <w:marTop w:val="0"/>
          <w:marBottom w:val="0"/>
          <w:divBdr>
            <w:top w:val="none" w:sz="0" w:space="0" w:color="auto"/>
            <w:left w:val="none" w:sz="0" w:space="0" w:color="auto"/>
            <w:bottom w:val="none" w:sz="0" w:space="0" w:color="auto"/>
            <w:right w:val="none" w:sz="0" w:space="0" w:color="auto"/>
          </w:divBdr>
        </w:div>
        <w:div w:id="1060321046">
          <w:marLeft w:val="0"/>
          <w:marRight w:val="0"/>
          <w:marTop w:val="0"/>
          <w:marBottom w:val="0"/>
          <w:divBdr>
            <w:top w:val="none" w:sz="0" w:space="0" w:color="auto"/>
            <w:left w:val="none" w:sz="0" w:space="0" w:color="auto"/>
            <w:bottom w:val="none" w:sz="0" w:space="0" w:color="auto"/>
            <w:right w:val="none" w:sz="0" w:space="0" w:color="auto"/>
          </w:divBdr>
        </w:div>
        <w:div w:id="1345323261">
          <w:marLeft w:val="0"/>
          <w:marRight w:val="0"/>
          <w:marTop w:val="0"/>
          <w:marBottom w:val="0"/>
          <w:divBdr>
            <w:top w:val="none" w:sz="0" w:space="0" w:color="auto"/>
            <w:left w:val="none" w:sz="0" w:space="0" w:color="auto"/>
            <w:bottom w:val="none" w:sz="0" w:space="0" w:color="auto"/>
            <w:right w:val="none" w:sz="0" w:space="0" w:color="auto"/>
          </w:divBdr>
        </w:div>
        <w:div w:id="1346593520">
          <w:marLeft w:val="0"/>
          <w:marRight w:val="0"/>
          <w:marTop w:val="0"/>
          <w:marBottom w:val="0"/>
          <w:divBdr>
            <w:top w:val="none" w:sz="0" w:space="0" w:color="auto"/>
            <w:left w:val="none" w:sz="0" w:space="0" w:color="auto"/>
            <w:bottom w:val="none" w:sz="0" w:space="0" w:color="auto"/>
            <w:right w:val="none" w:sz="0" w:space="0" w:color="auto"/>
          </w:divBdr>
        </w:div>
        <w:div w:id="1520701876">
          <w:marLeft w:val="0"/>
          <w:marRight w:val="0"/>
          <w:marTop w:val="0"/>
          <w:marBottom w:val="0"/>
          <w:divBdr>
            <w:top w:val="none" w:sz="0" w:space="0" w:color="auto"/>
            <w:left w:val="none" w:sz="0" w:space="0" w:color="auto"/>
            <w:bottom w:val="none" w:sz="0" w:space="0" w:color="auto"/>
            <w:right w:val="none" w:sz="0" w:space="0" w:color="auto"/>
          </w:divBdr>
        </w:div>
        <w:div w:id="1610121174">
          <w:marLeft w:val="0"/>
          <w:marRight w:val="0"/>
          <w:marTop w:val="0"/>
          <w:marBottom w:val="0"/>
          <w:divBdr>
            <w:top w:val="none" w:sz="0" w:space="0" w:color="auto"/>
            <w:left w:val="none" w:sz="0" w:space="0" w:color="auto"/>
            <w:bottom w:val="none" w:sz="0" w:space="0" w:color="auto"/>
            <w:right w:val="none" w:sz="0" w:space="0" w:color="auto"/>
          </w:divBdr>
        </w:div>
      </w:divsChild>
    </w:div>
    <w:div w:id="595284820">
      <w:bodyDiv w:val="1"/>
      <w:marLeft w:val="0"/>
      <w:marRight w:val="0"/>
      <w:marTop w:val="0"/>
      <w:marBottom w:val="0"/>
      <w:divBdr>
        <w:top w:val="none" w:sz="0" w:space="0" w:color="auto"/>
        <w:left w:val="none" w:sz="0" w:space="0" w:color="auto"/>
        <w:bottom w:val="none" w:sz="0" w:space="0" w:color="auto"/>
        <w:right w:val="none" w:sz="0" w:space="0" w:color="auto"/>
      </w:divBdr>
      <w:divsChild>
        <w:div w:id="382599342">
          <w:marLeft w:val="0"/>
          <w:marRight w:val="0"/>
          <w:marTop w:val="0"/>
          <w:marBottom w:val="0"/>
          <w:divBdr>
            <w:top w:val="none" w:sz="0" w:space="0" w:color="auto"/>
            <w:left w:val="none" w:sz="0" w:space="0" w:color="auto"/>
            <w:bottom w:val="none" w:sz="0" w:space="0" w:color="auto"/>
            <w:right w:val="none" w:sz="0" w:space="0" w:color="auto"/>
          </w:divBdr>
        </w:div>
        <w:div w:id="700979526">
          <w:marLeft w:val="0"/>
          <w:marRight w:val="0"/>
          <w:marTop w:val="0"/>
          <w:marBottom w:val="0"/>
          <w:divBdr>
            <w:top w:val="none" w:sz="0" w:space="0" w:color="auto"/>
            <w:left w:val="none" w:sz="0" w:space="0" w:color="auto"/>
            <w:bottom w:val="none" w:sz="0" w:space="0" w:color="auto"/>
            <w:right w:val="none" w:sz="0" w:space="0" w:color="auto"/>
          </w:divBdr>
        </w:div>
      </w:divsChild>
    </w:div>
    <w:div w:id="602304543">
      <w:bodyDiv w:val="1"/>
      <w:marLeft w:val="0"/>
      <w:marRight w:val="0"/>
      <w:marTop w:val="0"/>
      <w:marBottom w:val="0"/>
      <w:divBdr>
        <w:top w:val="none" w:sz="0" w:space="0" w:color="auto"/>
        <w:left w:val="none" w:sz="0" w:space="0" w:color="auto"/>
        <w:bottom w:val="none" w:sz="0" w:space="0" w:color="auto"/>
        <w:right w:val="none" w:sz="0" w:space="0" w:color="auto"/>
      </w:divBdr>
      <w:divsChild>
        <w:div w:id="169687445">
          <w:marLeft w:val="0"/>
          <w:marRight w:val="0"/>
          <w:marTop w:val="0"/>
          <w:marBottom w:val="0"/>
          <w:divBdr>
            <w:top w:val="none" w:sz="0" w:space="0" w:color="auto"/>
            <w:left w:val="none" w:sz="0" w:space="0" w:color="auto"/>
            <w:bottom w:val="none" w:sz="0" w:space="0" w:color="auto"/>
            <w:right w:val="none" w:sz="0" w:space="0" w:color="auto"/>
          </w:divBdr>
        </w:div>
        <w:div w:id="731391452">
          <w:marLeft w:val="0"/>
          <w:marRight w:val="0"/>
          <w:marTop w:val="0"/>
          <w:marBottom w:val="0"/>
          <w:divBdr>
            <w:top w:val="none" w:sz="0" w:space="0" w:color="auto"/>
            <w:left w:val="none" w:sz="0" w:space="0" w:color="auto"/>
            <w:bottom w:val="none" w:sz="0" w:space="0" w:color="auto"/>
            <w:right w:val="none" w:sz="0" w:space="0" w:color="auto"/>
          </w:divBdr>
        </w:div>
        <w:div w:id="834609794">
          <w:marLeft w:val="0"/>
          <w:marRight w:val="0"/>
          <w:marTop w:val="0"/>
          <w:marBottom w:val="0"/>
          <w:divBdr>
            <w:top w:val="none" w:sz="0" w:space="0" w:color="auto"/>
            <w:left w:val="none" w:sz="0" w:space="0" w:color="auto"/>
            <w:bottom w:val="none" w:sz="0" w:space="0" w:color="auto"/>
            <w:right w:val="none" w:sz="0" w:space="0" w:color="auto"/>
          </w:divBdr>
        </w:div>
        <w:div w:id="1489977196">
          <w:marLeft w:val="0"/>
          <w:marRight w:val="0"/>
          <w:marTop w:val="0"/>
          <w:marBottom w:val="0"/>
          <w:divBdr>
            <w:top w:val="none" w:sz="0" w:space="0" w:color="auto"/>
            <w:left w:val="none" w:sz="0" w:space="0" w:color="auto"/>
            <w:bottom w:val="none" w:sz="0" w:space="0" w:color="auto"/>
            <w:right w:val="none" w:sz="0" w:space="0" w:color="auto"/>
          </w:divBdr>
        </w:div>
      </w:divsChild>
    </w:div>
    <w:div w:id="609048330">
      <w:bodyDiv w:val="1"/>
      <w:marLeft w:val="0"/>
      <w:marRight w:val="0"/>
      <w:marTop w:val="0"/>
      <w:marBottom w:val="0"/>
      <w:divBdr>
        <w:top w:val="none" w:sz="0" w:space="0" w:color="auto"/>
        <w:left w:val="none" w:sz="0" w:space="0" w:color="auto"/>
        <w:bottom w:val="none" w:sz="0" w:space="0" w:color="auto"/>
        <w:right w:val="none" w:sz="0" w:space="0" w:color="auto"/>
      </w:divBdr>
      <w:divsChild>
        <w:div w:id="1834492498">
          <w:marLeft w:val="547"/>
          <w:marRight w:val="0"/>
          <w:marTop w:val="0"/>
          <w:marBottom w:val="0"/>
          <w:divBdr>
            <w:top w:val="none" w:sz="0" w:space="0" w:color="auto"/>
            <w:left w:val="none" w:sz="0" w:space="0" w:color="auto"/>
            <w:bottom w:val="none" w:sz="0" w:space="0" w:color="auto"/>
            <w:right w:val="none" w:sz="0" w:space="0" w:color="auto"/>
          </w:divBdr>
        </w:div>
      </w:divsChild>
    </w:div>
    <w:div w:id="611665331">
      <w:bodyDiv w:val="1"/>
      <w:marLeft w:val="0"/>
      <w:marRight w:val="0"/>
      <w:marTop w:val="0"/>
      <w:marBottom w:val="0"/>
      <w:divBdr>
        <w:top w:val="none" w:sz="0" w:space="0" w:color="auto"/>
        <w:left w:val="none" w:sz="0" w:space="0" w:color="auto"/>
        <w:bottom w:val="none" w:sz="0" w:space="0" w:color="auto"/>
        <w:right w:val="none" w:sz="0" w:space="0" w:color="auto"/>
      </w:divBdr>
      <w:divsChild>
        <w:div w:id="1368948369">
          <w:marLeft w:val="0"/>
          <w:marRight w:val="0"/>
          <w:marTop w:val="0"/>
          <w:marBottom w:val="0"/>
          <w:divBdr>
            <w:top w:val="none" w:sz="0" w:space="0" w:color="auto"/>
            <w:left w:val="none" w:sz="0" w:space="0" w:color="auto"/>
            <w:bottom w:val="none" w:sz="0" w:space="0" w:color="auto"/>
            <w:right w:val="none" w:sz="0" w:space="0" w:color="auto"/>
          </w:divBdr>
        </w:div>
      </w:divsChild>
    </w:div>
    <w:div w:id="612594227">
      <w:bodyDiv w:val="1"/>
      <w:marLeft w:val="0"/>
      <w:marRight w:val="0"/>
      <w:marTop w:val="0"/>
      <w:marBottom w:val="0"/>
      <w:divBdr>
        <w:top w:val="none" w:sz="0" w:space="0" w:color="auto"/>
        <w:left w:val="none" w:sz="0" w:space="0" w:color="auto"/>
        <w:bottom w:val="none" w:sz="0" w:space="0" w:color="auto"/>
        <w:right w:val="none" w:sz="0" w:space="0" w:color="auto"/>
      </w:divBdr>
    </w:div>
    <w:div w:id="614022057">
      <w:bodyDiv w:val="1"/>
      <w:marLeft w:val="0"/>
      <w:marRight w:val="0"/>
      <w:marTop w:val="0"/>
      <w:marBottom w:val="0"/>
      <w:divBdr>
        <w:top w:val="none" w:sz="0" w:space="0" w:color="auto"/>
        <w:left w:val="none" w:sz="0" w:space="0" w:color="auto"/>
        <w:bottom w:val="none" w:sz="0" w:space="0" w:color="auto"/>
        <w:right w:val="none" w:sz="0" w:space="0" w:color="auto"/>
      </w:divBdr>
      <w:divsChild>
        <w:div w:id="541477399">
          <w:marLeft w:val="0"/>
          <w:marRight w:val="0"/>
          <w:marTop w:val="0"/>
          <w:marBottom w:val="0"/>
          <w:divBdr>
            <w:top w:val="none" w:sz="0" w:space="0" w:color="auto"/>
            <w:left w:val="none" w:sz="0" w:space="0" w:color="auto"/>
            <w:bottom w:val="none" w:sz="0" w:space="0" w:color="auto"/>
            <w:right w:val="none" w:sz="0" w:space="0" w:color="auto"/>
          </w:divBdr>
        </w:div>
        <w:div w:id="1731154477">
          <w:marLeft w:val="0"/>
          <w:marRight w:val="0"/>
          <w:marTop w:val="0"/>
          <w:marBottom w:val="0"/>
          <w:divBdr>
            <w:top w:val="none" w:sz="0" w:space="0" w:color="auto"/>
            <w:left w:val="none" w:sz="0" w:space="0" w:color="auto"/>
            <w:bottom w:val="none" w:sz="0" w:space="0" w:color="auto"/>
            <w:right w:val="none" w:sz="0" w:space="0" w:color="auto"/>
          </w:divBdr>
        </w:div>
      </w:divsChild>
    </w:div>
    <w:div w:id="622615896">
      <w:bodyDiv w:val="1"/>
      <w:marLeft w:val="0"/>
      <w:marRight w:val="0"/>
      <w:marTop w:val="0"/>
      <w:marBottom w:val="0"/>
      <w:divBdr>
        <w:top w:val="none" w:sz="0" w:space="0" w:color="auto"/>
        <w:left w:val="none" w:sz="0" w:space="0" w:color="auto"/>
        <w:bottom w:val="none" w:sz="0" w:space="0" w:color="auto"/>
        <w:right w:val="none" w:sz="0" w:space="0" w:color="auto"/>
      </w:divBdr>
      <w:divsChild>
        <w:div w:id="147866031">
          <w:marLeft w:val="0"/>
          <w:marRight w:val="0"/>
          <w:marTop w:val="0"/>
          <w:marBottom w:val="0"/>
          <w:divBdr>
            <w:top w:val="none" w:sz="0" w:space="0" w:color="auto"/>
            <w:left w:val="none" w:sz="0" w:space="0" w:color="auto"/>
            <w:bottom w:val="none" w:sz="0" w:space="0" w:color="auto"/>
            <w:right w:val="none" w:sz="0" w:space="0" w:color="auto"/>
          </w:divBdr>
        </w:div>
        <w:div w:id="783379760">
          <w:marLeft w:val="0"/>
          <w:marRight w:val="0"/>
          <w:marTop w:val="0"/>
          <w:marBottom w:val="0"/>
          <w:divBdr>
            <w:top w:val="none" w:sz="0" w:space="0" w:color="auto"/>
            <w:left w:val="none" w:sz="0" w:space="0" w:color="auto"/>
            <w:bottom w:val="none" w:sz="0" w:space="0" w:color="auto"/>
            <w:right w:val="none" w:sz="0" w:space="0" w:color="auto"/>
          </w:divBdr>
        </w:div>
        <w:div w:id="785349603">
          <w:marLeft w:val="0"/>
          <w:marRight w:val="0"/>
          <w:marTop w:val="0"/>
          <w:marBottom w:val="0"/>
          <w:divBdr>
            <w:top w:val="none" w:sz="0" w:space="0" w:color="auto"/>
            <w:left w:val="none" w:sz="0" w:space="0" w:color="auto"/>
            <w:bottom w:val="none" w:sz="0" w:space="0" w:color="auto"/>
            <w:right w:val="none" w:sz="0" w:space="0" w:color="auto"/>
          </w:divBdr>
        </w:div>
        <w:div w:id="1140926498">
          <w:marLeft w:val="0"/>
          <w:marRight w:val="0"/>
          <w:marTop w:val="0"/>
          <w:marBottom w:val="0"/>
          <w:divBdr>
            <w:top w:val="none" w:sz="0" w:space="0" w:color="auto"/>
            <w:left w:val="none" w:sz="0" w:space="0" w:color="auto"/>
            <w:bottom w:val="none" w:sz="0" w:space="0" w:color="auto"/>
            <w:right w:val="none" w:sz="0" w:space="0" w:color="auto"/>
          </w:divBdr>
        </w:div>
        <w:div w:id="1688410407">
          <w:marLeft w:val="0"/>
          <w:marRight w:val="0"/>
          <w:marTop w:val="0"/>
          <w:marBottom w:val="0"/>
          <w:divBdr>
            <w:top w:val="none" w:sz="0" w:space="0" w:color="auto"/>
            <w:left w:val="none" w:sz="0" w:space="0" w:color="auto"/>
            <w:bottom w:val="none" w:sz="0" w:space="0" w:color="auto"/>
            <w:right w:val="none" w:sz="0" w:space="0" w:color="auto"/>
          </w:divBdr>
        </w:div>
        <w:div w:id="1818181841">
          <w:marLeft w:val="0"/>
          <w:marRight w:val="0"/>
          <w:marTop w:val="0"/>
          <w:marBottom w:val="0"/>
          <w:divBdr>
            <w:top w:val="none" w:sz="0" w:space="0" w:color="auto"/>
            <w:left w:val="none" w:sz="0" w:space="0" w:color="auto"/>
            <w:bottom w:val="none" w:sz="0" w:space="0" w:color="auto"/>
            <w:right w:val="none" w:sz="0" w:space="0" w:color="auto"/>
          </w:divBdr>
        </w:div>
        <w:div w:id="1924677229">
          <w:marLeft w:val="0"/>
          <w:marRight w:val="0"/>
          <w:marTop w:val="0"/>
          <w:marBottom w:val="0"/>
          <w:divBdr>
            <w:top w:val="none" w:sz="0" w:space="0" w:color="auto"/>
            <w:left w:val="none" w:sz="0" w:space="0" w:color="auto"/>
            <w:bottom w:val="none" w:sz="0" w:space="0" w:color="auto"/>
            <w:right w:val="none" w:sz="0" w:space="0" w:color="auto"/>
          </w:divBdr>
        </w:div>
        <w:div w:id="1974863394">
          <w:marLeft w:val="0"/>
          <w:marRight w:val="0"/>
          <w:marTop w:val="0"/>
          <w:marBottom w:val="0"/>
          <w:divBdr>
            <w:top w:val="none" w:sz="0" w:space="0" w:color="auto"/>
            <w:left w:val="none" w:sz="0" w:space="0" w:color="auto"/>
            <w:bottom w:val="none" w:sz="0" w:space="0" w:color="auto"/>
            <w:right w:val="none" w:sz="0" w:space="0" w:color="auto"/>
          </w:divBdr>
        </w:div>
      </w:divsChild>
    </w:div>
    <w:div w:id="638732558">
      <w:bodyDiv w:val="1"/>
      <w:marLeft w:val="0"/>
      <w:marRight w:val="0"/>
      <w:marTop w:val="0"/>
      <w:marBottom w:val="0"/>
      <w:divBdr>
        <w:top w:val="none" w:sz="0" w:space="0" w:color="auto"/>
        <w:left w:val="none" w:sz="0" w:space="0" w:color="auto"/>
        <w:bottom w:val="none" w:sz="0" w:space="0" w:color="auto"/>
        <w:right w:val="none" w:sz="0" w:space="0" w:color="auto"/>
      </w:divBdr>
    </w:div>
    <w:div w:id="657534840">
      <w:bodyDiv w:val="1"/>
      <w:marLeft w:val="0"/>
      <w:marRight w:val="0"/>
      <w:marTop w:val="0"/>
      <w:marBottom w:val="0"/>
      <w:divBdr>
        <w:top w:val="none" w:sz="0" w:space="0" w:color="auto"/>
        <w:left w:val="none" w:sz="0" w:space="0" w:color="auto"/>
        <w:bottom w:val="none" w:sz="0" w:space="0" w:color="auto"/>
        <w:right w:val="none" w:sz="0" w:space="0" w:color="auto"/>
      </w:divBdr>
      <w:divsChild>
        <w:div w:id="481967833">
          <w:marLeft w:val="0"/>
          <w:marRight w:val="0"/>
          <w:marTop w:val="0"/>
          <w:marBottom w:val="0"/>
          <w:divBdr>
            <w:top w:val="none" w:sz="0" w:space="0" w:color="auto"/>
            <w:left w:val="none" w:sz="0" w:space="0" w:color="auto"/>
            <w:bottom w:val="none" w:sz="0" w:space="0" w:color="auto"/>
            <w:right w:val="none" w:sz="0" w:space="0" w:color="auto"/>
          </w:divBdr>
        </w:div>
        <w:div w:id="664016605">
          <w:marLeft w:val="0"/>
          <w:marRight w:val="0"/>
          <w:marTop w:val="0"/>
          <w:marBottom w:val="0"/>
          <w:divBdr>
            <w:top w:val="none" w:sz="0" w:space="0" w:color="auto"/>
            <w:left w:val="none" w:sz="0" w:space="0" w:color="auto"/>
            <w:bottom w:val="none" w:sz="0" w:space="0" w:color="auto"/>
            <w:right w:val="none" w:sz="0" w:space="0" w:color="auto"/>
          </w:divBdr>
        </w:div>
      </w:divsChild>
    </w:div>
    <w:div w:id="674767958">
      <w:bodyDiv w:val="1"/>
      <w:marLeft w:val="0"/>
      <w:marRight w:val="0"/>
      <w:marTop w:val="0"/>
      <w:marBottom w:val="0"/>
      <w:divBdr>
        <w:top w:val="none" w:sz="0" w:space="0" w:color="auto"/>
        <w:left w:val="none" w:sz="0" w:space="0" w:color="auto"/>
        <w:bottom w:val="none" w:sz="0" w:space="0" w:color="auto"/>
        <w:right w:val="none" w:sz="0" w:space="0" w:color="auto"/>
      </w:divBdr>
    </w:div>
    <w:div w:id="683022715">
      <w:bodyDiv w:val="1"/>
      <w:marLeft w:val="0"/>
      <w:marRight w:val="0"/>
      <w:marTop w:val="0"/>
      <w:marBottom w:val="0"/>
      <w:divBdr>
        <w:top w:val="none" w:sz="0" w:space="0" w:color="auto"/>
        <w:left w:val="none" w:sz="0" w:space="0" w:color="auto"/>
        <w:bottom w:val="none" w:sz="0" w:space="0" w:color="auto"/>
        <w:right w:val="none" w:sz="0" w:space="0" w:color="auto"/>
      </w:divBdr>
    </w:div>
    <w:div w:id="697243572">
      <w:bodyDiv w:val="1"/>
      <w:marLeft w:val="0"/>
      <w:marRight w:val="0"/>
      <w:marTop w:val="0"/>
      <w:marBottom w:val="0"/>
      <w:divBdr>
        <w:top w:val="none" w:sz="0" w:space="0" w:color="auto"/>
        <w:left w:val="none" w:sz="0" w:space="0" w:color="auto"/>
        <w:bottom w:val="none" w:sz="0" w:space="0" w:color="auto"/>
        <w:right w:val="none" w:sz="0" w:space="0" w:color="auto"/>
      </w:divBdr>
    </w:div>
    <w:div w:id="720399983">
      <w:bodyDiv w:val="1"/>
      <w:marLeft w:val="0"/>
      <w:marRight w:val="0"/>
      <w:marTop w:val="0"/>
      <w:marBottom w:val="0"/>
      <w:divBdr>
        <w:top w:val="none" w:sz="0" w:space="0" w:color="auto"/>
        <w:left w:val="none" w:sz="0" w:space="0" w:color="auto"/>
        <w:bottom w:val="none" w:sz="0" w:space="0" w:color="auto"/>
        <w:right w:val="none" w:sz="0" w:space="0" w:color="auto"/>
      </w:divBdr>
      <w:divsChild>
        <w:div w:id="742875302">
          <w:marLeft w:val="0"/>
          <w:marRight w:val="0"/>
          <w:marTop w:val="0"/>
          <w:marBottom w:val="0"/>
          <w:divBdr>
            <w:top w:val="none" w:sz="0" w:space="0" w:color="auto"/>
            <w:left w:val="none" w:sz="0" w:space="0" w:color="auto"/>
            <w:bottom w:val="none" w:sz="0" w:space="0" w:color="auto"/>
            <w:right w:val="none" w:sz="0" w:space="0" w:color="auto"/>
          </w:divBdr>
        </w:div>
        <w:div w:id="1523787540">
          <w:marLeft w:val="0"/>
          <w:marRight w:val="0"/>
          <w:marTop w:val="0"/>
          <w:marBottom w:val="0"/>
          <w:divBdr>
            <w:top w:val="none" w:sz="0" w:space="0" w:color="auto"/>
            <w:left w:val="none" w:sz="0" w:space="0" w:color="auto"/>
            <w:bottom w:val="none" w:sz="0" w:space="0" w:color="auto"/>
            <w:right w:val="none" w:sz="0" w:space="0" w:color="auto"/>
          </w:divBdr>
        </w:div>
        <w:div w:id="1559633229">
          <w:marLeft w:val="0"/>
          <w:marRight w:val="0"/>
          <w:marTop w:val="0"/>
          <w:marBottom w:val="0"/>
          <w:divBdr>
            <w:top w:val="none" w:sz="0" w:space="0" w:color="auto"/>
            <w:left w:val="none" w:sz="0" w:space="0" w:color="auto"/>
            <w:bottom w:val="none" w:sz="0" w:space="0" w:color="auto"/>
            <w:right w:val="none" w:sz="0" w:space="0" w:color="auto"/>
          </w:divBdr>
        </w:div>
      </w:divsChild>
    </w:div>
    <w:div w:id="746222111">
      <w:bodyDiv w:val="1"/>
      <w:marLeft w:val="0"/>
      <w:marRight w:val="0"/>
      <w:marTop w:val="0"/>
      <w:marBottom w:val="0"/>
      <w:divBdr>
        <w:top w:val="none" w:sz="0" w:space="0" w:color="auto"/>
        <w:left w:val="none" w:sz="0" w:space="0" w:color="auto"/>
        <w:bottom w:val="none" w:sz="0" w:space="0" w:color="auto"/>
        <w:right w:val="none" w:sz="0" w:space="0" w:color="auto"/>
      </w:divBdr>
    </w:div>
    <w:div w:id="751312416">
      <w:bodyDiv w:val="1"/>
      <w:marLeft w:val="0"/>
      <w:marRight w:val="0"/>
      <w:marTop w:val="0"/>
      <w:marBottom w:val="0"/>
      <w:divBdr>
        <w:top w:val="none" w:sz="0" w:space="0" w:color="auto"/>
        <w:left w:val="none" w:sz="0" w:space="0" w:color="auto"/>
        <w:bottom w:val="none" w:sz="0" w:space="0" w:color="auto"/>
        <w:right w:val="none" w:sz="0" w:space="0" w:color="auto"/>
      </w:divBdr>
      <w:divsChild>
        <w:div w:id="403837728">
          <w:marLeft w:val="0"/>
          <w:marRight w:val="0"/>
          <w:marTop w:val="0"/>
          <w:marBottom w:val="0"/>
          <w:divBdr>
            <w:top w:val="none" w:sz="0" w:space="0" w:color="auto"/>
            <w:left w:val="none" w:sz="0" w:space="0" w:color="auto"/>
            <w:bottom w:val="none" w:sz="0" w:space="0" w:color="auto"/>
            <w:right w:val="none" w:sz="0" w:space="0" w:color="auto"/>
          </w:divBdr>
        </w:div>
        <w:div w:id="438574590">
          <w:marLeft w:val="0"/>
          <w:marRight w:val="0"/>
          <w:marTop w:val="0"/>
          <w:marBottom w:val="0"/>
          <w:divBdr>
            <w:top w:val="none" w:sz="0" w:space="0" w:color="auto"/>
            <w:left w:val="none" w:sz="0" w:space="0" w:color="auto"/>
            <w:bottom w:val="none" w:sz="0" w:space="0" w:color="auto"/>
            <w:right w:val="none" w:sz="0" w:space="0" w:color="auto"/>
          </w:divBdr>
        </w:div>
        <w:div w:id="1265919970">
          <w:marLeft w:val="0"/>
          <w:marRight w:val="0"/>
          <w:marTop w:val="0"/>
          <w:marBottom w:val="0"/>
          <w:divBdr>
            <w:top w:val="none" w:sz="0" w:space="0" w:color="auto"/>
            <w:left w:val="none" w:sz="0" w:space="0" w:color="auto"/>
            <w:bottom w:val="none" w:sz="0" w:space="0" w:color="auto"/>
            <w:right w:val="none" w:sz="0" w:space="0" w:color="auto"/>
          </w:divBdr>
        </w:div>
        <w:div w:id="1914122267">
          <w:marLeft w:val="0"/>
          <w:marRight w:val="0"/>
          <w:marTop w:val="0"/>
          <w:marBottom w:val="0"/>
          <w:divBdr>
            <w:top w:val="none" w:sz="0" w:space="0" w:color="auto"/>
            <w:left w:val="none" w:sz="0" w:space="0" w:color="auto"/>
            <w:bottom w:val="none" w:sz="0" w:space="0" w:color="auto"/>
            <w:right w:val="none" w:sz="0" w:space="0" w:color="auto"/>
          </w:divBdr>
        </w:div>
      </w:divsChild>
    </w:div>
    <w:div w:id="753747441">
      <w:bodyDiv w:val="1"/>
      <w:marLeft w:val="0"/>
      <w:marRight w:val="0"/>
      <w:marTop w:val="0"/>
      <w:marBottom w:val="0"/>
      <w:divBdr>
        <w:top w:val="none" w:sz="0" w:space="0" w:color="auto"/>
        <w:left w:val="none" w:sz="0" w:space="0" w:color="auto"/>
        <w:bottom w:val="none" w:sz="0" w:space="0" w:color="auto"/>
        <w:right w:val="none" w:sz="0" w:space="0" w:color="auto"/>
      </w:divBdr>
    </w:div>
    <w:div w:id="758406694">
      <w:bodyDiv w:val="1"/>
      <w:marLeft w:val="0"/>
      <w:marRight w:val="0"/>
      <w:marTop w:val="0"/>
      <w:marBottom w:val="0"/>
      <w:divBdr>
        <w:top w:val="none" w:sz="0" w:space="0" w:color="auto"/>
        <w:left w:val="none" w:sz="0" w:space="0" w:color="auto"/>
        <w:bottom w:val="none" w:sz="0" w:space="0" w:color="auto"/>
        <w:right w:val="none" w:sz="0" w:space="0" w:color="auto"/>
      </w:divBdr>
      <w:divsChild>
        <w:div w:id="334920861">
          <w:marLeft w:val="0"/>
          <w:marRight w:val="0"/>
          <w:marTop w:val="0"/>
          <w:marBottom w:val="0"/>
          <w:divBdr>
            <w:top w:val="none" w:sz="0" w:space="0" w:color="auto"/>
            <w:left w:val="none" w:sz="0" w:space="0" w:color="auto"/>
            <w:bottom w:val="none" w:sz="0" w:space="0" w:color="auto"/>
            <w:right w:val="none" w:sz="0" w:space="0" w:color="auto"/>
          </w:divBdr>
        </w:div>
        <w:div w:id="942997971">
          <w:marLeft w:val="0"/>
          <w:marRight w:val="0"/>
          <w:marTop w:val="0"/>
          <w:marBottom w:val="0"/>
          <w:divBdr>
            <w:top w:val="none" w:sz="0" w:space="0" w:color="auto"/>
            <w:left w:val="none" w:sz="0" w:space="0" w:color="auto"/>
            <w:bottom w:val="none" w:sz="0" w:space="0" w:color="auto"/>
            <w:right w:val="none" w:sz="0" w:space="0" w:color="auto"/>
          </w:divBdr>
        </w:div>
        <w:div w:id="2144761825">
          <w:marLeft w:val="0"/>
          <w:marRight w:val="0"/>
          <w:marTop w:val="0"/>
          <w:marBottom w:val="0"/>
          <w:divBdr>
            <w:top w:val="none" w:sz="0" w:space="0" w:color="auto"/>
            <w:left w:val="none" w:sz="0" w:space="0" w:color="auto"/>
            <w:bottom w:val="none" w:sz="0" w:space="0" w:color="auto"/>
            <w:right w:val="none" w:sz="0" w:space="0" w:color="auto"/>
          </w:divBdr>
        </w:div>
      </w:divsChild>
    </w:div>
    <w:div w:id="758986775">
      <w:bodyDiv w:val="1"/>
      <w:marLeft w:val="0"/>
      <w:marRight w:val="0"/>
      <w:marTop w:val="0"/>
      <w:marBottom w:val="0"/>
      <w:divBdr>
        <w:top w:val="none" w:sz="0" w:space="0" w:color="auto"/>
        <w:left w:val="none" w:sz="0" w:space="0" w:color="auto"/>
        <w:bottom w:val="none" w:sz="0" w:space="0" w:color="auto"/>
        <w:right w:val="none" w:sz="0" w:space="0" w:color="auto"/>
      </w:divBdr>
    </w:div>
    <w:div w:id="763765299">
      <w:bodyDiv w:val="1"/>
      <w:marLeft w:val="0"/>
      <w:marRight w:val="0"/>
      <w:marTop w:val="0"/>
      <w:marBottom w:val="0"/>
      <w:divBdr>
        <w:top w:val="none" w:sz="0" w:space="0" w:color="auto"/>
        <w:left w:val="none" w:sz="0" w:space="0" w:color="auto"/>
        <w:bottom w:val="none" w:sz="0" w:space="0" w:color="auto"/>
        <w:right w:val="none" w:sz="0" w:space="0" w:color="auto"/>
      </w:divBdr>
      <w:divsChild>
        <w:div w:id="143014095">
          <w:marLeft w:val="0"/>
          <w:marRight w:val="0"/>
          <w:marTop w:val="0"/>
          <w:marBottom w:val="0"/>
          <w:divBdr>
            <w:top w:val="none" w:sz="0" w:space="0" w:color="auto"/>
            <w:left w:val="none" w:sz="0" w:space="0" w:color="auto"/>
            <w:bottom w:val="none" w:sz="0" w:space="0" w:color="auto"/>
            <w:right w:val="none" w:sz="0" w:space="0" w:color="auto"/>
          </w:divBdr>
        </w:div>
        <w:div w:id="2082556991">
          <w:marLeft w:val="0"/>
          <w:marRight w:val="0"/>
          <w:marTop w:val="0"/>
          <w:marBottom w:val="0"/>
          <w:divBdr>
            <w:top w:val="none" w:sz="0" w:space="0" w:color="auto"/>
            <w:left w:val="none" w:sz="0" w:space="0" w:color="auto"/>
            <w:bottom w:val="none" w:sz="0" w:space="0" w:color="auto"/>
            <w:right w:val="none" w:sz="0" w:space="0" w:color="auto"/>
          </w:divBdr>
        </w:div>
      </w:divsChild>
    </w:div>
    <w:div w:id="776755606">
      <w:bodyDiv w:val="1"/>
      <w:marLeft w:val="0"/>
      <w:marRight w:val="0"/>
      <w:marTop w:val="0"/>
      <w:marBottom w:val="0"/>
      <w:divBdr>
        <w:top w:val="none" w:sz="0" w:space="0" w:color="auto"/>
        <w:left w:val="none" w:sz="0" w:space="0" w:color="auto"/>
        <w:bottom w:val="none" w:sz="0" w:space="0" w:color="auto"/>
        <w:right w:val="none" w:sz="0" w:space="0" w:color="auto"/>
      </w:divBdr>
    </w:div>
    <w:div w:id="805779613">
      <w:bodyDiv w:val="1"/>
      <w:marLeft w:val="0"/>
      <w:marRight w:val="0"/>
      <w:marTop w:val="0"/>
      <w:marBottom w:val="0"/>
      <w:divBdr>
        <w:top w:val="none" w:sz="0" w:space="0" w:color="auto"/>
        <w:left w:val="none" w:sz="0" w:space="0" w:color="auto"/>
        <w:bottom w:val="none" w:sz="0" w:space="0" w:color="auto"/>
        <w:right w:val="none" w:sz="0" w:space="0" w:color="auto"/>
      </w:divBdr>
    </w:div>
    <w:div w:id="827523113">
      <w:bodyDiv w:val="1"/>
      <w:marLeft w:val="0"/>
      <w:marRight w:val="0"/>
      <w:marTop w:val="0"/>
      <w:marBottom w:val="0"/>
      <w:divBdr>
        <w:top w:val="none" w:sz="0" w:space="0" w:color="auto"/>
        <w:left w:val="none" w:sz="0" w:space="0" w:color="auto"/>
        <w:bottom w:val="none" w:sz="0" w:space="0" w:color="auto"/>
        <w:right w:val="none" w:sz="0" w:space="0" w:color="auto"/>
      </w:divBdr>
    </w:div>
    <w:div w:id="828910430">
      <w:bodyDiv w:val="1"/>
      <w:marLeft w:val="0"/>
      <w:marRight w:val="0"/>
      <w:marTop w:val="0"/>
      <w:marBottom w:val="0"/>
      <w:divBdr>
        <w:top w:val="none" w:sz="0" w:space="0" w:color="auto"/>
        <w:left w:val="none" w:sz="0" w:space="0" w:color="auto"/>
        <w:bottom w:val="none" w:sz="0" w:space="0" w:color="auto"/>
        <w:right w:val="none" w:sz="0" w:space="0" w:color="auto"/>
      </w:divBdr>
    </w:div>
    <w:div w:id="829561294">
      <w:bodyDiv w:val="1"/>
      <w:marLeft w:val="0"/>
      <w:marRight w:val="0"/>
      <w:marTop w:val="0"/>
      <w:marBottom w:val="0"/>
      <w:divBdr>
        <w:top w:val="none" w:sz="0" w:space="0" w:color="auto"/>
        <w:left w:val="none" w:sz="0" w:space="0" w:color="auto"/>
        <w:bottom w:val="none" w:sz="0" w:space="0" w:color="auto"/>
        <w:right w:val="none" w:sz="0" w:space="0" w:color="auto"/>
      </w:divBdr>
      <w:divsChild>
        <w:div w:id="532765677">
          <w:marLeft w:val="0"/>
          <w:marRight w:val="0"/>
          <w:marTop w:val="0"/>
          <w:marBottom w:val="0"/>
          <w:divBdr>
            <w:top w:val="none" w:sz="0" w:space="0" w:color="auto"/>
            <w:left w:val="none" w:sz="0" w:space="0" w:color="auto"/>
            <w:bottom w:val="none" w:sz="0" w:space="0" w:color="auto"/>
            <w:right w:val="none" w:sz="0" w:space="0" w:color="auto"/>
          </w:divBdr>
        </w:div>
        <w:div w:id="1459492736">
          <w:marLeft w:val="0"/>
          <w:marRight w:val="0"/>
          <w:marTop w:val="0"/>
          <w:marBottom w:val="0"/>
          <w:divBdr>
            <w:top w:val="none" w:sz="0" w:space="0" w:color="auto"/>
            <w:left w:val="none" w:sz="0" w:space="0" w:color="auto"/>
            <w:bottom w:val="none" w:sz="0" w:space="0" w:color="auto"/>
            <w:right w:val="none" w:sz="0" w:space="0" w:color="auto"/>
          </w:divBdr>
        </w:div>
      </w:divsChild>
    </w:div>
    <w:div w:id="829708947">
      <w:bodyDiv w:val="1"/>
      <w:marLeft w:val="0"/>
      <w:marRight w:val="0"/>
      <w:marTop w:val="0"/>
      <w:marBottom w:val="0"/>
      <w:divBdr>
        <w:top w:val="none" w:sz="0" w:space="0" w:color="auto"/>
        <w:left w:val="none" w:sz="0" w:space="0" w:color="auto"/>
        <w:bottom w:val="none" w:sz="0" w:space="0" w:color="auto"/>
        <w:right w:val="none" w:sz="0" w:space="0" w:color="auto"/>
      </w:divBdr>
    </w:div>
    <w:div w:id="856236799">
      <w:bodyDiv w:val="1"/>
      <w:marLeft w:val="0"/>
      <w:marRight w:val="0"/>
      <w:marTop w:val="0"/>
      <w:marBottom w:val="0"/>
      <w:divBdr>
        <w:top w:val="none" w:sz="0" w:space="0" w:color="auto"/>
        <w:left w:val="none" w:sz="0" w:space="0" w:color="auto"/>
        <w:bottom w:val="none" w:sz="0" w:space="0" w:color="auto"/>
        <w:right w:val="none" w:sz="0" w:space="0" w:color="auto"/>
      </w:divBdr>
    </w:div>
    <w:div w:id="883062396">
      <w:bodyDiv w:val="1"/>
      <w:marLeft w:val="0"/>
      <w:marRight w:val="0"/>
      <w:marTop w:val="0"/>
      <w:marBottom w:val="0"/>
      <w:divBdr>
        <w:top w:val="none" w:sz="0" w:space="0" w:color="auto"/>
        <w:left w:val="none" w:sz="0" w:space="0" w:color="auto"/>
        <w:bottom w:val="none" w:sz="0" w:space="0" w:color="auto"/>
        <w:right w:val="none" w:sz="0" w:space="0" w:color="auto"/>
      </w:divBdr>
    </w:div>
    <w:div w:id="887886248">
      <w:bodyDiv w:val="1"/>
      <w:marLeft w:val="0"/>
      <w:marRight w:val="0"/>
      <w:marTop w:val="0"/>
      <w:marBottom w:val="0"/>
      <w:divBdr>
        <w:top w:val="none" w:sz="0" w:space="0" w:color="auto"/>
        <w:left w:val="none" w:sz="0" w:space="0" w:color="auto"/>
        <w:bottom w:val="none" w:sz="0" w:space="0" w:color="auto"/>
        <w:right w:val="none" w:sz="0" w:space="0" w:color="auto"/>
      </w:divBdr>
    </w:div>
    <w:div w:id="891774178">
      <w:bodyDiv w:val="1"/>
      <w:marLeft w:val="0"/>
      <w:marRight w:val="0"/>
      <w:marTop w:val="0"/>
      <w:marBottom w:val="0"/>
      <w:divBdr>
        <w:top w:val="none" w:sz="0" w:space="0" w:color="auto"/>
        <w:left w:val="none" w:sz="0" w:space="0" w:color="auto"/>
        <w:bottom w:val="none" w:sz="0" w:space="0" w:color="auto"/>
        <w:right w:val="none" w:sz="0" w:space="0" w:color="auto"/>
      </w:divBdr>
    </w:div>
    <w:div w:id="911083843">
      <w:bodyDiv w:val="1"/>
      <w:marLeft w:val="0"/>
      <w:marRight w:val="0"/>
      <w:marTop w:val="0"/>
      <w:marBottom w:val="0"/>
      <w:divBdr>
        <w:top w:val="none" w:sz="0" w:space="0" w:color="auto"/>
        <w:left w:val="none" w:sz="0" w:space="0" w:color="auto"/>
        <w:bottom w:val="none" w:sz="0" w:space="0" w:color="auto"/>
        <w:right w:val="none" w:sz="0" w:space="0" w:color="auto"/>
      </w:divBdr>
    </w:div>
    <w:div w:id="933124284">
      <w:bodyDiv w:val="1"/>
      <w:marLeft w:val="0"/>
      <w:marRight w:val="0"/>
      <w:marTop w:val="0"/>
      <w:marBottom w:val="0"/>
      <w:divBdr>
        <w:top w:val="none" w:sz="0" w:space="0" w:color="auto"/>
        <w:left w:val="none" w:sz="0" w:space="0" w:color="auto"/>
        <w:bottom w:val="none" w:sz="0" w:space="0" w:color="auto"/>
        <w:right w:val="none" w:sz="0" w:space="0" w:color="auto"/>
      </w:divBdr>
    </w:div>
    <w:div w:id="940845381">
      <w:bodyDiv w:val="1"/>
      <w:marLeft w:val="0"/>
      <w:marRight w:val="0"/>
      <w:marTop w:val="0"/>
      <w:marBottom w:val="0"/>
      <w:divBdr>
        <w:top w:val="none" w:sz="0" w:space="0" w:color="auto"/>
        <w:left w:val="none" w:sz="0" w:space="0" w:color="auto"/>
        <w:bottom w:val="none" w:sz="0" w:space="0" w:color="auto"/>
        <w:right w:val="none" w:sz="0" w:space="0" w:color="auto"/>
      </w:divBdr>
    </w:div>
    <w:div w:id="954171163">
      <w:bodyDiv w:val="1"/>
      <w:marLeft w:val="0"/>
      <w:marRight w:val="0"/>
      <w:marTop w:val="0"/>
      <w:marBottom w:val="0"/>
      <w:divBdr>
        <w:top w:val="none" w:sz="0" w:space="0" w:color="auto"/>
        <w:left w:val="none" w:sz="0" w:space="0" w:color="auto"/>
        <w:bottom w:val="none" w:sz="0" w:space="0" w:color="auto"/>
        <w:right w:val="none" w:sz="0" w:space="0" w:color="auto"/>
      </w:divBdr>
      <w:divsChild>
        <w:div w:id="450439776">
          <w:marLeft w:val="0"/>
          <w:marRight w:val="0"/>
          <w:marTop w:val="0"/>
          <w:marBottom w:val="0"/>
          <w:divBdr>
            <w:top w:val="none" w:sz="0" w:space="0" w:color="auto"/>
            <w:left w:val="none" w:sz="0" w:space="0" w:color="auto"/>
            <w:bottom w:val="none" w:sz="0" w:space="0" w:color="auto"/>
            <w:right w:val="none" w:sz="0" w:space="0" w:color="auto"/>
          </w:divBdr>
        </w:div>
        <w:div w:id="596408833">
          <w:marLeft w:val="0"/>
          <w:marRight w:val="0"/>
          <w:marTop w:val="0"/>
          <w:marBottom w:val="0"/>
          <w:divBdr>
            <w:top w:val="none" w:sz="0" w:space="0" w:color="auto"/>
            <w:left w:val="none" w:sz="0" w:space="0" w:color="auto"/>
            <w:bottom w:val="none" w:sz="0" w:space="0" w:color="auto"/>
            <w:right w:val="none" w:sz="0" w:space="0" w:color="auto"/>
          </w:divBdr>
        </w:div>
        <w:div w:id="954601114">
          <w:marLeft w:val="0"/>
          <w:marRight w:val="0"/>
          <w:marTop w:val="0"/>
          <w:marBottom w:val="0"/>
          <w:divBdr>
            <w:top w:val="none" w:sz="0" w:space="0" w:color="auto"/>
            <w:left w:val="none" w:sz="0" w:space="0" w:color="auto"/>
            <w:bottom w:val="none" w:sz="0" w:space="0" w:color="auto"/>
            <w:right w:val="none" w:sz="0" w:space="0" w:color="auto"/>
          </w:divBdr>
        </w:div>
      </w:divsChild>
    </w:div>
    <w:div w:id="959920219">
      <w:bodyDiv w:val="1"/>
      <w:marLeft w:val="0"/>
      <w:marRight w:val="0"/>
      <w:marTop w:val="0"/>
      <w:marBottom w:val="0"/>
      <w:divBdr>
        <w:top w:val="none" w:sz="0" w:space="0" w:color="auto"/>
        <w:left w:val="none" w:sz="0" w:space="0" w:color="auto"/>
        <w:bottom w:val="none" w:sz="0" w:space="0" w:color="auto"/>
        <w:right w:val="none" w:sz="0" w:space="0" w:color="auto"/>
      </w:divBdr>
      <w:divsChild>
        <w:div w:id="2134859857">
          <w:marLeft w:val="0"/>
          <w:marRight w:val="0"/>
          <w:marTop w:val="0"/>
          <w:marBottom w:val="0"/>
          <w:divBdr>
            <w:top w:val="none" w:sz="0" w:space="0" w:color="auto"/>
            <w:left w:val="none" w:sz="0" w:space="0" w:color="auto"/>
            <w:bottom w:val="none" w:sz="0" w:space="0" w:color="auto"/>
            <w:right w:val="none" w:sz="0" w:space="0" w:color="auto"/>
          </w:divBdr>
        </w:div>
      </w:divsChild>
    </w:div>
    <w:div w:id="963075642">
      <w:bodyDiv w:val="1"/>
      <w:marLeft w:val="0"/>
      <w:marRight w:val="0"/>
      <w:marTop w:val="0"/>
      <w:marBottom w:val="0"/>
      <w:divBdr>
        <w:top w:val="none" w:sz="0" w:space="0" w:color="auto"/>
        <w:left w:val="none" w:sz="0" w:space="0" w:color="auto"/>
        <w:bottom w:val="none" w:sz="0" w:space="0" w:color="auto"/>
        <w:right w:val="none" w:sz="0" w:space="0" w:color="auto"/>
      </w:divBdr>
    </w:div>
    <w:div w:id="975914226">
      <w:bodyDiv w:val="1"/>
      <w:marLeft w:val="0"/>
      <w:marRight w:val="0"/>
      <w:marTop w:val="0"/>
      <w:marBottom w:val="0"/>
      <w:divBdr>
        <w:top w:val="none" w:sz="0" w:space="0" w:color="auto"/>
        <w:left w:val="none" w:sz="0" w:space="0" w:color="auto"/>
        <w:bottom w:val="none" w:sz="0" w:space="0" w:color="auto"/>
        <w:right w:val="none" w:sz="0" w:space="0" w:color="auto"/>
      </w:divBdr>
      <w:divsChild>
        <w:div w:id="788859629">
          <w:marLeft w:val="0"/>
          <w:marRight w:val="0"/>
          <w:marTop w:val="0"/>
          <w:marBottom w:val="0"/>
          <w:divBdr>
            <w:top w:val="none" w:sz="0" w:space="0" w:color="auto"/>
            <w:left w:val="none" w:sz="0" w:space="0" w:color="auto"/>
            <w:bottom w:val="none" w:sz="0" w:space="0" w:color="auto"/>
            <w:right w:val="none" w:sz="0" w:space="0" w:color="auto"/>
          </w:divBdr>
        </w:div>
      </w:divsChild>
    </w:div>
    <w:div w:id="986786238">
      <w:bodyDiv w:val="1"/>
      <w:marLeft w:val="0"/>
      <w:marRight w:val="0"/>
      <w:marTop w:val="0"/>
      <w:marBottom w:val="0"/>
      <w:divBdr>
        <w:top w:val="none" w:sz="0" w:space="0" w:color="auto"/>
        <w:left w:val="none" w:sz="0" w:space="0" w:color="auto"/>
        <w:bottom w:val="none" w:sz="0" w:space="0" w:color="auto"/>
        <w:right w:val="none" w:sz="0" w:space="0" w:color="auto"/>
      </w:divBdr>
    </w:div>
    <w:div w:id="1010572004">
      <w:bodyDiv w:val="1"/>
      <w:marLeft w:val="0"/>
      <w:marRight w:val="0"/>
      <w:marTop w:val="0"/>
      <w:marBottom w:val="0"/>
      <w:divBdr>
        <w:top w:val="none" w:sz="0" w:space="0" w:color="auto"/>
        <w:left w:val="none" w:sz="0" w:space="0" w:color="auto"/>
        <w:bottom w:val="none" w:sz="0" w:space="0" w:color="auto"/>
        <w:right w:val="none" w:sz="0" w:space="0" w:color="auto"/>
      </w:divBdr>
    </w:div>
    <w:div w:id="1018236664">
      <w:bodyDiv w:val="1"/>
      <w:marLeft w:val="0"/>
      <w:marRight w:val="0"/>
      <w:marTop w:val="0"/>
      <w:marBottom w:val="0"/>
      <w:divBdr>
        <w:top w:val="none" w:sz="0" w:space="0" w:color="auto"/>
        <w:left w:val="none" w:sz="0" w:space="0" w:color="auto"/>
        <w:bottom w:val="none" w:sz="0" w:space="0" w:color="auto"/>
        <w:right w:val="none" w:sz="0" w:space="0" w:color="auto"/>
      </w:divBdr>
    </w:div>
    <w:div w:id="1020200983">
      <w:bodyDiv w:val="1"/>
      <w:marLeft w:val="0"/>
      <w:marRight w:val="0"/>
      <w:marTop w:val="0"/>
      <w:marBottom w:val="0"/>
      <w:divBdr>
        <w:top w:val="none" w:sz="0" w:space="0" w:color="auto"/>
        <w:left w:val="none" w:sz="0" w:space="0" w:color="auto"/>
        <w:bottom w:val="none" w:sz="0" w:space="0" w:color="auto"/>
        <w:right w:val="none" w:sz="0" w:space="0" w:color="auto"/>
      </w:divBdr>
      <w:divsChild>
        <w:div w:id="1406730568">
          <w:marLeft w:val="547"/>
          <w:marRight w:val="0"/>
          <w:marTop w:val="0"/>
          <w:marBottom w:val="0"/>
          <w:divBdr>
            <w:top w:val="none" w:sz="0" w:space="0" w:color="auto"/>
            <w:left w:val="none" w:sz="0" w:space="0" w:color="auto"/>
            <w:bottom w:val="none" w:sz="0" w:space="0" w:color="auto"/>
            <w:right w:val="none" w:sz="0" w:space="0" w:color="auto"/>
          </w:divBdr>
        </w:div>
      </w:divsChild>
    </w:div>
    <w:div w:id="1040668915">
      <w:bodyDiv w:val="1"/>
      <w:marLeft w:val="0"/>
      <w:marRight w:val="0"/>
      <w:marTop w:val="0"/>
      <w:marBottom w:val="0"/>
      <w:divBdr>
        <w:top w:val="none" w:sz="0" w:space="0" w:color="auto"/>
        <w:left w:val="none" w:sz="0" w:space="0" w:color="auto"/>
        <w:bottom w:val="none" w:sz="0" w:space="0" w:color="auto"/>
        <w:right w:val="none" w:sz="0" w:space="0" w:color="auto"/>
      </w:divBdr>
      <w:divsChild>
        <w:div w:id="265845507">
          <w:marLeft w:val="547"/>
          <w:marRight w:val="0"/>
          <w:marTop w:val="0"/>
          <w:marBottom w:val="0"/>
          <w:divBdr>
            <w:top w:val="none" w:sz="0" w:space="0" w:color="auto"/>
            <w:left w:val="none" w:sz="0" w:space="0" w:color="auto"/>
            <w:bottom w:val="none" w:sz="0" w:space="0" w:color="auto"/>
            <w:right w:val="none" w:sz="0" w:space="0" w:color="auto"/>
          </w:divBdr>
        </w:div>
      </w:divsChild>
    </w:div>
    <w:div w:id="1043871840">
      <w:bodyDiv w:val="1"/>
      <w:marLeft w:val="0"/>
      <w:marRight w:val="0"/>
      <w:marTop w:val="0"/>
      <w:marBottom w:val="0"/>
      <w:divBdr>
        <w:top w:val="none" w:sz="0" w:space="0" w:color="auto"/>
        <w:left w:val="none" w:sz="0" w:space="0" w:color="auto"/>
        <w:bottom w:val="none" w:sz="0" w:space="0" w:color="auto"/>
        <w:right w:val="none" w:sz="0" w:space="0" w:color="auto"/>
      </w:divBdr>
    </w:div>
    <w:div w:id="1050417081">
      <w:bodyDiv w:val="1"/>
      <w:marLeft w:val="0"/>
      <w:marRight w:val="0"/>
      <w:marTop w:val="0"/>
      <w:marBottom w:val="0"/>
      <w:divBdr>
        <w:top w:val="none" w:sz="0" w:space="0" w:color="auto"/>
        <w:left w:val="none" w:sz="0" w:space="0" w:color="auto"/>
        <w:bottom w:val="none" w:sz="0" w:space="0" w:color="auto"/>
        <w:right w:val="none" w:sz="0" w:space="0" w:color="auto"/>
      </w:divBdr>
    </w:div>
    <w:div w:id="1092582737">
      <w:bodyDiv w:val="1"/>
      <w:marLeft w:val="0"/>
      <w:marRight w:val="0"/>
      <w:marTop w:val="0"/>
      <w:marBottom w:val="0"/>
      <w:divBdr>
        <w:top w:val="none" w:sz="0" w:space="0" w:color="auto"/>
        <w:left w:val="none" w:sz="0" w:space="0" w:color="auto"/>
        <w:bottom w:val="none" w:sz="0" w:space="0" w:color="auto"/>
        <w:right w:val="none" w:sz="0" w:space="0" w:color="auto"/>
      </w:divBdr>
    </w:div>
    <w:div w:id="1142692694">
      <w:bodyDiv w:val="1"/>
      <w:marLeft w:val="0"/>
      <w:marRight w:val="0"/>
      <w:marTop w:val="0"/>
      <w:marBottom w:val="0"/>
      <w:divBdr>
        <w:top w:val="none" w:sz="0" w:space="0" w:color="auto"/>
        <w:left w:val="none" w:sz="0" w:space="0" w:color="auto"/>
        <w:bottom w:val="none" w:sz="0" w:space="0" w:color="auto"/>
        <w:right w:val="none" w:sz="0" w:space="0" w:color="auto"/>
      </w:divBdr>
    </w:div>
    <w:div w:id="1193955878">
      <w:bodyDiv w:val="1"/>
      <w:marLeft w:val="0"/>
      <w:marRight w:val="0"/>
      <w:marTop w:val="0"/>
      <w:marBottom w:val="0"/>
      <w:divBdr>
        <w:top w:val="none" w:sz="0" w:space="0" w:color="auto"/>
        <w:left w:val="none" w:sz="0" w:space="0" w:color="auto"/>
        <w:bottom w:val="none" w:sz="0" w:space="0" w:color="auto"/>
        <w:right w:val="none" w:sz="0" w:space="0" w:color="auto"/>
      </w:divBdr>
    </w:div>
    <w:div w:id="1203902328">
      <w:bodyDiv w:val="1"/>
      <w:marLeft w:val="0"/>
      <w:marRight w:val="0"/>
      <w:marTop w:val="0"/>
      <w:marBottom w:val="0"/>
      <w:divBdr>
        <w:top w:val="none" w:sz="0" w:space="0" w:color="auto"/>
        <w:left w:val="none" w:sz="0" w:space="0" w:color="auto"/>
        <w:bottom w:val="none" w:sz="0" w:space="0" w:color="auto"/>
        <w:right w:val="none" w:sz="0" w:space="0" w:color="auto"/>
      </w:divBdr>
    </w:div>
    <w:div w:id="1207647240">
      <w:bodyDiv w:val="1"/>
      <w:marLeft w:val="0"/>
      <w:marRight w:val="0"/>
      <w:marTop w:val="0"/>
      <w:marBottom w:val="0"/>
      <w:divBdr>
        <w:top w:val="none" w:sz="0" w:space="0" w:color="auto"/>
        <w:left w:val="none" w:sz="0" w:space="0" w:color="auto"/>
        <w:bottom w:val="none" w:sz="0" w:space="0" w:color="auto"/>
        <w:right w:val="none" w:sz="0" w:space="0" w:color="auto"/>
      </w:divBdr>
    </w:div>
    <w:div w:id="1210731045">
      <w:bodyDiv w:val="1"/>
      <w:marLeft w:val="0"/>
      <w:marRight w:val="0"/>
      <w:marTop w:val="0"/>
      <w:marBottom w:val="0"/>
      <w:divBdr>
        <w:top w:val="none" w:sz="0" w:space="0" w:color="auto"/>
        <w:left w:val="none" w:sz="0" w:space="0" w:color="auto"/>
        <w:bottom w:val="none" w:sz="0" w:space="0" w:color="auto"/>
        <w:right w:val="none" w:sz="0" w:space="0" w:color="auto"/>
      </w:divBdr>
    </w:div>
    <w:div w:id="1216046787">
      <w:bodyDiv w:val="1"/>
      <w:marLeft w:val="0"/>
      <w:marRight w:val="0"/>
      <w:marTop w:val="0"/>
      <w:marBottom w:val="0"/>
      <w:divBdr>
        <w:top w:val="none" w:sz="0" w:space="0" w:color="auto"/>
        <w:left w:val="none" w:sz="0" w:space="0" w:color="auto"/>
        <w:bottom w:val="none" w:sz="0" w:space="0" w:color="auto"/>
        <w:right w:val="none" w:sz="0" w:space="0" w:color="auto"/>
      </w:divBdr>
    </w:div>
    <w:div w:id="1220019040">
      <w:bodyDiv w:val="1"/>
      <w:marLeft w:val="0"/>
      <w:marRight w:val="0"/>
      <w:marTop w:val="0"/>
      <w:marBottom w:val="0"/>
      <w:divBdr>
        <w:top w:val="none" w:sz="0" w:space="0" w:color="auto"/>
        <w:left w:val="none" w:sz="0" w:space="0" w:color="auto"/>
        <w:bottom w:val="none" w:sz="0" w:space="0" w:color="auto"/>
        <w:right w:val="none" w:sz="0" w:space="0" w:color="auto"/>
      </w:divBdr>
    </w:div>
    <w:div w:id="1244070342">
      <w:bodyDiv w:val="1"/>
      <w:marLeft w:val="0"/>
      <w:marRight w:val="0"/>
      <w:marTop w:val="0"/>
      <w:marBottom w:val="0"/>
      <w:divBdr>
        <w:top w:val="none" w:sz="0" w:space="0" w:color="auto"/>
        <w:left w:val="none" w:sz="0" w:space="0" w:color="auto"/>
        <w:bottom w:val="none" w:sz="0" w:space="0" w:color="auto"/>
        <w:right w:val="none" w:sz="0" w:space="0" w:color="auto"/>
      </w:divBdr>
    </w:div>
    <w:div w:id="1269705114">
      <w:bodyDiv w:val="1"/>
      <w:marLeft w:val="0"/>
      <w:marRight w:val="0"/>
      <w:marTop w:val="0"/>
      <w:marBottom w:val="0"/>
      <w:divBdr>
        <w:top w:val="none" w:sz="0" w:space="0" w:color="auto"/>
        <w:left w:val="none" w:sz="0" w:space="0" w:color="auto"/>
        <w:bottom w:val="none" w:sz="0" w:space="0" w:color="auto"/>
        <w:right w:val="none" w:sz="0" w:space="0" w:color="auto"/>
      </w:divBdr>
    </w:div>
    <w:div w:id="1275140010">
      <w:bodyDiv w:val="1"/>
      <w:marLeft w:val="0"/>
      <w:marRight w:val="0"/>
      <w:marTop w:val="0"/>
      <w:marBottom w:val="0"/>
      <w:divBdr>
        <w:top w:val="none" w:sz="0" w:space="0" w:color="auto"/>
        <w:left w:val="none" w:sz="0" w:space="0" w:color="auto"/>
        <w:bottom w:val="none" w:sz="0" w:space="0" w:color="auto"/>
        <w:right w:val="none" w:sz="0" w:space="0" w:color="auto"/>
      </w:divBdr>
    </w:div>
    <w:div w:id="1311203505">
      <w:bodyDiv w:val="1"/>
      <w:marLeft w:val="0"/>
      <w:marRight w:val="0"/>
      <w:marTop w:val="0"/>
      <w:marBottom w:val="0"/>
      <w:divBdr>
        <w:top w:val="none" w:sz="0" w:space="0" w:color="auto"/>
        <w:left w:val="none" w:sz="0" w:space="0" w:color="auto"/>
        <w:bottom w:val="none" w:sz="0" w:space="0" w:color="auto"/>
        <w:right w:val="none" w:sz="0" w:space="0" w:color="auto"/>
      </w:divBdr>
      <w:divsChild>
        <w:div w:id="1329021351">
          <w:marLeft w:val="0"/>
          <w:marRight w:val="0"/>
          <w:marTop w:val="0"/>
          <w:marBottom w:val="0"/>
          <w:divBdr>
            <w:top w:val="none" w:sz="0" w:space="0" w:color="auto"/>
            <w:left w:val="none" w:sz="0" w:space="0" w:color="auto"/>
            <w:bottom w:val="none" w:sz="0" w:space="0" w:color="auto"/>
            <w:right w:val="none" w:sz="0" w:space="0" w:color="auto"/>
          </w:divBdr>
        </w:div>
        <w:div w:id="1433010271">
          <w:marLeft w:val="0"/>
          <w:marRight w:val="0"/>
          <w:marTop w:val="0"/>
          <w:marBottom w:val="0"/>
          <w:divBdr>
            <w:top w:val="none" w:sz="0" w:space="0" w:color="auto"/>
            <w:left w:val="none" w:sz="0" w:space="0" w:color="auto"/>
            <w:bottom w:val="none" w:sz="0" w:space="0" w:color="auto"/>
            <w:right w:val="none" w:sz="0" w:space="0" w:color="auto"/>
          </w:divBdr>
        </w:div>
        <w:div w:id="1800799822">
          <w:marLeft w:val="0"/>
          <w:marRight w:val="0"/>
          <w:marTop w:val="0"/>
          <w:marBottom w:val="0"/>
          <w:divBdr>
            <w:top w:val="none" w:sz="0" w:space="0" w:color="auto"/>
            <w:left w:val="none" w:sz="0" w:space="0" w:color="auto"/>
            <w:bottom w:val="none" w:sz="0" w:space="0" w:color="auto"/>
            <w:right w:val="none" w:sz="0" w:space="0" w:color="auto"/>
          </w:divBdr>
        </w:div>
      </w:divsChild>
    </w:div>
    <w:div w:id="1330058199">
      <w:bodyDiv w:val="1"/>
      <w:marLeft w:val="0"/>
      <w:marRight w:val="0"/>
      <w:marTop w:val="0"/>
      <w:marBottom w:val="0"/>
      <w:divBdr>
        <w:top w:val="none" w:sz="0" w:space="0" w:color="auto"/>
        <w:left w:val="none" w:sz="0" w:space="0" w:color="auto"/>
        <w:bottom w:val="none" w:sz="0" w:space="0" w:color="auto"/>
        <w:right w:val="none" w:sz="0" w:space="0" w:color="auto"/>
      </w:divBdr>
    </w:div>
    <w:div w:id="1363441259">
      <w:bodyDiv w:val="1"/>
      <w:marLeft w:val="0"/>
      <w:marRight w:val="0"/>
      <w:marTop w:val="0"/>
      <w:marBottom w:val="0"/>
      <w:divBdr>
        <w:top w:val="none" w:sz="0" w:space="0" w:color="auto"/>
        <w:left w:val="none" w:sz="0" w:space="0" w:color="auto"/>
        <w:bottom w:val="none" w:sz="0" w:space="0" w:color="auto"/>
        <w:right w:val="none" w:sz="0" w:space="0" w:color="auto"/>
      </w:divBdr>
    </w:div>
    <w:div w:id="1375929903">
      <w:bodyDiv w:val="1"/>
      <w:marLeft w:val="0"/>
      <w:marRight w:val="0"/>
      <w:marTop w:val="0"/>
      <w:marBottom w:val="0"/>
      <w:divBdr>
        <w:top w:val="none" w:sz="0" w:space="0" w:color="auto"/>
        <w:left w:val="none" w:sz="0" w:space="0" w:color="auto"/>
        <w:bottom w:val="none" w:sz="0" w:space="0" w:color="auto"/>
        <w:right w:val="none" w:sz="0" w:space="0" w:color="auto"/>
      </w:divBdr>
    </w:div>
    <w:div w:id="1424302007">
      <w:bodyDiv w:val="1"/>
      <w:marLeft w:val="0"/>
      <w:marRight w:val="0"/>
      <w:marTop w:val="0"/>
      <w:marBottom w:val="0"/>
      <w:divBdr>
        <w:top w:val="none" w:sz="0" w:space="0" w:color="auto"/>
        <w:left w:val="none" w:sz="0" w:space="0" w:color="auto"/>
        <w:bottom w:val="none" w:sz="0" w:space="0" w:color="auto"/>
        <w:right w:val="none" w:sz="0" w:space="0" w:color="auto"/>
      </w:divBdr>
    </w:div>
    <w:div w:id="1434088488">
      <w:bodyDiv w:val="1"/>
      <w:marLeft w:val="0"/>
      <w:marRight w:val="0"/>
      <w:marTop w:val="0"/>
      <w:marBottom w:val="0"/>
      <w:divBdr>
        <w:top w:val="none" w:sz="0" w:space="0" w:color="auto"/>
        <w:left w:val="none" w:sz="0" w:space="0" w:color="auto"/>
        <w:bottom w:val="none" w:sz="0" w:space="0" w:color="auto"/>
        <w:right w:val="none" w:sz="0" w:space="0" w:color="auto"/>
      </w:divBdr>
    </w:div>
    <w:div w:id="1444379307">
      <w:bodyDiv w:val="1"/>
      <w:marLeft w:val="0"/>
      <w:marRight w:val="0"/>
      <w:marTop w:val="0"/>
      <w:marBottom w:val="0"/>
      <w:divBdr>
        <w:top w:val="none" w:sz="0" w:space="0" w:color="auto"/>
        <w:left w:val="none" w:sz="0" w:space="0" w:color="auto"/>
        <w:bottom w:val="none" w:sz="0" w:space="0" w:color="auto"/>
        <w:right w:val="none" w:sz="0" w:space="0" w:color="auto"/>
      </w:divBdr>
    </w:div>
    <w:div w:id="1451585914">
      <w:bodyDiv w:val="1"/>
      <w:marLeft w:val="0"/>
      <w:marRight w:val="0"/>
      <w:marTop w:val="0"/>
      <w:marBottom w:val="0"/>
      <w:divBdr>
        <w:top w:val="none" w:sz="0" w:space="0" w:color="auto"/>
        <w:left w:val="none" w:sz="0" w:space="0" w:color="auto"/>
        <w:bottom w:val="none" w:sz="0" w:space="0" w:color="auto"/>
        <w:right w:val="none" w:sz="0" w:space="0" w:color="auto"/>
      </w:divBdr>
    </w:div>
    <w:div w:id="1471635407">
      <w:bodyDiv w:val="1"/>
      <w:marLeft w:val="0"/>
      <w:marRight w:val="0"/>
      <w:marTop w:val="0"/>
      <w:marBottom w:val="0"/>
      <w:divBdr>
        <w:top w:val="none" w:sz="0" w:space="0" w:color="auto"/>
        <w:left w:val="none" w:sz="0" w:space="0" w:color="auto"/>
        <w:bottom w:val="none" w:sz="0" w:space="0" w:color="auto"/>
        <w:right w:val="none" w:sz="0" w:space="0" w:color="auto"/>
      </w:divBdr>
    </w:div>
    <w:div w:id="1482425644">
      <w:bodyDiv w:val="1"/>
      <w:marLeft w:val="0"/>
      <w:marRight w:val="0"/>
      <w:marTop w:val="0"/>
      <w:marBottom w:val="0"/>
      <w:divBdr>
        <w:top w:val="none" w:sz="0" w:space="0" w:color="auto"/>
        <w:left w:val="none" w:sz="0" w:space="0" w:color="auto"/>
        <w:bottom w:val="none" w:sz="0" w:space="0" w:color="auto"/>
        <w:right w:val="none" w:sz="0" w:space="0" w:color="auto"/>
      </w:divBdr>
    </w:div>
    <w:div w:id="1501582486">
      <w:bodyDiv w:val="1"/>
      <w:marLeft w:val="0"/>
      <w:marRight w:val="0"/>
      <w:marTop w:val="0"/>
      <w:marBottom w:val="0"/>
      <w:divBdr>
        <w:top w:val="none" w:sz="0" w:space="0" w:color="auto"/>
        <w:left w:val="none" w:sz="0" w:space="0" w:color="auto"/>
        <w:bottom w:val="none" w:sz="0" w:space="0" w:color="auto"/>
        <w:right w:val="none" w:sz="0" w:space="0" w:color="auto"/>
      </w:divBdr>
    </w:div>
    <w:div w:id="1532450543">
      <w:bodyDiv w:val="1"/>
      <w:marLeft w:val="0"/>
      <w:marRight w:val="0"/>
      <w:marTop w:val="0"/>
      <w:marBottom w:val="0"/>
      <w:divBdr>
        <w:top w:val="none" w:sz="0" w:space="0" w:color="auto"/>
        <w:left w:val="none" w:sz="0" w:space="0" w:color="auto"/>
        <w:bottom w:val="none" w:sz="0" w:space="0" w:color="auto"/>
        <w:right w:val="none" w:sz="0" w:space="0" w:color="auto"/>
      </w:divBdr>
    </w:div>
    <w:div w:id="1537740736">
      <w:bodyDiv w:val="1"/>
      <w:marLeft w:val="0"/>
      <w:marRight w:val="0"/>
      <w:marTop w:val="0"/>
      <w:marBottom w:val="0"/>
      <w:divBdr>
        <w:top w:val="none" w:sz="0" w:space="0" w:color="auto"/>
        <w:left w:val="none" w:sz="0" w:space="0" w:color="auto"/>
        <w:bottom w:val="none" w:sz="0" w:space="0" w:color="auto"/>
        <w:right w:val="none" w:sz="0" w:space="0" w:color="auto"/>
      </w:divBdr>
    </w:div>
    <w:div w:id="1585450670">
      <w:bodyDiv w:val="1"/>
      <w:marLeft w:val="0"/>
      <w:marRight w:val="0"/>
      <w:marTop w:val="0"/>
      <w:marBottom w:val="0"/>
      <w:divBdr>
        <w:top w:val="none" w:sz="0" w:space="0" w:color="auto"/>
        <w:left w:val="none" w:sz="0" w:space="0" w:color="auto"/>
        <w:bottom w:val="none" w:sz="0" w:space="0" w:color="auto"/>
        <w:right w:val="none" w:sz="0" w:space="0" w:color="auto"/>
      </w:divBdr>
    </w:div>
    <w:div w:id="1590236504">
      <w:bodyDiv w:val="1"/>
      <w:marLeft w:val="0"/>
      <w:marRight w:val="0"/>
      <w:marTop w:val="0"/>
      <w:marBottom w:val="0"/>
      <w:divBdr>
        <w:top w:val="none" w:sz="0" w:space="0" w:color="auto"/>
        <w:left w:val="none" w:sz="0" w:space="0" w:color="auto"/>
        <w:bottom w:val="none" w:sz="0" w:space="0" w:color="auto"/>
        <w:right w:val="none" w:sz="0" w:space="0" w:color="auto"/>
      </w:divBdr>
      <w:divsChild>
        <w:div w:id="1824004767">
          <w:marLeft w:val="547"/>
          <w:marRight w:val="0"/>
          <w:marTop w:val="0"/>
          <w:marBottom w:val="0"/>
          <w:divBdr>
            <w:top w:val="none" w:sz="0" w:space="0" w:color="auto"/>
            <w:left w:val="none" w:sz="0" w:space="0" w:color="auto"/>
            <w:bottom w:val="none" w:sz="0" w:space="0" w:color="auto"/>
            <w:right w:val="none" w:sz="0" w:space="0" w:color="auto"/>
          </w:divBdr>
        </w:div>
      </w:divsChild>
    </w:div>
    <w:div w:id="1661273674">
      <w:bodyDiv w:val="1"/>
      <w:marLeft w:val="0"/>
      <w:marRight w:val="0"/>
      <w:marTop w:val="0"/>
      <w:marBottom w:val="0"/>
      <w:divBdr>
        <w:top w:val="none" w:sz="0" w:space="0" w:color="auto"/>
        <w:left w:val="none" w:sz="0" w:space="0" w:color="auto"/>
        <w:bottom w:val="none" w:sz="0" w:space="0" w:color="auto"/>
        <w:right w:val="none" w:sz="0" w:space="0" w:color="auto"/>
      </w:divBdr>
      <w:divsChild>
        <w:div w:id="388115538">
          <w:marLeft w:val="0"/>
          <w:marRight w:val="0"/>
          <w:marTop w:val="0"/>
          <w:marBottom w:val="0"/>
          <w:divBdr>
            <w:top w:val="none" w:sz="0" w:space="0" w:color="auto"/>
            <w:left w:val="none" w:sz="0" w:space="0" w:color="auto"/>
            <w:bottom w:val="none" w:sz="0" w:space="0" w:color="auto"/>
            <w:right w:val="none" w:sz="0" w:space="0" w:color="auto"/>
          </w:divBdr>
        </w:div>
        <w:div w:id="596252344">
          <w:marLeft w:val="0"/>
          <w:marRight w:val="0"/>
          <w:marTop w:val="0"/>
          <w:marBottom w:val="0"/>
          <w:divBdr>
            <w:top w:val="none" w:sz="0" w:space="0" w:color="auto"/>
            <w:left w:val="none" w:sz="0" w:space="0" w:color="auto"/>
            <w:bottom w:val="none" w:sz="0" w:space="0" w:color="auto"/>
            <w:right w:val="none" w:sz="0" w:space="0" w:color="auto"/>
          </w:divBdr>
        </w:div>
      </w:divsChild>
    </w:div>
    <w:div w:id="1664316852">
      <w:bodyDiv w:val="1"/>
      <w:marLeft w:val="0"/>
      <w:marRight w:val="0"/>
      <w:marTop w:val="0"/>
      <w:marBottom w:val="0"/>
      <w:divBdr>
        <w:top w:val="none" w:sz="0" w:space="0" w:color="auto"/>
        <w:left w:val="none" w:sz="0" w:space="0" w:color="auto"/>
        <w:bottom w:val="none" w:sz="0" w:space="0" w:color="auto"/>
        <w:right w:val="none" w:sz="0" w:space="0" w:color="auto"/>
      </w:divBdr>
      <w:divsChild>
        <w:div w:id="993218731">
          <w:marLeft w:val="0"/>
          <w:marRight w:val="0"/>
          <w:marTop w:val="0"/>
          <w:marBottom w:val="0"/>
          <w:divBdr>
            <w:top w:val="none" w:sz="0" w:space="0" w:color="auto"/>
            <w:left w:val="none" w:sz="0" w:space="0" w:color="auto"/>
            <w:bottom w:val="none" w:sz="0" w:space="0" w:color="auto"/>
            <w:right w:val="none" w:sz="0" w:space="0" w:color="auto"/>
          </w:divBdr>
        </w:div>
        <w:div w:id="1082339933">
          <w:marLeft w:val="0"/>
          <w:marRight w:val="0"/>
          <w:marTop w:val="0"/>
          <w:marBottom w:val="0"/>
          <w:divBdr>
            <w:top w:val="none" w:sz="0" w:space="0" w:color="auto"/>
            <w:left w:val="none" w:sz="0" w:space="0" w:color="auto"/>
            <w:bottom w:val="none" w:sz="0" w:space="0" w:color="auto"/>
            <w:right w:val="none" w:sz="0" w:space="0" w:color="auto"/>
          </w:divBdr>
        </w:div>
        <w:div w:id="1106267480">
          <w:marLeft w:val="0"/>
          <w:marRight w:val="0"/>
          <w:marTop w:val="0"/>
          <w:marBottom w:val="0"/>
          <w:divBdr>
            <w:top w:val="none" w:sz="0" w:space="0" w:color="auto"/>
            <w:left w:val="none" w:sz="0" w:space="0" w:color="auto"/>
            <w:bottom w:val="none" w:sz="0" w:space="0" w:color="auto"/>
            <w:right w:val="none" w:sz="0" w:space="0" w:color="auto"/>
          </w:divBdr>
        </w:div>
      </w:divsChild>
    </w:div>
    <w:div w:id="1723555166">
      <w:bodyDiv w:val="1"/>
      <w:marLeft w:val="0"/>
      <w:marRight w:val="0"/>
      <w:marTop w:val="0"/>
      <w:marBottom w:val="0"/>
      <w:divBdr>
        <w:top w:val="none" w:sz="0" w:space="0" w:color="auto"/>
        <w:left w:val="none" w:sz="0" w:space="0" w:color="auto"/>
        <w:bottom w:val="none" w:sz="0" w:space="0" w:color="auto"/>
        <w:right w:val="none" w:sz="0" w:space="0" w:color="auto"/>
      </w:divBdr>
      <w:divsChild>
        <w:div w:id="627315749">
          <w:marLeft w:val="0"/>
          <w:marRight w:val="0"/>
          <w:marTop w:val="0"/>
          <w:marBottom w:val="0"/>
          <w:divBdr>
            <w:top w:val="none" w:sz="0" w:space="0" w:color="auto"/>
            <w:left w:val="none" w:sz="0" w:space="0" w:color="auto"/>
            <w:bottom w:val="none" w:sz="0" w:space="0" w:color="auto"/>
            <w:right w:val="none" w:sz="0" w:space="0" w:color="auto"/>
          </w:divBdr>
        </w:div>
        <w:div w:id="2042239352">
          <w:marLeft w:val="0"/>
          <w:marRight w:val="0"/>
          <w:marTop w:val="0"/>
          <w:marBottom w:val="0"/>
          <w:divBdr>
            <w:top w:val="none" w:sz="0" w:space="0" w:color="auto"/>
            <w:left w:val="none" w:sz="0" w:space="0" w:color="auto"/>
            <w:bottom w:val="none" w:sz="0" w:space="0" w:color="auto"/>
            <w:right w:val="none" w:sz="0" w:space="0" w:color="auto"/>
          </w:divBdr>
        </w:div>
      </w:divsChild>
    </w:div>
    <w:div w:id="1738435050">
      <w:bodyDiv w:val="1"/>
      <w:marLeft w:val="0"/>
      <w:marRight w:val="0"/>
      <w:marTop w:val="0"/>
      <w:marBottom w:val="0"/>
      <w:divBdr>
        <w:top w:val="none" w:sz="0" w:space="0" w:color="auto"/>
        <w:left w:val="none" w:sz="0" w:space="0" w:color="auto"/>
        <w:bottom w:val="none" w:sz="0" w:space="0" w:color="auto"/>
        <w:right w:val="none" w:sz="0" w:space="0" w:color="auto"/>
      </w:divBdr>
    </w:div>
    <w:div w:id="1750957122">
      <w:bodyDiv w:val="1"/>
      <w:marLeft w:val="0"/>
      <w:marRight w:val="0"/>
      <w:marTop w:val="0"/>
      <w:marBottom w:val="0"/>
      <w:divBdr>
        <w:top w:val="none" w:sz="0" w:space="0" w:color="auto"/>
        <w:left w:val="none" w:sz="0" w:space="0" w:color="auto"/>
        <w:bottom w:val="none" w:sz="0" w:space="0" w:color="auto"/>
        <w:right w:val="none" w:sz="0" w:space="0" w:color="auto"/>
      </w:divBdr>
    </w:div>
    <w:div w:id="1782843434">
      <w:bodyDiv w:val="1"/>
      <w:marLeft w:val="0"/>
      <w:marRight w:val="0"/>
      <w:marTop w:val="0"/>
      <w:marBottom w:val="0"/>
      <w:divBdr>
        <w:top w:val="none" w:sz="0" w:space="0" w:color="auto"/>
        <w:left w:val="none" w:sz="0" w:space="0" w:color="auto"/>
        <w:bottom w:val="none" w:sz="0" w:space="0" w:color="auto"/>
        <w:right w:val="none" w:sz="0" w:space="0" w:color="auto"/>
      </w:divBdr>
    </w:div>
    <w:div w:id="1786774403">
      <w:bodyDiv w:val="1"/>
      <w:marLeft w:val="0"/>
      <w:marRight w:val="0"/>
      <w:marTop w:val="0"/>
      <w:marBottom w:val="0"/>
      <w:divBdr>
        <w:top w:val="none" w:sz="0" w:space="0" w:color="auto"/>
        <w:left w:val="none" w:sz="0" w:space="0" w:color="auto"/>
        <w:bottom w:val="none" w:sz="0" w:space="0" w:color="auto"/>
        <w:right w:val="none" w:sz="0" w:space="0" w:color="auto"/>
      </w:divBdr>
    </w:div>
    <w:div w:id="1796680407">
      <w:bodyDiv w:val="1"/>
      <w:marLeft w:val="0"/>
      <w:marRight w:val="0"/>
      <w:marTop w:val="0"/>
      <w:marBottom w:val="0"/>
      <w:divBdr>
        <w:top w:val="none" w:sz="0" w:space="0" w:color="auto"/>
        <w:left w:val="none" w:sz="0" w:space="0" w:color="auto"/>
        <w:bottom w:val="none" w:sz="0" w:space="0" w:color="auto"/>
        <w:right w:val="none" w:sz="0" w:space="0" w:color="auto"/>
      </w:divBdr>
      <w:divsChild>
        <w:div w:id="556404556">
          <w:marLeft w:val="0"/>
          <w:marRight w:val="0"/>
          <w:marTop w:val="0"/>
          <w:marBottom w:val="0"/>
          <w:divBdr>
            <w:top w:val="none" w:sz="0" w:space="0" w:color="auto"/>
            <w:left w:val="none" w:sz="0" w:space="0" w:color="auto"/>
            <w:bottom w:val="none" w:sz="0" w:space="0" w:color="auto"/>
            <w:right w:val="none" w:sz="0" w:space="0" w:color="auto"/>
          </w:divBdr>
        </w:div>
        <w:div w:id="1707752242">
          <w:marLeft w:val="0"/>
          <w:marRight w:val="0"/>
          <w:marTop w:val="0"/>
          <w:marBottom w:val="0"/>
          <w:divBdr>
            <w:top w:val="none" w:sz="0" w:space="0" w:color="auto"/>
            <w:left w:val="none" w:sz="0" w:space="0" w:color="auto"/>
            <w:bottom w:val="none" w:sz="0" w:space="0" w:color="auto"/>
            <w:right w:val="none" w:sz="0" w:space="0" w:color="auto"/>
          </w:divBdr>
        </w:div>
        <w:div w:id="1985229597">
          <w:marLeft w:val="0"/>
          <w:marRight w:val="0"/>
          <w:marTop w:val="0"/>
          <w:marBottom w:val="0"/>
          <w:divBdr>
            <w:top w:val="none" w:sz="0" w:space="0" w:color="auto"/>
            <w:left w:val="none" w:sz="0" w:space="0" w:color="auto"/>
            <w:bottom w:val="none" w:sz="0" w:space="0" w:color="auto"/>
            <w:right w:val="none" w:sz="0" w:space="0" w:color="auto"/>
          </w:divBdr>
        </w:div>
      </w:divsChild>
    </w:div>
    <w:div w:id="1823083501">
      <w:bodyDiv w:val="1"/>
      <w:marLeft w:val="0"/>
      <w:marRight w:val="0"/>
      <w:marTop w:val="0"/>
      <w:marBottom w:val="0"/>
      <w:divBdr>
        <w:top w:val="none" w:sz="0" w:space="0" w:color="auto"/>
        <w:left w:val="none" w:sz="0" w:space="0" w:color="auto"/>
        <w:bottom w:val="none" w:sz="0" w:space="0" w:color="auto"/>
        <w:right w:val="none" w:sz="0" w:space="0" w:color="auto"/>
      </w:divBdr>
    </w:div>
    <w:div w:id="1847474256">
      <w:bodyDiv w:val="1"/>
      <w:marLeft w:val="0"/>
      <w:marRight w:val="0"/>
      <w:marTop w:val="0"/>
      <w:marBottom w:val="0"/>
      <w:divBdr>
        <w:top w:val="none" w:sz="0" w:space="0" w:color="auto"/>
        <w:left w:val="none" w:sz="0" w:space="0" w:color="auto"/>
        <w:bottom w:val="none" w:sz="0" w:space="0" w:color="auto"/>
        <w:right w:val="none" w:sz="0" w:space="0" w:color="auto"/>
      </w:divBdr>
      <w:divsChild>
        <w:div w:id="1795781686">
          <w:marLeft w:val="547"/>
          <w:marRight w:val="0"/>
          <w:marTop w:val="0"/>
          <w:marBottom w:val="0"/>
          <w:divBdr>
            <w:top w:val="none" w:sz="0" w:space="0" w:color="auto"/>
            <w:left w:val="none" w:sz="0" w:space="0" w:color="auto"/>
            <w:bottom w:val="none" w:sz="0" w:space="0" w:color="auto"/>
            <w:right w:val="none" w:sz="0" w:space="0" w:color="auto"/>
          </w:divBdr>
        </w:div>
      </w:divsChild>
    </w:div>
    <w:div w:id="1866138809">
      <w:bodyDiv w:val="1"/>
      <w:marLeft w:val="0"/>
      <w:marRight w:val="0"/>
      <w:marTop w:val="0"/>
      <w:marBottom w:val="0"/>
      <w:divBdr>
        <w:top w:val="none" w:sz="0" w:space="0" w:color="auto"/>
        <w:left w:val="none" w:sz="0" w:space="0" w:color="auto"/>
        <w:bottom w:val="none" w:sz="0" w:space="0" w:color="auto"/>
        <w:right w:val="none" w:sz="0" w:space="0" w:color="auto"/>
      </w:divBdr>
    </w:div>
    <w:div w:id="1917399615">
      <w:bodyDiv w:val="1"/>
      <w:marLeft w:val="0"/>
      <w:marRight w:val="0"/>
      <w:marTop w:val="0"/>
      <w:marBottom w:val="0"/>
      <w:divBdr>
        <w:top w:val="none" w:sz="0" w:space="0" w:color="auto"/>
        <w:left w:val="none" w:sz="0" w:space="0" w:color="auto"/>
        <w:bottom w:val="none" w:sz="0" w:space="0" w:color="auto"/>
        <w:right w:val="none" w:sz="0" w:space="0" w:color="auto"/>
      </w:divBdr>
      <w:divsChild>
        <w:div w:id="1311980128">
          <w:marLeft w:val="0"/>
          <w:marRight w:val="0"/>
          <w:marTop w:val="0"/>
          <w:marBottom w:val="0"/>
          <w:divBdr>
            <w:top w:val="none" w:sz="0" w:space="0" w:color="auto"/>
            <w:left w:val="none" w:sz="0" w:space="0" w:color="auto"/>
            <w:bottom w:val="none" w:sz="0" w:space="0" w:color="auto"/>
            <w:right w:val="none" w:sz="0" w:space="0" w:color="auto"/>
          </w:divBdr>
        </w:div>
        <w:div w:id="1995717935">
          <w:marLeft w:val="0"/>
          <w:marRight w:val="0"/>
          <w:marTop w:val="0"/>
          <w:marBottom w:val="0"/>
          <w:divBdr>
            <w:top w:val="none" w:sz="0" w:space="0" w:color="auto"/>
            <w:left w:val="none" w:sz="0" w:space="0" w:color="auto"/>
            <w:bottom w:val="none" w:sz="0" w:space="0" w:color="auto"/>
            <w:right w:val="none" w:sz="0" w:space="0" w:color="auto"/>
          </w:divBdr>
        </w:div>
        <w:div w:id="2104570896">
          <w:marLeft w:val="0"/>
          <w:marRight w:val="0"/>
          <w:marTop w:val="0"/>
          <w:marBottom w:val="0"/>
          <w:divBdr>
            <w:top w:val="none" w:sz="0" w:space="0" w:color="auto"/>
            <w:left w:val="none" w:sz="0" w:space="0" w:color="auto"/>
            <w:bottom w:val="none" w:sz="0" w:space="0" w:color="auto"/>
            <w:right w:val="none" w:sz="0" w:space="0" w:color="auto"/>
          </w:divBdr>
        </w:div>
      </w:divsChild>
    </w:div>
    <w:div w:id="1935819084">
      <w:bodyDiv w:val="1"/>
      <w:marLeft w:val="0"/>
      <w:marRight w:val="0"/>
      <w:marTop w:val="0"/>
      <w:marBottom w:val="0"/>
      <w:divBdr>
        <w:top w:val="none" w:sz="0" w:space="0" w:color="auto"/>
        <w:left w:val="none" w:sz="0" w:space="0" w:color="auto"/>
        <w:bottom w:val="none" w:sz="0" w:space="0" w:color="auto"/>
        <w:right w:val="none" w:sz="0" w:space="0" w:color="auto"/>
      </w:divBdr>
      <w:divsChild>
        <w:div w:id="1417897183">
          <w:marLeft w:val="547"/>
          <w:marRight w:val="0"/>
          <w:marTop w:val="0"/>
          <w:marBottom w:val="0"/>
          <w:divBdr>
            <w:top w:val="none" w:sz="0" w:space="0" w:color="auto"/>
            <w:left w:val="none" w:sz="0" w:space="0" w:color="auto"/>
            <w:bottom w:val="none" w:sz="0" w:space="0" w:color="auto"/>
            <w:right w:val="none" w:sz="0" w:space="0" w:color="auto"/>
          </w:divBdr>
        </w:div>
      </w:divsChild>
    </w:div>
    <w:div w:id="1947539828">
      <w:bodyDiv w:val="1"/>
      <w:marLeft w:val="0"/>
      <w:marRight w:val="0"/>
      <w:marTop w:val="0"/>
      <w:marBottom w:val="0"/>
      <w:divBdr>
        <w:top w:val="none" w:sz="0" w:space="0" w:color="auto"/>
        <w:left w:val="none" w:sz="0" w:space="0" w:color="auto"/>
        <w:bottom w:val="none" w:sz="0" w:space="0" w:color="auto"/>
        <w:right w:val="none" w:sz="0" w:space="0" w:color="auto"/>
      </w:divBdr>
    </w:div>
    <w:div w:id="1952126348">
      <w:bodyDiv w:val="1"/>
      <w:marLeft w:val="0"/>
      <w:marRight w:val="0"/>
      <w:marTop w:val="0"/>
      <w:marBottom w:val="0"/>
      <w:divBdr>
        <w:top w:val="none" w:sz="0" w:space="0" w:color="auto"/>
        <w:left w:val="none" w:sz="0" w:space="0" w:color="auto"/>
        <w:bottom w:val="none" w:sz="0" w:space="0" w:color="auto"/>
        <w:right w:val="none" w:sz="0" w:space="0" w:color="auto"/>
      </w:divBdr>
    </w:div>
    <w:div w:id="2008090540">
      <w:bodyDiv w:val="1"/>
      <w:marLeft w:val="0"/>
      <w:marRight w:val="0"/>
      <w:marTop w:val="0"/>
      <w:marBottom w:val="0"/>
      <w:divBdr>
        <w:top w:val="none" w:sz="0" w:space="0" w:color="auto"/>
        <w:left w:val="none" w:sz="0" w:space="0" w:color="auto"/>
        <w:bottom w:val="none" w:sz="0" w:space="0" w:color="auto"/>
        <w:right w:val="none" w:sz="0" w:space="0" w:color="auto"/>
      </w:divBdr>
    </w:div>
    <w:div w:id="2018075359">
      <w:bodyDiv w:val="1"/>
      <w:marLeft w:val="0"/>
      <w:marRight w:val="0"/>
      <w:marTop w:val="0"/>
      <w:marBottom w:val="0"/>
      <w:divBdr>
        <w:top w:val="none" w:sz="0" w:space="0" w:color="auto"/>
        <w:left w:val="none" w:sz="0" w:space="0" w:color="auto"/>
        <w:bottom w:val="none" w:sz="0" w:space="0" w:color="auto"/>
        <w:right w:val="none" w:sz="0" w:space="0" w:color="auto"/>
      </w:divBdr>
    </w:div>
    <w:div w:id="2057967890">
      <w:bodyDiv w:val="1"/>
      <w:marLeft w:val="0"/>
      <w:marRight w:val="0"/>
      <w:marTop w:val="0"/>
      <w:marBottom w:val="0"/>
      <w:divBdr>
        <w:top w:val="none" w:sz="0" w:space="0" w:color="auto"/>
        <w:left w:val="none" w:sz="0" w:space="0" w:color="auto"/>
        <w:bottom w:val="none" w:sz="0" w:space="0" w:color="auto"/>
        <w:right w:val="none" w:sz="0" w:space="0" w:color="auto"/>
      </w:divBdr>
    </w:div>
    <w:div w:id="2064522391">
      <w:bodyDiv w:val="1"/>
      <w:marLeft w:val="0"/>
      <w:marRight w:val="0"/>
      <w:marTop w:val="0"/>
      <w:marBottom w:val="0"/>
      <w:divBdr>
        <w:top w:val="none" w:sz="0" w:space="0" w:color="auto"/>
        <w:left w:val="none" w:sz="0" w:space="0" w:color="auto"/>
        <w:bottom w:val="none" w:sz="0" w:space="0" w:color="auto"/>
        <w:right w:val="none" w:sz="0" w:space="0" w:color="auto"/>
      </w:divBdr>
      <w:divsChild>
        <w:div w:id="1023365135">
          <w:marLeft w:val="0"/>
          <w:marRight w:val="0"/>
          <w:marTop w:val="0"/>
          <w:marBottom w:val="0"/>
          <w:divBdr>
            <w:top w:val="none" w:sz="0" w:space="0" w:color="auto"/>
            <w:left w:val="none" w:sz="0" w:space="0" w:color="auto"/>
            <w:bottom w:val="none" w:sz="0" w:space="0" w:color="auto"/>
            <w:right w:val="none" w:sz="0" w:space="0" w:color="auto"/>
          </w:divBdr>
        </w:div>
        <w:div w:id="1492990816">
          <w:marLeft w:val="0"/>
          <w:marRight w:val="0"/>
          <w:marTop w:val="0"/>
          <w:marBottom w:val="0"/>
          <w:divBdr>
            <w:top w:val="none" w:sz="0" w:space="0" w:color="auto"/>
            <w:left w:val="none" w:sz="0" w:space="0" w:color="auto"/>
            <w:bottom w:val="none" w:sz="0" w:space="0" w:color="auto"/>
            <w:right w:val="none" w:sz="0" w:space="0" w:color="auto"/>
          </w:divBdr>
        </w:div>
        <w:div w:id="1971324254">
          <w:marLeft w:val="0"/>
          <w:marRight w:val="0"/>
          <w:marTop w:val="0"/>
          <w:marBottom w:val="0"/>
          <w:divBdr>
            <w:top w:val="none" w:sz="0" w:space="0" w:color="auto"/>
            <w:left w:val="none" w:sz="0" w:space="0" w:color="auto"/>
            <w:bottom w:val="none" w:sz="0" w:space="0" w:color="auto"/>
            <w:right w:val="none" w:sz="0" w:space="0" w:color="auto"/>
          </w:divBdr>
        </w:div>
        <w:div w:id="2035420596">
          <w:marLeft w:val="0"/>
          <w:marRight w:val="0"/>
          <w:marTop w:val="0"/>
          <w:marBottom w:val="0"/>
          <w:divBdr>
            <w:top w:val="none" w:sz="0" w:space="0" w:color="auto"/>
            <w:left w:val="none" w:sz="0" w:space="0" w:color="auto"/>
            <w:bottom w:val="none" w:sz="0" w:space="0" w:color="auto"/>
            <w:right w:val="none" w:sz="0" w:space="0" w:color="auto"/>
          </w:divBdr>
        </w:div>
      </w:divsChild>
    </w:div>
    <w:div w:id="207377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zakon.hr/z/275/Zakon-o-prodaji-stanova-na-kojima-postoji-stanarsko-pravo" TargetMode="External"/><Relationship Id="rId21" Type="http://schemas.openxmlformats.org/officeDocument/2006/relationships/hyperlink" Target="https://www.zakon.hr/z/168/Zakon-o-najmu-stanova" TargetMode="External"/><Relationship Id="rId42" Type="http://schemas.openxmlformats.org/officeDocument/2006/relationships/hyperlink" Target="https://www.zakon.hr/z/124/Zakon-o-vodama" TargetMode="External"/><Relationship Id="rId47" Type="http://schemas.openxmlformats.org/officeDocument/2006/relationships/hyperlink" Target="https://narodne-novine.nn.hr/clanci/sluzbeni/2015_10_105_2060.html" TargetMode="External"/><Relationship Id="rId63" Type="http://schemas.openxmlformats.org/officeDocument/2006/relationships/hyperlink" Target="https://narodne-novine.nn.hr/clanci/sluzbeni/2012_12_137_2898.html" TargetMode="External"/><Relationship Id="rId68" Type="http://schemas.openxmlformats.org/officeDocument/2006/relationships/hyperlink" Target="https://narodne-novine.nn.hr/clanci/sluzbeni/2005_10_117_2137.html" TargetMode="External"/><Relationship Id="rId16" Type="http://schemas.openxmlformats.org/officeDocument/2006/relationships/hyperlink" Target="https://www.zakon.hr/z/691/Zakon-o-gra%C4%91evinskoj-inspekciji" TargetMode="External"/><Relationship Id="rId11" Type="http://schemas.openxmlformats.org/officeDocument/2006/relationships/header" Target="header1.xml"/><Relationship Id="rId24" Type="http://schemas.openxmlformats.org/officeDocument/2006/relationships/hyperlink" Target="https://www.zakon.hr/z/486/Zakon-o-postupanju-s-nezakonito-izgra%C4%91enim-zgradama" TargetMode="External"/><Relationship Id="rId32" Type="http://schemas.openxmlformats.org/officeDocument/2006/relationships/hyperlink" Target="https://www.zakon.hr/z/546/Zakon-o-trgova%C4%8Dkim-dru%C5%A1tvima" TargetMode="External"/><Relationship Id="rId37" Type="http://schemas.openxmlformats.org/officeDocument/2006/relationships/hyperlink" Target="https://www.zakon.hr/z/482/Zakon-o-ure%C4%91ivanju-imovinskopravnih-odnosa-u-svrhu-izgradnje-infrastrukturnih-gra%C4%91evina" TargetMode="External"/><Relationship Id="rId40" Type="http://schemas.openxmlformats.org/officeDocument/2006/relationships/hyperlink" Target="https://www.zakon.hr/z/170/Zakon-o-Vladi-Republike-Hrvatske" TargetMode="External"/><Relationship Id="rId45" Type="http://schemas.openxmlformats.org/officeDocument/2006/relationships/hyperlink" Target="https://www.zakon.hr/z/167/Zakon-o-za%C5%A1titi-na-radu" TargetMode="External"/><Relationship Id="rId53" Type="http://schemas.openxmlformats.org/officeDocument/2006/relationships/hyperlink" Target="http://propisi.hr/print.php?id=11822" TargetMode="External"/><Relationship Id="rId58" Type="http://schemas.openxmlformats.org/officeDocument/2006/relationships/hyperlink" Target="https://www.zakon.hr/c/podzakonski-propis/39305/pravilnik-o-jednostavnim-i-drugim-gradevinama-i-radovima-%E2%80%93-procisceni-tekst-v2-2019" TargetMode="External"/><Relationship Id="rId66" Type="http://schemas.openxmlformats.org/officeDocument/2006/relationships/hyperlink" Target="https://narodne-novine.nn.hr/clanci/sluzbeni/2022_12_156_2519.html" TargetMode="External"/><Relationship Id="rId74" Type="http://schemas.openxmlformats.org/officeDocument/2006/relationships/hyperlink" Target="http://www.op&#263;ina-jasenovac.hr/"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narodne-novine.nn.hr/clanci/sluzbeni/2025_04_64_826.html" TargetMode="External"/><Relationship Id="rId19" Type="http://schemas.openxmlformats.org/officeDocument/2006/relationships/hyperlink" Target="https://www.zakon.hr/z/319/Zakon-o-komunalnom-gospodarstvu" TargetMode="External"/><Relationship Id="rId14" Type="http://schemas.openxmlformats.org/officeDocument/2006/relationships/hyperlink" Target="https://www.zakon.hr/z/371/Zakon-o-dru%C5%A1tveno-poticanoj-stanogradnji" TargetMode="External"/><Relationship Id="rId22" Type="http://schemas.openxmlformats.org/officeDocument/2006/relationships/hyperlink" Target="https://www.zakon.hr/z/1647/Zakon-o-Sredi%C5%A1njem-registru-dr%C5%BEavne-imovine" TargetMode="External"/><Relationship Id="rId27" Type="http://schemas.openxmlformats.org/officeDocument/2006/relationships/hyperlink" Target="https://www.zakon.hr/z/283/Zakon-o-prora%C4%8Dunu" TargetMode="External"/><Relationship Id="rId30" Type="http://schemas.openxmlformats.org/officeDocument/2006/relationships/hyperlink" Target="https://www.zakon.hr/z/681/Zakon-o-strate%C5%A1kim-investicijskim-projektima-Republike-Hrvatske" TargetMode="External"/><Relationship Id="rId35" Type="http://schemas.openxmlformats.org/officeDocument/2006/relationships/hyperlink" Target="https://www.zakon.hr/z/436/Zakon-o-upravljanju-dr%C5%BEavnom-imovinom" TargetMode="External"/><Relationship Id="rId43" Type="http://schemas.openxmlformats.org/officeDocument/2006/relationships/hyperlink" Target="https://www.zakon.hr/z/513/Zakon-o-zakupu-i-kupoprodaji-poslovnog-prostora" TargetMode="External"/><Relationship Id="rId48" Type="http://schemas.openxmlformats.org/officeDocument/2006/relationships/hyperlink" Target="https://narodne-novine.nn.hr/clanci/sluzbeni/2026_01_7_44.html" TargetMode="External"/><Relationship Id="rId56" Type="http://schemas.openxmlformats.org/officeDocument/2006/relationships/hyperlink" Target="https://narodne-novine.nn.hr/clanci/sluzbeni/2020_05_60_1217.html" TargetMode="External"/><Relationship Id="rId64" Type="http://schemas.openxmlformats.org/officeDocument/2006/relationships/hyperlink" Target="https://narodne-novine.nn.hr/clanci/sluzbeni/2015_07_78_1503.html" TargetMode="External"/><Relationship Id="rId69" Type="http://schemas.openxmlformats.org/officeDocument/2006/relationships/hyperlink" Target="https://narodne-novine.nn.hr/clanci/sluzbeni/2014_05_56_1057.html" TargetMode="External"/><Relationship Id="rId77" Type="http://schemas.openxmlformats.org/officeDocument/2006/relationships/hyperlink" Target="http://www.revizija.hr/izvjesca/2016/rr-2016/revizije-ucinkovitosti/upravljanje-i-raspolaganje-nekretninama-lokalnih-jedinica/krapinsko-zagorska-zupanija.pdf" TargetMode="External"/><Relationship Id="rId8" Type="http://schemas.openxmlformats.org/officeDocument/2006/relationships/endnotes" Target="endnotes.xml"/><Relationship Id="rId51" Type="http://schemas.openxmlformats.org/officeDocument/2006/relationships/hyperlink" Target="https://narodne-novine.nn.hr/clanci/sluzbeni/2009_12_148_3623.html" TargetMode="External"/><Relationship Id="rId72" Type="http://schemas.openxmlformats.org/officeDocument/2006/relationships/hyperlink" Target="https://www.hgi-cgs.hr" TargetMode="External"/><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zakon.hr/z/94/Ustav-Republike-Hrvatske" TargetMode="External"/><Relationship Id="rId17" Type="http://schemas.openxmlformats.org/officeDocument/2006/relationships/hyperlink" Target="https://www.zakon.hr/z/223/Zakon-o-javnoj-nabavi" TargetMode="External"/><Relationship Id="rId25" Type="http://schemas.openxmlformats.org/officeDocument/2006/relationships/hyperlink" Target="https://www.zakon.hr/z/829/Zakon-o-poticanju-ulaganja" TargetMode="External"/><Relationship Id="rId33" Type="http://schemas.openxmlformats.org/officeDocument/2006/relationships/hyperlink" Target="https://www.zakon.hr/z/171/Zakon-o-tr%C5%BEi%C5%A1tu-kapitala" TargetMode="External"/><Relationship Id="rId38" Type="http://schemas.openxmlformats.org/officeDocument/2006/relationships/hyperlink" Target="https://www.zakon.hr/z/313/Zakon-o-ustanovama" TargetMode="External"/><Relationship Id="rId46" Type="http://schemas.openxmlformats.org/officeDocument/2006/relationships/hyperlink" Target="https://www.zakon.hr/z/103/Zakon-o-zemlji%C5%A1nim-knjigama" TargetMode="External"/><Relationship Id="rId59" Type="http://schemas.openxmlformats.org/officeDocument/2006/relationships/hyperlink" Target="https://narodne-novine.nn.hr/clanci/sluzbeni/2024_03_37_591.html" TargetMode="External"/><Relationship Id="rId67" Type="http://schemas.openxmlformats.org/officeDocument/2006/relationships/hyperlink" Target="https://narodne-novine.nn.hr/clanci/sluzbeni/1997_04_40_562.html" TargetMode="External"/><Relationship Id="rId20" Type="http://schemas.openxmlformats.org/officeDocument/2006/relationships/hyperlink" Target="https://www.zakon.hr/z/157/Zakon-o-koncesijama" TargetMode="External"/><Relationship Id="rId41" Type="http://schemas.openxmlformats.org/officeDocument/2006/relationships/hyperlink" Target="https://www.zakon.hr/z/241/Zakon-o-vlasni%C5%A1tvu-i-drugim-stvarnim-pravima" TargetMode="External"/><Relationship Id="rId54" Type="http://schemas.openxmlformats.org/officeDocument/2006/relationships/hyperlink" Target="https://narodne-novine.nn.hr/clanci/sluzbeni/2019_12_118_2353.html" TargetMode="External"/><Relationship Id="rId62" Type="http://schemas.openxmlformats.org/officeDocument/2006/relationships/hyperlink" Target="https://narodne-novine.nn.hr/clanci/sluzbeni/2017_10_100_2302.html" TargetMode="External"/><Relationship Id="rId70" Type="http://schemas.openxmlformats.org/officeDocument/2006/relationships/header" Target="header2.xml"/><Relationship Id="rId75" Type="http://schemas.openxmlformats.org/officeDocument/2006/relationships/hyperlink" Target="https://glasila.com.hr/sluzbena-glasila/sluzbeni-vjesnik?year=2026&amp;q=op%C4%87ina+jasenovac"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zakon.hr/z/156/Zakon-o-dr%C5%BEavnoj-izmjeri-i-katastru-nekretnina" TargetMode="External"/><Relationship Id="rId23" Type="http://schemas.openxmlformats.org/officeDocument/2006/relationships/hyperlink" Target="https://www.zakon.hr/z/800/Zakon-o-poslovima-i-djelatnostima-prostornog-ure%C4%91enja-i-gradnje" TargetMode="External"/><Relationship Id="rId28" Type="http://schemas.openxmlformats.org/officeDocument/2006/relationships/hyperlink" Target="https://www.zakon.hr/z/806/Zakon-o-sustavu-unutarnjih-kontrola-u-javnom-sektoru" TargetMode="External"/><Relationship Id="rId36" Type="http://schemas.openxmlformats.org/officeDocument/2006/relationships/hyperlink" Target="https://narodne-novine.nn.hr/clanci/sluzbeni/2023_12_155_2361.html" TargetMode="External"/><Relationship Id="rId49" Type="http://schemas.openxmlformats.org/officeDocument/2006/relationships/hyperlink" Target="https://narodne-novine.nn.hr/clanci/sluzbeni/2020_05_59_1189.html" TargetMode="External"/><Relationship Id="rId57" Type="http://schemas.openxmlformats.org/officeDocument/2006/relationships/hyperlink" Target="https://narodne-novine.nn.hr/clanci/sluzbeni/2021_07_78_1455.html" TargetMode="External"/><Relationship Id="rId10" Type="http://schemas.openxmlformats.org/officeDocument/2006/relationships/footer" Target="footer1.xml"/><Relationship Id="rId31" Type="http://schemas.openxmlformats.org/officeDocument/2006/relationships/hyperlink" Target="https://www.zakon.hr/z/455/Zakon-o-subvencioniranju-i-dr%C5%BEavnom-jamstvu-stambenih-kredita" TargetMode="External"/><Relationship Id="rId44" Type="http://schemas.openxmlformats.org/officeDocument/2006/relationships/hyperlink" Target="https://www.zakon.hr/z/340/Zakon-o-za%C5%A1titi-i-o%C4%8Duvanju-kulturnih-dobara" TargetMode="External"/><Relationship Id="rId52" Type="http://schemas.openxmlformats.org/officeDocument/2006/relationships/hyperlink" Target="https://narodne-novine.nn.hr/clanci/sluzbeni/2015_07_73_1391.html" TargetMode="External"/><Relationship Id="rId60" Type="http://schemas.openxmlformats.org/officeDocument/2006/relationships/hyperlink" Target="https://narodne-novine.nn.hr/clanci/sluzbeni/2025_02_35_415.html" TargetMode="External"/><Relationship Id="rId65" Type="http://schemas.openxmlformats.org/officeDocument/2006/relationships/hyperlink" Target="https://narodne-novine.nn.hr/clanci/sluzbeni/2013_10_127_2761.html" TargetMode="External"/><Relationship Id="rId73" Type="http://schemas.openxmlformats.org/officeDocument/2006/relationships/hyperlink" Target="https://narodne-novine.nn.hr/" TargetMode="External"/><Relationship Id="rId78" Type="http://schemas.openxmlformats.org/officeDocument/2006/relationships/hyperlink" Target="http://registar-imovina.gov.hr/" TargetMode="Externa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www.zakon.hr/z/244/Zakon-o-cestama" TargetMode="External"/><Relationship Id="rId18" Type="http://schemas.openxmlformats.org/officeDocument/2006/relationships/hyperlink" Target="https://www.zakon.hr/z/198/Zakon-o-javno-privatnom-partnerstvu" TargetMode="External"/><Relationship Id="rId39" Type="http://schemas.openxmlformats.org/officeDocument/2006/relationships/hyperlink" Target="https://www.zakon.hr/z/2653/Zakon-o-ustrojstvu-i-djelokrugu-tijela-dr%C5%BEavne-uprave" TargetMode="External"/><Relationship Id="rId34" Type="http://schemas.openxmlformats.org/officeDocument/2006/relationships/hyperlink" Target="https://www.zakon.hr/z/2549/Zakon-o-neprocijenjenom-gra%C4%91evinskom-zemlji%C5%A1tu" TargetMode="External"/><Relationship Id="rId50" Type="http://schemas.openxmlformats.org/officeDocument/2006/relationships/hyperlink" Target="https://narodne-novine.nn.hr/clanci/sluzbeni/2007_08_84_2625.html" TargetMode="External"/><Relationship Id="rId55" Type="http://schemas.openxmlformats.org/officeDocument/2006/relationships/hyperlink" Target="https://narodne-novine.nn.hr/clanci/sluzbeni/2015_12_133_2495.html" TargetMode="External"/><Relationship Id="rId76" Type="http://schemas.openxmlformats.org/officeDocument/2006/relationships/hyperlink" Target="http://www.zakon.hr/" TargetMode="External"/><Relationship Id="rId7" Type="http://schemas.openxmlformats.org/officeDocument/2006/relationships/footnotes" Target="footnotes.xml"/><Relationship Id="rId71"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hyperlink" Target="https://www.zakon.hr/z/975/Zakon-o-sustavu-strate%C5%A1kog-planiranja-i-upravljanja-razvojem-Republike-Hrvatsk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1AFDCD-DD51-4157-B1A8-7F89DA707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13611</Words>
  <Characters>77587</Characters>
  <Application>Microsoft Office Word</Application>
  <DocSecurity>0</DocSecurity>
  <Lines>646</Lines>
  <Paragraphs>182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Opčina Gornja Reka</Company>
  <LinksUpToDate>false</LinksUpToDate>
  <CharactersWithSpaces>91016</CharactersWithSpaces>
  <SharedDoc>false</SharedDoc>
  <HLinks>
    <vt:vector size="1236" baseType="variant">
      <vt:variant>
        <vt:i4>6881396</vt:i4>
      </vt:variant>
      <vt:variant>
        <vt:i4>789</vt:i4>
      </vt:variant>
      <vt:variant>
        <vt:i4>0</vt:i4>
      </vt:variant>
      <vt:variant>
        <vt:i4>5</vt:i4>
      </vt:variant>
      <vt:variant>
        <vt:lpwstr>http://registar-imovina.gov.hr/</vt:lpwstr>
      </vt:variant>
      <vt:variant>
        <vt:lpwstr/>
      </vt:variant>
      <vt:variant>
        <vt:i4>1900654</vt:i4>
      </vt:variant>
      <vt:variant>
        <vt:i4>786</vt:i4>
      </vt:variant>
      <vt:variant>
        <vt:i4>0</vt:i4>
      </vt:variant>
      <vt:variant>
        <vt:i4>5</vt:i4>
      </vt:variant>
      <vt:variant>
        <vt:lpwstr>http://www.revizija.hr/datastore/filestore/99/krapinsko-zagorska_zupanija.pdf</vt:lpwstr>
      </vt:variant>
      <vt:variant>
        <vt:lpwstr/>
      </vt:variant>
      <vt:variant>
        <vt:i4>1900615</vt:i4>
      </vt:variant>
      <vt:variant>
        <vt:i4>783</vt:i4>
      </vt:variant>
      <vt:variant>
        <vt:i4>0</vt:i4>
      </vt:variant>
      <vt:variant>
        <vt:i4>5</vt:i4>
      </vt:variant>
      <vt:variant>
        <vt:lpwstr>http://www.revizija.hr/izvjesca/2016/rr-2016/revizije-ucinkovitosti/upravljanje-i-raspolaganje-nekretninama-lokalnih-jedinica/krapinsko-zagorska-zupanija.pdf</vt:lpwstr>
      </vt:variant>
      <vt:variant>
        <vt:lpwstr/>
      </vt:variant>
      <vt:variant>
        <vt:i4>1245186</vt:i4>
      </vt:variant>
      <vt:variant>
        <vt:i4>780</vt:i4>
      </vt:variant>
      <vt:variant>
        <vt:i4>0</vt:i4>
      </vt:variant>
      <vt:variant>
        <vt:i4>5</vt:i4>
      </vt:variant>
      <vt:variant>
        <vt:lpwstr>http://www.zakon.hr/</vt:lpwstr>
      </vt:variant>
      <vt:variant>
        <vt:lpwstr/>
      </vt:variant>
      <vt:variant>
        <vt:i4>1245276</vt:i4>
      </vt:variant>
      <vt:variant>
        <vt:i4>777</vt:i4>
      </vt:variant>
      <vt:variant>
        <vt:i4>0</vt:i4>
      </vt:variant>
      <vt:variant>
        <vt:i4>5</vt:i4>
      </vt:variant>
      <vt:variant>
        <vt:lpwstr>https://kckzz.hr/uprava/sluzbeni-glasnik/</vt:lpwstr>
      </vt:variant>
      <vt:variant>
        <vt:lpwstr/>
      </vt:variant>
      <vt:variant>
        <vt:i4>3014756</vt:i4>
      </vt:variant>
      <vt:variant>
        <vt:i4>774</vt:i4>
      </vt:variant>
      <vt:variant>
        <vt:i4>0</vt:i4>
      </vt:variant>
      <vt:variant>
        <vt:i4>5</vt:i4>
      </vt:variant>
      <vt:variant>
        <vt:lpwstr>http://www.kzz.hr/glasnik.aspx</vt:lpwstr>
      </vt:variant>
      <vt:variant>
        <vt:lpwstr/>
      </vt:variant>
      <vt:variant>
        <vt:i4>1179743</vt:i4>
      </vt:variant>
      <vt:variant>
        <vt:i4>771</vt:i4>
      </vt:variant>
      <vt:variant>
        <vt:i4>0</vt:i4>
      </vt:variant>
      <vt:variant>
        <vt:i4>5</vt:i4>
      </vt:variant>
      <vt:variant>
        <vt:lpwstr>http://www.budinscina.hr/</vt:lpwstr>
      </vt:variant>
      <vt:variant>
        <vt:lpwstr/>
      </vt:variant>
      <vt:variant>
        <vt:i4>4653077</vt:i4>
      </vt:variant>
      <vt:variant>
        <vt:i4>768</vt:i4>
      </vt:variant>
      <vt:variant>
        <vt:i4>0</vt:i4>
      </vt:variant>
      <vt:variant>
        <vt:i4>5</vt:i4>
      </vt:variant>
      <vt:variant>
        <vt:lpwstr>http://narodne-novine.nn.hr/</vt:lpwstr>
      </vt:variant>
      <vt:variant>
        <vt:lpwstr/>
      </vt:variant>
      <vt:variant>
        <vt:i4>7929911</vt:i4>
      </vt:variant>
      <vt:variant>
        <vt:i4>765</vt:i4>
      </vt:variant>
      <vt:variant>
        <vt:i4>0</vt:i4>
      </vt:variant>
      <vt:variant>
        <vt:i4>5</vt:i4>
      </vt:variant>
      <vt:variant>
        <vt:lpwstr>https://imovina.gov.hr/</vt:lpwstr>
      </vt:variant>
      <vt:variant>
        <vt:lpwstr/>
      </vt:variant>
      <vt:variant>
        <vt:i4>8192033</vt:i4>
      </vt:variant>
      <vt:variant>
        <vt:i4>762</vt:i4>
      </vt:variant>
      <vt:variant>
        <vt:i4>0</vt:i4>
      </vt:variant>
      <vt:variant>
        <vt:i4>5</vt:i4>
      </vt:variant>
      <vt:variant>
        <vt:lpwstr>http://www.hgi-cgs.hr/</vt:lpwstr>
      </vt:variant>
      <vt:variant>
        <vt:lpwstr/>
      </vt:variant>
      <vt:variant>
        <vt:i4>4784221</vt:i4>
      </vt:variant>
      <vt:variant>
        <vt:i4>750</vt:i4>
      </vt:variant>
      <vt:variant>
        <vt:i4>0</vt:i4>
      </vt:variant>
      <vt:variant>
        <vt:i4>5</vt:i4>
      </vt:variant>
      <vt:variant>
        <vt:lpwstr>https://www.zakon.hr/z/1647/Zakon-o-Sredi%C5%A1njem-registru-dr%C5%BEavne-imovine</vt:lpwstr>
      </vt:variant>
      <vt:variant>
        <vt:lpwstr/>
      </vt:variant>
      <vt:variant>
        <vt:i4>5898338</vt:i4>
      </vt:variant>
      <vt:variant>
        <vt:i4>741</vt:i4>
      </vt:variant>
      <vt:variant>
        <vt:i4>0</vt:i4>
      </vt:variant>
      <vt:variant>
        <vt:i4>5</vt:i4>
      </vt:variant>
      <vt:variant>
        <vt:lpwstr>https://narodne-novine.nn.hr/clanci/sluzbeni/2015_07_78_1491.html</vt:lpwstr>
      </vt:variant>
      <vt:variant>
        <vt:lpwstr/>
      </vt:variant>
      <vt:variant>
        <vt:i4>5701737</vt:i4>
      </vt:variant>
      <vt:variant>
        <vt:i4>735</vt:i4>
      </vt:variant>
      <vt:variant>
        <vt:i4>0</vt:i4>
      </vt:variant>
      <vt:variant>
        <vt:i4>5</vt:i4>
      </vt:variant>
      <vt:variant>
        <vt:lpwstr>https://narodne-novine.nn.hr/clanci/sluzbeni/2018_10_95_1839.html</vt:lpwstr>
      </vt:variant>
      <vt:variant>
        <vt:lpwstr/>
      </vt:variant>
      <vt:variant>
        <vt:i4>65635</vt:i4>
      </vt:variant>
      <vt:variant>
        <vt:i4>732</vt:i4>
      </vt:variant>
      <vt:variant>
        <vt:i4>0</vt:i4>
      </vt:variant>
      <vt:variant>
        <vt:i4>5</vt:i4>
      </vt:variant>
      <vt:variant>
        <vt:lpwstr>https://narodne-novine.nn.hr/clanci/sluzbeni/2013_10_127_2763.html</vt:lpwstr>
      </vt:variant>
      <vt:variant>
        <vt:lpwstr/>
      </vt:variant>
      <vt:variant>
        <vt:i4>6553663</vt:i4>
      </vt:variant>
      <vt:variant>
        <vt:i4>729</vt:i4>
      </vt:variant>
      <vt:variant>
        <vt:i4>0</vt:i4>
      </vt:variant>
      <vt:variant>
        <vt:i4>5</vt:i4>
      </vt:variant>
      <vt:variant>
        <vt:lpwstr>https://www.zakon.hr/z/513/Zakon-o-zakupu-i-kupoprodaji-poslovnog-prostora</vt:lpwstr>
      </vt:variant>
      <vt:variant>
        <vt:lpwstr/>
      </vt:variant>
      <vt:variant>
        <vt:i4>3473449</vt:i4>
      </vt:variant>
      <vt:variant>
        <vt:i4>720</vt:i4>
      </vt:variant>
      <vt:variant>
        <vt:i4>0</vt:i4>
      </vt:variant>
      <vt:variant>
        <vt:i4>5</vt:i4>
      </vt:variant>
      <vt:variant>
        <vt:lpwstr>https://www.zakon.hr/z/975/Zakon-o-sustavu-strate%C5%A1kog-planiranja-i-upravljanja-razvojem-Republike-Hrvatske</vt:lpwstr>
      </vt:variant>
      <vt:variant>
        <vt:lpwstr/>
      </vt:variant>
      <vt:variant>
        <vt:i4>1769498</vt:i4>
      </vt:variant>
      <vt:variant>
        <vt:i4>714</vt:i4>
      </vt:variant>
      <vt:variant>
        <vt:i4>0</vt:i4>
      </vt:variant>
      <vt:variant>
        <vt:i4>5</vt:i4>
      </vt:variant>
      <vt:variant>
        <vt:lpwstr>https://www.zakon.hr/z/133/Zakon-o-poljoprivrednom-zemlji%C5%A1tu</vt:lpwstr>
      </vt:variant>
      <vt:variant>
        <vt:lpwstr/>
      </vt:variant>
      <vt:variant>
        <vt:i4>2097198</vt:i4>
      </vt:variant>
      <vt:variant>
        <vt:i4>711</vt:i4>
      </vt:variant>
      <vt:variant>
        <vt:i4>0</vt:i4>
      </vt:variant>
      <vt:variant>
        <vt:i4>5</vt:i4>
      </vt:variant>
      <vt:variant>
        <vt:lpwstr>https://zavod.pgz.hr/documents/strategija_gospodarenja_mineralnim_sirovinama_rh.pdf</vt:lpwstr>
      </vt:variant>
      <vt:variant>
        <vt:lpwstr/>
      </vt:variant>
      <vt:variant>
        <vt:i4>1441886</vt:i4>
      </vt:variant>
      <vt:variant>
        <vt:i4>708</vt:i4>
      </vt:variant>
      <vt:variant>
        <vt:i4>0</vt:i4>
      </vt:variant>
      <vt:variant>
        <vt:i4>5</vt:i4>
      </vt:variant>
      <vt:variant>
        <vt:lpwstr>https://www.zakon.hr/z/390/Zakon-o-rudarstvu</vt:lpwstr>
      </vt:variant>
      <vt:variant>
        <vt:lpwstr/>
      </vt:variant>
      <vt:variant>
        <vt:i4>2687081</vt:i4>
      </vt:variant>
      <vt:variant>
        <vt:i4>705</vt:i4>
      </vt:variant>
      <vt:variant>
        <vt:i4>0</vt:i4>
      </vt:variant>
      <vt:variant>
        <vt:i4>5</vt:i4>
      </vt:variant>
      <vt:variant>
        <vt:lpwstr>https://www.zakon.hr/z/656/Zakon-o-istra%C5%BEivanju-i-eksploataciji-ugljikovodika</vt:lpwstr>
      </vt:variant>
      <vt:variant>
        <vt:lpwstr/>
      </vt:variant>
      <vt:variant>
        <vt:i4>1441886</vt:i4>
      </vt:variant>
      <vt:variant>
        <vt:i4>702</vt:i4>
      </vt:variant>
      <vt:variant>
        <vt:i4>0</vt:i4>
      </vt:variant>
      <vt:variant>
        <vt:i4>5</vt:i4>
      </vt:variant>
      <vt:variant>
        <vt:lpwstr>https://www.zakon.hr/z/390/Zakon-o-rudarstvu</vt:lpwstr>
      </vt:variant>
      <vt:variant>
        <vt:lpwstr/>
      </vt:variant>
      <vt:variant>
        <vt:i4>2097198</vt:i4>
      </vt:variant>
      <vt:variant>
        <vt:i4>699</vt:i4>
      </vt:variant>
      <vt:variant>
        <vt:i4>0</vt:i4>
      </vt:variant>
      <vt:variant>
        <vt:i4>5</vt:i4>
      </vt:variant>
      <vt:variant>
        <vt:lpwstr>https://zavod.pgz.hr/documents/strategija_gospodarenja_mineralnim_sirovinama_rh.pdf</vt:lpwstr>
      </vt:variant>
      <vt:variant>
        <vt:lpwstr/>
      </vt:variant>
      <vt:variant>
        <vt:i4>4194395</vt:i4>
      </vt:variant>
      <vt:variant>
        <vt:i4>696</vt:i4>
      </vt:variant>
      <vt:variant>
        <vt:i4>0</vt:i4>
      </vt:variant>
      <vt:variant>
        <vt:i4>5</vt:i4>
      </vt:variant>
      <vt:variant>
        <vt:lpwstr>http://registar-imovina.gov.hr/default.aspx?action=nekretnine</vt:lpwstr>
      </vt:variant>
      <vt:variant>
        <vt:lpwstr/>
      </vt:variant>
      <vt:variant>
        <vt:i4>6226030</vt:i4>
      </vt:variant>
      <vt:variant>
        <vt:i4>693</vt:i4>
      </vt:variant>
      <vt:variant>
        <vt:i4>0</vt:i4>
      </vt:variant>
      <vt:variant>
        <vt:i4>5</vt:i4>
      </vt:variant>
      <vt:variant>
        <vt:lpwstr>https://narodne-novine.nn.hr/clanci/sluzbeni/2018_06_52_1023.html</vt:lpwstr>
      </vt:variant>
      <vt:variant>
        <vt:lpwstr/>
      </vt:variant>
      <vt:variant>
        <vt:i4>1835103</vt:i4>
      </vt:variant>
      <vt:variant>
        <vt:i4>690</vt:i4>
      </vt:variant>
      <vt:variant>
        <vt:i4>0</vt:i4>
      </vt:variant>
      <vt:variant>
        <vt:i4>5</vt:i4>
      </vt:variant>
      <vt:variant>
        <vt:lpwstr>http://eur-lex.europa.eu/legal-content/HR/TXT/?uri=celex%3A32010R1093</vt:lpwstr>
      </vt:variant>
      <vt:variant>
        <vt:lpwstr/>
      </vt:variant>
      <vt:variant>
        <vt:i4>1310785</vt:i4>
      </vt:variant>
      <vt:variant>
        <vt:i4>687</vt:i4>
      </vt:variant>
      <vt:variant>
        <vt:i4>0</vt:i4>
      </vt:variant>
      <vt:variant>
        <vt:i4>5</vt:i4>
      </vt:variant>
      <vt:variant>
        <vt:lpwstr>http://eur-lex.europa.eu/legal-content/HR/TXT/?uri=celex%3A32013L0036</vt:lpwstr>
      </vt:variant>
      <vt:variant>
        <vt:lpwstr/>
      </vt:variant>
      <vt:variant>
        <vt:i4>2162810</vt:i4>
      </vt:variant>
      <vt:variant>
        <vt:i4>684</vt:i4>
      </vt:variant>
      <vt:variant>
        <vt:i4>0</vt:i4>
      </vt:variant>
      <vt:variant>
        <vt:i4>5</vt:i4>
      </vt:variant>
      <vt:variant>
        <vt:lpwstr>https://publications.europa.eu/hr/publication-detail/-/publication/79f9b2c1-05c9-11e4-831f-01aa75ed71a1/language-hr</vt:lpwstr>
      </vt:variant>
      <vt:variant>
        <vt:lpwstr/>
      </vt:variant>
      <vt:variant>
        <vt:i4>2228287</vt:i4>
      </vt:variant>
      <vt:variant>
        <vt:i4>681</vt:i4>
      </vt:variant>
      <vt:variant>
        <vt:i4>0</vt:i4>
      </vt:variant>
      <vt:variant>
        <vt:i4>5</vt:i4>
      </vt:variant>
      <vt:variant>
        <vt:lpwstr>http://eur-lex.europa.eu/legal-content/HR/TXT/?uri=celex:32014L0017</vt:lpwstr>
      </vt:variant>
      <vt:variant>
        <vt:lpwstr/>
      </vt:variant>
      <vt:variant>
        <vt:i4>5898338</vt:i4>
      </vt:variant>
      <vt:variant>
        <vt:i4>678</vt:i4>
      </vt:variant>
      <vt:variant>
        <vt:i4>0</vt:i4>
      </vt:variant>
      <vt:variant>
        <vt:i4>5</vt:i4>
      </vt:variant>
      <vt:variant>
        <vt:lpwstr>https://narodne-novine.nn.hr/clanci/sluzbeni/2015_07_78_1491.html</vt:lpwstr>
      </vt:variant>
      <vt:variant>
        <vt:lpwstr/>
      </vt:variant>
      <vt:variant>
        <vt:i4>9</vt:i4>
      </vt:variant>
      <vt:variant>
        <vt:i4>672</vt:i4>
      </vt:variant>
      <vt:variant>
        <vt:i4>0</vt:i4>
      </vt:variant>
      <vt:variant>
        <vt:i4>5</vt:i4>
      </vt:variant>
      <vt:variant>
        <vt:lpwstr>https://www.zakon.hr/z/652/Zakon-o-unapre%C4%91enju-poduzetni%C4%8Dke-infrastrukture</vt:lpwstr>
      </vt:variant>
      <vt:variant>
        <vt:lpwstr/>
      </vt:variant>
      <vt:variant>
        <vt:i4>393230</vt:i4>
      </vt:variant>
      <vt:variant>
        <vt:i4>666</vt:i4>
      </vt:variant>
      <vt:variant>
        <vt:i4>0</vt:i4>
      </vt:variant>
      <vt:variant>
        <vt:i4>5</vt:i4>
      </vt:variant>
      <vt:variant>
        <vt:lpwstr>https://www.zakon.hr/z/436/Zakon-o-upravljanju-dr%C5%BEavnom-imovinom</vt:lpwstr>
      </vt:variant>
      <vt:variant>
        <vt:lpwstr/>
      </vt:variant>
      <vt:variant>
        <vt:i4>8126584</vt:i4>
      </vt:variant>
      <vt:variant>
        <vt:i4>663</vt:i4>
      </vt:variant>
      <vt:variant>
        <vt:i4>0</vt:i4>
      </vt:variant>
      <vt:variant>
        <vt:i4>5</vt:i4>
      </vt:variant>
      <vt:variant>
        <vt:lpwstr>https://www.zakon.hr/z/806/Zakon-o-sustavu-unutarnjih-kontrola-u-javnom-sektoru</vt:lpwstr>
      </vt:variant>
      <vt:variant>
        <vt:lpwstr/>
      </vt:variant>
      <vt:variant>
        <vt:i4>4456518</vt:i4>
      </vt:variant>
      <vt:variant>
        <vt:i4>660</vt:i4>
      </vt:variant>
      <vt:variant>
        <vt:i4>0</vt:i4>
      </vt:variant>
      <vt:variant>
        <vt:i4>5</vt:i4>
      </vt:variant>
      <vt:variant>
        <vt:lpwstr>https://www.zakon.hr/z/546/Zakon-o-trgova%C4%8Dkim-dru%C5%A1tvima</vt:lpwstr>
      </vt:variant>
      <vt:variant>
        <vt:lpwstr/>
      </vt:variant>
      <vt:variant>
        <vt:i4>393230</vt:i4>
      </vt:variant>
      <vt:variant>
        <vt:i4>654</vt:i4>
      </vt:variant>
      <vt:variant>
        <vt:i4>0</vt:i4>
      </vt:variant>
      <vt:variant>
        <vt:i4>5</vt:i4>
      </vt:variant>
      <vt:variant>
        <vt:lpwstr>https://www.zakon.hr/z/436/Zakon-o-upravljanju-dr%C5%BEavnom-imovinom</vt:lpwstr>
      </vt:variant>
      <vt:variant>
        <vt:lpwstr/>
      </vt:variant>
      <vt:variant>
        <vt:i4>655450</vt:i4>
      </vt:variant>
      <vt:variant>
        <vt:i4>651</vt:i4>
      </vt:variant>
      <vt:variant>
        <vt:i4>0</vt:i4>
      </vt:variant>
      <vt:variant>
        <vt:i4>5</vt:i4>
      </vt:variant>
      <vt:variant>
        <vt:lpwstr>https://imovina.gov.hr/UserDocsImages/dokumenti/Stari dokumenti uneseni naknadno/Odluka-o-mjerilima-i-kriterijima i postupku dodjele nekretnina na kori%C5%A1tenje organizacijama civilnog dru%C5%A1tva 2015.pdf</vt:lpwstr>
      </vt:variant>
      <vt:variant>
        <vt:lpwstr/>
      </vt:variant>
      <vt:variant>
        <vt:i4>5767265</vt:i4>
      </vt:variant>
      <vt:variant>
        <vt:i4>648</vt:i4>
      </vt:variant>
      <vt:variant>
        <vt:i4>0</vt:i4>
      </vt:variant>
      <vt:variant>
        <vt:i4>5</vt:i4>
      </vt:variant>
      <vt:variant>
        <vt:lpwstr>https://narodne-novine.nn.hr/clanci/sluzbeni/2014_05_56_1057.html</vt:lpwstr>
      </vt:variant>
      <vt:variant>
        <vt:lpwstr/>
      </vt:variant>
      <vt:variant>
        <vt:i4>327780</vt:i4>
      </vt:variant>
      <vt:variant>
        <vt:i4>645</vt:i4>
      </vt:variant>
      <vt:variant>
        <vt:i4>0</vt:i4>
      </vt:variant>
      <vt:variant>
        <vt:i4>5</vt:i4>
      </vt:variant>
      <vt:variant>
        <vt:lpwstr>https://narodne-novine.nn.hr/clanci/sluzbeni/2005_10_117_2137.html</vt:lpwstr>
      </vt:variant>
      <vt:variant>
        <vt:lpwstr/>
      </vt:variant>
      <vt:variant>
        <vt:i4>5308465</vt:i4>
      </vt:variant>
      <vt:variant>
        <vt:i4>642</vt:i4>
      </vt:variant>
      <vt:variant>
        <vt:i4>0</vt:i4>
      </vt:variant>
      <vt:variant>
        <vt:i4>5</vt:i4>
      </vt:variant>
      <vt:variant>
        <vt:lpwstr>https://narodne-novine.nn.hr/clanci/sluzbeni/1997_04_40_562.html</vt:lpwstr>
      </vt:variant>
      <vt:variant>
        <vt:lpwstr/>
      </vt:variant>
      <vt:variant>
        <vt:i4>393319</vt:i4>
      </vt:variant>
      <vt:variant>
        <vt:i4>639</vt:i4>
      </vt:variant>
      <vt:variant>
        <vt:i4>0</vt:i4>
      </vt:variant>
      <vt:variant>
        <vt:i4>5</vt:i4>
      </vt:variant>
      <vt:variant>
        <vt:lpwstr>https://narodne-novine.nn.hr/clanci/sluzbeni/2020_01_3_40.html</vt:lpwstr>
      </vt:variant>
      <vt:variant>
        <vt:lpwstr/>
      </vt:variant>
      <vt:variant>
        <vt:i4>65633</vt:i4>
      </vt:variant>
      <vt:variant>
        <vt:i4>636</vt:i4>
      </vt:variant>
      <vt:variant>
        <vt:i4>0</vt:i4>
      </vt:variant>
      <vt:variant>
        <vt:i4>5</vt:i4>
      </vt:variant>
      <vt:variant>
        <vt:lpwstr>https://narodne-novine.nn.hr/clanci/sluzbeni/2013_10_127_2761.html</vt:lpwstr>
      </vt:variant>
      <vt:variant>
        <vt:lpwstr/>
      </vt:variant>
      <vt:variant>
        <vt:i4>6226023</vt:i4>
      </vt:variant>
      <vt:variant>
        <vt:i4>633</vt:i4>
      </vt:variant>
      <vt:variant>
        <vt:i4>0</vt:i4>
      </vt:variant>
      <vt:variant>
        <vt:i4>5</vt:i4>
      </vt:variant>
      <vt:variant>
        <vt:lpwstr>https://narodne-novine.nn.hr/clanci/sluzbeni/2011_07_80_1708.html</vt:lpwstr>
      </vt:variant>
      <vt:variant>
        <vt:lpwstr/>
      </vt:variant>
      <vt:variant>
        <vt:i4>5898303</vt:i4>
      </vt:variant>
      <vt:variant>
        <vt:i4>630</vt:i4>
      </vt:variant>
      <vt:variant>
        <vt:i4>0</vt:i4>
      </vt:variant>
      <vt:variant>
        <vt:i4>5</vt:i4>
      </vt:variant>
      <vt:variant>
        <vt:lpwstr>https://narodne-novine.nn.hr/clanci/sluzbeni/2019_03_28_573.html</vt:lpwstr>
      </vt:variant>
      <vt:variant>
        <vt:lpwstr/>
      </vt:variant>
      <vt:variant>
        <vt:i4>5963887</vt:i4>
      </vt:variant>
      <vt:variant>
        <vt:i4>627</vt:i4>
      </vt:variant>
      <vt:variant>
        <vt:i4>0</vt:i4>
      </vt:variant>
      <vt:variant>
        <vt:i4>5</vt:i4>
      </vt:variant>
      <vt:variant>
        <vt:lpwstr>https://narodne-novine.nn.hr/clanci/sluzbeni/2014_06_74_1396.html</vt:lpwstr>
      </vt:variant>
      <vt:variant>
        <vt:lpwstr/>
      </vt:variant>
      <vt:variant>
        <vt:i4>5767220</vt:i4>
      </vt:variant>
      <vt:variant>
        <vt:i4>624</vt:i4>
      </vt:variant>
      <vt:variant>
        <vt:i4>0</vt:i4>
      </vt:variant>
      <vt:variant>
        <vt:i4>5</vt:i4>
      </vt:variant>
      <vt:variant>
        <vt:lpwstr>https://narodne-novine.nn.hr/clanci/sluzbeni/2016_04_31_833.html</vt:lpwstr>
      </vt:variant>
      <vt:variant>
        <vt:lpwstr/>
      </vt:variant>
      <vt:variant>
        <vt:i4>5701733</vt:i4>
      </vt:variant>
      <vt:variant>
        <vt:i4>621</vt:i4>
      </vt:variant>
      <vt:variant>
        <vt:i4>0</vt:i4>
      </vt:variant>
      <vt:variant>
        <vt:i4>5</vt:i4>
      </vt:variant>
      <vt:variant>
        <vt:lpwstr>https://narodne-novine.nn.hr/clanci/sluzbeni/2015_09_95_1830.html</vt:lpwstr>
      </vt:variant>
      <vt:variant>
        <vt:lpwstr/>
      </vt:variant>
      <vt:variant>
        <vt:i4>5963832</vt:i4>
      </vt:variant>
      <vt:variant>
        <vt:i4>618</vt:i4>
      </vt:variant>
      <vt:variant>
        <vt:i4>0</vt:i4>
      </vt:variant>
      <vt:variant>
        <vt:i4>5</vt:i4>
      </vt:variant>
      <vt:variant>
        <vt:lpwstr>https://narodne-novine.nn.hr/clanci/sluzbeni/2014_01_10_175.html</vt:lpwstr>
      </vt:variant>
      <vt:variant>
        <vt:lpwstr/>
      </vt:variant>
      <vt:variant>
        <vt:i4>5767228</vt:i4>
      </vt:variant>
      <vt:variant>
        <vt:i4>615</vt:i4>
      </vt:variant>
      <vt:variant>
        <vt:i4>0</vt:i4>
      </vt:variant>
      <vt:variant>
        <vt:i4>5</vt:i4>
      </vt:variant>
      <vt:variant>
        <vt:lpwstr>https://narodne-novine.nn.hr/clanci/sluzbeni/2014_02_24_440.html</vt:lpwstr>
      </vt:variant>
      <vt:variant>
        <vt:lpwstr/>
      </vt:variant>
      <vt:variant>
        <vt:i4>5505080</vt:i4>
      </vt:variant>
      <vt:variant>
        <vt:i4>612</vt:i4>
      </vt:variant>
      <vt:variant>
        <vt:i4>0</vt:i4>
      </vt:variant>
      <vt:variant>
        <vt:i4>5</vt:i4>
      </vt:variant>
      <vt:variant>
        <vt:lpwstr>https://narodne-novine.nn.hr/clanci/sluzbeni/2012_01_10_280.html</vt:lpwstr>
      </vt:variant>
      <vt:variant>
        <vt:lpwstr/>
      </vt:variant>
      <vt:variant>
        <vt:i4>65635</vt:i4>
      </vt:variant>
      <vt:variant>
        <vt:i4>609</vt:i4>
      </vt:variant>
      <vt:variant>
        <vt:i4>0</vt:i4>
      </vt:variant>
      <vt:variant>
        <vt:i4>5</vt:i4>
      </vt:variant>
      <vt:variant>
        <vt:lpwstr>https://narodne-novine.nn.hr/clanci/sluzbeni/2013_10_127_2763.html</vt:lpwstr>
      </vt:variant>
      <vt:variant>
        <vt:lpwstr/>
      </vt:variant>
      <vt:variant>
        <vt:i4>6094958</vt:i4>
      </vt:variant>
      <vt:variant>
        <vt:i4>606</vt:i4>
      </vt:variant>
      <vt:variant>
        <vt:i4>0</vt:i4>
      </vt:variant>
      <vt:variant>
        <vt:i4>5</vt:i4>
      </vt:variant>
      <vt:variant>
        <vt:lpwstr>https://narodne-novine.nn.hr/clanci/sluzbeni/2018_10_95_1843.html</vt:lpwstr>
      </vt:variant>
      <vt:variant>
        <vt:lpwstr/>
      </vt:variant>
      <vt:variant>
        <vt:i4>65633</vt:i4>
      </vt:variant>
      <vt:variant>
        <vt:i4>603</vt:i4>
      </vt:variant>
      <vt:variant>
        <vt:i4>0</vt:i4>
      </vt:variant>
      <vt:variant>
        <vt:i4>5</vt:i4>
      </vt:variant>
      <vt:variant>
        <vt:lpwstr>https://narodne-novine.nn.hr/clanci/sluzbeni/2013_10_127_2761.html</vt:lpwstr>
      </vt:variant>
      <vt:variant>
        <vt:lpwstr/>
      </vt:variant>
      <vt:variant>
        <vt:i4>5832811</vt:i4>
      </vt:variant>
      <vt:variant>
        <vt:i4>600</vt:i4>
      </vt:variant>
      <vt:variant>
        <vt:i4>0</vt:i4>
      </vt:variant>
      <vt:variant>
        <vt:i4>5</vt:i4>
      </vt:variant>
      <vt:variant>
        <vt:lpwstr>https://narodne-novine.nn.hr/clanci/sluzbeni/2015_07_78_1503.html</vt:lpwstr>
      </vt:variant>
      <vt:variant>
        <vt:lpwstr/>
      </vt:variant>
      <vt:variant>
        <vt:i4>786535</vt:i4>
      </vt:variant>
      <vt:variant>
        <vt:i4>597</vt:i4>
      </vt:variant>
      <vt:variant>
        <vt:i4>0</vt:i4>
      </vt:variant>
      <vt:variant>
        <vt:i4>5</vt:i4>
      </vt:variant>
      <vt:variant>
        <vt:lpwstr>https://narodne-novine.nn.hr/clanci/sluzbeni/2012_12_137_2898.html</vt:lpwstr>
      </vt:variant>
      <vt:variant>
        <vt:lpwstr/>
      </vt:variant>
      <vt:variant>
        <vt:i4>96</vt:i4>
      </vt:variant>
      <vt:variant>
        <vt:i4>594</vt:i4>
      </vt:variant>
      <vt:variant>
        <vt:i4>0</vt:i4>
      </vt:variant>
      <vt:variant>
        <vt:i4>5</vt:i4>
      </vt:variant>
      <vt:variant>
        <vt:lpwstr>https://narodne-novine.nn.hr/clanci/sluzbeni/2017_10_100_2302.html</vt:lpwstr>
      </vt:variant>
      <vt:variant>
        <vt:lpwstr/>
      </vt:variant>
      <vt:variant>
        <vt:i4>6225968</vt:i4>
      </vt:variant>
      <vt:variant>
        <vt:i4>591</vt:i4>
      </vt:variant>
      <vt:variant>
        <vt:i4>0</vt:i4>
      </vt:variant>
      <vt:variant>
        <vt:i4>5</vt:i4>
      </vt:variant>
      <vt:variant>
        <vt:lpwstr>https://narodne-novine.nn.hr/clanci/sluzbeni/2013_02_20_338.html</vt:lpwstr>
      </vt:variant>
      <vt:variant>
        <vt:lpwstr/>
      </vt:variant>
      <vt:variant>
        <vt:i4>6029422</vt:i4>
      </vt:variant>
      <vt:variant>
        <vt:i4>588</vt:i4>
      </vt:variant>
      <vt:variant>
        <vt:i4>0</vt:i4>
      </vt:variant>
      <vt:variant>
        <vt:i4>5</vt:i4>
      </vt:variant>
      <vt:variant>
        <vt:lpwstr>https://narodne-novine.nn.hr/clanci/sluzbeni/2018_10_95_1842.html</vt:lpwstr>
      </vt:variant>
      <vt:variant>
        <vt:lpwstr/>
      </vt:variant>
      <vt:variant>
        <vt:i4>5701737</vt:i4>
      </vt:variant>
      <vt:variant>
        <vt:i4>585</vt:i4>
      </vt:variant>
      <vt:variant>
        <vt:i4>0</vt:i4>
      </vt:variant>
      <vt:variant>
        <vt:i4>5</vt:i4>
      </vt:variant>
      <vt:variant>
        <vt:lpwstr>https://narodne-novine.nn.hr/clanci/sluzbeni/2018_10_95_1839.html</vt:lpwstr>
      </vt:variant>
      <vt:variant>
        <vt:lpwstr/>
      </vt:variant>
      <vt:variant>
        <vt:i4>6160487</vt:i4>
      </vt:variant>
      <vt:variant>
        <vt:i4>582</vt:i4>
      </vt:variant>
      <vt:variant>
        <vt:i4>0</vt:i4>
      </vt:variant>
      <vt:variant>
        <vt:i4>5</vt:i4>
      </vt:variant>
      <vt:variant>
        <vt:lpwstr>https://narodne-novine.nn.hr/clanci/sluzbeni/2017_07_65_1535.html</vt:lpwstr>
      </vt:variant>
      <vt:variant>
        <vt:lpwstr/>
      </vt:variant>
      <vt:variant>
        <vt:i4>983144</vt:i4>
      </vt:variant>
      <vt:variant>
        <vt:i4>579</vt:i4>
      </vt:variant>
      <vt:variant>
        <vt:i4>0</vt:i4>
      </vt:variant>
      <vt:variant>
        <vt:i4>5</vt:i4>
      </vt:variant>
      <vt:variant>
        <vt:lpwstr>https://narodne-novine.nn.hr/clanci/sluzbeni/2007_10_106_3099.html</vt:lpwstr>
      </vt:variant>
      <vt:variant>
        <vt:lpwstr/>
      </vt:variant>
      <vt:variant>
        <vt:i4>6094953</vt:i4>
      </vt:variant>
      <vt:variant>
        <vt:i4>576</vt:i4>
      </vt:variant>
      <vt:variant>
        <vt:i4>0</vt:i4>
      </vt:variant>
      <vt:variant>
        <vt:i4>5</vt:i4>
      </vt:variant>
      <vt:variant>
        <vt:lpwstr>https://narodne-novine.nn.hr/clanci/sluzbeni/2004_05_63_1383.html</vt:lpwstr>
      </vt:variant>
      <vt:variant>
        <vt:lpwstr/>
      </vt:variant>
      <vt:variant>
        <vt:i4>5570618</vt:i4>
      </vt:variant>
      <vt:variant>
        <vt:i4>573</vt:i4>
      </vt:variant>
      <vt:variant>
        <vt:i4>0</vt:i4>
      </vt:variant>
      <vt:variant>
        <vt:i4>5</vt:i4>
      </vt:variant>
      <vt:variant>
        <vt:lpwstr>https://narodne-novine.nn.hr/clanci/sluzbeni/2017_03_20_481.html</vt:lpwstr>
      </vt:variant>
      <vt:variant>
        <vt:lpwstr/>
      </vt:variant>
      <vt:variant>
        <vt:i4>5505080</vt:i4>
      </vt:variant>
      <vt:variant>
        <vt:i4>570</vt:i4>
      </vt:variant>
      <vt:variant>
        <vt:i4>0</vt:i4>
      </vt:variant>
      <vt:variant>
        <vt:i4>5</vt:i4>
      </vt:variant>
      <vt:variant>
        <vt:lpwstr>https://narodne-novine.nn.hr/clanci/sluzbeni/2002_05_53_998.html</vt:lpwstr>
      </vt:variant>
      <vt:variant>
        <vt:lpwstr/>
      </vt:variant>
      <vt:variant>
        <vt:i4>5374051</vt:i4>
      </vt:variant>
      <vt:variant>
        <vt:i4>567</vt:i4>
      </vt:variant>
      <vt:variant>
        <vt:i4>0</vt:i4>
      </vt:variant>
      <vt:variant>
        <vt:i4>5</vt:i4>
      </vt:variant>
      <vt:variant>
        <vt:lpwstr>https://narodne-novine.nn.hr/clanci/sluzbeni/2002_07_90_1476.html</vt:lpwstr>
      </vt:variant>
      <vt:variant>
        <vt:lpwstr/>
      </vt:variant>
      <vt:variant>
        <vt:i4>6094951</vt:i4>
      </vt:variant>
      <vt:variant>
        <vt:i4>564</vt:i4>
      </vt:variant>
      <vt:variant>
        <vt:i4>0</vt:i4>
      </vt:variant>
      <vt:variant>
        <vt:i4>5</vt:i4>
      </vt:variant>
      <vt:variant>
        <vt:lpwstr>https://narodne-novine.nn.hr/clanci/sluzbeni/2004_05_65_1404.html</vt:lpwstr>
      </vt:variant>
      <vt:variant>
        <vt:lpwstr/>
      </vt:variant>
      <vt:variant>
        <vt:i4>5570621</vt:i4>
      </vt:variant>
      <vt:variant>
        <vt:i4>561</vt:i4>
      </vt:variant>
      <vt:variant>
        <vt:i4>0</vt:i4>
      </vt:variant>
      <vt:variant>
        <vt:i4>5</vt:i4>
      </vt:variant>
      <vt:variant>
        <vt:lpwstr>https://narodne-novine.nn.hr/clanci/sluzbeni/2015_03_27_582.html</vt:lpwstr>
      </vt:variant>
      <vt:variant>
        <vt:lpwstr/>
      </vt:variant>
      <vt:variant>
        <vt:i4>5832810</vt:i4>
      </vt:variant>
      <vt:variant>
        <vt:i4>558</vt:i4>
      </vt:variant>
      <vt:variant>
        <vt:i4>0</vt:i4>
      </vt:variant>
      <vt:variant>
        <vt:i4>5</vt:i4>
      </vt:variant>
      <vt:variant>
        <vt:lpwstr>https://narodne-novine.nn.hr/clanci/sluzbeni/2014_06_69_1315.html</vt:lpwstr>
      </vt:variant>
      <vt:variant>
        <vt:lpwstr/>
      </vt:variant>
      <vt:variant>
        <vt:i4>5505080</vt:i4>
      </vt:variant>
      <vt:variant>
        <vt:i4>555</vt:i4>
      </vt:variant>
      <vt:variant>
        <vt:i4>0</vt:i4>
      </vt:variant>
      <vt:variant>
        <vt:i4>5</vt:i4>
      </vt:variant>
      <vt:variant>
        <vt:lpwstr>https://narodne-novine.nn.hr/clanci/sluzbeni/2014_03_32_583.html</vt:lpwstr>
      </vt:variant>
      <vt:variant>
        <vt:lpwstr/>
      </vt:variant>
      <vt:variant>
        <vt:i4>6094958</vt:i4>
      </vt:variant>
      <vt:variant>
        <vt:i4>552</vt:i4>
      </vt:variant>
      <vt:variant>
        <vt:i4>0</vt:i4>
      </vt:variant>
      <vt:variant>
        <vt:i4>5</vt:i4>
      </vt:variant>
      <vt:variant>
        <vt:lpwstr>https://narodne-novine.nn.hr/clanci/sluzbeni/2019_10_98_1982.html</vt:lpwstr>
      </vt:variant>
      <vt:variant>
        <vt:lpwstr/>
      </vt:variant>
      <vt:variant>
        <vt:i4>5570622</vt:i4>
      </vt:variant>
      <vt:variant>
        <vt:i4>549</vt:i4>
      </vt:variant>
      <vt:variant>
        <vt:i4>0</vt:i4>
      </vt:variant>
      <vt:variant>
        <vt:i4>5</vt:i4>
      </vt:variant>
      <vt:variant>
        <vt:lpwstr>https://narodne-novine.nn.hr/clanci/sluzbeni/2018_05_46_880.html</vt:lpwstr>
      </vt:variant>
      <vt:variant>
        <vt:lpwstr/>
      </vt:variant>
      <vt:variant>
        <vt:i4>65639</vt:i4>
      </vt:variant>
      <vt:variant>
        <vt:i4>546</vt:i4>
      </vt:variant>
      <vt:variant>
        <vt:i4>0</vt:i4>
      </vt:variant>
      <vt:variant>
        <vt:i4>5</vt:i4>
      </vt:variant>
      <vt:variant>
        <vt:lpwstr>https://narodne-novine.nn.hr/clanci/sluzbeni/2018_01_1_28.html</vt:lpwstr>
      </vt:variant>
      <vt:variant>
        <vt:lpwstr/>
      </vt:variant>
      <vt:variant>
        <vt:i4>5439587</vt:i4>
      </vt:variant>
      <vt:variant>
        <vt:i4>543</vt:i4>
      </vt:variant>
      <vt:variant>
        <vt:i4>0</vt:i4>
      </vt:variant>
      <vt:variant>
        <vt:i4>5</vt:i4>
      </vt:variant>
      <vt:variant>
        <vt:lpwstr>https://narodne-novine.nn.hr/clanci/sluzbeni/2002_07_90_1477.html</vt:lpwstr>
      </vt:variant>
      <vt:variant>
        <vt:lpwstr/>
      </vt:variant>
      <vt:variant>
        <vt:i4>5963872</vt:i4>
      </vt:variant>
      <vt:variant>
        <vt:i4>540</vt:i4>
      </vt:variant>
      <vt:variant>
        <vt:i4>0</vt:i4>
      </vt:variant>
      <vt:variant>
        <vt:i4>5</vt:i4>
      </vt:variant>
      <vt:variant>
        <vt:lpwstr>https://narodne-novine.nn.hr/clanci/sluzbeni/2015_08_85_1662.html</vt:lpwstr>
      </vt:variant>
      <vt:variant>
        <vt:lpwstr/>
      </vt:variant>
      <vt:variant>
        <vt:i4>524392</vt:i4>
      </vt:variant>
      <vt:variant>
        <vt:i4>537</vt:i4>
      </vt:variant>
      <vt:variant>
        <vt:i4>0</vt:i4>
      </vt:variant>
      <vt:variant>
        <vt:i4>5</vt:i4>
      </vt:variant>
      <vt:variant>
        <vt:lpwstr>https://narodne-novine.nn.hr/clanci/sluzbeni/2009_12_148_3625.html</vt:lpwstr>
      </vt:variant>
      <vt:variant>
        <vt:lpwstr/>
      </vt:variant>
      <vt:variant>
        <vt:i4>5832812</vt:i4>
      </vt:variant>
      <vt:variant>
        <vt:i4>534</vt:i4>
      </vt:variant>
      <vt:variant>
        <vt:i4>0</vt:i4>
      </vt:variant>
      <vt:variant>
        <vt:i4>5</vt:i4>
      </vt:variant>
      <vt:variant>
        <vt:lpwstr>https://narodne-novine.nn.hr/clanci/sluzbeni/2007_08_86_2681.html</vt:lpwstr>
      </vt:variant>
      <vt:variant>
        <vt:lpwstr/>
      </vt:variant>
      <vt:variant>
        <vt:i4>524385</vt:i4>
      </vt:variant>
      <vt:variant>
        <vt:i4>531</vt:i4>
      </vt:variant>
      <vt:variant>
        <vt:i4>0</vt:i4>
      </vt:variant>
      <vt:variant>
        <vt:i4>5</vt:i4>
      </vt:variant>
      <vt:variant>
        <vt:lpwstr>https://narodne-novine.nn.hr/clanci/sluzbeni/2015_12_133_2495.html</vt:lpwstr>
      </vt:variant>
      <vt:variant>
        <vt:lpwstr/>
      </vt:variant>
      <vt:variant>
        <vt:i4>6160489</vt:i4>
      </vt:variant>
      <vt:variant>
        <vt:i4>528</vt:i4>
      </vt:variant>
      <vt:variant>
        <vt:i4>0</vt:i4>
      </vt:variant>
      <vt:variant>
        <vt:i4>5</vt:i4>
      </vt:variant>
      <vt:variant>
        <vt:lpwstr>https://narodne-novine.nn.hr/clanci/sluzbeni/2015_07_73_1392.html</vt:lpwstr>
      </vt:variant>
      <vt:variant>
        <vt:lpwstr/>
      </vt:variant>
      <vt:variant>
        <vt:i4>6094956</vt:i4>
      </vt:variant>
      <vt:variant>
        <vt:i4>525</vt:i4>
      </vt:variant>
      <vt:variant>
        <vt:i4>0</vt:i4>
      </vt:variant>
      <vt:variant>
        <vt:i4>5</vt:i4>
      </vt:variant>
      <vt:variant>
        <vt:lpwstr>https://narodne-novine.nn.hr/clanci/sluzbeni/2013_06_78_1615.html</vt:lpwstr>
      </vt:variant>
      <vt:variant>
        <vt:lpwstr/>
      </vt:variant>
      <vt:variant>
        <vt:i4>5570616</vt:i4>
      </vt:variant>
      <vt:variant>
        <vt:i4>522</vt:i4>
      </vt:variant>
      <vt:variant>
        <vt:i4>0</vt:i4>
      </vt:variant>
      <vt:variant>
        <vt:i4>5</vt:i4>
      </vt:variant>
      <vt:variant>
        <vt:lpwstr>https://narodne-novine.nn.hr/clanci/sluzbeni/2017_03_20_483.html</vt:lpwstr>
      </vt:variant>
      <vt:variant>
        <vt:lpwstr/>
      </vt:variant>
      <vt:variant>
        <vt:i4>5963879</vt:i4>
      </vt:variant>
      <vt:variant>
        <vt:i4>519</vt:i4>
      </vt:variant>
      <vt:variant>
        <vt:i4>0</vt:i4>
      </vt:variant>
      <vt:variant>
        <vt:i4>5</vt:i4>
      </vt:variant>
      <vt:variant>
        <vt:lpwstr>https://narodne-novine.nn.hr/clanci/sluzbeni/2016_07_61_1560.html</vt:lpwstr>
      </vt:variant>
      <vt:variant>
        <vt:lpwstr/>
      </vt:variant>
      <vt:variant>
        <vt:i4>196706</vt:i4>
      </vt:variant>
      <vt:variant>
        <vt:i4>516</vt:i4>
      </vt:variant>
      <vt:variant>
        <vt:i4>0</vt:i4>
      </vt:variant>
      <vt:variant>
        <vt:i4>5</vt:i4>
      </vt:variant>
      <vt:variant>
        <vt:lpwstr>https://narodne-novine.nn.hr/clanci/sluzbeni/2015_10_105_2061.html</vt:lpwstr>
      </vt:variant>
      <vt:variant>
        <vt:lpwstr/>
      </vt:variant>
      <vt:variant>
        <vt:i4>6225981</vt:i4>
      </vt:variant>
      <vt:variant>
        <vt:i4>513</vt:i4>
      </vt:variant>
      <vt:variant>
        <vt:i4>0</vt:i4>
      </vt:variant>
      <vt:variant>
        <vt:i4>5</vt:i4>
      </vt:variant>
      <vt:variant>
        <vt:lpwstr>https://narodne-novine.nn.hr/clanci/sluzbeni/2015_04_41_839.html</vt:lpwstr>
      </vt:variant>
      <vt:variant>
        <vt:lpwstr/>
      </vt:variant>
      <vt:variant>
        <vt:i4>5898340</vt:i4>
      </vt:variant>
      <vt:variant>
        <vt:i4>510</vt:i4>
      </vt:variant>
      <vt:variant>
        <vt:i4>0</vt:i4>
      </vt:variant>
      <vt:variant>
        <vt:i4>5</vt:i4>
      </vt:variant>
      <vt:variant>
        <vt:lpwstr>https://narodne-novine.nn.hr/clanci/sluzbeni/2014_05_64_1224.html</vt:lpwstr>
      </vt:variant>
      <vt:variant>
        <vt:lpwstr/>
      </vt:variant>
      <vt:variant>
        <vt:i4>983145</vt:i4>
      </vt:variant>
      <vt:variant>
        <vt:i4>507</vt:i4>
      </vt:variant>
      <vt:variant>
        <vt:i4>0</vt:i4>
      </vt:variant>
      <vt:variant>
        <vt:i4>5</vt:i4>
      </vt:variant>
      <vt:variant>
        <vt:lpwstr>https://narodne-novine.nn.hr/clanci/sluzbeni/2019_12_118_2354.html</vt:lpwstr>
      </vt:variant>
      <vt:variant>
        <vt:lpwstr/>
      </vt:variant>
      <vt:variant>
        <vt:i4>5963886</vt:i4>
      </vt:variant>
      <vt:variant>
        <vt:i4>504</vt:i4>
      </vt:variant>
      <vt:variant>
        <vt:i4>0</vt:i4>
      </vt:variant>
      <vt:variant>
        <vt:i4>5</vt:i4>
      </vt:variant>
      <vt:variant>
        <vt:lpwstr>https://narodne-novine.nn.hr/clanci/sluzbeni/2019_10_98_1984.html</vt:lpwstr>
      </vt:variant>
      <vt:variant>
        <vt:lpwstr/>
      </vt:variant>
      <vt:variant>
        <vt:i4>5570623</vt:i4>
      </vt:variant>
      <vt:variant>
        <vt:i4>501</vt:i4>
      </vt:variant>
      <vt:variant>
        <vt:i4>0</vt:i4>
      </vt:variant>
      <vt:variant>
        <vt:i4>5</vt:i4>
      </vt:variant>
      <vt:variant>
        <vt:lpwstr>https://narodne-novine.nn.hr/clanci/sluzbeni/2017_03_20_484.html</vt:lpwstr>
      </vt:variant>
      <vt:variant>
        <vt:lpwstr/>
      </vt:variant>
      <vt:variant>
        <vt:i4>917602</vt:i4>
      </vt:variant>
      <vt:variant>
        <vt:i4>498</vt:i4>
      </vt:variant>
      <vt:variant>
        <vt:i4>0</vt:i4>
      </vt:variant>
      <vt:variant>
        <vt:i4>5</vt:i4>
      </vt:variant>
      <vt:variant>
        <vt:lpwstr>https://narodne-novine.nn.hr/clanci/sluzbeni/2015_10_107_2091.html</vt:lpwstr>
      </vt:variant>
      <vt:variant>
        <vt:lpwstr/>
      </vt:variant>
      <vt:variant>
        <vt:i4>196713</vt:i4>
      </vt:variant>
      <vt:variant>
        <vt:i4>495</vt:i4>
      </vt:variant>
      <vt:variant>
        <vt:i4>0</vt:i4>
      </vt:variant>
      <vt:variant>
        <vt:i4>5</vt:i4>
      </vt:variant>
      <vt:variant>
        <vt:lpwstr>https://narodne-novine.nn.hr/clanci/sluzbeni/2019_12_121_2400.html</vt:lpwstr>
      </vt:variant>
      <vt:variant>
        <vt:lpwstr/>
      </vt:variant>
      <vt:variant>
        <vt:i4>196707</vt:i4>
      </vt:variant>
      <vt:variant>
        <vt:i4>492</vt:i4>
      </vt:variant>
      <vt:variant>
        <vt:i4>0</vt:i4>
      </vt:variant>
      <vt:variant>
        <vt:i4>5</vt:i4>
      </vt:variant>
      <vt:variant>
        <vt:lpwstr>https://narodne-novine.nn.hr/clanci/sluzbeni/2015_10_105_2060.html</vt:lpwstr>
      </vt:variant>
      <vt:variant>
        <vt:lpwstr/>
      </vt:variant>
      <vt:variant>
        <vt:i4>5505081</vt:i4>
      </vt:variant>
      <vt:variant>
        <vt:i4>489</vt:i4>
      </vt:variant>
      <vt:variant>
        <vt:i4>0</vt:i4>
      </vt:variant>
      <vt:variant>
        <vt:i4>5</vt:i4>
      </vt:variant>
      <vt:variant>
        <vt:lpwstr>https://narodne-novine.nn.hr/clanci/sluzbeni/2014_03_32_582.html</vt:lpwstr>
      </vt:variant>
      <vt:variant>
        <vt:lpwstr/>
      </vt:variant>
      <vt:variant>
        <vt:i4>6094953</vt:i4>
      </vt:variant>
      <vt:variant>
        <vt:i4>486</vt:i4>
      </vt:variant>
      <vt:variant>
        <vt:i4>0</vt:i4>
      </vt:variant>
      <vt:variant>
        <vt:i4>5</vt:i4>
      </vt:variant>
      <vt:variant>
        <vt:lpwstr>https://narodne-novine.nn.hr/clanci/sluzbeni/2015_07_73_1391.html</vt:lpwstr>
      </vt:variant>
      <vt:variant>
        <vt:lpwstr/>
      </vt:variant>
      <vt:variant>
        <vt:i4>5636199</vt:i4>
      </vt:variant>
      <vt:variant>
        <vt:i4>483</vt:i4>
      </vt:variant>
      <vt:variant>
        <vt:i4>0</vt:i4>
      </vt:variant>
      <vt:variant>
        <vt:i4>5</vt:i4>
      </vt:variant>
      <vt:variant>
        <vt:lpwstr>https://narodne-novine.nn.hr/clanci/sluzbeni/1999_06_67_1260.html</vt:lpwstr>
      </vt:variant>
      <vt:variant>
        <vt:lpwstr/>
      </vt:variant>
      <vt:variant>
        <vt:i4>524398</vt:i4>
      </vt:variant>
      <vt:variant>
        <vt:i4>480</vt:i4>
      </vt:variant>
      <vt:variant>
        <vt:i4>0</vt:i4>
      </vt:variant>
      <vt:variant>
        <vt:i4>5</vt:i4>
      </vt:variant>
      <vt:variant>
        <vt:lpwstr>https://narodne-novine.nn.hr/clanci/sluzbeni/2009_12_148_3623.html</vt:lpwstr>
      </vt:variant>
      <vt:variant>
        <vt:lpwstr/>
      </vt:variant>
      <vt:variant>
        <vt:i4>6094948</vt:i4>
      </vt:variant>
      <vt:variant>
        <vt:i4>477</vt:i4>
      </vt:variant>
      <vt:variant>
        <vt:i4>0</vt:i4>
      </vt:variant>
      <vt:variant>
        <vt:i4>5</vt:i4>
      </vt:variant>
      <vt:variant>
        <vt:lpwstr>https://narodne-novine.nn.hr/clanci/sluzbeni/2007_08_84_2625.html</vt:lpwstr>
      </vt:variant>
      <vt:variant>
        <vt:lpwstr/>
      </vt:variant>
      <vt:variant>
        <vt:i4>393315</vt:i4>
      </vt:variant>
      <vt:variant>
        <vt:i4>474</vt:i4>
      </vt:variant>
      <vt:variant>
        <vt:i4>0</vt:i4>
      </vt:variant>
      <vt:variant>
        <vt:i4>5</vt:i4>
      </vt:variant>
      <vt:variant>
        <vt:lpwstr>https://narodne-novine.nn.hr/clanci/sluzbeni/2008_12_147_4049.html</vt:lpwstr>
      </vt:variant>
      <vt:variant>
        <vt:lpwstr/>
      </vt:variant>
      <vt:variant>
        <vt:i4>5898350</vt:i4>
      </vt:variant>
      <vt:variant>
        <vt:i4>470</vt:i4>
      </vt:variant>
      <vt:variant>
        <vt:i4>0</vt:i4>
      </vt:variant>
      <vt:variant>
        <vt:i4>5</vt:i4>
      </vt:variant>
      <vt:variant>
        <vt:lpwstr>https://narodne-novine.nn.hr/clanci/sluzbeni/2019_10_98_1985.html</vt:lpwstr>
      </vt:variant>
      <vt:variant>
        <vt:lpwstr/>
      </vt:variant>
      <vt:variant>
        <vt:i4>6160437</vt:i4>
      </vt:variant>
      <vt:variant>
        <vt:i4>467</vt:i4>
      </vt:variant>
      <vt:variant>
        <vt:i4>0</vt:i4>
      </vt:variant>
      <vt:variant>
        <vt:i4>5</vt:i4>
      </vt:variant>
      <vt:variant>
        <vt:lpwstr>https://narodne-novine.nn.hr/clanci/sluzbeni/2019_04_36_755.html</vt:lpwstr>
      </vt:variant>
      <vt:variant>
        <vt:lpwstr/>
      </vt:variant>
      <vt:variant>
        <vt:i4>6160436</vt:i4>
      </vt:variant>
      <vt:variant>
        <vt:i4>464</vt:i4>
      </vt:variant>
      <vt:variant>
        <vt:i4>0</vt:i4>
      </vt:variant>
      <vt:variant>
        <vt:i4>5</vt:i4>
      </vt:variant>
      <vt:variant>
        <vt:lpwstr>https://narodne-novine.nn.hr/clanci/sluzbeni/2018_04_34_656.html</vt:lpwstr>
      </vt:variant>
      <vt:variant>
        <vt:lpwstr/>
      </vt:variant>
      <vt:variant>
        <vt:i4>6160436</vt:i4>
      </vt:variant>
      <vt:variant>
        <vt:i4>462</vt:i4>
      </vt:variant>
      <vt:variant>
        <vt:i4>0</vt:i4>
      </vt:variant>
      <vt:variant>
        <vt:i4>5</vt:i4>
      </vt:variant>
      <vt:variant>
        <vt:lpwstr>https://narodne-novine.nn.hr/clanci/sluzbeni/2018_04_34_656.html</vt:lpwstr>
      </vt:variant>
      <vt:variant>
        <vt:lpwstr/>
      </vt:variant>
      <vt:variant>
        <vt:i4>65635</vt:i4>
      </vt:variant>
      <vt:variant>
        <vt:i4>459</vt:i4>
      </vt:variant>
      <vt:variant>
        <vt:i4>0</vt:i4>
      </vt:variant>
      <vt:variant>
        <vt:i4>5</vt:i4>
      </vt:variant>
      <vt:variant>
        <vt:lpwstr>https://narodne-novine.nn.hr/clanci/sluzbeni/2017_11_112_2625.html</vt:lpwstr>
      </vt:variant>
      <vt:variant>
        <vt:lpwstr/>
      </vt:variant>
      <vt:variant>
        <vt:i4>6226018</vt:i4>
      </vt:variant>
      <vt:variant>
        <vt:i4>456</vt:i4>
      </vt:variant>
      <vt:variant>
        <vt:i4>0</vt:i4>
      </vt:variant>
      <vt:variant>
        <vt:i4>5</vt:i4>
      </vt:variant>
      <vt:variant>
        <vt:lpwstr>https://narodne-novine.nn.hr/clanci/sluzbeni/2014_05_56_1060.html</vt:lpwstr>
      </vt:variant>
      <vt:variant>
        <vt:lpwstr/>
      </vt:variant>
      <vt:variant>
        <vt:i4>6225982</vt:i4>
      </vt:variant>
      <vt:variant>
        <vt:i4>453</vt:i4>
      </vt:variant>
      <vt:variant>
        <vt:i4>0</vt:i4>
      </vt:variant>
      <vt:variant>
        <vt:i4>5</vt:i4>
      </vt:variant>
      <vt:variant>
        <vt:lpwstr>https://narodne-novine.nn.hr/clanci/sluzbeni/2014_01_12_232.html</vt:lpwstr>
      </vt:variant>
      <vt:variant>
        <vt:lpwstr/>
      </vt:variant>
      <vt:variant>
        <vt:i4>983145</vt:i4>
      </vt:variant>
      <vt:variant>
        <vt:i4>450</vt:i4>
      </vt:variant>
      <vt:variant>
        <vt:i4>0</vt:i4>
      </vt:variant>
      <vt:variant>
        <vt:i4>5</vt:i4>
      </vt:variant>
      <vt:variant>
        <vt:lpwstr>https://narodne-novine.nn.hr/clanci/sluzbeni/2007_10_106_3098.html</vt:lpwstr>
      </vt:variant>
      <vt:variant>
        <vt:lpwstr/>
      </vt:variant>
      <vt:variant>
        <vt:i4>5308515</vt:i4>
      </vt:variant>
      <vt:variant>
        <vt:i4>447</vt:i4>
      </vt:variant>
      <vt:variant>
        <vt:i4>0</vt:i4>
      </vt:variant>
      <vt:variant>
        <vt:i4>5</vt:i4>
      </vt:variant>
      <vt:variant>
        <vt:lpwstr>https://narodne-novine.nn.hr/clanci/sluzbeni/2002_07_90_1475.html</vt:lpwstr>
      </vt:variant>
      <vt:variant>
        <vt:lpwstr/>
      </vt:variant>
      <vt:variant>
        <vt:i4>6094947</vt:i4>
      </vt:variant>
      <vt:variant>
        <vt:i4>444</vt:i4>
      </vt:variant>
      <vt:variant>
        <vt:i4>0</vt:i4>
      </vt:variant>
      <vt:variant>
        <vt:i4>5</vt:i4>
      </vt:variant>
      <vt:variant>
        <vt:lpwstr>https://narodne-novine.nn.hr/clanci/sluzbeni/2017_09_88_2093.html</vt:lpwstr>
      </vt:variant>
      <vt:variant>
        <vt:lpwstr/>
      </vt:variant>
      <vt:variant>
        <vt:i4>7733363</vt:i4>
      </vt:variant>
      <vt:variant>
        <vt:i4>441</vt:i4>
      </vt:variant>
      <vt:variant>
        <vt:i4>0</vt:i4>
      </vt:variant>
      <vt:variant>
        <vt:i4>5</vt:i4>
      </vt:variant>
      <vt:variant>
        <vt:lpwstr>https://www.zakon.hr/z/103/Zakon-o-zemlji%C5%A1nim-knjigama</vt:lpwstr>
      </vt:variant>
      <vt:variant>
        <vt:lpwstr/>
      </vt:variant>
      <vt:variant>
        <vt:i4>2556020</vt:i4>
      </vt:variant>
      <vt:variant>
        <vt:i4>438</vt:i4>
      </vt:variant>
      <vt:variant>
        <vt:i4>0</vt:i4>
      </vt:variant>
      <vt:variant>
        <vt:i4>5</vt:i4>
      </vt:variant>
      <vt:variant>
        <vt:lpwstr>https://www.zakon.hr/z/167/Zakon-o-za%C5%A1titi-na-radu</vt:lpwstr>
      </vt:variant>
      <vt:variant>
        <vt:lpwstr/>
      </vt:variant>
      <vt:variant>
        <vt:i4>4456519</vt:i4>
      </vt:variant>
      <vt:variant>
        <vt:i4>435</vt:i4>
      </vt:variant>
      <vt:variant>
        <vt:i4>0</vt:i4>
      </vt:variant>
      <vt:variant>
        <vt:i4>5</vt:i4>
      </vt:variant>
      <vt:variant>
        <vt:lpwstr>https://www.zakon.hr/z/194/Zakon-o-za%C5%A1titi-okoli%C5%A1a</vt:lpwstr>
      </vt:variant>
      <vt:variant>
        <vt:lpwstr/>
      </vt:variant>
      <vt:variant>
        <vt:i4>5898269</vt:i4>
      </vt:variant>
      <vt:variant>
        <vt:i4>432</vt:i4>
      </vt:variant>
      <vt:variant>
        <vt:i4>0</vt:i4>
      </vt:variant>
      <vt:variant>
        <vt:i4>5</vt:i4>
      </vt:variant>
      <vt:variant>
        <vt:lpwstr>https://www.zakon.hr/z/340/Zakon-o-za%C5%A1titi-i-o%C4%8Duvanju-kulturnih-dobara</vt:lpwstr>
      </vt:variant>
      <vt:variant>
        <vt:lpwstr/>
      </vt:variant>
      <vt:variant>
        <vt:i4>6553663</vt:i4>
      </vt:variant>
      <vt:variant>
        <vt:i4>429</vt:i4>
      </vt:variant>
      <vt:variant>
        <vt:i4>0</vt:i4>
      </vt:variant>
      <vt:variant>
        <vt:i4>5</vt:i4>
      </vt:variant>
      <vt:variant>
        <vt:lpwstr>https://www.zakon.hr/z/513/Zakon-o-zakupu-i-kupoprodaji-poslovnog-prostora</vt:lpwstr>
      </vt:variant>
      <vt:variant>
        <vt:lpwstr/>
      </vt:variant>
      <vt:variant>
        <vt:i4>655434</vt:i4>
      </vt:variant>
      <vt:variant>
        <vt:i4>426</vt:i4>
      </vt:variant>
      <vt:variant>
        <vt:i4>0</vt:i4>
      </vt:variant>
      <vt:variant>
        <vt:i4>5</vt:i4>
      </vt:variant>
      <vt:variant>
        <vt:lpwstr>https://www.zakon.hr/z/124/Zakon-o-vodama</vt:lpwstr>
      </vt:variant>
      <vt:variant>
        <vt:lpwstr/>
      </vt:variant>
      <vt:variant>
        <vt:i4>4784151</vt:i4>
      </vt:variant>
      <vt:variant>
        <vt:i4>423</vt:i4>
      </vt:variant>
      <vt:variant>
        <vt:i4>0</vt:i4>
      </vt:variant>
      <vt:variant>
        <vt:i4>5</vt:i4>
      </vt:variant>
      <vt:variant>
        <vt:lpwstr>https://www.zakon.hr/z/241/Zakon-o-vlasni%C5%A1tvu-i-drugim-stvarnim-pravima</vt:lpwstr>
      </vt:variant>
      <vt:variant>
        <vt:lpwstr/>
      </vt:variant>
      <vt:variant>
        <vt:i4>6422590</vt:i4>
      </vt:variant>
      <vt:variant>
        <vt:i4>420</vt:i4>
      </vt:variant>
      <vt:variant>
        <vt:i4>0</vt:i4>
      </vt:variant>
      <vt:variant>
        <vt:i4>5</vt:i4>
      </vt:variant>
      <vt:variant>
        <vt:lpwstr>https://www.zakon.hr/z/170/Zakon-o-Vladi-Republike-Hrvatske</vt:lpwstr>
      </vt:variant>
      <vt:variant>
        <vt:lpwstr/>
      </vt:variant>
      <vt:variant>
        <vt:i4>4980749</vt:i4>
      </vt:variant>
      <vt:variant>
        <vt:i4>417</vt:i4>
      </vt:variant>
      <vt:variant>
        <vt:i4>0</vt:i4>
      </vt:variant>
      <vt:variant>
        <vt:i4>5</vt:i4>
      </vt:variant>
      <vt:variant>
        <vt:lpwstr>https://www.zakon.hr/z/410/Zakon-o-ustrojstvu-i-djelokrugu-ministarstava-i-drugih-sredi%C5%A1njih-tijela-dr%C5%BEavne-uprave</vt:lpwstr>
      </vt:variant>
      <vt:variant>
        <vt:lpwstr/>
      </vt:variant>
      <vt:variant>
        <vt:i4>262235</vt:i4>
      </vt:variant>
      <vt:variant>
        <vt:i4>414</vt:i4>
      </vt:variant>
      <vt:variant>
        <vt:i4>0</vt:i4>
      </vt:variant>
      <vt:variant>
        <vt:i4>5</vt:i4>
      </vt:variant>
      <vt:variant>
        <vt:lpwstr>https://www.zakon.hr/z/313/Zakon-o-ustanovama</vt:lpwstr>
      </vt:variant>
      <vt:variant>
        <vt:lpwstr/>
      </vt:variant>
      <vt:variant>
        <vt:i4>5898324</vt:i4>
      </vt:variant>
      <vt:variant>
        <vt:i4>411</vt:i4>
      </vt:variant>
      <vt:variant>
        <vt:i4>0</vt:i4>
      </vt:variant>
      <vt:variant>
        <vt:i4>5</vt:i4>
      </vt:variant>
      <vt:variant>
        <vt:lpwstr>https://www.zakon.hr/z/482/Zakon-o-ure%C4%91ivanju-imovinskopravnih-odnosa-u-svrhu-izgradnje-infrastrukturnih-gra%C4%91evina</vt:lpwstr>
      </vt:variant>
      <vt:variant>
        <vt:lpwstr/>
      </vt:variant>
      <vt:variant>
        <vt:i4>393230</vt:i4>
      </vt:variant>
      <vt:variant>
        <vt:i4>408</vt:i4>
      </vt:variant>
      <vt:variant>
        <vt:i4>0</vt:i4>
      </vt:variant>
      <vt:variant>
        <vt:i4>5</vt:i4>
      </vt:variant>
      <vt:variant>
        <vt:lpwstr>https://www.zakon.hr/z/436/Zakon-o-upravljanju-dr%C5%BEavnom-imovinom</vt:lpwstr>
      </vt:variant>
      <vt:variant>
        <vt:lpwstr/>
      </vt:variant>
      <vt:variant>
        <vt:i4>3014701</vt:i4>
      </vt:variant>
      <vt:variant>
        <vt:i4>405</vt:i4>
      </vt:variant>
      <vt:variant>
        <vt:i4>0</vt:i4>
      </vt:variant>
      <vt:variant>
        <vt:i4>5</vt:i4>
      </vt:variant>
      <vt:variant>
        <vt:lpwstr>https://www.zakon.hr/z/350/Zakon-o-turisti%C4%8Dkom-i-ostalom-gra%C4%91evinskom-zemlji%C5%A1tu-neprocijenjenom-u-postupku-pretvorbe-i-privatizacije</vt:lpwstr>
      </vt:variant>
      <vt:variant>
        <vt:lpwstr/>
      </vt:variant>
      <vt:variant>
        <vt:i4>1966161</vt:i4>
      </vt:variant>
      <vt:variant>
        <vt:i4>402</vt:i4>
      </vt:variant>
      <vt:variant>
        <vt:i4>0</vt:i4>
      </vt:variant>
      <vt:variant>
        <vt:i4>5</vt:i4>
      </vt:variant>
      <vt:variant>
        <vt:lpwstr>https://www.zakon.hr/z/171/Zakon-o-tr%C5%BEi%C5%A1tu-kapitala</vt:lpwstr>
      </vt:variant>
      <vt:variant>
        <vt:lpwstr/>
      </vt:variant>
      <vt:variant>
        <vt:i4>4456518</vt:i4>
      </vt:variant>
      <vt:variant>
        <vt:i4>399</vt:i4>
      </vt:variant>
      <vt:variant>
        <vt:i4>0</vt:i4>
      </vt:variant>
      <vt:variant>
        <vt:i4>5</vt:i4>
      </vt:variant>
      <vt:variant>
        <vt:lpwstr>https://www.zakon.hr/z/546/Zakon-o-trgova%C4%8Dkim-dru%C5%A1tvima</vt:lpwstr>
      </vt:variant>
      <vt:variant>
        <vt:lpwstr/>
      </vt:variant>
      <vt:variant>
        <vt:i4>7471160</vt:i4>
      </vt:variant>
      <vt:variant>
        <vt:i4>396</vt:i4>
      </vt:variant>
      <vt:variant>
        <vt:i4>0</vt:i4>
      </vt:variant>
      <vt:variant>
        <vt:i4>5</vt:i4>
      </vt:variant>
      <vt:variant>
        <vt:lpwstr>https://www.zakon.hr/z/294/Zakon-o-%C5%A1umama</vt:lpwstr>
      </vt:variant>
      <vt:variant>
        <vt:lpwstr/>
      </vt:variant>
      <vt:variant>
        <vt:i4>1900618</vt:i4>
      </vt:variant>
      <vt:variant>
        <vt:i4>393</vt:i4>
      </vt:variant>
      <vt:variant>
        <vt:i4>0</vt:i4>
      </vt:variant>
      <vt:variant>
        <vt:i4>5</vt:i4>
      </vt:variant>
      <vt:variant>
        <vt:lpwstr>https://www.zakon.hr/z/455/Zakon-o-subvencioniranju-i-dr%C5%BEavnom-jamstvu-stambenih-kredita</vt:lpwstr>
      </vt:variant>
      <vt:variant>
        <vt:lpwstr/>
      </vt:variant>
      <vt:variant>
        <vt:i4>3670121</vt:i4>
      </vt:variant>
      <vt:variant>
        <vt:i4>390</vt:i4>
      </vt:variant>
      <vt:variant>
        <vt:i4>0</vt:i4>
      </vt:variant>
      <vt:variant>
        <vt:i4>5</vt:i4>
      </vt:variant>
      <vt:variant>
        <vt:lpwstr>https://www.zakon.hr/z/681/Zakon-o-strate%C5%A1kim-investicijskim-projektima-Republike-Hrvatske</vt:lpwstr>
      </vt:variant>
      <vt:variant>
        <vt:lpwstr/>
      </vt:variant>
      <vt:variant>
        <vt:i4>3473449</vt:i4>
      </vt:variant>
      <vt:variant>
        <vt:i4>387</vt:i4>
      </vt:variant>
      <vt:variant>
        <vt:i4>0</vt:i4>
      </vt:variant>
      <vt:variant>
        <vt:i4>5</vt:i4>
      </vt:variant>
      <vt:variant>
        <vt:lpwstr>https://www.zakon.hr/z/975/Zakon-o-sustavu-strate%C5%A1kog-planiranja-i-upravljanja-razvojem-Republike-Hrvatske</vt:lpwstr>
      </vt:variant>
      <vt:variant>
        <vt:lpwstr/>
      </vt:variant>
      <vt:variant>
        <vt:i4>8126584</vt:i4>
      </vt:variant>
      <vt:variant>
        <vt:i4>384</vt:i4>
      </vt:variant>
      <vt:variant>
        <vt:i4>0</vt:i4>
      </vt:variant>
      <vt:variant>
        <vt:i4>5</vt:i4>
      </vt:variant>
      <vt:variant>
        <vt:lpwstr>https://www.zakon.hr/z/806/Zakon-o-sustavu-unutarnjih-kontrola-u-javnom-sektoru</vt:lpwstr>
      </vt:variant>
      <vt:variant>
        <vt:lpwstr/>
      </vt:variant>
      <vt:variant>
        <vt:i4>2687081</vt:i4>
      </vt:variant>
      <vt:variant>
        <vt:i4>381</vt:i4>
      </vt:variant>
      <vt:variant>
        <vt:i4>0</vt:i4>
      </vt:variant>
      <vt:variant>
        <vt:i4>5</vt:i4>
      </vt:variant>
      <vt:variant>
        <vt:lpwstr>https://www.zakon.hr/z/656/Zakon-o-istra%C5%BEivanju-i-eksploataciji-ugljikovodika</vt:lpwstr>
      </vt:variant>
      <vt:variant>
        <vt:lpwstr/>
      </vt:variant>
      <vt:variant>
        <vt:i4>1441886</vt:i4>
      </vt:variant>
      <vt:variant>
        <vt:i4>378</vt:i4>
      </vt:variant>
      <vt:variant>
        <vt:i4>0</vt:i4>
      </vt:variant>
      <vt:variant>
        <vt:i4>5</vt:i4>
      </vt:variant>
      <vt:variant>
        <vt:lpwstr>https://www.zakon.hr/z/390/Zakon-o-rudarstvu</vt:lpwstr>
      </vt:variant>
      <vt:variant>
        <vt:lpwstr/>
      </vt:variant>
      <vt:variant>
        <vt:i4>7405610</vt:i4>
      </vt:variant>
      <vt:variant>
        <vt:i4>375</vt:i4>
      </vt:variant>
      <vt:variant>
        <vt:i4>0</vt:i4>
      </vt:variant>
      <vt:variant>
        <vt:i4>5</vt:i4>
      </vt:variant>
      <vt:variant>
        <vt:lpwstr>https://www.zakon.hr/z/689/Zakon-o-prostornom-ure%C4%91enju</vt:lpwstr>
      </vt:variant>
      <vt:variant>
        <vt:lpwstr/>
      </vt:variant>
      <vt:variant>
        <vt:i4>4390930</vt:i4>
      </vt:variant>
      <vt:variant>
        <vt:i4>372</vt:i4>
      </vt:variant>
      <vt:variant>
        <vt:i4>0</vt:i4>
      </vt:variant>
      <vt:variant>
        <vt:i4>5</vt:i4>
      </vt:variant>
      <vt:variant>
        <vt:lpwstr>https://www.zakon.hr/z/283/Zakon-o-prora%C4%8Dunu</vt:lpwstr>
      </vt:variant>
      <vt:variant>
        <vt:lpwstr/>
      </vt:variant>
      <vt:variant>
        <vt:i4>4980743</vt:i4>
      </vt:variant>
      <vt:variant>
        <vt:i4>369</vt:i4>
      </vt:variant>
      <vt:variant>
        <vt:i4>0</vt:i4>
      </vt:variant>
      <vt:variant>
        <vt:i4>5</vt:i4>
      </vt:variant>
      <vt:variant>
        <vt:lpwstr>https://www.zakon.hr/z/275/Zakon-o-prodaji-stanova-na-kojima-postoji-stanarsko-pravo</vt:lpwstr>
      </vt:variant>
      <vt:variant>
        <vt:lpwstr/>
      </vt:variant>
      <vt:variant>
        <vt:i4>7012405</vt:i4>
      </vt:variant>
      <vt:variant>
        <vt:i4>366</vt:i4>
      </vt:variant>
      <vt:variant>
        <vt:i4>0</vt:i4>
      </vt:variant>
      <vt:variant>
        <vt:i4>5</vt:i4>
      </vt:variant>
      <vt:variant>
        <vt:lpwstr>https://www.zakon.hr/z/804/Zakon-o-procjeni-vrijednosti-nekretnina</vt:lpwstr>
      </vt:variant>
      <vt:variant>
        <vt:lpwstr/>
      </vt:variant>
      <vt:variant>
        <vt:i4>6160680</vt:i4>
      </vt:variant>
      <vt:variant>
        <vt:i4>363</vt:i4>
      </vt:variant>
      <vt:variant>
        <vt:i4>0</vt:i4>
      </vt:variant>
      <vt:variant>
        <vt:i4>5</vt:i4>
      </vt:variant>
      <vt:variant>
        <vt:lpwstr>https://www.zakon.hr/z/973/Zakon-o-hrvatskim-braniteljima-iz-Domovinskog-rata-i-članovima-njihovih-obitelji-</vt:lpwstr>
      </vt:variant>
      <vt:variant>
        <vt:lpwstr/>
      </vt:variant>
      <vt:variant>
        <vt:i4>1179649</vt:i4>
      </vt:variant>
      <vt:variant>
        <vt:i4>360</vt:i4>
      </vt:variant>
      <vt:variant>
        <vt:i4>0</vt:i4>
      </vt:variant>
      <vt:variant>
        <vt:i4>5</vt:i4>
      </vt:variant>
      <vt:variant>
        <vt:lpwstr>https://www.zakon.hr/z/829/Zakon-o-poticanju-ulaganja</vt:lpwstr>
      </vt:variant>
      <vt:variant>
        <vt:lpwstr/>
      </vt:variant>
      <vt:variant>
        <vt:i4>1572952</vt:i4>
      </vt:variant>
      <vt:variant>
        <vt:i4>357</vt:i4>
      </vt:variant>
      <vt:variant>
        <vt:i4>0</vt:i4>
      </vt:variant>
      <vt:variant>
        <vt:i4>5</vt:i4>
      </vt:variant>
      <vt:variant>
        <vt:lpwstr>https://www.zakon.hr/z/435/Zakon-o-postupku-oduzimanja-imovinske-koristi-ostvarene-kaznenim-djelom-i-prekr%C5%A1ajem</vt:lpwstr>
      </vt:variant>
      <vt:variant>
        <vt:lpwstr/>
      </vt:variant>
      <vt:variant>
        <vt:i4>7864419</vt:i4>
      </vt:variant>
      <vt:variant>
        <vt:i4>354</vt:i4>
      </vt:variant>
      <vt:variant>
        <vt:i4>0</vt:i4>
      </vt:variant>
      <vt:variant>
        <vt:i4>5</vt:i4>
      </vt:variant>
      <vt:variant>
        <vt:lpwstr>https://www.zakon.hr/z/486/Zakon-o-postupanju-s-nezakonito-izgra%C4%91enim-zgradama</vt:lpwstr>
      </vt:variant>
      <vt:variant>
        <vt:lpwstr/>
      </vt:variant>
      <vt:variant>
        <vt:i4>7471225</vt:i4>
      </vt:variant>
      <vt:variant>
        <vt:i4>351</vt:i4>
      </vt:variant>
      <vt:variant>
        <vt:i4>0</vt:i4>
      </vt:variant>
      <vt:variant>
        <vt:i4>5</vt:i4>
      </vt:variant>
      <vt:variant>
        <vt:lpwstr>https://www.zakon.hr/z/800/Zakon-o-poslovima-i-djelatnostima-prostornog-ure%C4%91enja-i-gradnje</vt:lpwstr>
      </vt:variant>
      <vt:variant>
        <vt:lpwstr/>
      </vt:variant>
      <vt:variant>
        <vt:i4>1769498</vt:i4>
      </vt:variant>
      <vt:variant>
        <vt:i4>348</vt:i4>
      </vt:variant>
      <vt:variant>
        <vt:i4>0</vt:i4>
      </vt:variant>
      <vt:variant>
        <vt:i4>5</vt:i4>
      </vt:variant>
      <vt:variant>
        <vt:lpwstr>https://www.zakon.hr/z/133/Zakon-o-poljoprivrednom-zemlji%C5%A1tu</vt:lpwstr>
      </vt:variant>
      <vt:variant>
        <vt:lpwstr/>
      </vt:variant>
      <vt:variant>
        <vt:i4>7143479</vt:i4>
      </vt:variant>
      <vt:variant>
        <vt:i4>345</vt:i4>
      </vt:variant>
      <vt:variant>
        <vt:i4>0</vt:i4>
      </vt:variant>
      <vt:variant>
        <vt:i4>5</vt:i4>
      </vt:variant>
      <vt:variant>
        <vt:lpwstr>https://www.zakon.hr/z/75/Zakon-o-obveznim-odnosima</vt:lpwstr>
      </vt:variant>
      <vt:variant>
        <vt:lpwstr/>
      </vt:variant>
      <vt:variant>
        <vt:i4>262214</vt:i4>
      </vt:variant>
      <vt:variant>
        <vt:i4>342</vt:i4>
      </vt:variant>
      <vt:variant>
        <vt:i4>0</vt:i4>
      </vt:variant>
      <vt:variant>
        <vt:i4>5</vt:i4>
      </vt:variant>
      <vt:variant>
        <vt:lpwstr>https://www.zakon.hr/z/334/Zakon-o-obrani</vt:lpwstr>
      </vt:variant>
      <vt:variant>
        <vt:lpwstr/>
      </vt:variant>
      <vt:variant>
        <vt:i4>4784221</vt:i4>
      </vt:variant>
      <vt:variant>
        <vt:i4>339</vt:i4>
      </vt:variant>
      <vt:variant>
        <vt:i4>0</vt:i4>
      </vt:variant>
      <vt:variant>
        <vt:i4>5</vt:i4>
      </vt:variant>
      <vt:variant>
        <vt:lpwstr>https://www.zakon.hr/z/1647/Zakon-o-Sredi%C5%A1njem-registru-dr%C5%BEavne-imovine</vt:lpwstr>
      </vt:variant>
      <vt:variant>
        <vt:lpwstr/>
      </vt:variant>
      <vt:variant>
        <vt:i4>6881325</vt:i4>
      </vt:variant>
      <vt:variant>
        <vt:i4>336</vt:i4>
      </vt:variant>
      <vt:variant>
        <vt:i4>0</vt:i4>
      </vt:variant>
      <vt:variant>
        <vt:i4>5</vt:i4>
      </vt:variant>
      <vt:variant>
        <vt:lpwstr>https://www.zakon.hr/z/130/Zakon-o-naknadi-za-imovinu-oduzetu-za-vrijeme-jugoslavenske-komunisti%C4%8Dke-vladavine</vt:lpwstr>
      </vt:variant>
      <vt:variant>
        <vt:lpwstr/>
      </vt:variant>
      <vt:variant>
        <vt:i4>1310733</vt:i4>
      </vt:variant>
      <vt:variant>
        <vt:i4>333</vt:i4>
      </vt:variant>
      <vt:variant>
        <vt:i4>0</vt:i4>
      </vt:variant>
      <vt:variant>
        <vt:i4>5</vt:i4>
      </vt:variant>
      <vt:variant>
        <vt:lpwstr>https://www.zakon.hr/z/168/Zakon-o-najmu-stanova</vt:lpwstr>
      </vt:variant>
      <vt:variant>
        <vt:lpwstr/>
      </vt:variant>
      <vt:variant>
        <vt:i4>4718602</vt:i4>
      </vt:variant>
      <vt:variant>
        <vt:i4>330</vt:i4>
      </vt:variant>
      <vt:variant>
        <vt:i4>0</vt:i4>
      </vt:variant>
      <vt:variant>
        <vt:i4>5</vt:i4>
      </vt:variant>
      <vt:variant>
        <vt:lpwstr>https://www.zakon.hr/z/132/Zakon-o-lokalnoj-i-podru%C4%8Dnoj-(regionalnoj)-samoupravi</vt:lpwstr>
      </vt:variant>
      <vt:variant>
        <vt:lpwstr/>
      </vt:variant>
      <vt:variant>
        <vt:i4>8323131</vt:i4>
      </vt:variant>
      <vt:variant>
        <vt:i4>327</vt:i4>
      </vt:variant>
      <vt:variant>
        <vt:i4>0</vt:i4>
      </vt:variant>
      <vt:variant>
        <vt:i4>5</vt:i4>
      </vt:variant>
      <vt:variant>
        <vt:lpwstr>https://www.zakon.hr/z/157/Zakon-o-koncesijama</vt:lpwstr>
      </vt:variant>
      <vt:variant>
        <vt:lpwstr/>
      </vt:variant>
      <vt:variant>
        <vt:i4>3407904</vt:i4>
      </vt:variant>
      <vt:variant>
        <vt:i4>324</vt:i4>
      </vt:variant>
      <vt:variant>
        <vt:i4>0</vt:i4>
      </vt:variant>
      <vt:variant>
        <vt:i4>5</vt:i4>
      </vt:variant>
      <vt:variant>
        <vt:lpwstr>https://www.zakon.hr/z/319/Zakon-o-komunalnom-gospodarstvu</vt:lpwstr>
      </vt:variant>
      <vt:variant>
        <vt:lpwstr/>
      </vt:variant>
      <vt:variant>
        <vt:i4>7209002</vt:i4>
      </vt:variant>
      <vt:variant>
        <vt:i4>321</vt:i4>
      </vt:variant>
      <vt:variant>
        <vt:i4>0</vt:i4>
      </vt:variant>
      <vt:variant>
        <vt:i4>5</vt:i4>
      </vt:variant>
      <vt:variant>
        <vt:lpwstr>https://www.zakon.hr/z/198/Zakon-o-javno-privatnom-partnerstvu</vt:lpwstr>
      </vt:variant>
      <vt:variant>
        <vt:lpwstr/>
      </vt:variant>
      <vt:variant>
        <vt:i4>4587611</vt:i4>
      </vt:variant>
      <vt:variant>
        <vt:i4>318</vt:i4>
      </vt:variant>
      <vt:variant>
        <vt:i4>0</vt:i4>
      </vt:variant>
      <vt:variant>
        <vt:i4>5</vt:i4>
      </vt:variant>
      <vt:variant>
        <vt:lpwstr>https://www.zakon.hr/z/223/Zakon-o-javnoj-nabavi</vt:lpwstr>
      </vt:variant>
      <vt:variant>
        <vt:lpwstr/>
      </vt:variant>
      <vt:variant>
        <vt:i4>7143476</vt:i4>
      </vt:variant>
      <vt:variant>
        <vt:i4>315</vt:i4>
      </vt:variant>
      <vt:variant>
        <vt:i4>0</vt:i4>
      </vt:variant>
      <vt:variant>
        <vt:i4>5</vt:i4>
      </vt:variant>
      <vt:variant>
        <vt:lpwstr>https://www.zakon.hr/z/726/Zakon-o-izvla%C5%A1tenju-i-odre%C4%91ivanju-naknade</vt:lpwstr>
      </vt:variant>
      <vt:variant>
        <vt:lpwstr/>
      </vt:variant>
      <vt:variant>
        <vt:i4>6881332</vt:i4>
      </vt:variant>
      <vt:variant>
        <vt:i4>312</vt:i4>
      </vt:variant>
      <vt:variant>
        <vt:i4>0</vt:i4>
      </vt:variant>
      <vt:variant>
        <vt:i4>5</vt:i4>
      </vt:variant>
      <vt:variant>
        <vt:lpwstr>https://www.zakon.hr/z/691/Zakon-o-gra%C4%91evinskoj-inspekciji</vt:lpwstr>
      </vt:variant>
      <vt:variant>
        <vt:lpwstr/>
      </vt:variant>
      <vt:variant>
        <vt:i4>7798835</vt:i4>
      </vt:variant>
      <vt:variant>
        <vt:i4>309</vt:i4>
      </vt:variant>
      <vt:variant>
        <vt:i4>0</vt:i4>
      </vt:variant>
      <vt:variant>
        <vt:i4>5</vt:i4>
      </vt:variant>
      <vt:variant>
        <vt:lpwstr>https://www.zakon.hr/z/690/Zakon-o-gradnji</vt:lpwstr>
      </vt:variant>
      <vt:variant>
        <vt:lpwstr/>
      </vt:variant>
      <vt:variant>
        <vt:i4>589838</vt:i4>
      </vt:variant>
      <vt:variant>
        <vt:i4>306</vt:i4>
      </vt:variant>
      <vt:variant>
        <vt:i4>0</vt:i4>
      </vt:variant>
      <vt:variant>
        <vt:i4>5</vt:i4>
      </vt:variant>
      <vt:variant>
        <vt:lpwstr>https://www.zakon.hr/z/287/Zakon-o-dr%C5%BEavnoj-komisiji-za-kontrolu-postupaka-javne-nabave</vt:lpwstr>
      </vt:variant>
      <vt:variant>
        <vt:lpwstr/>
      </vt:variant>
      <vt:variant>
        <vt:i4>3997733</vt:i4>
      </vt:variant>
      <vt:variant>
        <vt:i4>303</vt:i4>
      </vt:variant>
      <vt:variant>
        <vt:i4>0</vt:i4>
      </vt:variant>
      <vt:variant>
        <vt:i4>5</vt:i4>
      </vt:variant>
      <vt:variant>
        <vt:lpwstr>https://www.zakon.hr/z/156/Zakon-o-dr%C5%BEavnoj-izmjeri-i-katastru-nekretnina</vt:lpwstr>
      </vt:variant>
      <vt:variant>
        <vt:lpwstr/>
      </vt:variant>
      <vt:variant>
        <vt:i4>2031710</vt:i4>
      </vt:variant>
      <vt:variant>
        <vt:i4>300</vt:i4>
      </vt:variant>
      <vt:variant>
        <vt:i4>0</vt:i4>
      </vt:variant>
      <vt:variant>
        <vt:i4>5</vt:i4>
      </vt:variant>
      <vt:variant>
        <vt:lpwstr>https://www.zakon.hr/z/371/Zakon-o-dru%C5%A1tveno-poticanoj-stanogradnji</vt:lpwstr>
      </vt:variant>
      <vt:variant>
        <vt:lpwstr/>
      </vt:variant>
      <vt:variant>
        <vt:i4>6684734</vt:i4>
      </vt:variant>
      <vt:variant>
        <vt:i4>297</vt:i4>
      </vt:variant>
      <vt:variant>
        <vt:i4>0</vt:i4>
      </vt:variant>
      <vt:variant>
        <vt:i4>5</vt:i4>
      </vt:variant>
      <vt:variant>
        <vt:lpwstr>https://www.zakon.hr/z/244/Zakon-o-cestama</vt:lpwstr>
      </vt:variant>
      <vt:variant>
        <vt:lpwstr/>
      </vt:variant>
      <vt:variant>
        <vt:i4>6815865</vt:i4>
      </vt:variant>
      <vt:variant>
        <vt:i4>294</vt:i4>
      </vt:variant>
      <vt:variant>
        <vt:i4>0</vt:i4>
      </vt:variant>
      <vt:variant>
        <vt:i4>5</vt:i4>
      </vt:variant>
      <vt:variant>
        <vt:lpwstr>https://www.zakon.hr/z/373/Zakon-o-arhivskom-gradivu-i-arhivima</vt:lpwstr>
      </vt:variant>
      <vt:variant>
        <vt:lpwstr/>
      </vt:variant>
      <vt:variant>
        <vt:i4>7733369</vt:i4>
      </vt:variant>
      <vt:variant>
        <vt:i4>291</vt:i4>
      </vt:variant>
      <vt:variant>
        <vt:i4>0</vt:i4>
      </vt:variant>
      <vt:variant>
        <vt:i4>5</vt:i4>
      </vt:variant>
      <vt:variant>
        <vt:lpwstr>https://www.zakon.hr/z/94/Ustav-Republike-Hrvatske</vt:lpwstr>
      </vt:variant>
      <vt:variant>
        <vt:lpwstr/>
      </vt:variant>
      <vt:variant>
        <vt:i4>1900615</vt:i4>
      </vt:variant>
      <vt:variant>
        <vt:i4>288</vt:i4>
      </vt:variant>
      <vt:variant>
        <vt:i4>0</vt:i4>
      </vt:variant>
      <vt:variant>
        <vt:i4>5</vt:i4>
      </vt:variant>
      <vt:variant>
        <vt:lpwstr>http://www.revizija.hr/izvjesca/2016/rr-2016/revizije-ucinkovitosti/upravljanje-i-raspolaganje-nekretninama-lokalnih-jedinica/krapinsko-zagorska-zupanija.pdf</vt:lpwstr>
      </vt:variant>
      <vt:variant>
        <vt:lpwstr/>
      </vt:variant>
      <vt:variant>
        <vt:i4>65607</vt:i4>
      </vt:variant>
      <vt:variant>
        <vt:i4>285</vt:i4>
      </vt:variant>
      <vt:variant>
        <vt:i4>0</vt:i4>
      </vt:variant>
      <vt:variant>
        <vt:i4>5</vt:i4>
      </vt:variant>
      <vt:variant>
        <vt:lpwstr>http://www.zakon.hr/z/478/zakon-o-dr%C5%BEavnom-uredu-za-reviziju</vt:lpwstr>
      </vt:variant>
      <vt:variant>
        <vt:lpwstr/>
      </vt:variant>
      <vt:variant>
        <vt:i4>8126512</vt:i4>
      </vt:variant>
      <vt:variant>
        <vt:i4>282</vt:i4>
      </vt:variant>
      <vt:variant>
        <vt:i4>0</vt:i4>
      </vt:variant>
      <vt:variant>
        <vt:i4>5</vt:i4>
      </vt:variant>
      <vt:variant>
        <vt:lpwstr>http://www.zakon.hr/z/241/Zakon-o-vlasni%C5%A1tvu-i-drugim-stvarnim-pravima</vt:lpwstr>
      </vt:variant>
      <vt:variant>
        <vt:lpwstr/>
      </vt:variant>
      <vt:variant>
        <vt:i4>4653077</vt:i4>
      </vt:variant>
      <vt:variant>
        <vt:i4>279</vt:i4>
      </vt:variant>
      <vt:variant>
        <vt:i4>0</vt:i4>
      </vt:variant>
      <vt:variant>
        <vt:i4>5</vt:i4>
      </vt:variant>
      <vt:variant>
        <vt:lpwstr>https://imovina.gov.hr/UserDocsImages/dokumenti/Izvjesca/Strateski plan MIDIM 2018.-2020.pdf</vt:lpwstr>
      </vt:variant>
      <vt:variant>
        <vt:lpwstr/>
      </vt:variant>
      <vt:variant>
        <vt:i4>6226030</vt:i4>
      </vt:variant>
      <vt:variant>
        <vt:i4>276</vt:i4>
      </vt:variant>
      <vt:variant>
        <vt:i4>0</vt:i4>
      </vt:variant>
      <vt:variant>
        <vt:i4>5</vt:i4>
      </vt:variant>
      <vt:variant>
        <vt:lpwstr>https://narodne-novine.nn.hr/clanci/sluzbeni/2018_06_52_1023.html</vt:lpwstr>
      </vt:variant>
      <vt:variant>
        <vt:lpwstr/>
      </vt:variant>
      <vt:variant>
        <vt:i4>6094958</vt:i4>
      </vt:variant>
      <vt:variant>
        <vt:i4>273</vt:i4>
      </vt:variant>
      <vt:variant>
        <vt:i4>0</vt:i4>
      </vt:variant>
      <vt:variant>
        <vt:i4>5</vt:i4>
      </vt:variant>
      <vt:variant>
        <vt:lpwstr>https://narodne-novine.nn.hr/clanci/sluzbeni/2019_10_96_1863.html</vt:lpwstr>
      </vt:variant>
      <vt:variant>
        <vt:lpwstr/>
      </vt:variant>
      <vt:variant>
        <vt:i4>6226030</vt:i4>
      </vt:variant>
      <vt:variant>
        <vt:i4>270</vt:i4>
      </vt:variant>
      <vt:variant>
        <vt:i4>0</vt:i4>
      </vt:variant>
      <vt:variant>
        <vt:i4>5</vt:i4>
      </vt:variant>
      <vt:variant>
        <vt:lpwstr>https://narodne-novine.nn.hr/clanci/sluzbeni/2018_06_52_1023.html</vt:lpwstr>
      </vt:variant>
      <vt:variant>
        <vt:lpwstr/>
      </vt:variant>
      <vt:variant>
        <vt:i4>524368</vt:i4>
      </vt:variant>
      <vt:variant>
        <vt:i4>267</vt:i4>
      </vt:variant>
      <vt:variant>
        <vt:i4>0</vt:i4>
      </vt:variant>
      <vt:variant>
        <vt:i4>5</vt:i4>
      </vt:variant>
      <vt:variant>
        <vt:lpwstr>http://www.zakon.hr/z/132/Zakon-o-lokalnoj-i-podru%C4%8Dnoj-(regionalnoj)-samoupravi</vt:lpwstr>
      </vt:variant>
      <vt:variant>
        <vt:lpwstr/>
      </vt:variant>
      <vt:variant>
        <vt:i4>1310769</vt:i4>
      </vt:variant>
      <vt:variant>
        <vt:i4>260</vt:i4>
      </vt:variant>
      <vt:variant>
        <vt:i4>0</vt:i4>
      </vt:variant>
      <vt:variant>
        <vt:i4>5</vt:i4>
      </vt:variant>
      <vt:variant>
        <vt:lpwstr/>
      </vt:variant>
      <vt:variant>
        <vt:lpwstr>_Toc41543731</vt:lpwstr>
      </vt:variant>
      <vt:variant>
        <vt:i4>1376305</vt:i4>
      </vt:variant>
      <vt:variant>
        <vt:i4>254</vt:i4>
      </vt:variant>
      <vt:variant>
        <vt:i4>0</vt:i4>
      </vt:variant>
      <vt:variant>
        <vt:i4>5</vt:i4>
      </vt:variant>
      <vt:variant>
        <vt:lpwstr/>
      </vt:variant>
      <vt:variant>
        <vt:lpwstr>_Toc41543730</vt:lpwstr>
      </vt:variant>
      <vt:variant>
        <vt:i4>1179707</vt:i4>
      </vt:variant>
      <vt:variant>
        <vt:i4>245</vt:i4>
      </vt:variant>
      <vt:variant>
        <vt:i4>0</vt:i4>
      </vt:variant>
      <vt:variant>
        <vt:i4>5</vt:i4>
      </vt:variant>
      <vt:variant>
        <vt:lpwstr/>
      </vt:variant>
      <vt:variant>
        <vt:lpwstr>_Toc41543696</vt:lpwstr>
      </vt:variant>
      <vt:variant>
        <vt:i4>1114171</vt:i4>
      </vt:variant>
      <vt:variant>
        <vt:i4>239</vt:i4>
      </vt:variant>
      <vt:variant>
        <vt:i4>0</vt:i4>
      </vt:variant>
      <vt:variant>
        <vt:i4>5</vt:i4>
      </vt:variant>
      <vt:variant>
        <vt:lpwstr/>
      </vt:variant>
      <vt:variant>
        <vt:lpwstr>_Toc41543695</vt:lpwstr>
      </vt:variant>
      <vt:variant>
        <vt:i4>1048635</vt:i4>
      </vt:variant>
      <vt:variant>
        <vt:i4>233</vt:i4>
      </vt:variant>
      <vt:variant>
        <vt:i4>0</vt:i4>
      </vt:variant>
      <vt:variant>
        <vt:i4>5</vt:i4>
      </vt:variant>
      <vt:variant>
        <vt:lpwstr/>
      </vt:variant>
      <vt:variant>
        <vt:lpwstr>_Toc41543694</vt:lpwstr>
      </vt:variant>
      <vt:variant>
        <vt:i4>1507387</vt:i4>
      </vt:variant>
      <vt:variant>
        <vt:i4>227</vt:i4>
      </vt:variant>
      <vt:variant>
        <vt:i4>0</vt:i4>
      </vt:variant>
      <vt:variant>
        <vt:i4>5</vt:i4>
      </vt:variant>
      <vt:variant>
        <vt:lpwstr/>
      </vt:variant>
      <vt:variant>
        <vt:lpwstr>_Toc41543693</vt:lpwstr>
      </vt:variant>
      <vt:variant>
        <vt:i4>1441851</vt:i4>
      </vt:variant>
      <vt:variant>
        <vt:i4>221</vt:i4>
      </vt:variant>
      <vt:variant>
        <vt:i4>0</vt:i4>
      </vt:variant>
      <vt:variant>
        <vt:i4>5</vt:i4>
      </vt:variant>
      <vt:variant>
        <vt:lpwstr/>
      </vt:variant>
      <vt:variant>
        <vt:lpwstr>_Toc41543692</vt:lpwstr>
      </vt:variant>
      <vt:variant>
        <vt:i4>1376315</vt:i4>
      </vt:variant>
      <vt:variant>
        <vt:i4>215</vt:i4>
      </vt:variant>
      <vt:variant>
        <vt:i4>0</vt:i4>
      </vt:variant>
      <vt:variant>
        <vt:i4>5</vt:i4>
      </vt:variant>
      <vt:variant>
        <vt:lpwstr/>
      </vt:variant>
      <vt:variant>
        <vt:lpwstr>_Toc41543691</vt:lpwstr>
      </vt:variant>
      <vt:variant>
        <vt:i4>1310779</vt:i4>
      </vt:variant>
      <vt:variant>
        <vt:i4>209</vt:i4>
      </vt:variant>
      <vt:variant>
        <vt:i4>0</vt:i4>
      </vt:variant>
      <vt:variant>
        <vt:i4>5</vt:i4>
      </vt:variant>
      <vt:variant>
        <vt:lpwstr/>
      </vt:variant>
      <vt:variant>
        <vt:lpwstr>_Toc41543690</vt:lpwstr>
      </vt:variant>
      <vt:variant>
        <vt:i4>1900602</vt:i4>
      </vt:variant>
      <vt:variant>
        <vt:i4>203</vt:i4>
      </vt:variant>
      <vt:variant>
        <vt:i4>0</vt:i4>
      </vt:variant>
      <vt:variant>
        <vt:i4>5</vt:i4>
      </vt:variant>
      <vt:variant>
        <vt:lpwstr/>
      </vt:variant>
      <vt:variant>
        <vt:lpwstr>_Toc41543689</vt:lpwstr>
      </vt:variant>
      <vt:variant>
        <vt:i4>1835066</vt:i4>
      </vt:variant>
      <vt:variant>
        <vt:i4>197</vt:i4>
      </vt:variant>
      <vt:variant>
        <vt:i4>0</vt:i4>
      </vt:variant>
      <vt:variant>
        <vt:i4>5</vt:i4>
      </vt:variant>
      <vt:variant>
        <vt:lpwstr/>
      </vt:variant>
      <vt:variant>
        <vt:lpwstr>_Toc41543688</vt:lpwstr>
      </vt:variant>
      <vt:variant>
        <vt:i4>1245242</vt:i4>
      </vt:variant>
      <vt:variant>
        <vt:i4>191</vt:i4>
      </vt:variant>
      <vt:variant>
        <vt:i4>0</vt:i4>
      </vt:variant>
      <vt:variant>
        <vt:i4>5</vt:i4>
      </vt:variant>
      <vt:variant>
        <vt:lpwstr/>
      </vt:variant>
      <vt:variant>
        <vt:lpwstr>_Toc41543687</vt:lpwstr>
      </vt:variant>
      <vt:variant>
        <vt:i4>1900593</vt:i4>
      </vt:variant>
      <vt:variant>
        <vt:i4>182</vt:i4>
      </vt:variant>
      <vt:variant>
        <vt:i4>0</vt:i4>
      </vt:variant>
      <vt:variant>
        <vt:i4>5</vt:i4>
      </vt:variant>
      <vt:variant>
        <vt:lpwstr/>
      </vt:variant>
      <vt:variant>
        <vt:lpwstr>_Toc41543639</vt:lpwstr>
      </vt:variant>
      <vt:variant>
        <vt:i4>1835057</vt:i4>
      </vt:variant>
      <vt:variant>
        <vt:i4>176</vt:i4>
      </vt:variant>
      <vt:variant>
        <vt:i4>0</vt:i4>
      </vt:variant>
      <vt:variant>
        <vt:i4>5</vt:i4>
      </vt:variant>
      <vt:variant>
        <vt:lpwstr/>
      </vt:variant>
      <vt:variant>
        <vt:lpwstr>_Toc41543638</vt:lpwstr>
      </vt:variant>
      <vt:variant>
        <vt:i4>1245233</vt:i4>
      </vt:variant>
      <vt:variant>
        <vt:i4>170</vt:i4>
      </vt:variant>
      <vt:variant>
        <vt:i4>0</vt:i4>
      </vt:variant>
      <vt:variant>
        <vt:i4>5</vt:i4>
      </vt:variant>
      <vt:variant>
        <vt:lpwstr/>
      </vt:variant>
      <vt:variant>
        <vt:lpwstr>_Toc41543637</vt:lpwstr>
      </vt:variant>
      <vt:variant>
        <vt:i4>1179697</vt:i4>
      </vt:variant>
      <vt:variant>
        <vt:i4>164</vt:i4>
      </vt:variant>
      <vt:variant>
        <vt:i4>0</vt:i4>
      </vt:variant>
      <vt:variant>
        <vt:i4>5</vt:i4>
      </vt:variant>
      <vt:variant>
        <vt:lpwstr/>
      </vt:variant>
      <vt:variant>
        <vt:lpwstr>_Toc41543636</vt:lpwstr>
      </vt:variant>
      <vt:variant>
        <vt:i4>1114161</vt:i4>
      </vt:variant>
      <vt:variant>
        <vt:i4>158</vt:i4>
      </vt:variant>
      <vt:variant>
        <vt:i4>0</vt:i4>
      </vt:variant>
      <vt:variant>
        <vt:i4>5</vt:i4>
      </vt:variant>
      <vt:variant>
        <vt:lpwstr/>
      </vt:variant>
      <vt:variant>
        <vt:lpwstr>_Toc41543635</vt:lpwstr>
      </vt:variant>
      <vt:variant>
        <vt:i4>1048625</vt:i4>
      </vt:variant>
      <vt:variant>
        <vt:i4>152</vt:i4>
      </vt:variant>
      <vt:variant>
        <vt:i4>0</vt:i4>
      </vt:variant>
      <vt:variant>
        <vt:i4>5</vt:i4>
      </vt:variant>
      <vt:variant>
        <vt:lpwstr/>
      </vt:variant>
      <vt:variant>
        <vt:lpwstr>_Toc41543634</vt:lpwstr>
      </vt:variant>
      <vt:variant>
        <vt:i4>1507377</vt:i4>
      </vt:variant>
      <vt:variant>
        <vt:i4>146</vt:i4>
      </vt:variant>
      <vt:variant>
        <vt:i4>0</vt:i4>
      </vt:variant>
      <vt:variant>
        <vt:i4>5</vt:i4>
      </vt:variant>
      <vt:variant>
        <vt:lpwstr/>
      </vt:variant>
      <vt:variant>
        <vt:lpwstr>_Toc41543633</vt:lpwstr>
      </vt:variant>
      <vt:variant>
        <vt:i4>1441841</vt:i4>
      </vt:variant>
      <vt:variant>
        <vt:i4>140</vt:i4>
      </vt:variant>
      <vt:variant>
        <vt:i4>0</vt:i4>
      </vt:variant>
      <vt:variant>
        <vt:i4>5</vt:i4>
      </vt:variant>
      <vt:variant>
        <vt:lpwstr/>
      </vt:variant>
      <vt:variant>
        <vt:lpwstr>_Toc41543632</vt:lpwstr>
      </vt:variant>
      <vt:variant>
        <vt:i4>1376305</vt:i4>
      </vt:variant>
      <vt:variant>
        <vt:i4>134</vt:i4>
      </vt:variant>
      <vt:variant>
        <vt:i4>0</vt:i4>
      </vt:variant>
      <vt:variant>
        <vt:i4>5</vt:i4>
      </vt:variant>
      <vt:variant>
        <vt:lpwstr/>
      </vt:variant>
      <vt:variant>
        <vt:lpwstr>_Toc41543631</vt:lpwstr>
      </vt:variant>
      <vt:variant>
        <vt:i4>1310769</vt:i4>
      </vt:variant>
      <vt:variant>
        <vt:i4>128</vt:i4>
      </vt:variant>
      <vt:variant>
        <vt:i4>0</vt:i4>
      </vt:variant>
      <vt:variant>
        <vt:i4>5</vt:i4>
      </vt:variant>
      <vt:variant>
        <vt:lpwstr/>
      </vt:variant>
      <vt:variant>
        <vt:lpwstr>_Toc41543630</vt:lpwstr>
      </vt:variant>
      <vt:variant>
        <vt:i4>1900592</vt:i4>
      </vt:variant>
      <vt:variant>
        <vt:i4>122</vt:i4>
      </vt:variant>
      <vt:variant>
        <vt:i4>0</vt:i4>
      </vt:variant>
      <vt:variant>
        <vt:i4>5</vt:i4>
      </vt:variant>
      <vt:variant>
        <vt:lpwstr/>
      </vt:variant>
      <vt:variant>
        <vt:lpwstr>_Toc41543629</vt:lpwstr>
      </vt:variant>
      <vt:variant>
        <vt:i4>1835056</vt:i4>
      </vt:variant>
      <vt:variant>
        <vt:i4>116</vt:i4>
      </vt:variant>
      <vt:variant>
        <vt:i4>0</vt:i4>
      </vt:variant>
      <vt:variant>
        <vt:i4>5</vt:i4>
      </vt:variant>
      <vt:variant>
        <vt:lpwstr/>
      </vt:variant>
      <vt:variant>
        <vt:lpwstr>_Toc41543628</vt:lpwstr>
      </vt:variant>
      <vt:variant>
        <vt:i4>1245232</vt:i4>
      </vt:variant>
      <vt:variant>
        <vt:i4>110</vt:i4>
      </vt:variant>
      <vt:variant>
        <vt:i4>0</vt:i4>
      </vt:variant>
      <vt:variant>
        <vt:i4>5</vt:i4>
      </vt:variant>
      <vt:variant>
        <vt:lpwstr/>
      </vt:variant>
      <vt:variant>
        <vt:lpwstr>_Toc41543627</vt:lpwstr>
      </vt:variant>
      <vt:variant>
        <vt:i4>1179696</vt:i4>
      </vt:variant>
      <vt:variant>
        <vt:i4>104</vt:i4>
      </vt:variant>
      <vt:variant>
        <vt:i4>0</vt:i4>
      </vt:variant>
      <vt:variant>
        <vt:i4>5</vt:i4>
      </vt:variant>
      <vt:variant>
        <vt:lpwstr/>
      </vt:variant>
      <vt:variant>
        <vt:lpwstr>_Toc41543626</vt:lpwstr>
      </vt:variant>
      <vt:variant>
        <vt:i4>1114160</vt:i4>
      </vt:variant>
      <vt:variant>
        <vt:i4>98</vt:i4>
      </vt:variant>
      <vt:variant>
        <vt:i4>0</vt:i4>
      </vt:variant>
      <vt:variant>
        <vt:i4>5</vt:i4>
      </vt:variant>
      <vt:variant>
        <vt:lpwstr/>
      </vt:variant>
      <vt:variant>
        <vt:lpwstr>_Toc41543625</vt:lpwstr>
      </vt:variant>
      <vt:variant>
        <vt:i4>1048624</vt:i4>
      </vt:variant>
      <vt:variant>
        <vt:i4>92</vt:i4>
      </vt:variant>
      <vt:variant>
        <vt:i4>0</vt:i4>
      </vt:variant>
      <vt:variant>
        <vt:i4>5</vt:i4>
      </vt:variant>
      <vt:variant>
        <vt:lpwstr/>
      </vt:variant>
      <vt:variant>
        <vt:lpwstr>_Toc41543624</vt:lpwstr>
      </vt:variant>
      <vt:variant>
        <vt:i4>1507376</vt:i4>
      </vt:variant>
      <vt:variant>
        <vt:i4>86</vt:i4>
      </vt:variant>
      <vt:variant>
        <vt:i4>0</vt:i4>
      </vt:variant>
      <vt:variant>
        <vt:i4>5</vt:i4>
      </vt:variant>
      <vt:variant>
        <vt:lpwstr/>
      </vt:variant>
      <vt:variant>
        <vt:lpwstr>_Toc41543623</vt:lpwstr>
      </vt:variant>
      <vt:variant>
        <vt:i4>1441840</vt:i4>
      </vt:variant>
      <vt:variant>
        <vt:i4>80</vt:i4>
      </vt:variant>
      <vt:variant>
        <vt:i4>0</vt:i4>
      </vt:variant>
      <vt:variant>
        <vt:i4>5</vt:i4>
      </vt:variant>
      <vt:variant>
        <vt:lpwstr/>
      </vt:variant>
      <vt:variant>
        <vt:lpwstr>_Toc41543622</vt:lpwstr>
      </vt:variant>
      <vt:variant>
        <vt:i4>1376304</vt:i4>
      </vt:variant>
      <vt:variant>
        <vt:i4>74</vt:i4>
      </vt:variant>
      <vt:variant>
        <vt:i4>0</vt:i4>
      </vt:variant>
      <vt:variant>
        <vt:i4>5</vt:i4>
      </vt:variant>
      <vt:variant>
        <vt:lpwstr/>
      </vt:variant>
      <vt:variant>
        <vt:lpwstr>_Toc41543621</vt:lpwstr>
      </vt:variant>
      <vt:variant>
        <vt:i4>1310768</vt:i4>
      </vt:variant>
      <vt:variant>
        <vt:i4>68</vt:i4>
      </vt:variant>
      <vt:variant>
        <vt:i4>0</vt:i4>
      </vt:variant>
      <vt:variant>
        <vt:i4>5</vt:i4>
      </vt:variant>
      <vt:variant>
        <vt:lpwstr/>
      </vt:variant>
      <vt:variant>
        <vt:lpwstr>_Toc41543620</vt:lpwstr>
      </vt:variant>
      <vt:variant>
        <vt:i4>1900595</vt:i4>
      </vt:variant>
      <vt:variant>
        <vt:i4>62</vt:i4>
      </vt:variant>
      <vt:variant>
        <vt:i4>0</vt:i4>
      </vt:variant>
      <vt:variant>
        <vt:i4>5</vt:i4>
      </vt:variant>
      <vt:variant>
        <vt:lpwstr/>
      </vt:variant>
      <vt:variant>
        <vt:lpwstr>_Toc41543619</vt:lpwstr>
      </vt:variant>
      <vt:variant>
        <vt:i4>1835059</vt:i4>
      </vt:variant>
      <vt:variant>
        <vt:i4>56</vt:i4>
      </vt:variant>
      <vt:variant>
        <vt:i4>0</vt:i4>
      </vt:variant>
      <vt:variant>
        <vt:i4>5</vt:i4>
      </vt:variant>
      <vt:variant>
        <vt:lpwstr/>
      </vt:variant>
      <vt:variant>
        <vt:lpwstr>_Toc41543618</vt:lpwstr>
      </vt:variant>
      <vt:variant>
        <vt:i4>1245235</vt:i4>
      </vt:variant>
      <vt:variant>
        <vt:i4>50</vt:i4>
      </vt:variant>
      <vt:variant>
        <vt:i4>0</vt:i4>
      </vt:variant>
      <vt:variant>
        <vt:i4>5</vt:i4>
      </vt:variant>
      <vt:variant>
        <vt:lpwstr/>
      </vt:variant>
      <vt:variant>
        <vt:lpwstr>_Toc41543617</vt:lpwstr>
      </vt:variant>
      <vt:variant>
        <vt:i4>1179699</vt:i4>
      </vt:variant>
      <vt:variant>
        <vt:i4>44</vt:i4>
      </vt:variant>
      <vt:variant>
        <vt:i4>0</vt:i4>
      </vt:variant>
      <vt:variant>
        <vt:i4>5</vt:i4>
      </vt:variant>
      <vt:variant>
        <vt:lpwstr/>
      </vt:variant>
      <vt:variant>
        <vt:lpwstr>_Toc41543616</vt:lpwstr>
      </vt:variant>
      <vt:variant>
        <vt:i4>1114163</vt:i4>
      </vt:variant>
      <vt:variant>
        <vt:i4>38</vt:i4>
      </vt:variant>
      <vt:variant>
        <vt:i4>0</vt:i4>
      </vt:variant>
      <vt:variant>
        <vt:i4>5</vt:i4>
      </vt:variant>
      <vt:variant>
        <vt:lpwstr/>
      </vt:variant>
      <vt:variant>
        <vt:lpwstr>_Toc41543615</vt:lpwstr>
      </vt:variant>
      <vt:variant>
        <vt:i4>1048627</vt:i4>
      </vt:variant>
      <vt:variant>
        <vt:i4>32</vt:i4>
      </vt:variant>
      <vt:variant>
        <vt:i4>0</vt:i4>
      </vt:variant>
      <vt:variant>
        <vt:i4>5</vt:i4>
      </vt:variant>
      <vt:variant>
        <vt:lpwstr/>
      </vt:variant>
      <vt:variant>
        <vt:lpwstr>_Toc41543614</vt:lpwstr>
      </vt:variant>
      <vt:variant>
        <vt:i4>1507379</vt:i4>
      </vt:variant>
      <vt:variant>
        <vt:i4>26</vt:i4>
      </vt:variant>
      <vt:variant>
        <vt:i4>0</vt:i4>
      </vt:variant>
      <vt:variant>
        <vt:i4>5</vt:i4>
      </vt:variant>
      <vt:variant>
        <vt:lpwstr/>
      </vt:variant>
      <vt:variant>
        <vt:lpwstr>_Toc41543613</vt:lpwstr>
      </vt:variant>
      <vt:variant>
        <vt:i4>1441843</vt:i4>
      </vt:variant>
      <vt:variant>
        <vt:i4>20</vt:i4>
      </vt:variant>
      <vt:variant>
        <vt:i4>0</vt:i4>
      </vt:variant>
      <vt:variant>
        <vt:i4>5</vt:i4>
      </vt:variant>
      <vt:variant>
        <vt:lpwstr/>
      </vt:variant>
      <vt:variant>
        <vt:lpwstr>_Toc41543612</vt:lpwstr>
      </vt:variant>
      <vt:variant>
        <vt:i4>1376307</vt:i4>
      </vt:variant>
      <vt:variant>
        <vt:i4>14</vt:i4>
      </vt:variant>
      <vt:variant>
        <vt:i4>0</vt:i4>
      </vt:variant>
      <vt:variant>
        <vt:i4>5</vt:i4>
      </vt:variant>
      <vt:variant>
        <vt:lpwstr/>
      </vt:variant>
      <vt:variant>
        <vt:lpwstr>_Toc41543611</vt:lpwstr>
      </vt:variant>
      <vt:variant>
        <vt:i4>1310771</vt:i4>
      </vt:variant>
      <vt:variant>
        <vt:i4>8</vt:i4>
      </vt:variant>
      <vt:variant>
        <vt:i4>0</vt:i4>
      </vt:variant>
      <vt:variant>
        <vt:i4>5</vt:i4>
      </vt:variant>
      <vt:variant>
        <vt:lpwstr/>
      </vt:variant>
      <vt:variant>
        <vt:lpwstr>_Toc41543610</vt:lpwstr>
      </vt:variant>
      <vt:variant>
        <vt:i4>1900594</vt:i4>
      </vt:variant>
      <vt:variant>
        <vt:i4>2</vt:i4>
      </vt:variant>
      <vt:variant>
        <vt:i4>0</vt:i4>
      </vt:variant>
      <vt:variant>
        <vt:i4>5</vt:i4>
      </vt:variant>
      <vt:variant>
        <vt:lpwstr/>
      </vt:variant>
      <vt:variant>
        <vt:lpwstr>_Toc41543609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Mobes Kvaliteta</cp:lastModifiedBy>
  <cp:revision>3</cp:revision>
  <cp:lastPrinted>2026-05-07T09:58:00Z</cp:lastPrinted>
  <dcterms:created xsi:type="dcterms:W3CDTF">2026-10-29T08:00:00Z</dcterms:created>
  <dcterms:modified xsi:type="dcterms:W3CDTF">2026-10-29T08:00:00Z</dcterms:modified>
</cp:coreProperties>
</file>