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4CA6B" w14:textId="4E0FD9D8" w:rsidR="00F623D4" w:rsidRPr="00B04082" w:rsidRDefault="00F623D4" w:rsidP="00A94E47">
      <w:pPr>
        <w:rPr>
          <w:rFonts w:ascii="Cambria" w:hAnsi="Cambria"/>
          <w:noProof/>
          <w:color w:val="4472C4" w:themeColor="accent1"/>
          <w:sz w:val="36"/>
          <w:szCs w:val="36"/>
        </w:rPr>
      </w:pPr>
    </w:p>
    <w:p w14:paraId="1E0F3E26" w14:textId="3FABA5CF" w:rsidR="006D12B7" w:rsidRPr="00B04082" w:rsidRDefault="00F3799B" w:rsidP="006D12B7">
      <w:pPr>
        <w:jc w:val="center"/>
        <w:rPr>
          <w:rFonts w:ascii="Cambria" w:hAnsi="Cambria"/>
          <w:noProof/>
          <w:color w:val="4472C4" w:themeColor="accent1"/>
          <w:sz w:val="36"/>
          <w:szCs w:val="36"/>
        </w:rPr>
      </w:pPr>
      <w:r w:rsidRPr="00B04082">
        <w:rPr>
          <w:rFonts w:ascii="Cambria" w:hAnsi="Cambria"/>
          <w:noProof/>
          <w:color w:val="4472C4" w:themeColor="accent1"/>
          <w:sz w:val="36"/>
          <w:szCs w:val="36"/>
        </w:rPr>
        <w:t>S</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I</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S</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Č</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K</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O</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 xml:space="preserve"> M</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O</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S</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L</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V</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Č</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K</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 xml:space="preserve"> Ž</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U</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P</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N</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I</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J</w:t>
      </w:r>
      <w:r w:rsidR="00B92CA4" w:rsidRPr="00B04082">
        <w:rPr>
          <w:rFonts w:ascii="Cambria" w:hAnsi="Cambria"/>
          <w:noProof/>
          <w:color w:val="4472C4" w:themeColor="accent1"/>
          <w:sz w:val="36"/>
          <w:szCs w:val="36"/>
        </w:rPr>
        <w:t xml:space="preserve"> </w:t>
      </w:r>
      <w:r w:rsidR="006D12B7" w:rsidRPr="00B04082">
        <w:rPr>
          <w:rFonts w:ascii="Cambria" w:hAnsi="Cambria"/>
          <w:noProof/>
          <w:color w:val="4472C4" w:themeColor="accent1"/>
          <w:sz w:val="36"/>
          <w:szCs w:val="36"/>
        </w:rPr>
        <w:t xml:space="preserve">A </w:t>
      </w:r>
    </w:p>
    <w:p w14:paraId="12B307C9" w14:textId="09BB16A0" w:rsidR="00E16869" w:rsidRPr="00B04082" w:rsidRDefault="006D12B7" w:rsidP="006D12B7">
      <w:pPr>
        <w:jc w:val="center"/>
        <w:rPr>
          <w:rFonts w:ascii="Cambria" w:hAnsi="Cambria"/>
          <w:noProof/>
        </w:rPr>
      </w:pPr>
      <w:r w:rsidRPr="00B04082">
        <w:rPr>
          <w:rFonts w:ascii="Cambria" w:hAnsi="Cambria"/>
          <w:noProof/>
          <w:color w:val="4472C4" w:themeColor="accent1"/>
          <w:sz w:val="36"/>
          <w:szCs w:val="36"/>
        </w:rPr>
        <w:t>O</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P</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Ć</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I</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N</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J</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S</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E</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N</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O</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V</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A</w:t>
      </w:r>
      <w:r w:rsidR="00B92CA4" w:rsidRPr="00B04082">
        <w:rPr>
          <w:rFonts w:ascii="Cambria" w:hAnsi="Cambria"/>
          <w:noProof/>
          <w:color w:val="4472C4" w:themeColor="accent1"/>
          <w:sz w:val="36"/>
          <w:szCs w:val="36"/>
        </w:rPr>
        <w:t xml:space="preserve"> </w:t>
      </w:r>
      <w:r w:rsidR="00F3799B" w:rsidRPr="00B04082">
        <w:rPr>
          <w:rFonts w:ascii="Cambria" w:hAnsi="Cambria"/>
          <w:noProof/>
          <w:color w:val="4472C4" w:themeColor="accent1"/>
          <w:sz w:val="36"/>
          <w:szCs w:val="36"/>
        </w:rPr>
        <w:t>C</w:t>
      </w:r>
    </w:p>
    <w:p w14:paraId="6C9D9461" w14:textId="7ADABBC6" w:rsidR="00E16869" w:rsidRPr="00B04082" w:rsidRDefault="00E16869" w:rsidP="001377FB">
      <w:pPr>
        <w:jc w:val="center"/>
        <w:rPr>
          <w:rFonts w:ascii="Cambria" w:hAnsi="Cambria"/>
          <w:noProof/>
        </w:rPr>
      </w:pPr>
    </w:p>
    <w:p w14:paraId="11249FD3" w14:textId="1DD79D72" w:rsidR="00E16869" w:rsidRPr="00B04082" w:rsidRDefault="00E16869" w:rsidP="001377FB">
      <w:pPr>
        <w:jc w:val="center"/>
        <w:rPr>
          <w:rFonts w:ascii="Cambria" w:hAnsi="Cambria"/>
          <w:noProof/>
        </w:rPr>
      </w:pPr>
    </w:p>
    <w:p w14:paraId="2D1134F5" w14:textId="3AC406BA" w:rsidR="00E16869" w:rsidRPr="00B04082" w:rsidRDefault="00E16869" w:rsidP="001377FB">
      <w:pPr>
        <w:jc w:val="center"/>
        <w:rPr>
          <w:rFonts w:ascii="Cambria" w:hAnsi="Cambria"/>
          <w:noProof/>
        </w:rPr>
      </w:pPr>
    </w:p>
    <w:p w14:paraId="601E5E8C" w14:textId="7F8BB6A2" w:rsidR="00E16869" w:rsidRPr="00B04082" w:rsidRDefault="00E16869" w:rsidP="001377FB">
      <w:pPr>
        <w:jc w:val="center"/>
        <w:rPr>
          <w:rFonts w:ascii="Cambria" w:hAnsi="Cambria"/>
          <w:noProof/>
        </w:rPr>
      </w:pPr>
    </w:p>
    <w:p w14:paraId="05A542F9" w14:textId="0D42EB16" w:rsidR="00E16869" w:rsidRPr="00B04082" w:rsidRDefault="00474D7C" w:rsidP="001377FB">
      <w:pPr>
        <w:jc w:val="center"/>
        <w:rPr>
          <w:rFonts w:ascii="Cambria" w:hAnsi="Cambria"/>
          <w:noProof/>
        </w:rPr>
      </w:pPr>
      <w:r w:rsidRPr="00B04082">
        <w:rPr>
          <w:rFonts w:ascii="Cambria" w:hAnsi="Cambria"/>
          <w:noProof/>
        </w:rPr>
        <w:drawing>
          <wp:anchor distT="0" distB="0" distL="114300" distR="114300" simplePos="0" relativeHeight="251659264" behindDoc="0" locked="0" layoutInCell="1" allowOverlap="1" wp14:anchorId="3A8DB5AE" wp14:editId="1DC36FAE">
            <wp:simplePos x="0" y="0"/>
            <wp:positionH relativeFrom="column">
              <wp:posOffset>2113915</wp:posOffset>
            </wp:positionH>
            <wp:positionV relativeFrom="paragraph">
              <wp:posOffset>96520</wp:posOffset>
            </wp:positionV>
            <wp:extent cx="1627200" cy="2059200"/>
            <wp:effectExtent l="0" t="0" r="0" b="0"/>
            <wp:wrapSquare wrapText="bothSides"/>
            <wp:docPr id="2" name="Slika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7200" cy="205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654A35" w14:textId="1FF7F9BA" w:rsidR="00E16869" w:rsidRPr="00B04082" w:rsidRDefault="00E16869" w:rsidP="001377FB">
      <w:pPr>
        <w:jc w:val="center"/>
        <w:rPr>
          <w:rFonts w:ascii="Cambria" w:hAnsi="Cambria"/>
          <w:noProof/>
        </w:rPr>
      </w:pPr>
    </w:p>
    <w:p w14:paraId="5DAB0B4B" w14:textId="075D1398" w:rsidR="00E16869" w:rsidRPr="00B04082" w:rsidRDefault="00E16869" w:rsidP="001377FB">
      <w:pPr>
        <w:jc w:val="center"/>
        <w:rPr>
          <w:rFonts w:ascii="Cambria" w:hAnsi="Cambria"/>
          <w:noProof/>
        </w:rPr>
      </w:pPr>
    </w:p>
    <w:p w14:paraId="11C12C55" w14:textId="77777777" w:rsidR="00E16869" w:rsidRPr="00B04082" w:rsidRDefault="00E16869" w:rsidP="001377FB">
      <w:pPr>
        <w:jc w:val="center"/>
        <w:rPr>
          <w:rFonts w:ascii="Cambria" w:hAnsi="Cambria"/>
          <w:noProof/>
        </w:rPr>
      </w:pPr>
    </w:p>
    <w:p w14:paraId="1FFC843F" w14:textId="77777777" w:rsidR="00E16869" w:rsidRPr="00B04082" w:rsidRDefault="00E16869" w:rsidP="001377FB">
      <w:pPr>
        <w:jc w:val="center"/>
        <w:rPr>
          <w:rFonts w:ascii="Cambria" w:hAnsi="Cambria"/>
          <w:noProof/>
        </w:rPr>
      </w:pPr>
    </w:p>
    <w:p w14:paraId="42693721" w14:textId="77777777" w:rsidR="00E16869" w:rsidRPr="00B04082" w:rsidRDefault="00E16869" w:rsidP="001377FB">
      <w:pPr>
        <w:jc w:val="center"/>
        <w:rPr>
          <w:rFonts w:ascii="Cambria" w:hAnsi="Cambria"/>
          <w:noProof/>
        </w:rPr>
      </w:pPr>
    </w:p>
    <w:p w14:paraId="704D0110" w14:textId="77777777" w:rsidR="00E16869" w:rsidRPr="00B04082" w:rsidRDefault="00E16869" w:rsidP="001377FB">
      <w:pPr>
        <w:jc w:val="center"/>
        <w:rPr>
          <w:rFonts w:ascii="Cambria" w:hAnsi="Cambria"/>
          <w:noProof/>
        </w:rPr>
      </w:pPr>
    </w:p>
    <w:p w14:paraId="497A59A1" w14:textId="77777777" w:rsidR="00E16869" w:rsidRPr="00B04082" w:rsidRDefault="00E16869" w:rsidP="001377FB">
      <w:pPr>
        <w:jc w:val="center"/>
        <w:rPr>
          <w:rFonts w:ascii="Cambria" w:hAnsi="Cambria"/>
          <w:noProof/>
        </w:rPr>
      </w:pPr>
    </w:p>
    <w:p w14:paraId="31429A54" w14:textId="77777777" w:rsidR="008B1D9A" w:rsidRPr="00B04082" w:rsidRDefault="008B1D9A" w:rsidP="004E385E">
      <w:pPr>
        <w:jc w:val="center"/>
        <w:rPr>
          <w:rFonts w:ascii="Cambria" w:hAnsi="Cambria"/>
          <w:bCs/>
          <w:iCs/>
          <w:color w:val="000000"/>
          <w:sz w:val="24"/>
          <w:szCs w:val="24"/>
        </w:rPr>
      </w:pPr>
    </w:p>
    <w:p w14:paraId="06BA2EF2" w14:textId="77777777" w:rsidR="00B50E17" w:rsidRPr="00B04082" w:rsidRDefault="00B50E17" w:rsidP="00B50E17">
      <w:pPr>
        <w:spacing w:after="0"/>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8CCD08A" w14:textId="508A3CB2" w:rsidR="0036441C" w:rsidRPr="00B04082" w:rsidRDefault="008B1D9A" w:rsidP="00B50E17">
      <w:pPr>
        <w:spacing w:after="0"/>
        <w:jc w:val="center"/>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w:t>
      </w:r>
      <w:r w:rsidR="005D732F"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A617A6"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UPRAVLJANJA NEKTRETNINAMA I POKRETNINAMA</w:t>
      </w:r>
      <w:r w:rsidR="00A617A6"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617A6"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 VLASNIŠTVU OPĆINE </w:t>
      </w:r>
      <w:r w:rsidR="00DB7627" w:rsidRPr="00B04082">
        <w:rPr>
          <w:rFonts w:ascii="Cambria" w:hAnsi="Cambria"/>
          <w:bCs/>
          <w:i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JASENOVAC</w:t>
      </w:r>
    </w:p>
    <w:p w14:paraId="02959875" w14:textId="507BC1B9" w:rsidR="008B1D9A" w:rsidRPr="00B04082" w:rsidRDefault="000C2F3E" w:rsidP="00B50E17">
      <w:pPr>
        <w:spacing w:after="0"/>
        <w:jc w:val="center"/>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 RAZDOBLJE OD 202</w:t>
      </w:r>
      <w:r w:rsidR="00DB7627"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155507"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DO 20</w:t>
      </w:r>
      <w:r w:rsidR="005F30B9"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00DB7627"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8B1D9A" w:rsidRPr="00B04082">
        <w:rPr>
          <w:rFonts w:ascii="Cambria" w:hAnsi="Cambria"/>
          <w:bCs/>
          <w:iCs/>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GODINE</w:t>
      </w:r>
    </w:p>
    <w:p w14:paraId="7116BB3D" w14:textId="77777777" w:rsidR="009814C1" w:rsidRPr="00B04082" w:rsidRDefault="009814C1" w:rsidP="004E385E">
      <w:pPr>
        <w:spacing w:after="0"/>
        <w:jc w:val="center"/>
        <w:rPr>
          <w:rFonts w:ascii="Cambria" w:hAnsi="Cambria"/>
          <w:lang w:eastAsia="en-US"/>
        </w:rPr>
      </w:pPr>
    </w:p>
    <w:p w14:paraId="101A0DE5" w14:textId="77777777" w:rsidR="009814C1" w:rsidRPr="00B04082" w:rsidRDefault="009814C1" w:rsidP="004E385E">
      <w:pPr>
        <w:spacing w:after="0"/>
        <w:jc w:val="center"/>
        <w:rPr>
          <w:rFonts w:ascii="Cambria" w:hAnsi="Cambria"/>
          <w:lang w:eastAsia="en-US"/>
        </w:rPr>
      </w:pPr>
    </w:p>
    <w:p w14:paraId="5293D20C" w14:textId="460B01D0" w:rsidR="00611D18" w:rsidRPr="00B04082" w:rsidRDefault="00DB7627" w:rsidP="004E385E">
      <w:pPr>
        <w:spacing w:after="0"/>
        <w:jc w:val="center"/>
        <w:rPr>
          <w:rFonts w:ascii="Cambria" w:hAnsi="Cambria"/>
          <w:color w:val="4472C4" w:themeColor="accent1"/>
          <w:lang w:eastAsia="en-US"/>
        </w:rPr>
      </w:pPr>
      <w:r w:rsidRPr="00B04082">
        <w:rPr>
          <w:rFonts w:ascii="Cambria" w:hAnsi="Cambria"/>
          <w:color w:val="4472C4" w:themeColor="accent1"/>
          <w:lang w:eastAsia="en-US"/>
        </w:rPr>
        <w:t>Jasenovac</w:t>
      </w:r>
      <w:r w:rsidR="00611D18" w:rsidRPr="00B04082">
        <w:rPr>
          <w:rFonts w:ascii="Cambria" w:hAnsi="Cambria"/>
          <w:color w:val="4472C4" w:themeColor="accent1"/>
          <w:lang w:eastAsia="en-US"/>
        </w:rPr>
        <w:t xml:space="preserve">, </w:t>
      </w:r>
      <w:r w:rsidR="003E29FB" w:rsidRPr="00B04082">
        <w:rPr>
          <w:rFonts w:ascii="Cambria" w:hAnsi="Cambria"/>
          <w:color w:val="4472C4" w:themeColor="accent1"/>
          <w:lang w:eastAsia="en-US"/>
        </w:rPr>
        <w:t>kolovoz</w:t>
      </w:r>
      <w:r w:rsidR="00A617A6" w:rsidRPr="00B04082">
        <w:rPr>
          <w:rFonts w:ascii="Cambria" w:hAnsi="Cambria"/>
          <w:color w:val="4472C4" w:themeColor="accent1"/>
          <w:lang w:eastAsia="en-US"/>
        </w:rPr>
        <w:t xml:space="preserve"> </w:t>
      </w:r>
      <w:r w:rsidR="00D16265" w:rsidRPr="00B04082">
        <w:rPr>
          <w:rFonts w:ascii="Cambria" w:hAnsi="Cambria"/>
          <w:color w:val="4472C4" w:themeColor="accent1"/>
          <w:lang w:eastAsia="en-US"/>
        </w:rPr>
        <w:t>202</w:t>
      </w:r>
      <w:r w:rsidR="00A617A6" w:rsidRPr="00B04082">
        <w:rPr>
          <w:rFonts w:ascii="Cambria" w:hAnsi="Cambria"/>
          <w:color w:val="4472C4" w:themeColor="accent1"/>
          <w:lang w:eastAsia="en-US"/>
        </w:rPr>
        <w:t>6</w:t>
      </w:r>
      <w:r w:rsidR="00D16265" w:rsidRPr="00B04082">
        <w:rPr>
          <w:rFonts w:ascii="Cambria" w:hAnsi="Cambria"/>
          <w:color w:val="4472C4" w:themeColor="accent1"/>
          <w:lang w:eastAsia="en-US"/>
        </w:rPr>
        <w:t>.</w:t>
      </w:r>
    </w:p>
    <w:sdt>
      <w:sdtPr>
        <w:rPr>
          <w:b w:val="0"/>
          <w:bCs w:val="0"/>
          <w:color w:val="auto"/>
          <w:sz w:val="22"/>
          <w:szCs w:val="22"/>
          <w:lang w:eastAsia="hr-HR"/>
        </w:rPr>
        <w:id w:val="-713578271"/>
        <w:docPartObj>
          <w:docPartGallery w:val="Table of Contents"/>
          <w:docPartUnique/>
        </w:docPartObj>
      </w:sdtPr>
      <w:sdtEndPr>
        <w:rPr>
          <w:color w:val="000000"/>
          <w:sz w:val="24"/>
          <w:szCs w:val="24"/>
          <w:lang w:eastAsia="sl-SI"/>
        </w:rPr>
      </w:sdtEndPr>
      <w:sdtContent>
        <w:p w14:paraId="442477D6" w14:textId="7746F933" w:rsidR="009C6941" w:rsidRPr="00B04082" w:rsidRDefault="009C6941" w:rsidP="008A0A1C">
          <w:pPr>
            <w:pStyle w:val="TOCNaslov"/>
            <w:jc w:val="left"/>
          </w:pPr>
          <w:r w:rsidRPr="00B04082">
            <w:t>Sadržaj</w:t>
          </w:r>
        </w:p>
        <w:p w14:paraId="5AC168B4" w14:textId="7955C59E" w:rsidR="00985D72" w:rsidRDefault="00BA7C25">
          <w:pPr>
            <w:pStyle w:val="Sadraj1"/>
            <w:rPr>
              <w:rFonts w:asciiTheme="minorHAnsi" w:eastAsiaTheme="minorEastAsia" w:hAnsiTheme="minorHAnsi" w:cstheme="minorBidi"/>
              <w:b w:val="0"/>
              <w:bCs w:val="0"/>
              <w:i w:val="0"/>
              <w:iCs w:val="0"/>
              <w:noProof/>
              <w:kern w:val="2"/>
              <w14:ligatures w14:val="standardContextual"/>
            </w:rPr>
          </w:pPr>
          <w:r w:rsidRPr="00B04082">
            <w:rPr>
              <w:rFonts w:ascii="Cambria" w:hAnsi="Cambria"/>
              <w:b w:val="0"/>
              <w:bCs w:val="0"/>
              <w:i w:val="0"/>
              <w:iCs w:val="0"/>
            </w:rPr>
            <w:fldChar w:fldCharType="begin"/>
          </w:r>
          <w:r w:rsidRPr="00B04082">
            <w:rPr>
              <w:rFonts w:ascii="Cambria" w:hAnsi="Cambria"/>
              <w:b w:val="0"/>
              <w:bCs w:val="0"/>
              <w:i w:val="0"/>
              <w:iCs w:val="0"/>
            </w:rPr>
            <w:instrText xml:space="preserve"> TOC \o "1-6" \h \z \u </w:instrText>
          </w:r>
          <w:r w:rsidRPr="00B04082">
            <w:rPr>
              <w:rFonts w:ascii="Cambria" w:hAnsi="Cambria"/>
              <w:b w:val="0"/>
              <w:bCs w:val="0"/>
              <w:i w:val="0"/>
              <w:iCs w:val="0"/>
            </w:rPr>
            <w:fldChar w:fldCharType="separate"/>
          </w:r>
          <w:hyperlink w:anchor="_Toc244598609" w:history="1">
            <w:r w:rsidR="00985D72" w:rsidRPr="00040401">
              <w:rPr>
                <w:rStyle w:val="Hiperveza"/>
                <w:noProof/>
              </w:rPr>
              <w:t>POPIS TABLICA</w:t>
            </w:r>
            <w:r w:rsidR="00985D72">
              <w:rPr>
                <w:noProof/>
                <w:webHidden/>
              </w:rPr>
              <w:tab/>
            </w:r>
            <w:r w:rsidR="00985D72">
              <w:rPr>
                <w:noProof/>
                <w:webHidden/>
              </w:rPr>
              <w:fldChar w:fldCharType="begin"/>
            </w:r>
            <w:r w:rsidR="00985D72">
              <w:rPr>
                <w:noProof/>
                <w:webHidden/>
              </w:rPr>
              <w:instrText xml:space="preserve"> PAGEREF _Toc244598609 \h </w:instrText>
            </w:r>
            <w:r w:rsidR="00985D72">
              <w:rPr>
                <w:noProof/>
                <w:webHidden/>
              </w:rPr>
            </w:r>
            <w:r w:rsidR="00985D72">
              <w:rPr>
                <w:noProof/>
                <w:webHidden/>
              </w:rPr>
              <w:fldChar w:fldCharType="separate"/>
            </w:r>
            <w:r w:rsidR="00985D72">
              <w:rPr>
                <w:noProof/>
                <w:webHidden/>
              </w:rPr>
              <w:t>4</w:t>
            </w:r>
            <w:r w:rsidR="00985D72">
              <w:rPr>
                <w:noProof/>
                <w:webHidden/>
              </w:rPr>
              <w:fldChar w:fldCharType="end"/>
            </w:r>
          </w:hyperlink>
        </w:p>
        <w:p w14:paraId="48DAAE69" w14:textId="774175E7"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10" w:history="1">
            <w:r w:rsidRPr="00040401">
              <w:rPr>
                <w:rStyle w:val="Hiperveza"/>
                <w:noProof/>
              </w:rPr>
              <w:t>1. UVOD</w:t>
            </w:r>
            <w:r>
              <w:rPr>
                <w:noProof/>
                <w:webHidden/>
              </w:rPr>
              <w:tab/>
            </w:r>
            <w:r>
              <w:rPr>
                <w:noProof/>
                <w:webHidden/>
              </w:rPr>
              <w:fldChar w:fldCharType="begin"/>
            </w:r>
            <w:r>
              <w:rPr>
                <w:noProof/>
                <w:webHidden/>
              </w:rPr>
              <w:instrText xml:space="preserve"> PAGEREF _Toc244598610 \h </w:instrText>
            </w:r>
            <w:r>
              <w:rPr>
                <w:noProof/>
                <w:webHidden/>
              </w:rPr>
            </w:r>
            <w:r>
              <w:rPr>
                <w:noProof/>
                <w:webHidden/>
              </w:rPr>
              <w:fldChar w:fldCharType="separate"/>
            </w:r>
            <w:r>
              <w:rPr>
                <w:noProof/>
                <w:webHidden/>
              </w:rPr>
              <w:t>6</w:t>
            </w:r>
            <w:r>
              <w:rPr>
                <w:noProof/>
                <w:webHidden/>
              </w:rPr>
              <w:fldChar w:fldCharType="end"/>
            </w:r>
          </w:hyperlink>
        </w:p>
        <w:p w14:paraId="0861D700" w14:textId="4E415274"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1" w:history="1">
            <w:r w:rsidRPr="00040401">
              <w:rPr>
                <w:rStyle w:val="Hiperveza"/>
                <w:noProof/>
              </w:rPr>
              <w:t>1.1. Svrha i obuhvat Strategije upravljanja i raspolaganja nekretninama i pokretninama</w:t>
            </w:r>
            <w:r>
              <w:rPr>
                <w:noProof/>
                <w:webHidden/>
              </w:rPr>
              <w:tab/>
            </w:r>
            <w:r>
              <w:rPr>
                <w:noProof/>
                <w:webHidden/>
              </w:rPr>
              <w:fldChar w:fldCharType="begin"/>
            </w:r>
            <w:r>
              <w:rPr>
                <w:noProof/>
                <w:webHidden/>
              </w:rPr>
              <w:instrText xml:space="preserve"> PAGEREF _Toc244598611 \h </w:instrText>
            </w:r>
            <w:r>
              <w:rPr>
                <w:noProof/>
                <w:webHidden/>
              </w:rPr>
            </w:r>
            <w:r>
              <w:rPr>
                <w:noProof/>
                <w:webHidden/>
              </w:rPr>
              <w:fldChar w:fldCharType="separate"/>
            </w:r>
            <w:r>
              <w:rPr>
                <w:noProof/>
                <w:webHidden/>
              </w:rPr>
              <w:t>7</w:t>
            </w:r>
            <w:r>
              <w:rPr>
                <w:noProof/>
                <w:webHidden/>
              </w:rPr>
              <w:fldChar w:fldCharType="end"/>
            </w:r>
          </w:hyperlink>
        </w:p>
        <w:p w14:paraId="2C81E136" w14:textId="4AD75EF3"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2" w:history="1">
            <w:r w:rsidRPr="00040401">
              <w:rPr>
                <w:rStyle w:val="Hiperveza"/>
                <w:noProof/>
              </w:rPr>
              <w:t>1.2. Metodološka i planska polazišta</w:t>
            </w:r>
            <w:r>
              <w:rPr>
                <w:noProof/>
                <w:webHidden/>
              </w:rPr>
              <w:tab/>
            </w:r>
            <w:r>
              <w:rPr>
                <w:noProof/>
                <w:webHidden/>
              </w:rPr>
              <w:fldChar w:fldCharType="begin"/>
            </w:r>
            <w:r>
              <w:rPr>
                <w:noProof/>
                <w:webHidden/>
              </w:rPr>
              <w:instrText xml:space="preserve"> PAGEREF _Toc244598612 \h </w:instrText>
            </w:r>
            <w:r>
              <w:rPr>
                <w:noProof/>
                <w:webHidden/>
              </w:rPr>
            </w:r>
            <w:r>
              <w:rPr>
                <w:noProof/>
                <w:webHidden/>
              </w:rPr>
              <w:fldChar w:fldCharType="separate"/>
            </w:r>
            <w:r>
              <w:rPr>
                <w:noProof/>
                <w:webHidden/>
              </w:rPr>
              <w:t>8</w:t>
            </w:r>
            <w:r>
              <w:rPr>
                <w:noProof/>
                <w:webHidden/>
              </w:rPr>
              <w:fldChar w:fldCharType="end"/>
            </w:r>
          </w:hyperlink>
        </w:p>
        <w:p w14:paraId="0DA98FAA" w14:textId="32E9A2EC"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3" w:history="1">
            <w:r w:rsidRPr="00040401">
              <w:rPr>
                <w:rStyle w:val="Hiperveza"/>
                <w:noProof/>
              </w:rPr>
              <w:t>1.3. Značenje pojmova</w:t>
            </w:r>
            <w:r>
              <w:rPr>
                <w:noProof/>
                <w:webHidden/>
              </w:rPr>
              <w:tab/>
            </w:r>
            <w:r>
              <w:rPr>
                <w:noProof/>
                <w:webHidden/>
              </w:rPr>
              <w:fldChar w:fldCharType="begin"/>
            </w:r>
            <w:r>
              <w:rPr>
                <w:noProof/>
                <w:webHidden/>
              </w:rPr>
              <w:instrText xml:space="preserve"> PAGEREF _Toc244598613 \h </w:instrText>
            </w:r>
            <w:r>
              <w:rPr>
                <w:noProof/>
                <w:webHidden/>
              </w:rPr>
            </w:r>
            <w:r>
              <w:rPr>
                <w:noProof/>
                <w:webHidden/>
              </w:rPr>
              <w:fldChar w:fldCharType="separate"/>
            </w:r>
            <w:r>
              <w:rPr>
                <w:noProof/>
                <w:webHidden/>
              </w:rPr>
              <w:t>9</w:t>
            </w:r>
            <w:r>
              <w:rPr>
                <w:noProof/>
                <w:webHidden/>
              </w:rPr>
              <w:fldChar w:fldCharType="end"/>
            </w:r>
          </w:hyperlink>
        </w:p>
        <w:p w14:paraId="3CF92554" w14:textId="77CCA6B8"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4" w:history="1">
            <w:r w:rsidRPr="00040401">
              <w:rPr>
                <w:rStyle w:val="Hiperveza"/>
                <w:noProof/>
              </w:rPr>
              <w:t>1.4. Vizija i načela upravljanja imovinom</w:t>
            </w:r>
            <w:r>
              <w:rPr>
                <w:noProof/>
                <w:webHidden/>
              </w:rPr>
              <w:tab/>
            </w:r>
            <w:r>
              <w:rPr>
                <w:noProof/>
                <w:webHidden/>
              </w:rPr>
              <w:fldChar w:fldCharType="begin"/>
            </w:r>
            <w:r>
              <w:rPr>
                <w:noProof/>
                <w:webHidden/>
              </w:rPr>
              <w:instrText xml:space="preserve"> PAGEREF _Toc244598614 \h </w:instrText>
            </w:r>
            <w:r>
              <w:rPr>
                <w:noProof/>
                <w:webHidden/>
              </w:rPr>
            </w:r>
            <w:r>
              <w:rPr>
                <w:noProof/>
                <w:webHidden/>
              </w:rPr>
              <w:fldChar w:fldCharType="separate"/>
            </w:r>
            <w:r>
              <w:rPr>
                <w:noProof/>
                <w:webHidden/>
              </w:rPr>
              <w:t>10</w:t>
            </w:r>
            <w:r>
              <w:rPr>
                <w:noProof/>
                <w:webHidden/>
              </w:rPr>
              <w:fldChar w:fldCharType="end"/>
            </w:r>
          </w:hyperlink>
        </w:p>
        <w:p w14:paraId="3D19E6AD" w14:textId="7C1FDA74"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5" w:history="1">
            <w:r w:rsidRPr="00040401">
              <w:rPr>
                <w:rStyle w:val="Hiperveza"/>
                <w:noProof/>
              </w:rPr>
              <w:t>1.4.1. Vizija i misija upravljanja nekretninama i pokretninama</w:t>
            </w:r>
            <w:r>
              <w:rPr>
                <w:noProof/>
                <w:webHidden/>
              </w:rPr>
              <w:tab/>
            </w:r>
            <w:r>
              <w:rPr>
                <w:noProof/>
                <w:webHidden/>
              </w:rPr>
              <w:fldChar w:fldCharType="begin"/>
            </w:r>
            <w:r>
              <w:rPr>
                <w:noProof/>
                <w:webHidden/>
              </w:rPr>
              <w:instrText xml:space="preserve"> PAGEREF _Toc244598615 \h </w:instrText>
            </w:r>
            <w:r>
              <w:rPr>
                <w:noProof/>
                <w:webHidden/>
              </w:rPr>
            </w:r>
            <w:r>
              <w:rPr>
                <w:noProof/>
                <w:webHidden/>
              </w:rPr>
              <w:fldChar w:fldCharType="separate"/>
            </w:r>
            <w:r>
              <w:rPr>
                <w:noProof/>
                <w:webHidden/>
              </w:rPr>
              <w:t>11</w:t>
            </w:r>
            <w:r>
              <w:rPr>
                <w:noProof/>
                <w:webHidden/>
              </w:rPr>
              <w:fldChar w:fldCharType="end"/>
            </w:r>
          </w:hyperlink>
        </w:p>
        <w:p w14:paraId="25B3488D" w14:textId="172AEB1B"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6" w:history="1">
            <w:r w:rsidRPr="00040401">
              <w:rPr>
                <w:rStyle w:val="Hiperveza"/>
                <w:noProof/>
              </w:rPr>
              <w:t>1.4.2. Načela upravljanja imovinom Općine Jasenovac</w:t>
            </w:r>
            <w:r>
              <w:rPr>
                <w:noProof/>
                <w:webHidden/>
              </w:rPr>
              <w:tab/>
            </w:r>
            <w:r>
              <w:rPr>
                <w:noProof/>
                <w:webHidden/>
              </w:rPr>
              <w:fldChar w:fldCharType="begin"/>
            </w:r>
            <w:r>
              <w:rPr>
                <w:noProof/>
                <w:webHidden/>
              </w:rPr>
              <w:instrText xml:space="preserve"> PAGEREF _Toc244598616 \h </w:instrText>
            </w:r>
            <w:r>
              <w:rPr>
                <w:noProof/>
                <w:webHidden/>
              </w:rPr>
            </w:r>
            <w:r>
              <w:rPr>
                <w:noProof/>
                <w:webHidden/>
              </w:rPr>
              <w:fldChar w:fldCharType="separate"/>
            </w:r>
            <w:r>
              <w:rPr>
                <w:noProof/>
                <w:webHidden/>
              </w:rPr>
              <w:t>12</w:t>
            </w:r>
            <w:r>
              <w:rPr>
                <w:noProof/>
                <w:webHidden/>
              </w:rPr>
              <w:fldChar w:fldCharType="end"/>
            </w:r>
          </w:hyperlink>
        </w:p>
        <w:p w14:paraId="69F30A8F" w14:textId="213A2DE2"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17" w:history="1">
            <w:r w:rsidRPr="00040401">
              <w:rPr>
                <w:rStyle w:val="Hiperveza"/>
                <w:noProof/>
              </w:rPr>
              <w:t>2. NORMATIVNI I INSTITUCIONALNI OKVIR</w:t>
            </w:r>
            <w:r>
              <w:rPr>
                <w:noProof/>
                <w:webHidden/>
              </w:rPr>
              <w:tab/>
            </w:r>
            <w:r>
              <w:rPr>
                <w:noProof/>
                <w:webHidden/>
              </w:rPr>
              <w:fldChar w:fldCharType="begin"/>
            </w:r>
            <w:r>
              <w:rPr>
                <w:noProof/>
                <w:webHidden/>
              </w:rPr>
              <w:instrText xml:space="preserve"> PAGEREF _Toc244598617 \h </w:instrText>
            </w:r>
            <w:r>
              <w:rPr>
                <w:noProof/>
                <w:webHidden/>
              </w:rPr>
            </w:r>
            <w:r>
              <w:rPr>
                <w:noProof/>
                <w:webHidden/>
              </w:rPr>
              <w:fldChar w:fldCharType="separate"/>
            </w:r>
            <w:r>
              <w:rPr>
                <w:noProof/>
                <w:webHidden/>
              </w:rPr>
              <w:t>13</w:t>
            </w:r>
            <w:r>
              <w:rPr>
                <w:noProof/>
                <w:webHidden/>
              </w:rPr>
              <w:fldChar w:fldCharType="end"/>
            </w:r>
          </w:hyperlink>
        </w:p>
        <w:p w14:paraId="2BE8F8C7" w14:textId="0596121C"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8" w:history="1">
            <w:r w:rsidRPr="00040401">
              <w:rPr>
                <w:rStyle w:val="Hiperveza"/>
                <w:noProof/>
              </w:rPr>
              <w:t>2.1. Važeći propisi u području upravljanja i raspolaganja imovinom</w:t>
            </w:r>
            <w:r>
              <w:rPr>
                <w:noProof/>
                <w:webHidden/>
              </w:rPr>
              <w:tab/>
            </w:r>
            <w:r>
              <w:rPr>
                <w:noProof/>
                <w:webHidden/>
              </w:rPr>
              <w:fldChar w:fldCharType="begin"/>
            </w:r>
            <w:r>
              <w:rPr>
                <w:noProof/>
                <w:webHidden/>
              </w:rPr>
              <w:instrText xml:space="preserve"> PAGEREF _Toc244598618 \h </w:instrText>
            </w:r>
            <w:r>
              <w:rPr>
                <w:noProof/>
                <w:webHidden/>
              </w:rPr>
            </w:r>
            <w:r>
              <w:rPr>
                <w:noProof/>
                <w:webHidden/>
              </w:rPr>
              <w:fldChar w:fldCharType="separate"/>
            </w:r>
            <w:r>
              <w:rPr>
                <w:noProof/>
                <w:webHidden/>
              </w:rPr>
              <w:t>13</w:t>
            </w:r>
            <w:r>
              <w:rPr>
                <w:noProof/>
                <w:webHidden/>
              </w:rPr>
              <w:fldChar w:fldCharType="end"/>
            </w:r>
          </w:hyperlink>
        </w:p>
        <w:p w14:paraId="239CA231" w14:textId="0C821AB5"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19" w:history="1">
            <w:r w:rsidRPr="00040401">
              <w:rPr>
                <w:rStyle w:val="Hiperveza"/>
                <w:noProof/>
              </w:rPr>
              <w:t>2.2.  Opći akti Općine Jasenovac relevantni za upravljanje imovinom</w:t>
            </w:r>
            <w:r>
              <w:rPr>
                <w:noProof/>
                <w:webHidden/>
              </w:rPr>
              <w:tab/>
            </w:r>
            <w:r>
              <w:rPr>
                <w:noProof/>
                <w:webHidden/>
              </w:rPr>
              <w:fldChar w:fldCharType="begin"/>
            </w:r>
            <w:r>
              <w:rPr>
                <w:noProof/>
                <w:webHidden/>
              </w:rPr>
              <w:instrText xml:space="preserve"> PAGEREF _Toc244598619 \h </w:instrText>
            </w:r>
            <w:r>
              <w:rPr>
                <w:noProof/>
                <w:webHidden/>
              </w:rPr>
            </w:r>
            <w:r>
              <w:rPr>
                <w:noProof/>
                <w:webHidden/>
              </w:rPr>
              <w:fldChar w:fldCharType="separate"/>
            </w:r>
            <w:r>
              <w:rPr>
                <w:noProof/>
                <w:webHidden/>
              </w:rPr>
              <w:t>18</w:t>
            </w:r>
            <w:r>
              <w:rPr>
                <w:noProof/>
                <w:webHidden/>
              </w:rPr>
              <w:fldChar w:fldCharType="end"/>
            </w:r>
          </w:hyperlink>
        </w:p>
        <w:p w14:paraId="4B06F89C" w14:textId="276B77C8"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20" w:history="1">
            <w:r w:rsidRPr="00040401">
              <w:rPr>
                <w:rStyle w:val="Hiperveza"/>
                <w:noProof/>
              </w:rPr>
              <w:t>2.3. Nadležnosti tijela Općine Jasenovac u upravljanju imovinom</w:t>
            </w:r>
            <w:r>
              <w:rPr>
                <w:noProof/>
                <w:webHidden/>
              </w:rPr>
              <w:tab/>
            </w:r>
            <w:r>
              <w:rPr>
                <w:noProof/>
                <w:webHidden/>
              </w:rPr>
              <w:fldChar w:fldCharType="begin"/>
            </w:r>
            <w:r>
              <w:rPr>
                <w:noProof/>
                <w:webHidden/>
              </w:rPr>
              <w:instrText xml:space="preserve"> PAGEREF _Toc244598620 \h </w:instrText>
            </w:r>
            <w:r>
              <w:rPr>
                <w:noProof/>
                <w:webHidden/>
              </w:rPr>
            </w:r>
            <w:r>
              <w:rPr>
                <w:noProof/>
                <w:webHidden/>
              </w:rPr>
              <w:fldChar w:fldCharType="separate"/>
            </w:r>
            <w:r>
              <w:rPr>
                <w:noProof/>
                <w:webHidden/>
              </w:rPr>
              <w:t>20</w:t>
            </w:r>
            <w:r>
              <w:rPr>
                <w:noProof/>
                <w:webHidden/>
              </w:rPr>
              <w:fldChar w:fldCharType="end"/>
            </w:r>
          </w:hyperlink>
        </w:p>
        <w:p w14:paraId="657C4519" w14:textId="62A65167"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21" w:history="1">
            <w:r w:rsidRPr="00040401">
              <w:rPr>
                <w:rStyle w:val="Hiperveza"/>
                <w:noProof/>
              </w:rPr>
              <w:t>3. ANALIZA STANJA IMOVINE U VLASNIŠTVU OPĆINE JASENOVAC</w:t>
            </w:r>
            <w:r>
              <w:rPr>
                <w:noProof/>
                <w:webHidden/>
              </w:rPr>
              <w:tab/>
            </w:r>
            <w:r>
              <w:rPr>
                <w:noProof/>
                <w:webHidden/>
              </w:rPr>
              <w:fldChar w:fldCharType="begin"/>
            </w:r>
            <w:r>
              <w:rPr>
                <w:noProof/>
                <w:webHidden/>
              </w:rPr>
              <w:instrText xml:space="preserve"> PAGEREF _Toc244598621 \h </w:instrText>
            </w:r>
            <w:r>
              <w:rPr>
                <w:noProof/>
                <w:webHidden/>
              </w:rPr>
            </w:r>
            <w:r>
              <w:rPr>
                <w:noProof/>
                <w:webHidden/>
              </w:rPr>
              <w:fldChar w:fldCharType="separate"/>
            </w:r>
            <w:r>
              <w:rPr>
                <w:noProof/>
                <w:webHidden/>
              </w:rPr>
              <w:t>24</w:t>
            </w:r>
            <w:r>
              <w:rPr>
                <w:noProof/>
                <w:webHidden/>
              </w:rPr>
              <w:fldChar w:fldCharType="end"/>
            </w:r>
          </w:hyperlink>
        </w:p>
        <w:p w14:paraId="6B73B469" w14:textId="547914F1"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22" w:history="1">
            <w:r w:rsidRPr="00040401">
              <w:rPr>
                <w:rStyle w:val="Hiperveza"/>
                <w:noProof/>
              </w:rPr>
              <w:t>3.1. Evidencija i informacijska osnova za upravljanje imovinom</w:t>
            </w:r>
            <w:r>
              <w:rPr>
                <w:noProof/>
                <w:webHidden/>
              </w:rPr>
              <w:tab/>
            </w:r>
            <w:r>
              <w:rPr>
                <w:noProof/>
                <w:webHidden/>
              </w:rPr>
              <w:fldChar w:fldCharType="begin"/>
            </w:r>
            <w:r>
              <w:rPr>
                <w:noProof/>
                <w:webHidden/>
              </w:rPr>
              <w:instrText xml:space="preserve"> PAGEREF _Toc244598622 \h </w:instrText>
            </w:r>
            <w:r>
              <w:rPr>
                <w:noProof/>
                <w:webHidden/>
              </w:rPr>
            </w:r>
            <w:r>
              <w:rPr>
                <w:noProof/>
                <w:webHidden/>
              </w:rPr>
              <w:fldChar w:fldCharType="separate"/>
            </w:r>
            <w:r>
              <w:rPr>
                <w:noProof/>
                <w:webHidden/>
              </w:rPr>
              <w:t>25</w:t>
            </w:r>
            <w:r>
              <w:rPr>
                <w:noProof/>
                <w:webHidden/>
              </w:rPr>
              <w:fldChar w:fldCharType="end"/>
            </w:r>
          </w:hyperlink>
        </w:p>
        <w:p w14:paraId="50DD024D" w14:textId="63C038DC"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23" w:history="1">
            <w:r w:rsidRPr="00040401">
              <w:rPr>
                <w:rStyle w:val="Hiperveza"/>
                <w:noProof/>
              </w:rPr>
              <w:t>3.2. Analiza nekretnina u vlasništvu Općine Jasenovac</w:t>
            </w:r>
            <w:r>
              <w:rPr>
                <w:noProof/>
                <w:webHidden/>
              </w:rPr>
              <w:tab/>
            </w:r>
            <w:r>
              <w:rPr>
                <w:noProof/>
                <w:webHidden/>
              </w:rPr>
              <w:fldChar w:fldCharType="begin"/>
            </w:r>
            <w:r>
              <w:rPr>
                <w:noProof/>
                <w:webHidden/>
              </w:rPr>
              <w:instrText xml:space="preserve"> PAGEREF _Toc244598623 \h </w:instrText>
            </w:r>
            <w:r>
              <w:rPr>
                <w:noProof/>
                <w:webHidden/>
              </w:rPr>
            </w:r>
            <w:r>
              <w:rPr>
                <w:noProof/>
                <w:webHidden/>
              </w:rPr>
              <w:fldChar w:fldCharType="separate"/>
            </w:r>
            <w:r>
              <w:rPr>
                <w:noProof/>
                <w:webHidden/>
              </w:rPr>
              <w:t>27</w:t>
            </w:r>
            <w:r>
              <w:rPr>
                <w:noProof/>
                <w:webHidden/>
              </w:rPr>
              <w:fldChar w:fldCharType="end"/>
            </w:r>
          </w:hyperlink>
        </w:p>
        <w:p w14:paraId="49AE1C03" w14:textId="4E438B0B"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24" w:history="1">
            <w:r w:rsidRPr="00040401">
              <w:rPr>
                <w:rStyle w:val="Hiperveza"/>
                <w:noProof/>
              </w:rPr>
              <w:t>3.2.1. Zemljišta</w:t>
            </w:r>
            <w:r>
              <w:rPr>
                <w:noProof/>
                <w:webHidden/>
              </w:rPr>
              <w:tab/>
            </w:r>
            <w:r>
              <w:rPr>
                <w:noProof/>
                <w:webHidden/>
              </w:rPr>
              <w:fldChar w:fldCharType="begin"/>
            </w:r>
            <w:r>
              <w:rPr>
                <w:noProof/>
                <w:webHidden/>
              </w:rPr>
              <w:instrText xml:space="preserve"> PAGEREF _Toc244598624 \h </w:instrText>
            </w:r>
            <w:r>
              <w:rPr>
                <w:noProof/>
                <w:webHidden/>
              </w:rPr>
            </w:r>
            <w:r>
              <w:rPr>
                <w:noProof/>
                <w:webHidden/>
              </w:rPr>
              <w:fldChar w:fldCharType="separate"/>
            </w:r>
            <w:r>
              <w:rPr>
                <w:noProof/>
                <w:webHidden/>
              </w:rPr>
              <w:t>27</w:t>
            </w:r>
            <w:r>
              <w:rPr>
                <w:noProof/>
                <w:webHidden/>
              </w:rPr>
              <w:fldChar w:fldCharType="end"/>
            </w:r>
          </w:hyperlink>
        </w:p>
        <w:p w14:paraId="37758957" w14:textId="1A31BD97"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25" w:history="1">
            <w:r w:rsidRPr="00040401">
              <w:rPr>
                <w:rStyle w:val="Hiperveza"/>
                <w:noProof/>
              </w:rPr>
              <w:t>3.2.1.1. Građevinsko zemljište</w:t>
            </w:r>
            <w:r>
              <w:rPr>
                <w:noProof/>
                <w:webHidden/>
              </w:rPr>
              <w:tab/>
            </w:r>
            <w:r>
              <w:rPr>
                <w:noProof/>
                <w:webHidden/>
              </w:rPr>
              <w:fldChar w:fldCharType="begin"/>
            </w:r>
            <w:r>
              <w:rPr>
                <w:noProof/>
                <w:webHidden/>
              </w:rPr>
              <w:instrText xml:space="preserve"> PAGEREF _Toc244598625 \h </w:instrText>
            </w:r>
            <w:r>
              <w:rPr>
                <w:noProof/>
                <w:webHidden/>
              </w:rPr>
            </w:r>
            <w:r>
              <w:rPr>
                <w:noProof/>
                <w:webHidden/>
              </w:rPr>
              <w:fldChar w:fldCharType="separate"/>
            </w:r>
            <w:r>
              <w:rPr>
                <w:noProof/>
                <w:webHidden/>
              </w:rPr>
              <w:t>28</w:t>
            </w:r>
            <w:r>
              <w:rPr>
                <w:noProof/>
                <w:webHidden/>
              </w:rPr>
              <w:fldChar w:fldCharType="end"/>
            </w:r>
          </w:hyperlink>
        </w:p>
        <w:p w14:paraId="332297D0" w14:textId="06478627"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26" w:history="1">
            <w:r w:rsidRPr="00040401">
              <w:rPr>
                <w:rStyle w:val="Hiperveza"/>
                <w:noProof/>
              </w:rPr>
              <w:t>3.2.1.2. Poljoprivredno zemljište</w:t>
            </w:r>
            <w:r>
              <w:rPr>
                <w:noProof/>
                <w:webHidden/>
              </w:rPr>
              <w:tab/>
            </w:r>
            <w:r>
              <w:rPr>
                <w:noProof/>
                <w:webHidden/>
              </w:rPr>
              <w:fldChar w:fldCharType="begin"/>
            </w:r>
            <w:r>
              <w:rPr>
                <w:noProof/>
                <w:webHidden/>
              </w:rPr>
              <w:instrText xml:space="preserve"> PAGEREF _Toc244598626 \h </w:instrText>
            </w:r>
            <w:r>
              <w:rPr>
                <w:noProof/>
                <w:webHidden/>
              </w:rPr>
            </w:r>
            <w:r>
              <w:rPr>
                <w:noProof/>
                <w:webHidden/>
              </w:rPr>
              <w:fldChar w:fldCharType="separate"/>
            </w:r>
            <w:r>
              <w:rPr>
                <w:noProof/>
                <w:webHidden/>
              </w:rPr>
              <w:t>30</w:t>
            </w:r>
            <w:r>
              <w:rPr>
                <w:noProof/>
                <w:webHidden/>
              </w:rPr>
              <w:fldChar w:fldCharType="end"/>
            </w:r>
          </w:hyperlink>
        </w:p>
        <w:p w14:paraId="5126CBCC" w14:textId="67554F36"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27" w:history="1">
            <w:r w:rsidRPr="00040401">
              <w:rPr>
                <w:rStyle w:val="Hiperveza"/>
                <w:rFonts w:ascii="Cambria" w:hAnsi="Cambria"/>
                <w:b/>
                <w:bCs/>
                <w:noProof/>
                <w:lang w:eastAsia="sl-SI"/>
              </w:rPr>
              <w:t>3.2.1.3. Turističko zemljište i zemljište posebne namjene</w:t>
            </w:r>
            <w:r>
              <w:rPr>
                <w:noProof/>
                <w:webHidden/>
              </w:rPr>
              <w:tab/>
            </w:r>
            <w:r>
              <w:rPr>
                <w:noProof/>
                <w:webHidden/>
              </w:rPr>
              <w:fldChar w:fldCharType="begin"/>
            </w:r>
            <w:r>
              <w:rPr>
                <w:noProof/>
                <w:webHidden/>
              </w:rPr>
              <w:instrText xml:space="preserve"> PAGEREF _Toc244598627 \h </w:instrText>
            </w:r>
            <w:r>
              <w:rPr>
                <w:noProof/>
                <w:webHidden/>
              </w:rPr>
            </w:r>
            <w:r>
              <w:rPr>
                <w:noProof/>
                <w:webHidden/>
              </w:rPr>
              <w:fldChar w:fldCharType="separate"/>
            </w:r>
            <w:r>
              <w:rPr>
                <w:noProof/>
                <w:webHidden/>
              </w:rPr>
              <w:t>31</w:t>
            </w:r>
            <w:r>
              <w:rPr>
                <w:noProof/>
                <w:webHidden/>
              </w:rPr>
              <w:fldChar w:fldCharType="end"/>
            </w:r>
          </w:hyperlink>
        </w:p>
        <w:p w14:paraId="586524A7" w14:textId="201CE207"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28" w:history="1">
            <w:r w:rsidRPr="00040401">
              <w:rPr>
                <w:rStyle w:val="Hiperveza"/>
                <w:noProof/>
              </w:rPr>
              <w:t>3.2.1.4. Prirodno neplodno zemljište</w:t>
            </w:r>
            <w:r>
              <w:rPr>
                <w:noProof/>
                <w:webHidden/>
              </w:rPr>
              <w:tab/>
            </w:r>
            <w:r>
              <w:rPr>
                <w:noProof/>
                <w:webHidden/>
              </w:rPr>
              <w:fldChar w:fldCharType="begin"/>
            </w:r>
            <w:r>
              <w:rPr>
                <w:noProof/>
                <w:webHidden/>
              </w:rPr>
              <w:instrText xml:space="preserve"> PAGEREF _Toc244598628 \h </w:instrText>
            </w:r>
            <w:r>
              <w:rPr>
                <w:noProof/>
                <w:webHidden/>
              </w:rPr>
            </w:r>
            <w:r>
              <w:rPr>
                <w:noProof/>
                <w:webHidden/>
              </w:rPr>
              <w:fldChar w:fldCharType="separate"/>
            </w:r>
            <w:r>
              <w:rPr>
                <w:noProof/>
                <w:webHidden/>
              </w:rPr>
              <w:t>33</w:t>
            </w:r>
            <w:r>
              <w:rPr>
                <w:noProof/>
                <w:webHidden/>
              </w:rPr>
              <w:fldChar w:fldCharType="end"/>
            </w:r>
          </w:hyperlink>
        </w:p>
        <w:p w14:paraId="3B3C08D0" w14:textId="2180FE93"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29" w:history="1">
            <w:r w:rsidRPr="00040401">
              <w:rPr>
                <w:rStyle w:val="Hiperveza"/>
                <w:noProof/>
              </w:rPr>
              <w:t>3.2.1.5. Šume i šumsko zemljište</w:t>
            </w:r>
            <w:r>
              <w:rPr>
                <w:noProof/>
                <w:webHidden/>
              </w:rPr>
              <w:tab/>
            </w:r>
            <w:r>
              <w:rPr>
                <w:noProof/>
                <w:webHidden/>
              </w:rPr>
              <w:fldChar w:fldCharType="begin"/>
            </w:r>
            <w:r>
              <w:rPr>
                <w:noProof/>
                <w:webHidden/>
              </w:rPr>
              <w:instrText xml:space="preserve"> PAGEREF _Toc244598629 \h </w:instrText>
            </w:r>
            <w:r>
              <w:rPr>
                <w:noProof/>
                <w:webHidden/>
              </w:rPr>
            </w:r>
            <w:r>
              <w:rPr>
                <w:noProof/>
                <w:webHidden/>
              </w:rPr>
              <w:fldChar w:fldCharType="separate"/>
            </w:r>
            <w:r>
              <w:rPr>
                <w:noProof/>
                <w:webHidden/>
              </w:rPr>
              <w:t>33</w:t>
            </w:r>
            <w:r>
              <w:rPr>
                <w:noProof/>
                <w:webHidden/>
              </w:rPr>
              <w:fldChar w:fldCharType="end"/>
            </w:r>
          </w:hyperlink>
        </w:p>
        <w:p w14:paraId="092AEDDB" w14:textId="2F6B4D67"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0" w:history="1">
            <w:r w:rsidRPr="00040401">
              <w:rPr>
                <w:rStyle w:val="Hiperveza"/>
                <w:noProof/>
              </w:rPr>
              <w:t>3.2.1.6. Poduzetničke zone</w:t>
            </w:r>
            <w:r>
              <w:rPr>
                <w:noProof/>
                <w:webHidden/>
              </w:rPr>
              <w:tab/>
            </w:r>
            <w:r>
              <w:rPr>
                <w:noProof/>
                <w:webHidden/>
              </w:rPr>
              <w:fldChar w:fldCharType="begin"/>
            </w:r>
            <w:r>
              <w:rPr>
                <w:noProof/>
                <w:webHidden/>
              </w:rPr>
              <w:instrText xml:space="preserve"> PAGEREF _Toc244598630 \h </w:instrText>
            </w:r>
            <w:r>
              <w:rPr>
                <w:noProof/>
                <w:webHidden/>
              </w:rPr>
            </w:r>
            <w:r>
              <w:rPr>
                <w:noProof/>
                <w:webHidden/>
              </w:rPr>
              <w:fldChar w:fldCharType="separate"/>
            </w:r>
            <w:r>
              <w:rPr>
                <w:noProof/>
                <w:webHidden/>
              </w:rPr>
              <w:t>34</w:t>
            </w:r>
            <w:r>
              <w:rPr>
                <w:noProof/>
                <w:webHidden/>
              </w:rPr>
              <w:fldChar w:fldCharType="end"/>
            </w:r>
          </w:hyperlink>
        </w:p>
        <w:p w14:paraId="4EF39950" w14:textId="0E2625D3"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31" w:history="1">
            <w:r w:rsidRPr="00040401">
              <w:rPr>
                <w:rStyle w:val="Hiperveza"/>
                <w:noProof/>
              </w:rPr>
              <w:t>3.2.2. Zgrade i građevine</w:t>
            </w:r>
            <w:r>
              <w:rPr>
                <w:noProof/>
                <w:webHidden/>
              </w:rPr>
              <w:tab/>
            </w:r>
            <w:r>
              <w:rPr>
                <w:noProof/>
                <w:webHidden/>
              </w:rPr>
              <w:fldChar w:fldCharType="begin"/>
            </w:r>
            <w:r>
              <w:rPr>
                <w:noProof/>
                <w:webHidden/>
              </w:rPr>
              <w:instrText xml:space="preserve"> PAGEREF _Toc244598631 \h </w:instrText>
            </w:r>
            <w:r>
              <w:rPr>
                <w:noProof/>
                <w:webHidden/>
              </w:rPr>
            </w:r>
            <w:r>
              <w:rPr>
                <w:noProof/>
                <w:webHidden/>
              </w:rPr>
              <w:fldChar w:fldCharType="separate"/>
            </w:r>
            <w:r>
              <w:rPr>
                <w:noProof/>
                <w:webHidden/>
              </w:rPr>
              <w:t>36</w:t>
            </w:r>
            <w:r>
              <w:rPr>
                <w:noProof/>
                <w:webHidden/>
              </w:rPr>
              <w:fldChar w:fldCharType="end"/>
            </w:r>
          </w:hyperlink>
        </w:p>
        <w:p w14:paraId="724D7916" w14:textId="6D98E64C"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2" w:history="1">
            <w:r w:rsidRPr="00040401">
              <w:rPr>
                <w:rStyle w:val="Hiperveza"/>
                <w:noProof/>
              </w:rPr>
              <w:t>3.2.2.1. Stanovi</w:t>
            </w:r>
            <w:r>
              <w:rPr>
                <w:noProof/>
                <w:webHidden/>
              </w:rPr>
              <w:tab/>
            </w:r>
            <w:r>
              <w:rPr>
                <w:noProof/>
                <w:webHidden/>
              </w:rPr>
              <w:fldChar w:fldCharType="begin"/>
            </w:r>
            <w:r>
              <w:rPr>
                <w:noProof/>
                <w:webHidden/>
              </w:rPr>
              <w:instrText xml:space="preserve"> PAGEREF _Toc244598632 \h </w:instrText>
            </w:r>
            <w:r>
              <w:rPr>
                <w:noProof/>
                <w:webHidden/>
              </w:rPr>
            </w:r>
            <w:r>
              <w:rPr>
                <w:noProof/>
                <w:webHidden/>
              </w:rPr>
              <w:fldChar w:fldCharType="separate"/>
            </w:r>
            <w:r>
              <w:rPr>
                <w:noProof/>
                <w:webHidden/>
              </w:rPr>
              <w:t>40</w:t>
            </w:r>
            <w:r>
              <w:rPr>
                <w:noProof/>
                <w:webHidden/>
              </w:rPr>
              <w:fldChar w:fldCharType="end"/>
            </w:r>
          </w:hyperlink>
        </w:p>
        <w:p w14:paraId="212B37D5" w14:textId="189AA113"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3" w:history="1">
            <w:r w:rsidRPr="00040401">
              <w:rPr>
                <w:rStyle w:val="Hiperveza"/>
                <w:noProof/>
              </w:rPr>
              <w:t>3.2.2.2. Poslovni prostori</w:t>
            </w:r>
            <w:r>
              <w:rPr>
                <w:noProof/>
                <w:webHidden/>
              </w:rPr>
              <w:tab/>
            </w:r>
            <w:r>
              <w:rPr>
                <w:noProof/>
                <w:webHidden/>
              </w:rPr>
              <w:fldChar w:fldCharType="begin"/>
            </w:r>
            <w:r>
              <w:rPr>
                <w:noProof/>
                <w:webHidden/>
              </w:rPr>
              <w:instrText xml:space="preserve"> PAGEREF _Toc244598633 \h </w:instrText>
            </w:r>
            <w:r>
              <w:rPr>
                <w:noProof/>
                <w:webHidden/>
              </w:rPr>
            </w:r>
            <w:r>
              <w:rPr>
                <w:noProof/>
                <w:webHidden/>
              </w:rPr>
              <w:fldChar w:fldCharType="separate"/>
            </w:r>
            <w:r>
              <w:rPr>
                <w:noProof/>
                <w:webHidden/>
              </w:rPr>
              <w:t>40</w:t>
            </w:r>
            <w:r>
              <w:rPr>
                <w:noProof/>
                <w:webHidden/>
              </w:rPr>
              <w:fldChar w:fldCharType="end"/>
            </w:r>
          </w:hyperlink>
        </w:p>
        <w:p w14:paraId="12099D28" w14:textId="583EBADE"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4" w:history="1">
            <w:r w:rsidRPr="00040401">
              <w:rPr>
                <w:rStyle w:val="Hiperveza"/>
                <w:noProof/>
              </w:rPr>
              <w:t>3.2.2.3. Društveni domovi</w:t>
            </w:r>
            <w:r>
              <w:rPr>
                <w:noProof/>
                <w:webHidden/>
              </w:rPr>
              <w:tab/>
            </w:r>
            <w:r>
              <w:rPr>
                <w:noProof/>
                <w:webHidden/>
              </w:rPr>
              <w:fldChar w:fldCharType="begin"/>
            </w:r>
            <w:r>
              <w:rPr>
                <w:noProof/>
                <w:webHidden/>
              </w:rPr>
              <w:instrText xml:space="preserve"> PAGEREF _Toc244598634 \h </w:instrText>
            </w:r>
            <w:r>
              <w:rPr>
                <w:noProof/>
                <w:webHidden/>
              </w:rPr>
            </w:r>
            <w:r>
              <w:rPr>
                <w:noProof/>
                <w:webHidden/>
              </w:rPr>
              <w:fldChar w:fldCharType="separate"/>
            </w:r>
            <w:r>
              <w:rPr>
                <w:noProof/>
                <w:webHidden/>
              </w:rPr>
              <w:t>42</w:t>
            </w:r>
            <w:r>
              <w:rPr>
                <w:noProof/>
                <w:webHidden/>
              </w:rPr>
              <w:fldChar w:fldCharType="end"/>
            </w:r>
          </w:hyperlink>
        </w:p>
        <w:p w14:paraId="15DEB28B" w14:textId="30C14A46"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5" w:history="1">
            <w:r w:rsidRPr="00040401">
              <w:rPr>
                <w:rStyle w:val="Hiperveza"/>
                <w:noProof/>
              </w:rPr>
              <w:t>3.2.2.4. Vatrogasni domovi</w:t>
            </w:r>
            <w:r>
              <w:rPr>
                <w:noProof/>
                <w:webHidden/>
              </w:rPr>
              <w:tab/>
            </w:r>
            <w:r>
              <w:rPr>
                <w:noProof/>
                <w:webHidden/>
              </w:rPr>
              <w:fldChar w:fldCharType="begin"/>
            </w:r>
            <w:r>
              <w:rPr>
                <w:noProof/>
                <w:webHidden/>
              </w:rPr>
              <w:instrText xml:space="preserve"> PAGEREF _Toc244598635 \h </w:instrText>
            </w:r>
            <w:r>
              <w:rPr>
                <w:noProof/>
                <w:webHidden/>
              </w:rPr>
            </w:r>
            <w:r>
              <w:rPr>
                <w:noProof/>
                <w:webHidden/>
              </w:rPr>
              <w:fldChar w:fldCharType="separate"/>
            </w:r>
            <w:r>
              <w:rPr>
                <w:noProof/>
                <w:webHidden/>
              </w:rPr>
              <w:t>43</w:t>
            </w:r>
            <w:r>
              <w:rPr>
                <w:noProof/>
                <w:webHidden/>
              </w:rPr>
              <w:fldChar w:fldCharType="end"/>
            </w:r>
          </w:hyperlink>
        </w:p>
        <w:p w14:paraId="1B743C04" w14:textId="1A90615D"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6" w:history="1">
            <w:r w:rsidRPr="00040401">
              <w:rPr>
                <w:rStyle w:val="Hiperveza"/>
                <w:rFonts w:ascii="Cambria" w:hAnsi="Cambria"/>
                <w:b/>
                <w:bCs/>
                <w:noProof/>
                <w:lang w:eastAsia="sl-SI"/>
              </w:rPr>
              <w:t>3.2.2.5. Kulturni objekti</w:t>
            </w:r>
            <w:r>
              <w:rPr>
                <w:noProof/>
                <w:webHidden/>
              </w:rPr>
              <w:tab/>
            </w:r>
            <w:r>
              <w:rPr>
                <w:noProof/>
                <w:webHidden/>
              </w:rPr>
              <w:fldChar w:fldCharType="begin"/>
            </w:r>
            <w:r>
              <w:rPr>
                <w:noProof/>
                <w:webHidden/>
              </w:rPr>
              <w:instrText xml:space="preserve"> PAGEREF _Toc244598636 \h </w:instrText>
            </w:r>
            <w:r>
              <w:rPr>
                <w:noProof/>
                <w:webHidden/>
              </w:rPr>
            </w:r>
            <w:r>
              <w:rPr>
                <w:noProof/>
                <w:webHidden/>
              </w:rPr>
              <w:fldChar w:fldCharType="separate"/>
            </w:r>
            <w:r>
              <w:rPr>
                <w:noProof/>
                <w:webHidden/>
              </w:rPr>
              <w:t>44</w:t>
            </w:r>
            <w:r>
              <w:rPr>
                <w:noProof/>
                <w:webHidden/>
              </w:rPr>
              <w:fldChar w:fldCharType="end"/>
            </w:r>
          </w:hyperlink>
        </w:p>
        <w:p w14:paraId="552F1DCC" w14:textId="39E99346"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7" w:history="1">
            <w:r w:rsidRPr="00040401">
              <w:rPr>
                <w:rStyle w:val="Hiperveza"/>
                <w:noProof/>
              </w:rPr>
              <w:t>3.2.2.6. Sportske građevine</w:t>
            </w:r>
            <w:r>
              <w:rPr>
                <w:noProof/>
                <w:webHidden/>
              </w:rPr>
              <w:tab/>
            </w:r>
            <w:r>
              <w:rPr>
                <w:noProof/>
                <w:webHidden/>
              </w:rPr>
              <w:fldChar w:fldCharType="begin"/>
            </w:r>
            <w:r>
              <w:rPr>
                <w:noProof/>
                <w:webHidden/>
              </w:rPr>
              <w:instrText xml:space="preserve"> PAGEREF _Toc244598637 \h </w:instrText>
            </w:r>
            <w:r>
              <w:rPr>
                <w:noProof/>
                <w:webHidden/>
              </w:rPr>
            </w:r>
            <w:r>
              <w:rPr>
                <w:noProof/>
                <w:webHidden/>
              </w:rPr>
              <w:fldChar w:fldCharType="separate"/>
            </w:r>
            <w:r>
              <w:rPr>
                <w:noProof/>
                <w:webHidden/>
              </w:rPr>
              <w:t>46</w:t>
            </w:r>
            <w:r>
              <w:rPr>
                <w:noProof/>
                <w:webHidden/>
              </w:rPr>
              <w:fldChar w:fldCharType="end"/>
            </w:r>
          </w:hyperlink>
        </w:p>
        <w:p w14:paraId="0B970BBB" w14:textId="003650F1"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38" w:history="1">
            <w:r w:rsidRPr="00040401">
              <w:rPr>
                <w:rStyle w:val="Hiperveza"/>
                <w:noProof/>
              </w:rPr>
              <w:t>3.2.3. Komunalna infrastruktura</w:t>
            </w:r>
            <w:r>
              <w:rPr>
                <w:noProof/>
                <w:webHidden/>
              </w:rPr>
              <w:tab/>
            </w:r>
            <w:r>
              <w:rPr>
                <w:noProof/>
                <w:webHidden/>
              </w:rPr>
              <w:fldChar w:fldCharType="begin"/>
            </w:r>
            <w:r>
              <w:rPr>
                <w:noProof/>
                <w:webHidden/>
              </w:rPr>
              <w:instrText xml:space="preserve"> PAGEREF _Toc244598638 \h </w:instrText>
            </w:r>
            <w:r>
              <w:rPr>
                <w:noProof/>
                <w:webHidden/>
              </w:rPr>
            </w:r>
            <w:r>
              <w:rPr>
                <w:noProof/>
                <w:webHidden/>
              </w:rPr>
              <w:fldChar w:fldCharType="separate"/>
            </w:r>
            <w:r>
              <w:rPr>
                <w:noProof/>
                <w:webHidden/>
              </w:rPr>
              <w:t>48</w:t>
            </w:r>
            <w:r>
              <w:rPr>
                <w:noProof/>
                <w:webHidden/>
              </w:rPr>
              <w:fldChar w:fldCharType="end"/>
            </w:r>
          </w:hyperlink>
        </w:p>
        <w:p w14:paraId="3CA9B8A2" w14:textId="2D738781"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39" w:history="1">
            <w:r w:rsidRPr="00040401">
              <w:rPr>
                <w:rStyle w:val="Hiperveza"/>
                <w:noProof/>
              </w:rPr>
              <w:t>3.2.3.1. Nerazvrstane ceste</w:t>
            </w:r>
            <w:r>
              <w:rPr>
                <w:noProof/>
                <w:webHidden/>
              </w:rPr>
              <w:tab/>
            </w:r>
            <w:r>
              <w:rPr>
                <w:noProof/>
                <w:webHidden/>
              </w:rPr>
              <w:fldChar w:fldCharType="begin"/>
            </w:r>
            <w:r>
              <w:rPr>
                <w:noProof/>
                <w:webHidden/>
              </w:rPr>
              <w:instrText xml:space="preserve"> PAGEREF _Toc244598639 \h </w:instrText>
            </w:r>
            <w:r>
              <w:rPr>
                <w:noProof/>
                <w:webHidden/>
              </w:rPr>
            </w:r>
            <w:r>
              <w:rPr>
                <w:noProof/>
                <w:webHidden/>
              </w:rPr>
              <w:fldChar w:fldCharType="separate"/>
            </w:r>
            <w:r>
              <w:rPr>
                <w:noProof/>
                <w:webHidden/>
              </w:rPr>
              <w:t>48</w:t>
            </w:r>
            <w:r>
              <w:rPr>
                <w:noProof/>
                <w:webHidden/>
              </w:rPr>
              <w:fldChar w:fldCharType="end"/>
            </w:r>
          </w:hyperlink>
        </w:p>
        <w:p w14:paraId="561D056D" w14:textId="6D913CA4"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0" w:history="1">
            <w:r w:rsidRPr="00040401">
              <w:rPr>
                <w:rStyle w:val="Hiperveza"/>
                <w:noProof/>
              </w:rPr>
              <w:t>3.2.3.2. Javne površine</w:t>
            </w:r>
            <w:r>
              <w:rPr>
                <w:noProof/>
                <w:webHidden/>
              </w:rPr>
              <w:tab/>
            </w:r>
            <w:r>
              <w:rPr>
                <w:noProof/>
                <w:webHidden/>
              </w:rPr>
              <w:fldChar w:fldCharType="begin"/>
            </w:r>
            <w:r>
              <w:rPr>
                <w:noProof/>
                <w:webHidden/>
              </w:rPr>
              <w:instrText xml:space="preserve"> PAGEREF _Toc244598640 \h </w:instrText>
            </w:r>
            <w:r>
              <w:rPr>
                <w:noProof/>
                <w:webHidden/>
              </w:rPr>
            </w:r>
            <w:r>
              <w:rPr>
                <w:noProof/>
                <w:webHidden/>
              </w:rPr>
              <w:fldChar w:fldCharType="separate"/>
            </w:r>
            <w:r>
              <w:rPr>
                <w:noProof/>
                <w:webHidden/>
              </w:rPr>
              <w:t>50</w:t>
            </w:r>
            <w:r>
              <w:rPr>
                <w:noProof/>
                <w:webHidden/>
              </w:rPr>
              <w:fldChar w:fldCharType="end"/>
            </w:r>
          </w:hyperlink>
        </w:p>
        <w:p w14:paraId="326619FD" w14:textId="0E67BF4F"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1" w:history="1">
            <w:r w:rsidRPr="00040401">
              <w:rPr>
                <w:rStyle w:val="Hiperveza"/>
                <w:noProof/>
              </w:rPr>
              <w:t>3.2.3.3. Parkovi, trgovi i dječja igrališta</w:t>
            </w:r>
            <w:r>
              <w:rPr>
                <w:noProof/>
                <w:webHidden/>
              </w:rPr>
              <w:tab/>
            </w:r>
            <w:r>
              <w:rPr>
                <w:noProof/>
                <w:webHidden/>
              </w:rPr>
              <w:fldChar w:fldCharType="begin"/>
            </w:r>
            <w:r>
              <w:rPr>
                <w:noProof/>
                <w:webHidden/>
              </w:rPr>
              <w:instrText xml:space="preserve"> PAGEREF _Toc244598641 \h </w:instrText>
            </w:r>
            <w:r>
              <w:rPr>
                <w:noProof/>
                <w:webHidden/>
              </w:rPr>
            </w:r>
            <w:r>
              <w:rPr>
                <w:noProof/>
                <w:webHidden/>
              </w:rPr>
              <w:fldChar w:fldCharType="separate"/>
            </w:r>
            <w:r>
              <w:rPr>
                <w:noProof/>
                <w:webHidden/>
              </w:rPr>
              <w:t>51</w:t>
            </w:r>
            <w:r>
              <w:rPr>
                <w:noProof/>
                <w:webHidden/>
              </w:rPr>
              <w:fldChar w:fldCharType="end"/>
            </w:r>
          </w:hyperlink>
        </w:p>
        <w:p w14:paraId="11FFCE43" w14:textId="7F7EAE30"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2" w:history="1">
            <w:r w:rsidRPr="00040401">
              <w:rPr>
                <w:rStyle w:val="Hiperveza"/>
                <w:noProof/>
              </w:rPr>
              <w:t>3.2.3.4. Javna parkirališta</w:t>
            </w:r>
            <w:r>
              <w:rPr>
                <w:noProof/>
                <w:webHidden/>
              </w:rPr>
              <w:tab/>
            </w:r>
            <w:r>
              <w:rPr>
                <w:noProof/>
                <w:webHidden/>
              </w:rPr>
              <w:fldChar w:fldCharType="begin"/>
            </w:r>
            <w:r>
              <w:rPr>
                <w:noProof/>
                <w:webHidden/>
              </w:rPr>
              <w:instrText xml:space="preserve"> PAGEREF _Toc244598642 \h </w:instrText>
            </w:r>
            <w:r>
              <w:rPr>
                <w:noProof/>
                <w:webHidden/>
              </w:rPr>
            </w:r>
            <w:r>
              <w:rPr>
                <w:noProof/>
                <w:webHidden/>
              </w:rPr>
              <w:fldChar w:fldCharType="separate"/>
            </w:r>
            <w:r>
              <w:rPr>
                <w:noProof/>
                <w:webHidden/>
              </w:rPr>
              <w:t>52</w:t>
            </w:r>
            <w:r>
              <w:rPr>
                <w:noProof/>
                <w:webHidden/>
              </w:rPr>
              <w:fldChar w:fldCharType="end"/>
            </w:r>
          </w:hyperlink>
        </w:p>
        <w:p w14:paraId="1D98A188" w14:textId="65517D71"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3" w:history="1">
            <w:r w:rsidRPr="00040401">
              <w:rPr>
                <w:rStyle w:val="Hiperveza"/>
                <w:noProof/>
              </w:rPr>
              <w:t>3.2.3.5. Javna rasvjeta</w:t>
            </w:r>
            <w:r>
              <w:rPr>
                <w:noProof/>
                <w:webHidden/>
              </w:rPr>
              <w:tab/>
            </w:r>
            <w:r>
              <w:rPr>
                <w:noProof/>
                <w:webHidden/>
              </w:rPr>
              <w:fldChar w:fldCharType="begin"/>
            </w:r>
            <w:r>
              <w:rPr>
                <w:noProof/>
                <w:webHidden/>
              </w:rPr>
              <w:instrText xml:space="preserve"> PAGEREF _Toc244598643 \h </w:instrText>
            </w:r>
            <w:r>
              <w:rPr>
                <w:noProof/>
                <w:webHidden/>
              </w:rPr>
            </w:r>
            <w:r>
              <w:rPr>
                <w:noProof/>
                <w:webHidden/>
              </w:rPr>
              <w:fldChar w:fldCharType="separate"/>
            </w:r>
            <w:r>
              <w:rPr>
                <w:noProof/>
                <w:webHidden/>
              </w:rPr>
              <w:t>54</w:t>
            </w:r>
            <w:r>
              <w:rPr>
                <w:noProof/>
                <w:webHidden/>
              </w:rPr>
              <w:fldChar w:fldCharType="end"/>
            </w:r>
          </w:hyperlink>
        </w:p>
        <w:p w14:paraId="037992EF" w14:textId="5CC0894C"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4" w:history="1">
            <w:r w:rsidRPr="00040401">
              <w:rPr>
                <w:rStyle w:val="Hiperveza"/>
                <w:noProof/>
              </w:rPr>
              <w:t>3.2.3.6. Groblja i mrtvačnice</w:t>
            </w:r>
            <w:r>
              <w:rPr>
                <w:noProof/>
                <w:webHidden/>
              </w:rPr>
              <w:tab/>
            </w:r>
            <w:r>
              <w:rPr>
                <w:noProof/>
                <w:webHidden/>
              </w:rPr>
              <w:fldChar w:fldCharType="begin"/>
            </w:r>
            <w:r>
              <w:rPr>
                <w:noProof/>
                <w:webHidden/>
              </w:rPr>
              <w:instrText xml:space="preserve"> PAGEREF _Toc244598644 \h </w:instrText>
            </w:r>
            <w:r>
              <w:rPr>
                <w:noProof/>
                <w:webHidden/>
              </w:rPr>
            </w:r>
            <w:r>
              <w:rPr>
                <w:noProof/>
                <w:webHidden/>
              </w:rPr>
              <w:fldChar w:fldCharType="separate"/>
            </w:r>
            <w:r>
              <w:rPr>
                <w:noProof/>
                <w:webHidden/>
              </w:rPr>
              <w:t>55</w:t>
            </w:r>
            <w:r>
              <w:rPr>
                <w:noProof/>
                <w:webHidden/>
              </w:rPr>
              <w:fldChar w:fldCharType="end"/>
            </w:r>
          </w:hyperlink>
        </w:p>
        <w:p w14:paraId="6A069AF6" w14:textId="3CAC6E8C" w:rsidR="00985D72" w:rsidRDefault="00985D72">
          <w:pPr>
            <w:pStyle w:val="Sadraj5"/>
            <w:tabs>
              <w:tab w:val="right" w:leader="underscore" w:pos="9062"/>
            </w:tabs>
            <w:rPr>
              <w:rFonts w:asciiTheme="minorHAnsi" w:eastAsiaTheme="minorEastAsia" w:hAnsiTheme="minorHAnsi" w:cstheme="minorBidi"/>
              <w:noProof/>
              <w:kern w:val="2"/>
              <w:sz w:val="24"/>
              <w:szCs w:val="24"/>
              <w14:ligatures w14:val="standardContextual"/>
            </w:rPr>
          </w:pPr>
          <w:hyperlink w:anchor="_Toc244598645" w:history="1">
            <w:r w:rsidRPr="00040401">
              <w:rPr>
                <w:rStyle w:val="Hiperveza"/>
                <w:noProof/>
              </w:rPr>
              <w:t>3.2.3.7. Druga komunalna infrastruktura</w:t>
            </w:r>
            <w:r>
              <w:rPr>
                <w:noProof/>
                <w:webHidden/>
              </w:rPr>
              <w:tab/>
            </w:r>
            <w:r>
              <w:rPr>
                <w:noProof/>
                <w:webHidden/>
              </w:rPr>
              <w:fldChar w:fldCharType="begin"/>
            </w:r>
            <w:r>
              <w:rPr>
                <w:noProof/>
                <w:webHidden/>
              </w:rPr>
              <w:instrText xml:space="preserve"> PAGEREF _Toc244598645 \h </w:instrText>
            </w:r>
            <w:r>
              <w:rPr>
                <w:noProof/>
                <w:webHidden/>
              </w:rPr>
            </w:r>
            <w:r>
              <w:rPr>
                <w:noProof/>
                <w:webHidden/>
              </w:rPr>
              <w:fldChar w:fldCharType="separate"/>
            </w:r>
            <w:r>
              <w:rPr>
                <w:noProof/>
                <w:webHidden/>
              </w:rPr>
              <w:t>57</w:t>
            </w:r>
            <w:r>
              <w:rPr>
                <w:noProof/>
                <w:webHidden/>
              </w:rPr>
              <w:fldChar w:fldCharType="end"/>
            </w:r>
          </w:hyperlink>
        </w:p>
        <w:p w14:paraId="1A73BBCB" w14:textId="7BDBA537"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46" w:history="1">
            <w:r w:rsidRPr="00040401">
              <w:rPr>
                <w:rStyle w:val="Hiperveza"/>
                <w:noProof/>
              </w:rPr>
              <w:t>3.3. Analiza pokretne imovine u vlasništvu Općine Jasenovac</w:t>
            </w:r>
            <w:r>
              <w:rPr>
                <w:noProof/>
                <w:webHidden/>
              </w:rPr>
              <w:tab/>
            </w:r>
            <w:r>
              <w:rPr>
                <w:noProof/>
                <w:webHidden/>
              </w:rPr>
              <w:fldChar w:fldCharType="begin"/>
            </w:r>
            <w:r>
              <w:rPr>
                <w:noProof/>
                <w:webHidden/>
              </w:rPr>
              <w:instrText xml:space="preserve"> PAGEREF _Toc244598646 \h </w:instrText>
            </w:r>
            <w:r>
              <w:rPr>
                <w:noProof/>
                <w:webHidden/>
              </w:rPr>
            </w:r>
            <w:r>
              <w:rPr>
                <w:noProof/>
                <w:webHidden/>
              </w:rPr>
              <w:fldChar w:fldCharType="separate"/>
            </w:r>
            <w:r>
              <w:rPr>
                <w:noProof/>
                <w:webHidden/>
              </w:rPr>
              <w:t>60</w:t>
            </w:r>
            <w:r>
              <w:rPr>
                <w:noProof/>
                <w:webHidden/>
              </w:rPr>
              <w:fldChar w:fldCharType="end"/>
            </w:r>
          </w:hyperlink>
        </w:p>
        <w:p w14:paraId="64F807DA" w14:textId="1E391952"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47" w:history="1">
            <w:r w:rsidRPr="00040401">
              <w:rPr>
                <w:rStyle w:val="Hiperveza"/>
                <w:noProof/>
              </w:rPr>
              <w:t>3.3.1. Pokretna imovina (vozila, strojevi i oprema)</w:t>
            </w:r>
            <w:r>
              <w:rPr>
                <w:noProof/>
                <w:webHidden/>
              </w:rPr>
              <w:tab/>
            </w:r>
            <w:r>
              <w:rPr>
                <w:noProof/>
                <w:webHidden/>
              </w:rPr>
              <w:fldChar w:fldCharType="begin"/>
            </w:r>
            <w:r>
              <w:rPr>
                <w:noProof/>
                <w:webHidden/>
              </w:rPr>
              <w:instrText xml:space="preserve"> PAGEREF _Toc244598647 \h </w:instrText>
            </w:r>
            <w:r>
              <w:rPr>
                <w:noProof/>
                <w:webHidden/>
              </w:rPr>
            </w:r>
            <w:r>
              <w:rPr>
                <w:noProof/>
                <w:webHidden/>
              </w:rPr>
              <w:fldChar w:fldCharType="separate"/>
            </w:r>
            <w:r>
              <w:rPr>
                <w:noProof/>
                <w:webHidden/>
              </w:rPr>
              <w:t>60</w:t>
            </w:r>
            <w:r>
              <w:rPr>
                <w:noProof/>
                <w:webHidden/>
              </w:rPr>
              <w:fldChar w:fldCharType="end"/>
            </w:r>
          </w:hyperlink>
        </w:p>
        <w:p w14:paraId="1A521D60" w14:textId="34C2CCB1"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48" w:history="1">
            <w:r w:rsidRPr="00040401">
              <w:rPr>
                <w:rStyle w:val="Hiperveza"/>
                <w:noProof/>
              </w:rPr>
              <w:t>3.3.2. Imovinska prava i udjeli u trgovačkim društvima</w:t>
            </w:r>
            <w:r>
              <w:rPr>
                <w:noProof/>
                <w:webHidden/>
              </w:rPr>
              <w:tab/>
            </w:r>
            <w:r>
              <w:rPr>
                <w:noProof/>
                <w:webHidden/>
              </w:rPr>
              <w:fldChar w:fldCharType="begin"/>
            </w:r>
            <w:r>
              <w:rPr>
                <w:noProof/>
                <w:webHidden/>
              </w:rPr>
              <w:instrText xml:space="preserve"> PAGEREF _Toc244598648 \h </w:instrText>
            </w:r>
            <w:r>
              <w:rPr>
                <w:noProof/>
                <w:webHidden/>
              </w:rPr>
            </w:r>
            <w:r>
              <w:rPr>
                <w:noProof/>
                <w:webHidden/>
              </w:rPr>
              <w:fldChar w:fldCharType="separate"/>
            </w:r>
            <w:r>
              <w:rPr>
                <w:noProof/>
                <w:webHidden/>
              </w:rPr>
              <w:t>61</w:t>
            </w:r>
            <w:r>
              <w:rPr>
                <w:noProof/>
                <w:webHidden/>
              </w:rPr>
              <w:fldChar w:fldCharType="end"/>
            </w:r>
          </w:hyperlink>
        </w:p>
        <w:p w14:paraId="5B3DA3EC" w14:textId="4048789B"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49" w:history="1">
            <w:r w:rsidRPr="00040401">
              <w:rPr>
                <w:rStyle w:val="Hiperveza"/>
                <w:noProof/>
              </w:rPr>
              <w:t>3.4. Planirana ulaganja i projekti povezani s upravljanjem imovinom</w:t>
            </w:r>
            <w:r>
              <w:rPr>
                <w:noProof/>
                <w:webHidden/>
              </w:rPr>
              <w:tab/>
            </w:r>
            <w:r>
              <w:rPr>
                <w:noProof/>
                <w:webHidden/>
              </w:rPr>
              <w:fldChar w:fldCharType="begin"/>
            </w:r>
            <w:r>
              <w:rPr>
                <w:noProof/>
                <w:webHidden/>
              </w:rPr>
              <w:instrText xml:space="preserve"> PAGEREF _Toc244598649 \h </w:instrText>
            </w:r>
            <w:r>
              <w:rPr>
                <w:noProof/>
                <w:webHidden/>
              </w:rPr>
            </w:r>
            <w:r>
              <w:rPr>
                <w:noProof/>
                <w:webHidden/>
              </w:rPr>
              <w:fldChar w:fldCharType="separate"/>
            </w:r>
            <w:r>
              <w:rPr>
                <w:noProof/>
                <w:webHidden/>
              </w:rPr>
              <w:t>63</w:t>
            </w:r>
            <w:r>
              <w:rPr>
                <w:noProof/>
                <w:webHidden/>
              </w:rPr>
              <w:fldChar w:fldCharType="end"/>
            </w:r>
          </w:hyperlink>
        </w:p>
        <w:p w14:paraId="66C6697A" w14:textId="5475D609"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0" w:history="1">
            <w:r w:rsidRPr="00040401">
              <w:rPr>
                <w:rStyle w:val="Hiperveza"/>
                <w:noProof/>
              </w:rPr>
              <w:t>3.5. Analiza upravljanja imovinskopravnim odnosima</w:t>
            </w:r>
            <w:r>
              <w:rPr>
                <w:noProof/>
                <w:webHidden/>
              </w:rPr>
              <w:tab/>
            </w:r>
            <w:r>
              <w:rPr>
                <w:noProof/>
                <w:webHidden/>
              </w:rPr>
              <w:fldChar w:fldCharType="begin"/>
            </w:r>
            <w:r>
              <w:rPr>
                <w:noProof/>
                <w:webHidden/>
              </w:rPr>
              <w:instrText xml:space="preserve"> PAGEREF _Toc244598650 \h </w:instrText>
            </w:r>
            <w:r>
              <w:rPr>
                <w:noProof/>
                <w:webHidden/>
              </w:rPr>
            </w:r>
            <w:r>
              <w:rPr>
                <w:noProof/>
                <w:webHidden/>
              </w:rPr>
              <w:fldChar w:fldCharType="separate"/>
            </w:r>
            <w:r>
              <w:rPr>
                <w:noProof/>
                <w:webHidden/>
              </w:rPr>
              <w:t>67</w:t>
            </w:r>
            <w:r>
              <w:rPr>
                <w:noProof/>
                <w:webHidden/>
              </w:rPr>
              <w:fldChar w:fldCharType="end"/>
            </w:r>
          </w:hyperlink>
        </w:p>
        <w:p w14:paraId="64C957DE" w14:textId="05262726"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1" w:history="1">
            <w:r w:rsidRPr="00040401">
              <w:rPr>
                <w:rStyle w:val="Hiperveza"/>
                <w:noProof/>
              </w:rPr>
              <w:t>3.6. Analiza upravljačkih, organizacijskih i administrativnih kapaciteta</w:t>
            </w:r>
            <w:r>
              <w:rPr>
                <w:noProof/>
                <w:webHidden/>
              </w:rPr>
              <w:tab/>
            </w:r>
            <w:r>
              <w:rPr>
                <w:noProof/>
                <w:webHidden/>
              </w:rPr>
              <w:fldChar w:fldCharType="begin"/>
            </w:r>
            <w:r>
              <w:rPr>
                <w:noProof/>
                <w:webHidden/>
              </w:rPr>
              <w:instrText xml:space="preserve"> PAGEREF _Toc244598651 \h </w:instrText>
            </w:r>
            <w:r>
              <w:rPr>
                <w:noProof/>
                <w:webHidden/>
              </w:rPr>
            </w:r>
            <w:r>
              <w:rPr>
                <w:noProof/>
                <w:webHidden/>
              </w:rPr>
              <w:fldChar w:fldCharType="separate"/>
            </w:r>
            <w:r>
              <w:rPr>
                <w:noProof/>
                <w:webHidden/>
              </w:rPr>
              <w:t>68</w:t>
            </w:r>
            <w:r>
              <w:rPr>
                <w:noProof/>
                <w:webHidden/>
              </w:rPr>
              <w:fldChar w:fldCharType="end"/>
            </w:r>
          </w:hyperlink>
        </w:p>
        <w:p w14:paraId="1B3CC4BB" w14:textId="7A1F505A"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2" w:history="1">
            <w:r w:rsidRPr="00040401">
              <w:rPr>
                <w:rStyle w:val="Hiperveza"/>
                <w:noProof/>
              </w:rPr>
              <w:t>3.7. Zaključci analize stanja</w:t>
            </w:r>
            <w:r>
              <w:rPr>
                <w:noProof/>
                <w:webHidden/>
              </w:rPr>
              <w:tab/>
            </w:r>
            <w:r>
              <w:rPr>
                <w:noProof/>
                <w:webHidden/>
              </w:rPr>
              <w:fldChar w:fldCharType="begin"/>
            </w:r>
            <w:r>
              <w:rPr>
                <w:noProof/>
                <w:webHidden/>
              </w:rPr>
              <w:instrText xml:space="preserve"> PAGEREF _Toc244598652 \h </w:instrText>
            </w:r>
            <w:r>
              <w:rPr>
                <w:noProof/>
                <w:webHidden/>
              </w:rPr>
            </w:r>
            <w:r>
              <w:rPr>
                <w:noProof/>
                <w:webHidden/>
              </w:rPr>
              <w:fldChar w:fldCharType="separate"/>
            </w:r>
            <w:r>
              <w:rPr>
                <w:noProof/>
                <w:webHidden/>
              </w:rPr>
              <w:t>69</w:t>
            </w:r>
            <w:r>
              <w:rPr>
                <w:noProof/>
                <w:webHidden/>
              </w:rPr>
              <w:fldChar w:fldCharType="end"/>
            </w:r>
          </w:hyperlink>
        </w:p>
        <w:p w14:paraId="0553EEB0" w14:textId="11695610"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53" w:history="1">
            <w:r w:rsidRPr="00040401">
              <w:rPr>
                <w:rStyle w:val="Hiperveza"/>
                <w:noProof/>
              </w:rPr>
              <w:t>4. SWOT ANALIZA</w:t>
            </w:r>
            <w:r>
              <w:rPr>
                <w:noProof/>
                <w:webHidden/>
              </w:rPr>
              <w:tab/>
            </w:r>
            <w:r>
              <w:rPr>
                <w:noProof/>
                <w:webHidden/>
              </w:rPr>
              <w:fldChar w:fldCharType="begin"/>
            </w:r>
            <w:r>
              <w:rPr>
                <w:noProof/>
                <w:webHidden/>
              </w:rPr>
              <w:instrText xml:space="preserve"> PAGEREF _Toc244598653 \h </w:instrText>
            </w:r>
            <w:r>
              <w:rPr>
                <w:noProof/>
                <w:webHidden/>
              </w:rPr>
            </w:r>
            <w:r>
              <w:rPr>
                <w:noProof/>
                <w:webHidden/>
              </w:rPr>
              <w:fldChar w:fldCharType="separate"/>
            </w:r>
            <w:r>
              <w:rPr>
                <w:noProof/>
                <w:webHidden/>
              </w:rPr>
              <w:t>72</w:t>
            </w:r>
            <w:r>
              <w:rPr>
                <w:noProof/>
                <w:webHidden/>
              </w:rPr>
              <w:fldChar w:fldCharType="end"/>
            </w:r>
          </w:hyperlink>
        </w:p>
        <w:p w14:paraId="7FF8849D" w14:textId="48B015B7"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54" w:history="1">
            <w:r w:rsidRPr="00040401">
              <w:rPr>
                <w:rStyle w:val="Hiperveza"/>
                <w:noProof/>
              </w:rPr>
              <w:t>5. STRATEŠKI OKVIR</w:t>
            </w:r>
            <w:r>
              <w:rPr>
                <w:noProof/>
                <w:webHidden/>
              </w:rPr>
              <w:tab/>
            </w:r>
            <w:r>
              <w:rPr>
                <w:noProof/>
                <w:webHidden/>
              </w:rPr>
              <w:fldChar w:fldCharType="begin"/>
            </w:r>
            <w:r>
              <w:rPr>
                <w:noProof/>
                <w:webHidden/>
              </w:rPr>
              <w:instrText xml:space="preserve"> PAGEREF _Toc244598654 \h </w:instrText>
            </w:r>
            <w:r>
              <w:rPr>
                <w:noProof/>
                <w:webHidden/>
              </w:rPr>
            </w:r>
            <w:r>
              <w:rPr>
                <w:noProof/>
                <w:webHidden/>
              </w:rPr>
              <w:fldChar w:fldCharType="separate"/>
            </w:r>
            <w:r>
              <w:rPr>
                <w:noProof/>
                <w:webHidden/>
              </w:rPr>
              <w:t>73</w:t>
            </w:r>
            <w:r>
              <w:rPr>
                <w:noProof/>
                <w:webHidden/>
              </w:rPr>
              <w:fldChar w:fldCharType="end"/>
            </w:r>
          </w:hyperlink>
        </w:p>
        <w:p w14:paraId="7C048174" w14:textId="32B745BE"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5" w:history="1">
            <w:r w:rsidRPr="00040401">
              <w:rPr>
                <w:rStyle w:val="Hiperveza"/>
                <w:noProof/>
              </w:rPr>
              <w:t>5.1. Opći cilj</w:t>
            </w:r>
            <w:r>
              <w:rPr>
                <w:noProof/>
                <w:webHidden/>
              </w:rPr>
              <w:tab/>
            </w:r>
            <w:r>
              <w:rPr>
                <w:noProof/>
                <w:webHidden/>
              </w:rPr>
              <w:fldChar w:fldCharType="begin"/>
            </w:r>
            <w:r>
              <w:rPr>
                <w:noProof/>
                <w:webHidden/>
              </w:rPr>
              <w:instrText xml:space="preserve"> PAGEREF _Toc244598655 \h </w:instrText>
            </w:r>
            <w:r>
              <w:rPr>
                <w:noProof/>
                <w:webHidden/>
              </w:rPr>
            </w:r>
            <w:r>
              <w:rPr>
                <w:noProof/>
                <w:webHidden/>
              </w:rPr>
              <w:fldChar w:fldCharType="separate"/>
            </w:r>
            <w:r>
              <w:rPr>
                <w:noProof/>
                <w:webHidden/>
              </w:rPr>
              <w:t>73</w:t>
            </w:r>
            <w:r>
              <w:rPr>
                <w:noProof/>
                <w:webHidden/>
              </w:rPr>
              <w:fldChar w:fldCharType="end"/>
            </w:r>
          </w:hyperlink>
        </w:p>
        <w:p w14:paraId="53E73A3F" w14:textId="351C1381"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6" w:history="1">
            <w:r w:rsidRPr="00040401">
              <w:rPr>
                <w:rStyle w:val="Hiperveza"/>
                <w:noProof/>
              </w:rPr>
              <w:t>5.2. Posebni ciljevi</w:t>
            </w:r>
            <w:r>
              <w:rPr>
                <w:noProof/>
                <w:webHidden/>
              </w:rPr>
              <w:tab/>
            </w:r>
            <w:r>
              <w:rPr>
                <w:noProof/>
                <w:webHidden/>
              </w:rPr>
              <w:fldChar w:fldCharType="begin"/>
            </w:r>
            <w:r>
              <w:rPr>
                <w:noProof/>
                <w:webHidden/>
              </w:rPr>
              <w:instrText xml:space="preserve"> PAGEREF _Toc244598656 \h </w:instrText>
            </w:r>
            <w:r>
              <w:rPr>
                <w:noProof/>
                <w:webHidden/>
              </w:rPr>
            </w:r>
            <w:r>
              <w:rPr>
                <w:noProof/>
                <w:webHidden/>
              </w:rPr>
              <w:fldChar w:fldCharType="separate"/>
            </w:r>
            <w:r>
              <w:rPr>
                <w:noProof/>
                <w:webHidden/>
              </w:rPr>
              <w:t>73</w:t>
            </w:r>
            <w:r>
              <w:rPr>
                <w:noProof/>
                <w:webHidden/>
              </w:rPr>
              <w:fldChar w:fldCharType="end"/>
            </w:r>
          </w:hyperlink>
        </w:p>
        <w:p w14:paraId="68B26D82" w14:textId="5357733F"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7" w:history="1">
            <w:r w:rsidRPr="00040401">
              <w:rPr>
                <w:rStyle w:val="Hiperveza"/>
                <w:noProof/>
              </w:rPr>
              <w:t>5.3. Mjere za ostvarenje posebnih ciljeva</w:t>
            </w:r>
            <w:r>
              <w:rPr>
                <w:noProof/>
                <w:webHidden/>
              </w:rPr>
              <w:tab/>
            </w:r>
            <w:r>
              <w:rPr>
                <w:noProof/>
                <w:webHidden/>
              </w:rPr>
              <w:fldChar w:fldCharType="begin"/>
            </w:r>
            <w:r>
              <w:rPr>
                <w:noProof/>
                <w:webHidden/>
              </w:rPr>
              <w:instrText xml:space="preserve"> PAGEREF _Toc244598657 \h </w:instrText>
            </w:r>
            <w:r>
              <w:rPr>
                <w:noProof/>
                <w:webHidden/>
              </w:rPr>
            </w:r>
            <w:r>
              <w:rPr>
                <w:noProof/>
                <w:webHidden/>
              </w:rPr>
              <w:fldChar w:fldCharType="separate"/>
            </w:r>
            <w:r>
              <w:rPr>
                <w:noProof/>
                <w:webHidden/>
              </w:rPr>
              <w:t>74</w:t>
            </w:r>
            <w:r>
              <w:rPr>
                <w:noProof/>
                <w:webHidden/>
              </w:rPr>
              <w:fldChar w:fldCharType="end"/>
            </w:r>
          </w:hyperlink>
        </w:p>
        <w:p w14:paraId="20200047" w14:textId="10E45AAE" w:rsidR="00985D72" w:rsidRDefault="00985D72">
          <w:pPr>
            <w:pStyle w:val="Sadraj3"/>
            <w:rPr>
              <w:rFonts w:asciiTheme="minorHAnsi" w:eastAsiaTheme="minorEastAsia" w:hAnsiTheme="minorHAnsi" w:cstheme="minorBidi"/>
              <w:noProof/>
              <w:kern w:val="2"/>
              <w:sz w:val="24"/>
              <w:szCs w:val="24"/>
              <w14:ligatures w14:val="standardContextual"/>
            </w:rPr>
          </w:pPr>
          <w:hyperlink w:anchor="_Toc244598658" w:history="1">
            <w:r w:rsidRPr="00040401">
              <w:rPr>
                <w:rStyle w:val="Hiperveza"/>
                <w:noProof/>
              </w:rPr>
              <w:t>5.4. Horizontalne mjere</w:t>
            </w:r>
            <w:r>
              <w:rPr>
                <w:noProof/>
                <w:webHidden/>
              </w:rPr>
              <w:tab/>
            </w:r>
            <w:r>
              <w:rPr>
                <w:noProof/>
                <w:webHidden/>
              </w:rPr>
              <w:fldChar w:fldCharType="begin"/>
            </w:r>
            <w:r>
              <w:rPr>
                <w:noProof/>
                <w:webHidden/>
              </w:rPr>
              <w:instrText xml:space="preserve"> PAGEREF _Toc244598658 \h </w:instrText>
            </w:r>
            <w:r>
              <w:rPr>
                <w:noProof/>
                <w:webHidden/>
              </w:rPr>
            </w:r>
            <w:r>
              <w:rPr>
                <w:noProof/>
                <w:webHidden/>
              </w:rPr>
              <w:fldChar w:fldCharType="separate"/>
            </w:r>
            <w:r>
              <w:rPr>
                <w:noProof/>
                <w:webHidden/>
              </w:rPr>
              <w:t>97</w:t>
            </w:r>
            <w:r>
              <w:rPr>
                <w:noProof/>
                <w:webHidden/>
              </w:rPr>
              <w:fldChar w:fldCharType="end"/>
            </w:r>
          </w:hyperlink>
        </w:p>
        <w:p w14:paraId="06B7546D" w14:textId="3BF00BFF" w:rsidR="00985D72" w:rsidRDefault="00985D72">
          <w:pPr>
            <w:pStyle w:val="Sadraj1"/>
            <w:tabs>
              <w:tab w:val="left" w:pos="992"/>
            </w:tabs>
            <w:rPr>
              <w:rFonts w:asciiTheme="minorHAnsi" w:eastAsiaTheme="minorEastAsia" w:hAnsiTheme="minorHAnsi" w:cstheme="minorBidi"/>
              <w:b w:val="0"/>
              <w:bCs w:val="0"/>
              <w:i w:val="0"/>
              <w:iCs w:val="0"/>
              <w:noProof/>
              <w:kern w:val="2"/>
              <w14:ligatures w14:val="standardContextual"/>
            </w:rPr>
          </w:pPr>
          <w:hyperlink w:anchor="_Toc244598659" w:history="1">
            <w:r w:rsidRPr="00040401">
              <w:rPr>
                <w:rStyle w:val="Hiperveza"/>
                <w:noProof/>
              </w:rPr>
              <w:t>6.</w:t>
            </w:r>
            <w:r>
              <w:rPr>
                <w:rFonts w:asciiTheme="minorHAnsi" w:eastAsiaTheme="minorEastAsia" w:hAnsiTheme="minorHAnsi" w:cstheme="minorBidi"/>
                <w:b w:val="0"/>
                <w:bCs w:val="0"/>
                <w:i w:val="0"/>
                <w:iCs w:val="0"/>
                <w:noProof/>
                <w:kern w:val="2"/>
                <w14:ligatures w14:val="standardContextual"/>
              </w:rPr>
              <w:tab/>
            </w:r>
            <w:r w:rsidRPr="00040401">
              <w:rPr>
                <w:rStyle w:val="Hiperveza"/>
                <w:noProof/>
              </w:rPr>
              <w:t>PROVEDBENI OKVIR</w:t>
            </w:r>
            <w:r>
              <w:rPr>
                <w:noProof/>
                <w:webHidden/>
              </w:rPr>
              <w:tab/>
            </w:r>
            <w:r>
              <w:rPr>
                <w:noProof/>
                <w:webHidden/>
              </w:rPr>
              <w:fldChar w:fldCharType="begin"/>
            </w:r>
            <w:r>
              <w:rPr>
                <w:noProof/>
                <w:webHidden/>
              </w:rPr>
              <w:instrText xml:space="preserve"> PAGEREF _Toc244598659 \h </w:instrText>
            </w:r>
            <w:r>
              <w:rPr>
                <w:noProof/>
                <w:webHidden/>
              </w:rPr>
            </w:r>
            <w:r>
              <w:rPr>
                <w:noProof/>
                <w:webHidden/>
              </w:rPr>
              <w:fldChar w:fldCharType="separate"/>
            </w:r>
            <w:r>
              <w:rPr>
                <w:noProof/>
                <w:webHidden/>
              </w:rPr>
              <w:t>98</w:t>
            </w:r>
            <w:r>
              <w:rPr>
                <w:noProof/>
                <w:webHidden/>
              </w:rPr>
              <w:fldChar w:fldCharType="end"/>
            </w:r>
          </w:hyperlink>
        </w:p>
        <w:p w14:paraId="422E88A7" w14:textId="0A1FD57A"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60" w:history="1">
            <w:r w:rsidRPr="00040401">
              <w:rPr>
                <w:rStyle w:val="Hiperveza"/>
                <w:noProof/>
              </w:rPr>
              <w:t>7. DOPRINOS POSEBNIH CILJEVA PROVEDBI STRATEGIJE UPRAVLJANJA NEKRETNINAMA I POKRETNINAMA U VLASNIŠTVU REPUBLIKE HRVATSKE ZA RAZDOBLJE 2026.–2035.</w:t>
            </w:r>
            <w:r>
              <w:rPr>
                <w:noProof/>
                <w:webHidden/>
              </w:rPr>
              <w:tab/>
            </w:r>
            <w:r>
              <w:rPr>
                <w:noProof/>
                <w:webHidden/>
              </w:rPr>
              <w:fldChar w:fldCharType="begin"/>
            </w:r>
            <w:r>
              <w:rPr>
                <w:noProof/>
                <w:webHidden/>
              </w:rPr>
              <w:instrText xml:space="preserve"> PAGEREF _Toc244598660 \h </w:instrText>
            </w:r>
            <w:r>
              <w:rPr>
                <w:noProof/>
                <w:webHidden/>
              </w:rPr>
            </w:r>
            <w:r>
              <w:rPr>
                <w:noProof/>
                <w:webHidden/>
              </w:rPr>
              <w:fldChar w:fldCharType="separate"/>
            </w:r>
            <w:r>
              <w:rPr>
                <w:noProof/>
                <w:webHidden/>
              </w:rPr>
              <w:t>112</w:t>
            </w:r>
            <w:r>
              <w:rPr>
                <w:noProof/>
                <w:webHidden/>
              </w:rPr>
              <w:fldChar w:fldCharType="end"/>
            </w:r>
          </w:hyperlink>
        </w:p>
        <w:p w14:paraId="0E3D4B35" w14:textId="6AB1E082"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61" w:history="1">
            <w:r w:rsidRPr="00040401">
              <w:rPr>
                <w:rStyle w:val="Hiperveza"/>
                <w:noProof/>
              </w:rPr>
              <w:t>8. OPIS OKVIRA ZA PRAĆENJE I IZVJEŠTAVANJE</w:t>
            </w:r>
            <w:r>
              <w:rPr>
                <w:noProof/>
                <w:webHidden/>
              </w:rPr>
              <w:tab/>
            </w:r>
            <w:r>
              <w:rPr>
                <w:noProof/>
                <w:webHidden/>
              </w:rPr>
              <w:fldChar w:fldCharType="begin"/>
            </w:r>
            <w:r>
              <w:rPr>
                <w:noProof/>
                <w:webHidden/>
              </w:rPr>
              <w:instrText xml:space="preserve"> PAGEREF _Toc244598661 \h </w:instrText>
            </w:r>
            <w:r>
              <w:rPr>
                <w:noProof/>
                <w:webHidden/>
              </w:rPr>
            </w:r>
            <w:r>
              <w:rPr>
                <w:noProof/>
                <w:webHidden/>
              </w:rPr>
              <w:fldChar w:fldCharType="separate"/>
            </w:r>
            <w:r>
              <w:rPr>
                <w:noProof/>
                <w:webHidden/>
              </w:rPr>
              <w:t>118</w:t>
            </w:r>
            <w:r>
              <w:rPr>
                <w:noProof/>
                <w:webHidden/>
              </w:rPr>
              <w:fldChar w:fldCharType="end"/>
            </w:r>
          </w:hyperlink>
        </w:p>
        <w:p w14:paraId="607AF03E" w14:textId="7EA95971" w:rsidR="00985D72" w:rsidRDefault="00985D72">
          <w:pPr>
            <w:pStyle w:val="Sadraj1"/>
            <w:rPr>
              <w:rFonts w:asciiTheme="minorHAnsi" w:eastAsiaTheme="minorEastAsia" w:hAnsiTheme="minorHAnsi" w:cstheme="minorBidi"/>
              <w:b w:val="0"/>
              <w:bCs w:val="0"/>
              <w:i w:val="0"/>
              <w:iCs w:val="0"/>
              <w:noProof/>
              <w:kern w:val="2"/>
              <w14:ligatures w14:val="standardContextual"/>
            </w:rPr>
          </w:pPr>
          <w:hyperlink w:anchor="_Toc244598662" w:history="1">
            <w:r w:rsidRPr="00040401">
              <w:rPr>
                <w:rStyle w:val="Hiperveza"/>
                <w:noProof/>
              </w:rPr>
              <w:t>IZVORI PODATAKA</w:t>
            </w:r>
            <w:r>
              <w:rPr>
                <w:noProof/>
                <w:webHidden/>
              </w:rPr>
              <w:tab/>
            </w:r>
            <w:r>
              <w:rPr>
                <w:noProof/>
                <w:webHidden/>
              </w:rPr>
              <w:fldChar w:fldCharType="begin"/>
            </w:r>
            <w:r>
              <w:rPr>
                <w:noProof/>
                <w:webHidden/>
              </w:rPr>
              <w:instrText xml:space="preserve"> PAGEREF _Toc244598662 \h </w:instrText>
            </w:r>
            <w:r>
              <w:rPr>
                <w:noProof/>
                <w:webHidden/>
              </w:rPr>
            </w:r>
            <w:r>
              <w:rPr>
                <w:noProof/>
                <w:webHidden/>
              </w:rPr>
              <w:fldChar w:fldCharType="separate"/>
            </w:r>
            <w:r>
              <w:rPr>
                <w:noProof/>
                <w:webHidden/>
              </w:rPr>
              <w:t>120</w:t>
            </w:r>
            <w:r>
              <w:rPr>
                <w:noProof/>
                <w:webHidden/>
              </w:rPr>
              <w:fldChar w:fldCharType="end"/>
            </w:r>
          </w:hyperlink>
        </w:p>
        <w:p w14:paraId="24E67FCB" w14:textId="675F5902" w:rsidR="009C6941" w:rsidRPr="00B04082" w:rsidRDefault="00BA7C25" w:rsidP="00EE2A00">
          <w:pPr>
            <w:pStyle w:val="Odlomakpopisa"/>
          </w:pPr>
          <w:r w:rsidRPr="00B04082">
            <w:rPr>
              <w:b/>
              <w:bCs/>
              <w:i/>
              <w:iCs/>
              <w:color w:val="auto"/>
              <w:lang w:eastAsia="hr-HR"/>
            </w:rPr>
            <w:fldChar w:fldCharType="end"/>
          </w:r>
        </w:p>
      </w:sdtContent>
    </w:sdt>
    <w:p w14:paraId="65E642E4" w14:textId="04E7A9E0" w:rsidR="00CA3A70" w:rsidRPr="00B04082" w:rsidRDefault="00CA3A70" w:rsidP="00880AC4">
      <w:pPr>
        <w:pStyle w:val="Naslov1"/>
      </w:pPr>
      <w:r w:rsidRPr="00B04082">
        <w:br w:type="page"/>
      </w:r>
    </w:p>
    <w:p w14:paraId="12A84A4D" w14:textId="3A463479" w:rsidR="00B94D79" w:rsidRPr="00B04082" w:rsidRDefault="00932B10" w:rsidP="00510062">
      <w:pPr>
        <w:pStyle w:val="Naslov1"/>
        <w:spacing w:after="0"/>
      </w:pPr>
      <w:bookmarkStart w:id="0" w:name="_Toc244598609"/>
      <w:r w:rsidRPr="00B04082">
        <w:lastRenderedPageBreak/>
        <w:t>POPIS</w:t>
      </w:r>
      <w:r w:rsidR="00B94D79" w:rsidRPr="00B04082">
        <w:t xml:space="preserve"> </w:t>
      </w:r>
      <w:r w:rsidRPr="00B04082">
        <w:t>TABLICA</w:t>
      </w:r>
      <w:bookmarkEnd w:id="0"/>
    </w:p>
    <w:p w14:paraId="5720C917" w14:textId="77777777" w:rsidR="004B50BC" w:rsidRPr="00B04082" w:rsidRDefault="004B50BC">
      <w:pPr>
        <w:pStyle w:val="Tablicaslika"/>
        <w:tabs>
          <w:tab w:val="right" w:leader="dot" w:pos="9062"/>
        </w:tabs>
        <w:rPr>
          <w:rFonts w:ascii="Cambria" w:hAnsi="Cambria"/>
          <w:i/>
          <w:iCs/>
          <w:sz w:val="24"/>
          <w:szCs w:val="24"/>
        </w:rPr>
      </w:pPr>
    </w:p>
    <w:p w14:paraId="02941B67" w14:textId="48EE88D6" w:rsidR="00985D72" w:rsidRDefault="00F227DC">
      <w:pPr>
        <w:pStyle w:val="Tablicaslika"/>
        <w:tabs>
          <w:tab w:val="right" w:leader="dot" w:pos="9062"/>
        </w:tabs>
        <w:rPr>
          <w:rFonts w:asciiTheme="minorHAnsi" w:eastAsiaTheme="minorEastAsia" w:hAnsiTheme="minorHAnsi" w:cstheme="minorBidi"/>
          <w:noProof/>
          <w:kern w:val="2"/>
          <w:sz w:val="24"/>
          <w:szCs w:val="24"/>
          <w14:ligatures w14:val="standardContextual"/>
        </w:rPr>
      </w:pPr>
      <w:r w:rsidRPr="00B04082">
        <w:rPr>
          <w:rFonts w:ascii="Cambria" w:hAnsi="Cambria"/>
          <w:i/>
          <w:iCs/>
          <w:sz w:val="24"/>
          <w:szCs w:val="24"/>
        </w:rPr>
        <w:fldChar w:fldCharType="begin"/>
      </w:r>
      <w:r w:rsidR="0061503C" w:rsidRPr="00B04082">
        <w:rPr>
          <w:rFonts w:ascii="Cambria" w:hAnsi="Cambria"/>
          <w:i/>
          <w:iCs/>
          <w:sz w:val="24"/>
          <w:szCs w:val="24"/>
        </w:rPr>
        <w:instrText xml:space="preserve"> TOC \h \z \c "Tablica" </w:instrText>
      </w:r>
      <w:r w:rsidRPr="00B04082">
        <w:rPr>
          <w:rFonts w:ascii="Cambria" w:hAnsi="Cambria"/>
          <w:i/>
          <w:iCs/>
          <w:sz w:val="24"/>
          <w:szCs w:val="24"/>
        </w:rPr>
        <w:fldChar w:fldCharType="separate"/>
      </w:r>
      <w:hyperlink w:anchor="_Toc244598663" w:history="1">
        <w:r w:rsidR="00985D72" w:rsidRPr="00626CC0">
          <w:rPr>
            <w:rStyle w:val="Hiperveza"/>
            <w:rFonts w:ascii="Cambria" w:hAnsi="Cambria"/>
            <w:i/>
            <w:iCs/>
            <w:noProof/>
          </w:rPr>
          <w:t>Tablica 1.</w:t>
        </w:r>
        <w:r w:rsidR="00985D72" w:rsidRPr="00626CC0">
          <w:rPr>
            <w:rStyle w:val="Hiperveza"/>
            <w:rFonts w:ascii="Cambria" w:hAnsi="Cambria"/>
            <w:noProof/>
          </w:rPr>
          <w:t xml:space="preserve"> </w:t>
        </w:r>
        <w:r w:rsidR="00985D72" w:rsidRPr="00626CC0">
          <w:rPr>
            <w:rStyle w:val="Hiperveza"/>
            <w:rFonts w:ascii="Cambria" w:hAnsi="Cambria"/>
            <w:i/>
            <w:iCs/>
            <w:noProof/>
          </w:rPr>
          <w:t>Upravljanje i raspolaganje nekretninama i pokretninama u vlasništvu Općine Jasenovac</w:t>
        </w:r>
        <w:r w:rsidR="00985D72">
          <w:rPr>
            <w:noProof/>
            <w:webHidden/>
          </w:rPr>
          <w:tab/>
        </w:r>
        <w:r w:rsidR="00985D72">
          <w:rPr>
            <w:noProof/>
            <w:webHidden/>
          </w:rPr>
          <w:fldChar w:fldCharType="begin"/>
        </w:r>
        <w:r w:rsidR="00985D72">
          <w:rPr>
            <w:noProof/>
            <w:webHidden/>
          </w:rPr>
          <w:instrText xml:space="preserve"> PAGEREF _Toc244598663 \h </w:instrText>
        </w:r>
        <w:r w:rsidR="00985D72">
          <w:rPr>
            <w:noProof/>
            <w:webHidden/>
          </w:rPr>
        </w:r>
        <w:r w:rsidR="00985D72">
          <w:rPr>
            <w:noProof/>
            <w:webHidden/>
          </w:rPr>
          <w:fldChar w:fldCharType="separate"/>
        </w:r>
        <w:r w:rsidR="00985D72">
          <w:rPr>
            <w:noProof/>
            <w:webHidden/>
          </w:rPr>
          <w:t>22</w:t>
        </w:r>
        <w:r w:rsidR="00985D72">
          <w:rPr>
            <w:noProof/>
            <w:webHidden/>
          </w:rPr>
          <w:fldChar w:fldCharType="end"/>
        </w:r>
      </w:hyperlink>
    </w:p>
    <w:p w14:paraId="06EBF68B" w14:textId="7D6E711F"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4" w:history="1">
        <w:r w:rsidRPr="00626CC0">
          <w:rPr>
            <w:rStyle w:val="Hiperveza"/>
            <w:rFonts w:ascii="Cambria" w:hAnsi="Cambria"/>
            <w:i/>
            <w:iCs/>
            <w:noProof/>
          </w:rPr>
          <w:t>Tablica 2. Klasifikacija portfelja imovine Općine Jasenovac</w:t>
        </w:r>
        <w:r>
          <w:rPr>
            <w:noProof/>
            <w:webHidden/>
          </w:rPr>
          <w:tab/>
        </w:r>
        <w:r>
          <w:rPr>
            <w:noProof/>
            <w:webHidden/>
          </w:rPr>
          <w:fldChar w:fldCharType="begin"/>
        </w:r>
        <w:r>
          <w:rPr>
            <w:noProof/>
            <w:webHidden/>
          </w:rPr>
          <w:instrText xml:space="preserve"> PAGEREF _Toc244598664 \h </w:instrText>
        </w:r>
        <w:r>
          <w:rPr>
            <w:noProof/>
            <w:webHidden/>
          </w:rPr>
        </w:r>
        <w:r>
          <w:rPr>
            <w:noProof/>
            <w:webHidden/>
          </w:rPr>
          <w:fldChar w:fldCharType="separate"/>
        </w:r>
        <w:r>
          <w:rPr>
            <w:noProof/>
            <w:webHidden/>
          </w:rPr>
          <w:t>24</w:t>
        </w:r>
        <w:r>
          <w:rPr>
            <w:noProof/>
            <w:webHidden/>
          </w:rPr>
          <w:fldChar w:fldCharType="end"/>
        </w:r>
      </w:hyperlink>
    </w:p>
    <w:p w14:paraId="255DE7D9" w14:textId="632967E7"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5" w:history="1">
        <w:r w:rsidRPr="00626CC0">
          <w:rPr>
            <w:rStyle w:val="Hiperveza"/>
            <w:rFonts w:ascii="Cambria" w:hAnsi="Cambria"/>
            <w:i/>
            <w:iCs/>
            <w:noProof/>
          </w:rPr>
          <w:t>Tablica 3. Pregled osnovne dokumentacije i evidencija potrebnih za upravljanje nekretninama i pokretninama</w:t>
        </w:r>
        <w:r>
          <w:rPr>
            <w:noProof/>
            <w:webHidden/>
          </w:rPr>
          <w:tab/>
        </w:r>
        <w:r>
          <w:rPr>
            <w:noProof/>
            <w:webHidden/>
          </w:rPr>
          <w:fldChar w:fldCharType="begin"/>
        </w:r>
        <w:r>
          <w:rPr>
            <w:noProof/>
            <w:webHidden/>
          </w:rPr>
          <w:instrText xml:space="preserve"> PAGEREF _Toc244598665 \h </w:instrText>
        </w:r>
        <w:r>
          <w:rPr>
            <w:noProof/>
            <w:webHidden/>
          </w:rPr>
        </w:r>
        <w:r>
          <w:rPr>
            <w:noProof/>
            <w:webHidden/>
          </w:rPr>
          <w:fldChar w:fldCharType="separate"/>
        </w:r>
        <w:r>
          <w:rPr>
            <w:noProof/>
            <w:webHidden/>
          </w:rPr>
          <w:t>26</w:t>
        </w:r>
        <w:r>
          <w:rPr>
            <w:noProof/>
            <w:webHidden/>
          </w:rPr>
          <w:fldChar w:fldCharType="end"/>
        </w:r>
      </w:hyperlink>
    </w:p>
    <w:p w14:paraId="1E9446E4" w14:textId="50F1AC5B"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6" w:history="1">
        <w:r w:rsidRPr="00626CC0">
          <w:rPr>
            <w:rStyle w:val="Hiperveza"/>
            <w:rFonts w:ascii="Cambria" w:hAnsi="Cambria"/>
            <w:i/>
            <w:iCs/>
            <w:noProof/>
          </w:rPr>
          <w:t>Tablica 4. Pregled građevinskog zemljišta u vlasništvu Općine Jasenovac</w:t>
        </w:r>
        <w:r>
          <w:rPr>
            <w:noProof/>
            <w:webHidden/>
          </w:rPr>
          <w:tab/>
        </w:r>
        <w:r>
          <w:rPr>
            <w:noProof/>
            <w:webHidden/>
          </w:rPr>
          <w:fldChar w:fldCharType="begin"/>
        </w:r>
        <w:r>
          <w:rPr>
            <w:noProof/>
            <w:webHidden/>
          </w:rPr>
          <w:instrText xml:space="preserve"> PAGEREF _Toc244598666 \h </w:instrText>
        </w:r>
        <w:r>
          <w:rPr>
            <w:noProof/>
            <w:webHidden/>
          </w:rPr>
        </w:r>
        <w:r>
          <w:rPr>
            <w:noProof/>
            <w:webHidden/>
          </w:rPr>
          <w:fldChar w:fldCharType="separate"/>
        </w:r>
        <w:r>
          <w:rPr>
            <w:noProof/>
            <w:webHidden/>
          </w:rPr>
          <w:t>29</w:t>
        </w:r>
        <w:r>
          <w:rPr>
            <w:noProof/>
            <w:webHidden/>
          </w:rPr>
          <w:fldChar w:fldCharType="end"/>
        </w:r>
      </w:hyperlink>
    </w:p>
    <w:p w14:paraId="397065F8" w14:textId="3392D775"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7" w:history="1">
        <w:r w:rsidRPr="00626CC0">
          <w:rPr>
            <w:rStyle w:val="Hiperveza"/>
            <w:rFonts w:ascii="Cambria" w:hAnsi="Cambria"/>
            <w:i/>
            <w:iCs/>
            <w:noProof/>
          </w:rPr>
          <w:t>Tablica 5. Pregled poljoprivrednog zemljišta na području Općine Jasenovac.</w:t>
        </w:r>
        <w:r>
          <w:rPr>
            <w:noProof/>
            <w:webHidden/>
          </w:rPr>
          <w:tab/>
        </w:r>
        <w:r>
          <w:rPr>
            <w:noProof/>
            <w:webHidden/>
          </w:rPr>
          <w:fldChar w:fldCharType="begin"/>
        </w:r>
        <w:r>
          <w:rPr>
            <w:noProof/>
            <w:webHidden/>
          </w:rPr>
          <w:instrText xml:space="preserve"> PAGEREF _Toc244598667 \h </w:instrText>
        </w:r>
        <w:r>
          <w:rPr>
            <w:noProof/>
            <w:webHidden/>
          </w:rPr>
        </w:r>
        <w:r>
          <w:rPr>
            <w:noProof/>
            <w:webHidden/>
          </w:rPr>
          <w:fldChar w:fldCharType="separate"/>
        </w:r>
        <w:r>
          <w:rPr>
            <w:noProof/>
            <w:webHidden/>
          </w:rPr>
          <w:t>30</w:t>
        </w:r>
        <w:r>
          <w:rPr>
            <w:noProof/>
            <w:webHidden/>
          </w:rPr>
          <w:fldChar w:fldCharType="end"/>
        </w:r>
      </w:hyperlink>
    </w:p>
    <w:p w14:paraId="2804A1B7" w14:textId="43A1F996"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8" w:history="1">
        <w:r w:rsidRPr="00626CC0">
          <w:rPr>
            <w:rStyle w:val="Hiperveza"/>
            <w:rFonts w:ascii="Cambria" w:hAnsi="Cambria"/>
            <w:b/>
            <w:bCs/>
            <w:i/>
            <w:iCs/>
            <w:noProof/>
          </w:rPr>
          <w:t>Tablica 6. Pregled turističkog zemljišta i zemljišta posebne namjene</w:t>
        </w:r>
        <w:r>
          <w:rPr>
            <w:noProof/>
            <w:webHidden/>
          </w:rPr>
          <w:tab/>
        </w:r>
        <w:r>
          <w:rPr>
            <w:noProof/>
            <w:webHidden/>
          </w:rPr>
          <w:fldChar w:fldCharType="begin"/>
        </w:r>
        <w:r>
          <w:rPr>
            <w:noProof/>
            <w:webHidden/>
          </w:rPr>
          <w:instrText xml:space="preserve"> PAGEREF _Toc244598668 \h </w:instrText>
        </w:r>
        <w:r>
          <w:rPr>
            <w:noProof/>
            <w:webHidden/>
          </w:rPr>
        </w:r>
        <w:r>
          <w:rPr>
            <w:noProof/>
            <w:webHidden/>
          </w:rPr>
          <w:fldChar w:fldCharType="separate"/>
        </w:r>
        <w:r>
          <w:rPr>
            <w:noProof/>
            <w:webHidden/>
          </w:rPr>
          <w:t>32</w:t>
        </w:r>
        <w:r>
          <w:rPr>
            <w:noProof/>
            <w:webHidden/>
          </w:rPr>
          <w:fldChar w:fldCharType="end"/>
        </w:r>
      </w:hyperlink>
    </w:p>
    <w:p w14:paraId="54BCB7B4" w14:textId="2B4EB4B7"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69" w:history="1">
        <w:r w:rsidRPr="00626CC0">
          <w:rPr>
            <w:rStyle w:val="Hiperveza"/>
            <w:rFonts w:ascii="Cambria" w:hAnsi="Cambria"/>
            <w:i/>
            <w:iCs/>
            <w:noProof/>
          </w:rPr>
          <w:t>Tablica 7.  Pregled poduzetničkih zona na području Općine Jasenovac</w:t>
        </w:r>
        <w:r>
          <w:rPr>
            <w:noProof/>
            <w:webHidden/>
          </w:rPr>
          <w:tab/>
        </w:r>
        <w:r>
          <w:rPr>
            <w:noProof/>
            <w:webHidden/>
          </w:rPr>
          <w:fldChar w:fldCharType="begin"/>
        </w:r>
        <w:r>
          <w:rPr>
            <w:noProof/>
            <w:webHidden/>
          </w:rPr>
          <w:instrText xml:space="preserve"> PAGEREF _Toc244598669 \h </w:instrText>
        </w:r>
        <w:r>
          <w:rPr>
            <w:noProof/>
            <w:webHidden/>
          </w:rPr>
        </w:r>
        <w:r>
          <w:rPr>
            <w:noProof/>
            <w:webHidden/>
          </w:rPr>
          <w:fldChar w:fldCharType="separate"/>
        </w:r>
        <w:r>
          <w:rPr>
            <w:noProof/>
            <w:webHidden/>
          </w:rPr>
          <w:t>35</w:t>
        </w:r>
        <w:r>
          <w:rPr>
            <w:noProof/>
            <w:webHidden/>
          </w:rPr>
          <w:fldChar w:fldCharType="end"/>
        </w:r>
      </w:hyperlink>
    </w:p>
    <w:p w14:paraId="66E06681" w14:textId="5A8BC06F"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0" w:history="1">
        <w:r w:rsidRPr="00626CC0">
          <w:rPr>
            <w:rStyle w:val="Hiperveza"/>
            <w:rFonts w:ascii="Cambria" w:hAnsi="Cambria"/>
            <w:i/>
            <w:iCs/>
            <w:noProof/>
          </w:rPr>
          <w:t>Tablica 8. Popis zgrada i građevina</w:t>
        </w:r>
        <w:r>
          <w:rPr>
            <w:noProof/>
            <w:webHidden/>
          </w:rPr>
          <w:tab/>
        </w:r>
        <w:r>
          <w:rPr>
            <w:noProof/>
            <w:webHidden/>
          </w:rPr>
          <w:fldChar w:fldCharType="begin"/>
        </w:r>
        <w:r>
          <w:rPr>
            <w:noProof/>
            <w:webHidden/>
          </w:rPr>
          <w:instrText xml:space="preserve"> PAGEREF _Toc244598670 \h </w:instrText>
        </w:r>
        <w:r>
          <w:rPr>
            <w:noProof/>
            <w:webHidden/>
          </w:rPr>
        </w:r>
        <w:r>
          <w:rPr>
            <w:noProof/>
            <w:webHidden/>
          </w:rPr>
          <w:fldChar w:fldCharType="separate"/>
        </w:r>
        <w:r>
          <w:rPr>
            <w:noProof/>
            <w:webHidden/>
          </w:rPr>
          <w:t>36</w:t>
        </w:r>
        <w:r>
          <w:rPr>
            <w:noProof/>
            <w:webHidden/>
          </w:rPr>
          <w:fldChar w:fldCharType="end"/>
        </w:r>
      </w:hyperlink>
    </w:p>
    <w:p w14:paraId="49C95534" w14:textId="5C4E6A89"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1" w:history="1">
        <w:r w:rsidRPr="00626CC0">
          <w:rPr>
            <w:rStyle w:val="Hiperveza"/>
            <w:rFonts w:ascii="Cambria" w:hAnsi="Cambria"/>
            <w:i/>
            <w:iCs/>
            <w:noProof/>
          </w:rPr>
          <w:t>Tablica 9. Stanovi u vlasništvu Općine Jasenovac</w:t>
        </w:r>
        <w:r>
          <w:rPr>
            <w:noProof/>
            <w:webHidden/>
          </w:rPr>
          <w:tab/>
        </w:r>
        <w:r>
          <w:rPr>
            <w:noProof/>
            <w:webHidden/>
          </w:rPr>
          <w:fldChar w:fldCharType="begin"/>
        </w:r>
        <w:r>
          <w:rPr>
            <w:noProof/>
            <w:webHidden/>
          </w:rPr>
          <w:instrText xml:space="preserve"> PAGEREF _Toc244598671 \h </w:instrText>
        </w:r>
        <w:r>
          <w:rPr>
            <w:noProof/>
            <w:webHidden/>
          </w:rPr>
        </w:r>
        <w:r>
          <w:rPr>
            <w:noProof/>
            <w:webHidden/>
          </w:rPr>
          <w:fldChar w:fldCharType="separate"/>
        </w:r>
        <w:r>
          <w:rPr>
            <w:noProof/>
            <w:webHidden/>
          </w:rPr>
          <w:t>40</w:t>
        </w:r>
        <w:r>
          <w:rPr>
            <w:noProof/>
            <w:webHidden/>
          </w:rPr>
          <w:fldChar w:fldCharType="end"/>
        </w:r>
      </w:hyperlink>
    </w:p>
    <w:p w14:paraId="4BD68CC6" w14:textId="62C4D812"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2" w:history="1">
        <w:r w:rsidRPr="00626CC0">
          <w:rPr>
            <w:rStyle w:val="Hiperveza"/>
            <w:rFonts w:ascii="Cambria" w:hAnsi="Cambria"/>
            <w:i/>
            <w:iCs/>
            <w:noProof/>
          </w:rPr>
          <w:t>Tablica 10. Sažetak poslovnih prostora</w:t>
        </w:r>
        <w:r>
          <w:rPr>
            <w:noProof/>
            <w:webHidden/>
          </w:rPr>
          <w:tab/>
        </w:r>
        <w:r>
          <w:rPr>
            <w:noProof/>
            <w:webHidden/>
          </w:rPr>
          <w:fldChar w:fldCharType="begin"/>
        </w:r>
        <w:r>
          <w:rPr>
            <w:noProof/>
            <w:webHidden/>
          </w:rPr>
          <w:instrText xml:space="preserve"> PAGEREF _Toc244598672 \h </w:instrText>
        </w:r>
        <w:r>
          <w:rPr>
            <w:noProof/>
            <w:webHidden/>
          </w:rPr>
        </w:r>
        <w:r>
          <w:rPr>
            <w:noProof/>
            <w:webHidden/>
          </w:rPr>
          <w:fldChar w:fldCharType="separate"/>
        </w:r>
        <w:r>
          <w:rPr>
            <w:noProof/>
            <w:webHidden/>
          </w:rPr>
          <w:t>41</w:t>
        </w:r>
        <w:r>
          <w:rPr>
            <w:noProof/>
            <w:webHidden/>
          </w:rPr>
          <w:fldChar w:fldCharType="end"/>
        </w:r>
      </w:hyperlink>
    </w:p>
    <w:p w14:paraId="00E35C74" w14:textId="46E7EAE7"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3" w:history="1">
        <w:r w:rsidRPr="00626CC0">
          <w:rPr>
            <w:rStyle w:val="Hiperveza"/>
            <w:rFonts w:ascii="Cambria" w:hAnsi="Cambria"/>
            <w:i/>
            <w:iCs/>
            <w:noProof/>
          </w:rPr>
          <w:t>Tablica 11. Društveni domovi u vlasništvu Općine Jasenovac</w:t>
        </w:r>
        <w:r>
          <w:rPr>
            <w:noProof/>
            <w:webHidden/>
          </w:rPr>
          <w:tab/>
        </w:r>
        <w:r>
          <w:rPr>
            <w:noProof/>
            <w:webHidden/>
          </w:rPr>
          <w:fldChar w:fldCharType="begin"/>
        </w:r>
        <w:r>
          <w:rPr>
            <w:noProof/>
            <w:webHidden/>
          </w:rPr>
          <w:instrText xml:space="preserve"> PAGEREF _Toc244598673 \h </w:instrText>
        </w:r>
        <w:r>
          <w:rPr>
            <w:noProof/>
            <w:webHidden/>
          </w:rPr>
        </w:r>
        <w:r>
          <w:rPr>
            <w:noProof/>
            <w:webHidden/>
          </w:rPr>
          <w:fldChar w:fldCharType="separate"/>
        </w:r>
        <w:r>
          <w:rPr>
            <w:noProof/>
            <w:webHidden/>
          </w:rPr>
          <w:t>42</w:t>
        </w:r>
        <w:r>
          <w:rPr>
            <w:noProof/>
            <w:webHidden/>
          </w:rPr>
          <w:fldChar w:fldCharType="end"/>
        </w:r>
      </w:hyperlink>
    </w:p>
    <w:p w14:paraId="2D5E7D6C" w14:textId="7EF3CFC7"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4" w:history="1">
        <w:r w:rsidRPr="00626CC0">
          <w:rPr>
            <w:rStyle w:val="Hiperveza"/>
            <w:rFonts w:ascii="Cambria" w:hAnsi="Cambria"/>
            <w:i/>
            <w:iCs/>
            <w:noProof/>
          </w:rPr>
          <w:t>Tablica 12. Vatrogasni domovi na području Općine Jasenovac</w:t>
        </w:r>
        <w:r>
          <w:rPr>
            <w:noProof/>
            <w:webHidden/>
          </w:rPr>
          <w:tab/>
        </w:r>
        <w:r>
          <w:rPr>
            <w:noProof/>
            <w:webHidden/>
          </w:rPr>
          <w:fldChar w:fldCharType="begin"/>
        </w:r>
        <w:r>
          <w:rPr>
            <w:noProof/>
            <w:webHidden/>
          </w:rPr>
          <w:instrText xml:space="preserve"> PAGEREF _Toc244598674 \h </w:instrText>
        </w:r>
        <w:r>
          <w:rPr>
            <w:noProof/>
            <w:webHidden/>
          </w:rPr>
        </w:r>
        <w:r>
          <w:rPr>
            <w:noProof/>
            <w:webHidden/>
          </w:rPr>
          <w:fldChar w:fldCharType="separate"/>
        </w:r>
        <w:r>
          <w:rPr>
            <w:noProof/>
            <w:webHidden/>
          </w:rPr>
          <w:t>43</w:t>
        </w:r>
        <w:r>
          <w:rPr>
            <w:noProof/>
            <w:webHidden/>
          </w:rPr>
          <w:fldChar w:fldCharType="end"/>
        </w:r>
      </w:hyperlink>
    </w:p>
    <w:p w14:paraId="1CFE6351" w14:textId="71E1590D"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5" w:history="1">
        <w:r w:rsidRPr="00626CC0">
          <w:rPr>
            <w:rStyle w:val="Hiperveza"/>
            <w:rFonts w:ascii="Cambria" w:hAnsi="Cambria"/>
            <w:b/>
            <w:bCs/>
            <w:i/>
            <w:iCs/>
            <w:noProof/>
          </w:rPr>
          <w:t>Tablica 13. Kulturni objekti u vlasništvu Općine Jasenovac</w:t>
        </w:r>
        <w:r>
          <w:rPr>
            <w:noProof/>
            <w:webHidden/>
          </w:rPr>
          <w:tab/>
        </w:r>
        <w:r>
          <w:rPr>
            <w:noProof/>
            <w:webHidden/>
          </w:rPr>
          <w:fldChar w:fldCharType="begin"/>
        </w:r>
        <w:r>
          <w:rPr>
            <w:noProof/>
            <w:webHidden/>
          </w:rPr>
          <w:instrText xml:space="preserve"> PAGEREF _Toc244598675 \h </w:instrText>
        </w:r>
        <w:r>
          <w:rPr>
            <w:noProof/>
            <w:webHidden/>
          </w:rPr>
        </w:r>
        <w:r>
          <w:rPr>
            <w:noProof/>
            <w:webHidden/>
          </w:rPr>
          <w:fldChar w:fldCharType="separate"/>
        </w:r>
        <w:r>
          <w:rPr>
            <w:noProof/>
            <w:webHidden/>
          </w:rPr>
          <w:t>46</w:t>
        </w:r>
        <w:r>
          <w:rPr>
            <w:noProof/>
            <w:webHidden/>
          </w:rPr>
          <w:fldChar w:fldCharType="end"/>
        </w:r>
      </w:hyperlink>
    </w:p>
    <w:p w14:paraId="6634D98D" w14:textId="57873CE9"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6" w:history="1">
        <w:r w:rsidRPr="00626CC0">
          <w:rPr>
            <w:rStyle w:val="Hiperveza"/>
            <w:rFonts w:ascii="Cambria" w:hAnsi="Cambria"/>
            <w:i/>
            <w:iCs/>
            <w:noProof/>
          </w:rPr>
          <w:t>Tablica 14. Sportske građevine na području Općine Jasenovac</w:t>
        </w:r>
        <w:r>
          <w:rPr>
            <w:noProof/>
            <w:webHidden/>
          </w:rPr>
          <w:tab/>
        </w:r>
        <w:r>
          <w:rPr>
            <w:noProof/>
            <w:webHidden/>
          </w:rPr>
          <w:fldChar w:fldCharType="begin"/>
        </w:r>
        <w:r>
          <w:rPr>
            <w:noProof/>
            <w:webHidden/>
          </w:rPr>
          <w:instrText xml:space="preserve"> PAGEREF _Toc244598676 \h </w:instrText>
        </w:r>
        <w:r>
          <w:rPr>
            <w:noProof/>
            <w:webHidden/>
          </w:rPr>
        </w:r>
        <w:r>
          <w:rPr>
            <w:noProof/>
            <w:webHidden/>
          </w:rPr>
          <w:fldChar w:fldCharType="separate"/>
        </w:r>
        <w:r>
          <w:rPr>
            <w:noProof/>
            <w:webHidden/>
          </w:rPr>
          <w:t>46</w:t>
        </w:r>
        <w:r>
          <w:rPr>
            <w:noProof/>
            <w:webHidden/>
          </w:rPr>
          <w:fldChar w:fldCharType="end"/>
        </w:r>
      </w:hyperlink>
    </w:p>
    <w:p w14:paraId="148AE47C" w14:textId="672E352A"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7" w:history="1">
        <w:r w:rsidRPr="00626CC0">
          <w:rPr>
            <w:rStyle w:val="Hiperveza"/>
            <w:rFonts w:ascii="Cambria" w:hAnsi="Cambria"/>
            <w:i/>
            <w:iCs/>
            <w:noProof/>
          </w:rPr>
          <w:t>Tablica 15. Nerazvrstane ceste na području Općine Jasenovac</w:t>
        </w:r>
        <w:r>
          <w:rPr>
            <w:noProof/>
            <w:webHidden/>
          </w:rPr>
          <w:tab/>
        </w:r>
        <w:r>
          <w:rPr>
            <w:noProof/>
            <w:webHidden/>
          </w:rPr>
          <w:fldChar w:fldCharType="begin"/>
        </w:r>
        <w:r>
          <w:rPr>
            <w:noProof/>
            <w:webHidden/>
          </w:rPr>
          <w:instrText xml:space="preserve"> PAGEREF _Toc244598677 \h </w:instrText>
        </w:r>
        <w:r>
          <w:rPr>
            <w:noProof/>
            <w:webHidden/>
          </w:rPr>
        </w:r>
        <w:r>
          <w:rPr>
            <w:noProof/>
            <w:webHidden/>
          </w:rPr>
          <w:fldChar w:fldCharType="separate"/>
        </w:r>
        <w:r>
          <w:rPr>
            <w:noProof/>
            <w:webHidden/>
          </w:rPr>
          <w:t>49</w:t>
        </w:r>
        <w:r>
          <w:rPr>
            <w:noProof/>
            <w:webHidden/>
          </w:rPr>
          <w:fldChar w:fldCharType="end"/>
        </w:r>
      </w:hyperlink>
    </w:p>
    <w:p w14:paraId="2F6C1435" w14:textId="77F67032"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8" w:history="1">
        <w:r w:rsidRPr="00626CC0">
          <w:rPr>
            <w:rStyle w:val="Hiperveza"/>
            <w:rFonts w:ascii="Cambria" w:hAnsi="Cambria"/>
            <w:b/>
            <w:bCs/>
            <w:i/>
            <w:iCs/>
            <w:noProof/>
          </w:rPr>
          <w:t>Tablica 16. Javne površine na području Općine Jasenovac</w:t>
        </w:r>
        <w:r>
          <w:rPr>
            <w:noProof/>
            <w:webHidden/>
          </w:rPr>
          <w:tab/>
        </w:r>
        <w:r>
          <w:rPr>
            <w:noProof/>
            <w:webHidden/>
          </w:rPr>
          <w:fldChar w:fldCharType="begin"/>
        </w:r>
        <w:r>
          <w:rPr>
            <w:noProof/>
            <w:webHidden/>
          </w:rPr>
          <w:instrText xml:space="preserve"> PAGEREF _Toc244598678 \h </w:instrText>
        </w:r>
        <w:r>
          <w:rPr>
            <w:noProof/>
            <w:webHidden/>
          </w:rPr>
        </w:r>
        <w:r>
          <w:rPr>
            <w:noProof/>
            <w:webHidden/>
          </w:rPr>
          <w:fldChar w:fldCharType="separate"/>
        </w:r>
        <w:r>
          <w:rPr>
            <w:noProof/>
            <w:webHidden/>
          </w:rPr>
          <w:t>51</w:t>
        </w:r>
        <w:r>
          <w:rPr>
            <w:noProof/>
            <w:webHidden/>
          </w:rPr>
          <w:fldChar w:fldCharType="end"/>
        </w:r>
      </w:hyperlink>
    </w:p>
    <w:p w14:paraId="605000B4" w14:textId="29864AE7"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79" w:history="1">
        <w:r w:rsidRPr="00626CC0">
          <w:rPr>
            <w:rStyle w:val="Hiperveza"/>
            <w:rFonts w:ascii="Cambria" w:hAnsi="Cambria"/>
            <w:i/>
            <w:iCs/>
            <w:noProof/>
          </w:rPr>
          <w:t>Tablica 17.Parkovi i dječja igrališta</w:t>
        </w:r>
        <w:r>
          <w:rPr>
            <w:noProof/>
            <w:webHidden/>
          </w:rPr>
          <w:tab/>
        </w:r>
        <w:r>
          <w:rPr>
            <w:noProof/>
            <w:webHidden/>
          </w:rPr>
          <w:fldChar w:fldCharType="begin"/>
        </w:r>
        <w:r>
          <w:rPr>
            <w:noProof/>
            <w:webHidden/>
          </w:rPr>
          <w:instrText xml:space="preserve"> PAGEREF _Toc244598679 \h </w:instrText>
        </w:r>
        <w:r>
          <w:rPr>
            <w:noProof/>
            <w:webHidden/>
          </w:rPr>
        </w:r>
        <w:r>
          <w:rPr>
            <w:noProof/>
            <w:webHidden/>
          </w:rPr>
          <w:fldChar w:fldCharType="separate"/>
        </w:r>
        <w:r>
          <w:rPr>
            <w:noProof/>
            <w:webHidden/>
          </w:rPr>
          <w:t>51</w:t>
        </w:r>
        <w:r>
          <w:rPr>
            <w:noProof/>
            <w:webHidden/>
          </w:rPr>
          <w:fldChar w:fldCharType="end"/>
        </w:r>
      </w:hyperlink>
    </w:p>
    <w:p w14:paraId="7837F638" w14:textId="7991F6C3"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0" w:history="1">
        <w:r w:rsidRPr="00626CC0">
          <w:rPr>
            <w:rStyle w:val="Hiperveza"/>
            <w:rFonts w:ascii="Cambria" w:hAnsi="Cambria"/>
            <w:i/>
            <w:iCs/>
            <w:noProof/>
          </w:rPr>
          <w:t>Tablica 18. Javna parkirališta</w:t>
        </w:r>
        <w:r>
          <w:rPr>
            <w:noProof/>
            <w:webHidden/>
          </w:rPr>
          <w:tab/>
        </w:r>
        <w:r>
          <w:rPr>
            <w:noProof/>
            <w:webHidden/>
          </w:rPr>
          <w:fldChar w:fldCharType="begin"/>
        </w:r>
        <w:r>
          <w:rPr>
            <w:noProof/>
            <w:webHidden/>
          </w:rPr>
          <w:instrText xml:space="preserve"> PAGEREF _Toc244598680 \h </w:instrText>
        </w:r>
        <w:r>
          <w:rPr>
            <w:noProof/>
            <w:webHidden/>
          </w:rPr>
        </w:r>
        <w:r>
          <w:rPr>
            <w:noProof/>
            <w:webHidden/>
          </w:rPr>
          <w:fldChar w:fldCharType="separate"/>
        </w:r>
        <w:r>
          <w:rPr>
            <w:noProof/>
            <w:webHidden/>
          </w:rPr>
          <w:t>53</w:t>
        </w:r>
        <w:r>
          <w:rPr>
            <w:noProof/>
            <w:webHidden/>
          </w:rPr>
          <w:fldChar w:fldCharType="end"/>
        </w:r>
      </w:hyperlink>
    </w:p>
    <w:p w14:paraId="15EDB3B7" w14:textId="7BB4CDF4"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1" w:history="1">
        <w:r w:rsidRPr="00626CC0">
          <w:rPr>
            <w:rStyle w:val="Hiperveza"/>
            <w:rFonts w:ascii="Cambria" w:hAnsi="Cambria"/>
            <w:i/>
            <w:iCs/>
            <w:noProof/>
          </w:rPr>
          <w:t>Tablica 19. Sustav javne rasvjete</w:t>
        </w:r>
        <w:r>
          <w:rPr>
            <w:noProof/>
            <w:webHidden/>
          </w:rPr>
          <w:tab/>
        </w:r>
        <w:r>
          <w:rPr>
            <w:noProof/>
            <w:webHidden/>
          </w:rPr>
          <w:fldChar w:fldCharType="begin"/>
        </w:r>
        <w:r>
          <w:rPr>
            <w:noProof/>
            <w:webHidden/>
          </w:rPr>
          <w:instrText xml:space="preserve"> PAGEREF _Toc244598681 \h </w:instrText>
        </w:r>
        <w:r>
          <w:rPr>
            <w:noProof/>
            <w:webHidden/>
          </w:rPr>
        </w:r>
        <w:r>
          <w:rPr>
            <w:noProof/>
            <w:webHidden/>
          </w:rPr>
          <w:fldChar w:fldCharType="separate"/>
        </w:r>
        <w:r>
          <w:rPr>
            <w:noProof/>
            <w:webHidden/>
          </w:rPr>
          <w:t>54</w:t>
        </w:r>
        <w:r>
          <w:rPr>
            <w:noProof/>
            <w:webHidden/>
          </w:rPr>
          <w:fldChar w:fldCharType="end"/>
        </w:r>
      </w:hyperlink>
    </w:p>
    <w:p w14:paraId="5B142036" w14:textId="64E28BFA"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2" w:history="1">
        <w:r w:rsidRPr="00626CC0">
          <w:rPr>
            <w:rStyle w:val="Hiperveza"/>
            <w:rFonts w:ascii="Cambria" w:hAnsi="Cambria"/>
            <w:i/>
            <w:iCs/>
            <w:noProof/>
          </w:rPr>
          <w:t>Tablica 20. Groblja i mrtvačnice</w:t>
        </w:r>
        <w:r>
          <w:rPr>
            <w:noProof/>
            <w:webHidden/>
          </w:rPr>
          <w:tab/>
        </w:r>
        <w:r>
          <w:rPr>
            <w:noProof/>
            <w:webHidden/>
          </w:rPr>
          <w:fldChar w:fldCharType="begin"/>
        </w:r>
        <w:r>
          <w:rPr>
            <w:noProof/>
            <w:webHidden/>
          </w:rPr>
          <w:instrText xml:space="preserve"> PAGEREF _Toc244598682 \h </w:instrText>
        </w:r>
        <w:r>
          <w:rPr>
            <w:noProof/>
            <w:webHidden/>
          </w:rPr>
        </w:r>
        <w:r>
          <w:rPr>
            <w:noProof/>
            <w:webHidden/>
          </w:rPr>
          <w:fldChar w:fldCharType="separate"/>
        </w:r>
        <w:r>
          <w:rPr>
            <w:noProof/>
            <w:webHidden/>
          </w:rPr>
          <w:t>55</w:t>
        </w:r>
        <w:r>
          <w:rPr>
            <w:noProof/>
            <w:webHidden/>
          </w:rPr>
          <w:fldChar w:fldCharType="end"/>
        </w:r>
      </w:hyperlink>
    </w:p>
    <w:p w14:paraId="2E24A251" w14:textId="203B7306"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3" w:history="1">
        <w:r w:rsidRPr="00626CC0">
          <w:rPr>
            <w:rStyle w:val="Hiperveza"/>
            <w:rFonts w:ascii="Cambria" w:hAnsi="Cambria"/>
            <w:i/>
            <w:iCs/>
            <w:noProof/>
          </w:rPr>
          <w:t>Tablica 21. Evidencije i akti upravljanja grobljima</w:t>
        </w:r>
        <w:r>
          <w:rPr>
            <w:noProof/>
            <w:webHidden/>
          </w:rPr>
          <w:tab/>
        </w:r>
        <w:r>
          <w:rPr>
            <w:noProof/>
            <w:webHidden/>
          </w:rPr>
          <w:fldChar w:fldCharType="begin"/>
        </w:r>
        <w:r>
          <w:rPr>
            <w:noProof/>
            <w:webHidden/>
          </w:rPr>
          <w:instrText xml:space="preserve"> PAGEREF _Toc244598683 \h </w:instrText>
        </w:r>
        <w:r>
          <w:rPr>
            <w:noProof/>
            <w:webHidden/>
          </w:rPr>
        </w:r>
        <w:r>
          <w:rPr>
            <w:noProof/>
            <w:webHidden/>
          </w:rPr>
          <w:fldChar w:fldCharType="separate"/>
        </w:r>
        <w:r>
          <w:rPr>
            <w:noProof/>
            <w:webHidden/>
          </w:rPr>
          <w:t>56</w:t>
        </w:r>
        <w:r>
          <w:rPr>
            <w:noProof/>
            <w:webHidden/>
          </w:rPr>
          <w:fldChar w:fldCharType="end"/>
        </w:r>
      </w:hyperlink>
    </w:p>
    <w:p w14:paraId="4E73CA14" w14:textId="77F889CE"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4" w:history="1">
        <w:r w:rsidRPr="00626CC0">
          <w:rPr>
            <w:rStyle w:val="Hiperveza"/>
            <w:rFonts w:ascii="Cambria" w:hAnsi="Cambria"/>
            <w:i/>
            <w:iCs/>
            <w:noProof/>
          </w:rPr>
          <w:t>Tablica 22. Drugi objekti komunalne infrastrukture</w:t>
        </w:r>
        <w:r>
          <w:rPr>
            <w:noProof/>
            <w:webHidden/>
          </w:rPr>
          <w:tab/>
        </w:r>
        <w:r>
          <w:rPr>
            <w:noProof/>
            <w:webHidden/>
          </w:rPr>
          <w:fldChar w:fldCharType="begin"/>
        </w:r>
        <w:r>
          <w:rPr>
            <w:noProof/>
            <w:webHidden/>
          </w:rPr>
          <w:instrText xml:space="preserve"> PAGEREF _Toc244598684 \h </w:instrText>
        </w:r>
        <w:r>
          <w:rPr>
            <w:noProof/>
            <w:webHidden/>
          </w:rPr>
        </w:r>
        <w:r>
          <w:rPr>
            <w:noProof/>
            <w:webHidden/>
          </w:rPr>
          <w:fldChar w:fldCharType="separate"/>
        </w:r>
        <w:r>
          <w:rPr>
            <w:noProof/>
            <w:webHidden/>
          </w:rPr>
          <w:t>58</w:t>
        </w:r>
        <w:r>
          <w:rPr>
            <w:noProof/>
            <w:webHidden/>
          </w:rPr>
          <w:fldChar w:fldCharType="end"/>
        </w:r>
      </w:hyperlink>
    </w:p>
    <w:p w14:paraId="4B1C3423" w14:textId="63AE81F6"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5" w:history="1">
        <w:r w:rsidRPr="00626CC0">
          <w:rPr>
            <w:rStyle w:val="Hiperveza"/>
            <w:rFonts w:ascii="Cambria" w:hAnsi="Cambria"/>
            <w:i/>
            <w:iCs/>
            <w:noProof/>
          </w:rPr>
          <w:t>Tablica 23. Knjigovodstvena vrijednost pokretne imovine</w:t>
        </w:r>
        <w:r>
          <w:rPr>
            <w:noProof/>
            <w:webHidden/>
          </w:rPr>
          <w:tab/>
        </w:r>
        <w:r>
          <w:rPr>
            <w:noProof/>
            <w:webHidden/>
          </w:rPr>
          <w:fldChar w:fldCharType="begin"/>
        </w:r>
        <w:r>
          <w:rPr>
            <w:noProof/>
            <w:webHidden/>
          </w:rPr>
          <w:instrText xml:space="preserve"> PAGEREF _Toc244598685 \h </w:instrText>
        </w:r>
        <w:r>
          <w:rPr>
            <w:noProof/>
            <w:webHidden/>
          </w:rPr>
        </w:r>
        <w:r>
          <w:rPr>
            <w:noProof/>
            <w:webHidden/>
          </w:rPr>
          <w:fldChar w:fldCharType="separate"/>
        </w:r>
        <w:r>
          <w:rPr>
            <w:noProof/>
            <w:webHidden/>
          </w:rPr>
          <w:t>61</w:t>
        </w:r>
        <w:r>
          <w:rPr>
            <w:noProof/>
            <w:webHidden/>
          </w:rPr>
          <w:fldChar w:fldCharType="end"/>
        </w:r>
      </w:hyperlink>
    </w:p>
    <w:p w14:paraId="1408F883" w14:textId="3826890D"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6" w:history="1">
        <w:r w:rsidRPr="00626CC0">
          <w:rPr>
            <w:rStyle w:val="Hiperveza"/>
            <w:rFonts w:ascii="Cambria" w:hAnsi="Cambria"/>
            <w:i/>
            <w:iCs/>
            <w:noProof/>
          </w:rPr>
          <w:t>Tablica 24. Trgovačka društva u (su)vlasništvu Općine Jasenovac</w:t>
        </w:r>
        <w:r>
          <w:rPr>
            <w:noProof/>
            <w:webHidden/>
          </w:rPr>
          <w:tab/>
        </w:r>
        <w:r>
          <w:rPr>
            <w:noProof/>
            <w:webHidden/>
          </w:rPr>
          <w:fldChar w:fldCharType="begin"/>
        </w:r>
        <w:r>
          <w:rPr>
            <w:noProof/>
            <w:webHidden/>
          </w:rPr>
          <w:instrText xml:space="preserve"> PAGEREF _Toc244598686 \h </w:instrText>
        </w:r>
        <w:r>
          <w:rPr>
            <w:noProof/>
            <w:webHidden/>
          </w:rPr>
        </w:r>
        <w:r>
          <w:rPr>
            <w:noProof/>
            <w:webHidden/>
          </w:rPr>
          <w:fldChar w:fldCharType="separate"/>
        </w:r>
        <w:r>
          <w:rPr>
            <w:noProof/>
            <w:webHidden/>
          </w:rPr>
          <w:t>62</w:t>
        </w:r>
        <w:r>
          <w:rPr>
            <w:noProof/>
            <w:webHidden/>
          </w:rPr>
          <w:fldChar w:fldCharType="end"/>
        </w:r>
      </w:hyperlink>
    </w:p>
    <w:p w14:paraId="37326C3E" w14:textId="6330E779"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7" w:history="1">
        <w:r w:rsidRPr="00626CC0">
          <w:rPr>
            <w:rStyle w:val="Hiperveza"/>
            <w:rFonts w:ascii="Cambria" w:hAnsi="Cambria"/>
            <w:i/>
            <w:iCs/>
            <w:noProof/>
          </w:rPr>
          <w:t>Tablica 25. Javne ustanove Općine Jasenovac</w:t>
        </w:r>
        <w:r>
          <w:rPr>
            <w:noProof/>
            <w:webHidden/>
          </w:rPr>
          <w:tab/>
        </w:r>
        <w:r>
          <w:rPr>
            <w:noProof/>
            <w:webHidden/>
          </w:rPr>
          <w:fldChar w:fldCharType="begin"/>
        </w:r>
        <w:r>
          <w:rPr>
            <w:noProof/>
            <w:webHidden/>
          </w:rPr>
          <w:instrText xml:space="preserve"> PAGEREF _Toc244598687 \h </w:instrText>
        </w:r>
        <w:r>
          <w:rPr>
            <w:noProof/>
            <w:webHidden/>
          </w:rPr>
        </w:r>
        <w:r>
          <w:rPr>
            <w:noProof/>
            <w:webHidden/>
          </w:rPr>
          <w:fldChar w:fldCharType="separate"/>
        </w:r>
        <w:r>
          <w:rPr>
            <w:noProof/>
            <w:webHidden/>
          </w:rPr>
          <w:t>63</w:t>
        </w:r>
        <w:r>
          <w:rPr>
            <w:noProof/>
            <w:webHidden/>
          </w:rPr>
          <w:fldChar w:fldCharType="end"/>
        </w:r>
      </w:hyperlink>
    </w:p>
    <w:p w14:paraId="246F5846" w14:textId="66147575"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8" w:history="1">
        <w:r w:rsidRPr="00626CC0">
          <w:rPr>
            <w:rStyle w:val="Hiperveza"/>
            <w:rFonts w:ascii="Cambria" w:hAnsi="Cambria"/>
            <w:i/>
            <w:iCs/>
            <w:noProof/>
          </w:rPr>
          <w:t>Tablica 26. Popis projekata planiranih uz upravljanje imovinom</w:t>
        </w:r>
        <w:r>
          <w:rPr>
            <w:noProof/>
            <w:webHidden/>
          </w:rPr>
          <w:tab/>
        </w:r>
        <w:r>
          <w:rPr>
            <w:noProof/>
            <w:webHidden/>
          </w:rPr>
          <w:fldChar w:fldCharType="begin"/>
        </w:r>
        <w:r>
          <w:rPr>
            <w:noProof/>
            <w:webHidden/>
          </w:rPr>
          <w:instrText xml:space="preserve"> PAGEREF _Toc244598688 \h </w:instrText>
        </w:r>
        <w:r>
          <w:rPr>
            <w:noProof/>
            <w:webHidden/>
          </w:rPr>
        </w:r>
        <w:r>
          <w:rPr>
            <w:noProof/>
            <w:webHidden/>
          </w:rPr>
          <w:fldChar w:fldCharType="separate"/>
        </w:r>
        <w:r>
          <w:rPr>
            <w:noProof/>
            <w:webHidden/>
          </w:rPr>
          <w:t>63</w:t>
        </w:r>
        <w:r>
          <w:rPr>
            <w:noProof/>
            <w:webHidden/>
          </w:rPr>
          <w:fldChar w:fldCharType="end"/>
        </w:r>
      </w:hyperlink>
    </w:p>
    <w:p w14:paraId="5E9A2F6C" w14:textId="05C9B9FF"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89" w:history="1">
        <w:r w:rsidRPr="00626CC0">
          <w:rPr>
            <w:rStyle w:val="Hiperveza"/>
            <w:rFonts w:ascii="Cambria" w:hAnsi="Cambria"/>
            <w:i/>
            <w:iCs/>
            <w:noProof/>
          </w:rPr>
          <w:t>Tablica 27. Intervencijska logička matrica</w:t>
        </w:r>
        <w:r>
          <w:rPr>
            <w:noProof/>
            <w:webHidden/>
          </w:rPr>
          <w:tab/>
        </w:r>
        <w:r>
          <w:rPr>
            <w:noProof/>
            <w:webHidden/>
          </w:rPr>
          <w:fldChar w:fldCharType="begin"/>
        </w:r>
        <w:r>
          <w:rPr>
            <w:noProof/>
            <w:webHidden/>
          </w:rPr>
          <w:instrText xml:space="preserve"> PAGEREF _Toc244598689 \h </w:instrText>
        </w:r>
        <w:r>
          <w:rPr>
            <w:noProof/>
            <w:webHidden/>
          </w:rPr>
        </w:r>
        <w:r>
          <w:rPr>
            <w:noProof/>
            <w:webHidden/>
          </w:rPr>
          <w:fldChar w:fldCharType="separate"/>
        </w:r>
        <w:r>
          <w:rPr>
            <w:noProof/>
            <w:webHidden/>
          </w:rPr>
          <w:t>71</w:t>
        </w:r>
        <w:r>
          <w:rPr>
            <w:noProof/>
            <w:webHidden/>
          </w:rPr>
          <w:fldChar w:fldCharType="end"/>
        </w:r>
      </w:hyperlink>
    </w:p>
    <w:p w14:paraId="5C1A32B3" w14:textId="088EAC61"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0" w:history="1">
        <w:r w:rsidRPr="00626CC0">
          <w:rPr>
            <w:rStyle w:val="Hiperveza"/>
            <w:rFonts w:ascii="Cambria" w:hAnsi="Cambria"/>
            <w:i/>
            <w:iCs/>
            <w:noProof/>
          </w:rPr>
          <w:t>Tablica 28. Popis posebnih ciljeva i pripadajućih mjera</w:t>
        </w:r>
        <w:r>
          <w:rPr>
            <w:noProof/>
            <w:webHidden/>
          </w:rPr>
          <w:tab/>
        </w:r>
        <w:r>
          <w:rPr>
            <w:noProof/>
            <w:webHidden/>
          </w:rPr>
          <w:fldChar w:fldCharType="begin"/>
        </w:r>
        <w:r>
          <w:rPr>
            <w:noProof/>
            <w:webHidden/>
          </w:rPr>
          <w:instrText xml:space="preserve"> PAGEREF _Toc244598690 \h </w:instrText>
        </w:r>
        <w:r>
          <w:rPr>
            <w:noProof/>
            <w:webHidden/>
          </w:rPr>
        </w:r>
        <w:r>
          <w:rPr>
            <w:noProof/>
            <w:webHidden/>
          </w:rPr>
          <w:fldChar w:fldCharType="separate"/>
        </w:r>
        <w:r>
          <w:rPr>
            <w:noProof/>
            <w:webHidden/>
          </w:rPr>
          <w:t>74</w:t>
        </w:r>
        <w:r>
          <w:rPr>
            <w:noProof/>
            <w:webHidden/>
          </w:rPr>
          <w:fldChar w:fldCharType="end"/>
        </w:r>
      </w:hyperlink>
    </w:p>
    <w:p w14:paraId="7417EF84" w14:textId="5F40FE4C"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1" w:history="1">
        <w:r w:rsidRPr="00626CC0">
          <w:rPr>
            <w:rStyle w:val="Hiperveza"/>
            <w:rFonts w:ascii="Cambria" w:hAnsi="Cambria"/>
            <w:i/>
            <w:iCs/>
            <w:noProof/>
          </w:rPr>
          <w:t>Tablica 29. Posebni cilj 1 – Unaprijediti sustav evidencije, planiranja i upravljanja imovinom Općine Jasenovac te osigurati odgovarajuće organizacijske i ljudske resurse za učinkovito upravljanje imovinom</w:t>
        </w:r>
        <w:r>
          <w:rPr>
            <w:noProof/>
            <w:webHidden/>
          </w:rPr>
          <w:tab/>
        </w:r>
        <w:r>
          <w:rPr>
            <w:noProof/>
            <w:webHidden/>
          </w:rPr>
          <w:fldChar w:fldCharType="begin"/>
        </w:r>
        <w:r>
          <w:rPr>
            <w:noProof/>
            <w:webHidden/>
          </w:rPr>
          <w:instrText xml:space="preserve"> PAGEREF _Toc244598691 \h </w:instrText>
        </w:r>
        <w:r>
          <w:rPr>
            <w:noProof/>
            <w:webHidden/>
          </w:rPr>
        </w:r>
        <w:r>
          <w:rPr>
            <w:noProof/>
            <w:webHidden/>
          </w:rPr>
          <w:fldChar w:fldCharType="separate"/>
        </w:r>
        <w:r>
          <w:rPr>
            <w:noProof/>
            <w:webHidden/>
          </w:rPr>
          <w:t>76</w:t>
        </w:r>
        <w:r>
          <w:rPr>
            <w:noProof/>
            <w:webHidden/>
          </w:rPr>
          <w:fldChar w:fldCharType="end"/>
        </w:r>
      </w:hyperlink>
    </w:p>
    <w:p w14:paraId="554C89C5" w14:textId="57E01266"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2" w:history="1">
        <w:r w:rsidRPr="00626CC0">
          <w:rPr>
            <w:rStyle w:val="Hiperveza"/>
            <w:rFonts w:ascii="Cambria" w:hAnsi="Cambria"/>
            <w:i/>
            <w:iCs/>
            <w:noProof/>
          </w:rPr>
          <w:t>Tablica 30. Prijedlog ABC klasifikacije portfelja imovine Općine Jasenovac</w:t>
        </w:r>
        <w:r>
          <w:rPr>
            <w:noProof/>
            <w:webHidden/>
          </w:rPr>
          <w:tab/>
        </w:r>
        <w:r>
          <w:rPr>
            <w:noProof/>
            <w:webHidden/>
          </w:rPr>
          <w:fldChar w:fldCharType="begin"/>
        </w:r>
        <w:r>
          <w:rPr>
            <w:noProof/>
            <w:webHidden/>
          </w:rPr>
          <w:instrText xml:space="preserve"> PAGEREF _Toc244598692 \h </w:instrText>
        </w:r>
        <w:r>
          <w:rPr>
            <w:noProof/>
            <w:webHidden/>
          </w:rPr>
        </w:r>
        <w:r>
          <w:rPr>
            <w:noProof/>
            <w:webHidden/>
          </w:rPr>
          <w:fldChar w:fldCharType="separate"/>
        </w:r>
        <w:r>
          <w:rPr>
            <w:noProof/>
            <w:webHidden/>
          </w:rPr>
          <w:t>77</w:t>
        </w:r>
        <w:r>
          <w:rPr>
            <w:noProof/>
            <w:webHidden/>
          </w:rPr>
          <w:fldChar w:fldCharType="end"/>
        </w:r>
      </w:hyperlink>
    </w:p>
    <w:p w14:paraId="744E3D47" w14:textId="7E0FE350"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3" w:history="1">
        <w:r w:rsidRPr="00626CC0">
          <w:rPr>
            <w:rStyle w:val="Hiperveza"/>
            <w:rFonts w:ascii="Cambria" w:hAnsi="Cambria"/>
            <w:i/>
            <w:iCs/>
            <w:noProof/>
          </w:rPr>
          <w:t>Tablica 31. Posebni  cilj 2 – Osigurati plansko i odgovorno upravljanje zemljištem i nekretninama u vlasništvu Općine Jasenovac</w:t>
        </w:r>
        <w:r>
          <w:rPr>
            <w:noProof/>
            <w:webHidden/>
          </w:rPr>
          <w:tab/>
        </w:r>
        <w:r>
          <w:rPr>
            <w:noProof/>
            <w:webHidden/>
          </w:rPr>
          <w:fldChar w:fldCharType="begin"/>
        </w:r>
        <w:r>
          <w:rPr>
            <w:noProof/>
            <w:webHidden/>
          </w:rPr>
          <w:instrText xml:space="preserve"> PAGEREF _Toc244598693 \h </w:instrText>
        </w:r>
        <w:r>
          <w:rPr>
            <w:noProof/>
            <w:webHidden/>
          </w:rPr>
        </w:r>
        <w:r>
          <w:rPr>
            <w:noProof/>
            <w:webHidden/>
          </w:rPr>
          <w:fldChar w:fldCharType="separate"/>
        </w:r>
        <w:r>
          <w:rPr>
            <w:noProof/>
            <w:webHidden/>
          </w:rPr>
          <w:t>81</w:t>
        </w:r>
        <w:r>
          <w:rPr>
            <w:noProof/>
            <w:webHidden/>
          </w:rPr>
          <w:fldChar w:fldCharType="end"/>
        </w:r>
      </w:hyperlink>
    </w:p>
    <w:p w14:paraId="7891D084" w14:textId="3B673F6A"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4" w:history="1">
        <w:r w:rsidRPr="00626CC0">
          <w:rPr>
            <w:rStyle w:val="Hiperveza"/>
            <w:rFonts w:ascii="Cambria" w:hAnsi="Cambria"/>
            <w:i/>
            <w:iCs/>
            <w:noProof/>
          </w:rPr>
          <w:t>Tablica 32. Posebni  cilj 3 – Unaprijediti upravljanje i održavanje komunalne infrastrukture i objekata javne namjene</w:t>
        </w:r>
        <w:r>
          <w:rPr>
            <w:noProof/>
            <w:webHidden/>
          </w:rPr>
          <w:tab/>
        </w:r>
        <w:r>
          <w:rPr>
            <w:noProof/>
            <w:webHidden/>
          </w:rPr>
          <w:fldChar w:fldCharType="begin"/>
        </w:r>
        <w:r>
          <w:rPr>
            <w:noProof/>
            <w:webHidden/>
          </w:rPr>
          <w:instrText xml:space="preserve"> PAGEREF _Toc244598694 \h </w:instrText>
        </w:r>
        <w:r>
          <w:rPr>
            <w:noProof/>
            <w:webHidden/>
          </w:rPr>
        </w:r>
        <w:r>
          <w:rPr>
            <w:noProof/>
            <w:webHidden/>
          </w:rPr>
          <w:fldChar w:fldCharType="separate"/>
        </w:r>
        <w:r>
          <w:rPr>
            <w:noProof/>
            <w:webHidden/>
          </w:rPr>
          <w:t>85</w:t>
        </w:r>
        <w:r>
          <w:rPr>
            <w:noProof/>
            <w:webHidden/>
          </w:rPr>
          <w:fldChar w:fldCharType="end"/>
        </w:r>
      </w:hyperlink>
    </w:p>
    <w:p w14:paraId="0CF93E62" w14:textId="13D2AFDD"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5" w:history="1">
        <w:r w:rsidRPr="00626CC0">
          <w:rPr>
            <w:rStyle w:val="Hiperveza"/>
            <w:rFonts w:ascii="Cambria" w:hAnsi="Cambria"/>
            <w:i/>
            <w:iCs/>
            <w:noProof/>
          </w:rPr>
          <w:t>Tablica 33. Posebni cilj 4 – Osigurati učinkovito upravljanje pokretnom imovinom i opremom u vlasništvu Općine Jasenovac</w:t>
        </w:r>
        <w:r>
          <w:rPr>
            <w:noProof/>
            <w:webHidden/>
          </w:rPr>
          <w:tab/>
        </w:r>
        <w:r>
          <w:rPr>
            <w:noProof/>
            <w:webHidden/>
          </w:rPr>
          <w:fldChar w:fldCharType="begin"/>
        </w:r>
        <w:r>
          <w:rPr>
            <w:noProof/>
            <w:webHidden/>
          </w:rPr>
          <w:instrText xml:space="preserve"> PAGEREF _Toc244598695 \h </w:instrText>
        </w:r>
        <w:r>
          <w:rPr>
            <w:noProof/>
            <w:webHidden/>
          </w:rPr>
        </w:r>
        <w:r>
          <w:rPr>
            <w:noProof/>
            <w:webHidden/>
          </w:rPr>
          <w:fldChar w:fldCharType="separate"/>
        </w:r>
        <w:r>
          <w:rPr>
            <w:noProof/>
            <w:webHidden/>
          </w:rPr>
          <w:t>89</w:t>
        </w:r>
        <w:r>
          <w:rPr>
            <w:noProof/>
            <w:webHidden/>
          </w:rPr>
          <w:fldChar w:fldCharType="end"/>
        </w:r>
      </w:hyperlink>
    </w:p>
    <w:p w14:paraId="50DAF4C4" w14:textId="77EBAD8D"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6" w:history="1">
        <w:r w:rsidRPr="00626CC0">
          <w:rPr>
            <w:rStyle w:val="Hiperveza"/>
            <w:rFonts w:ascii="Cambria" w:hAnsi="Cambria"/>
            <w:i/>
            <w:iCs/>
            <w:noProof/>
          </w:rPr>
          <w:t>Tablica 34. Posebni cilj 5 – Poticati razvojne projekte i ulaganja koji doprinose razvoju lokalne zajednice i kvaliteti javnih usluga</w:t>
        </w:r>
        <w:r>
          <w:rPr>
            <w:noProof/>
            <w:webHidden/>
          </w:rPr>
          <w:tab/>
        </w:r>
        <w:r>
          <w:rPr>
            <w:noProof/>
            <w:webHidden/>
          </w:rPr>
          <w:fldChar w:fldCharType="begin"/>
        </w:r>
        <w:r>
          <w:rPr>
            <w:noProof/>
            <w:webHidden/>
          </w:rPr>
          <w:instrText xml:space="preserve"> PAGEREF _Toc244598696 \h </w:instrText>
        </w:r>
        <w:r>
          <w:rPr>
            <w:noProof/>
            <w:webHidden/>
          </w:rPr>
        </w:r>
        <w:r>
          <w:rPr>
            <w:noProof/>
            <w:webHidden/>
          </w:rPr>
          <w:fldChar w:fldCharType="separate"/>
        </w:r>
        <w:r>
          <w:rPr>
            <w:noProof/>
            <w:webHidden/>
          </w:rPr>
          <w:t>94</w:t>
        </w:r>
        <w:r>
          <w:rPr>
            <w:noProof/>
            <w:webHidden/>
          </w:rPr>
          <w:fldChar w:fldCharType="end"/>
        </w:r>
      </w:hyperlink>
    </w:p>
    <w:p w14:paraId="7AECE1C2" w14:textId="3EA35693"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7" w:history="1">
        <w:r w:rsidRPr="00626CC0">
          <w:rPr>
            <w:rStyle w:val="Hiperveza"/>
            <w:rFonts w:ascii="Cambria" w:hAnsi="Cambria"/>
            <w:i/>
            <w:iCs/>
            <w:noProof/>
          </w:rPr>
          <w:t>Tablica 35.  Pregled posebnih ciljeva i mogućih  provedbenih mehanizama</w:t>
        </w:r>
        <w:r>
          <w:rPr>
            <w:noProof/>
            <w:webHidden/>
          </w:rPr>
          <w:tab/>
        </w:r>
        <w:r>
          <w:rPr>
            <w:noProof/>
            <w:webHidden/>
          </w:rPr>
          <w:fldChar w:fldCharType="begin"/>
        </w:r>
        <w:r>
          <w:rPr>
            <w:noProof/>
            <w:webHidden/>
          </w:rPr>
          <w:instrText xml:space="preserve"> PAGEREF _Toc244598697 \h </w:instrText>
        </w:r>
        <w:r>
          <w:rPr>
            <w:noProof/>
            <w:webHidden/>
          </w:rPr>
        </w:r>
        <w:r>
          <w:rPr>
            <w:noProof/>
            <w:webHidden/>
          </w:rPr>
          <w:fldChar w:fldCharType="separate"/>
        </w:r>
        <w:r>
          <w:rPr>
            <w:noProof/>
            <w:webHidden/>
          </w:rPr>
          <w:t>100</w:t>
        </w:r>
        <w:r>
          <w:rPr>
            <w:noProof/>
            <w:webHidden/>
          </w:rPr>
          <w:fldChar w:fldCharType="end"/>
        </w:r>
      </w:hyperlink>
    </w:p>
    <w:p w14:paraId="6C9DD885" w14:textId="0FB6E3CC"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8" w:history="1">
        <w:r w:rsidRPr="00626CC0">
          <w:rPr>
            <w:rStyle w:val="Hiperveza"/>
            <w:rFonts w:ascii="Cambria" w:hAnsi="Cambria"/>
            <w:i/>
            <w:iCs/>
            <w:noProof/>
          </w:rPr>
          <w:t>Tablica 36. Provedbeni okvir po posebnim ciljevima i mjerama</w:t>
        </w:r>
        <w:r>
          <w:rPr>
            <w:noProof/>
            <w:webHidden/>
          </w:rPr>
          <w:tab/>
        </w:r>
        <w:r>
          <w:rPr>
            <w:noProof/>
            <w:webHidden/>
          </w:rPr>
          <w:fldChar w:fldCharType="begin"/>
        </w:r>
        <w:r>
          <w:rPr>
            <w:noProof/>
            <w:webHidden/>
          </w:rPr>
          <w:instrText xml:space="preserve"> PAGEREF _Toc244598698 \h </w:instrText>
        </w:r>
        <w:r>
          <w:rPr>
            <w:noProof/>
            <w:webHidden/>
          </w:rPr>
        </w:r>
        <w:r>
          <w:rPr>
            <w:noProof/>
            <w:webHidden/>
          </w:rPr>
          <w:fldChar w:fldCharType="separate"/>
        </w:r>
        <w:r>
          <w:rPr>
            <w:noProof/>
            <w:webHidden/>
          </w:rPr>
          <w:t>105</w:t>
        </w:r>
        <w:r>
          <w:rPr>
            <w:noProof/>
            <w:webHidden/>
          </w:rPr>
          <w:fldChar w:fldCharType="end"/>
        </w:r>
      </w:hyperlink>
    </w:p>
    <w:p w14:paraId="7E8848B2" w14:textId="21849E6E"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699" w:history="1">
        <w:r w:rsidRPr="00626CC0">
          <w:rPr>
            <w:rStyle w:val="Hiperveza"/>
            <w:rFonts w:ascii="Cambria" w:hAnsi="Cambria"/>
            <w:i/>
            <w:iCs/>
            <w:noProof/>
          </w:rPr>
          <w:t>Tablica 37. Indikativni financijski okvir za provedbu posebnih ciljeva</w:t>
        </w:r>
        <w:r>
          <w:rPr>
            <w:noProof/>
            <w:webHidden/>
          </w:rPr>
          <w:tab/>
        </w:r>
        <w:r>
          <w:rPr>
            <w:noProof/>
            <w:webHidden/>
          </w:rPr>
          <w:fldChar w:fldCharType="begin"/>
        </w:r>
        <w:r>
          <w:rPr>
            <w:noProof/>
            <w:webHidden/>
          </w:rPr>
          <w:instrText xml:space="preserve"> PAGEREF _Toc244598699 \h </w:instrText>
        </w:r>
        <w:r>
          <w:rPr>
            <w:noProof/>
            <w:webHidden/>
          </w:rPr>
        </w:r>
        <w:r>
          <w:rPr>
            <w:noProof/>
            <w:webHidden/>
          </w:rPr>
          <w:fldChar w:fldCharType="separate"/>
        </w:r>
        <w:r>
          <w:rPr>
            <w:noProof/>
            <w:webHidden/>
          </w:rPr>
          <w:t>110</w:t>
        </w:r>
        <w:r>
          <w:rPr>
            <w:noProof/>
            <w:webHidden/>
          </w:rPr>
          <w:fldChar w:fldCharType="end"/>
        </w:r>
      </w:hyperlink>
    </w:p>
    <w:p w14:paraId="4D59C189" w14:textId="68FE52C0" w:rsidR="00985D72" w:rsidRDefault="00985D72">
      <w:pPr>
        <w:pStyle w:val="Tablicaslika"/>
        <w:tabs>
          <w:tab w:val="right" w:leader="dot" w:pos="9062"/>
        </w:tabs>
        <w:rPr>
          <w:rFonts w:asciiTheme="minorHAnsi" w:eastAsiaTheme="minorEastAsia" w:hAnsiTheme="minorHAnsi" w:cstheme="minorBidi"/>
          <w:noProof/>
          <w:kern w:val="2"/>
          <w:sz w:val="24"/>
          <w:szCs w:val="24"/>
          <w14:ligatures w14:val="standardContextual"/>
        </w:rPr>
      </w:pPr>
      <w:hyperlink w:anchor="_Toc244598700" w:history="1">
        <w:r w:rsidRPr="00626CC0">
          <w:rPr>
            <w:rStyle w:val="Hiperveza"/>
            <w:rFonts w:ascii="Cambria" w:hAnsi="Cambria"/>
            <w:i/>
            <w:iCs/>
            <w:noProof/>
          </w:rPr>
          <w:t>Tablica 38. Doprinos p</w:t>
        </w:r>
        <w:r w:rsidRPr="00626CC0">
          <w:rPr>
            <w:rStyle w:val="Hiperveza"/>
            <w:rFonts w:ascii="Cambria" w:hAnsi="Cambria"/>
            <w:i/>
            <w:iCs/>
            <w:noProof/>
          </w:rPr>
          <w:t>o</w:t>
        </w:r>
        <w:r w:rsidRPr="00626CC0">
          <w:rPr>
            <w:rStyle w:val="Hiperveza"/>
            <w:rFonts w:ascii="Cambria" w:hAnsi="Cambria"/>
            <w:i/>
            <w:iCs/>
            <w:noProof/>
          </w:rPr>
          <w:t>sebnih ciljeva Strategije provedbi ciljeva održivog razvoja</w:t>
        </w:r>
        <w:r>
          <w:rPr>
            <w:noProof/>
            <w:webHidden/>
          </w:rPr>
          <w:tab/>
        </w:r>
        <w:r>
          <w:rPr>
            <w:noProof/>
            <w:webHidden/>
          </w:rPr>
          <w:fldChar w:fldCharType="begin"/>
        </w:r>
        <w:r>
          <w:rPr>
            <w:noProof/>
            <w:webHidden/>
          </w:rPr>
          <w:instrText xml:space="preserve"> PAGEREF _Toc244598700 \h </w:instrText>
        </w:r>
        <w:r>
          <w:rPr>
            <w:noProof/>
            <w:webHidden/>
          </w:rPr>
        </w:r>
        <w:r>
          <w:rPr>
            <w:noProof/>
            <w:webHidden/>
          </w:rPr>
          <w:fldChar w:fldCharType="separate"/>
        </w:r>
        <w:r>
          <w:rPr>
            <w:noProof/>
            <w:webHidden/>
          </w:rPr>
          <w:t>113</w:t>
        </w:r>
        <w:r>
          <w:rPr>
            <w:noProof/>
            <w:webHidden/>
          </w:rPr>
          <w:fldChar w:fldCharType="end"/>
        </w:r>
      </w:hyperlink>
    </w:p>
    <w:p w14:paraId="0398E2EC" w14:textId="07627BC4" w:rsidR="00932B10" w:rsidRPr="00B04082" w:rsidRDefault="00F227DC" w:rsidP="00880AC4">
      <w:pPr>
        <w:spacing w:after="0"/>
        <w:jc w:val="both"/>
        <w:rPr>
          <w:rFonts w:ascii="Cambria" w:hAnsi="Cambria"/>
          <w:sz w:val="24"/>
          <w:szCs w:val="24"/>
        </w:rPr>
        <w:sectPr w:rsidR="00932B10" w:rsidRPr="00B04082" w:rsidSect="00474D7C">
          <w:footerReference w:type="default" r:id="rId10"/>
          <w:headerReference w:type="first" r:id="rId11"/>
          <w:pgSz w:w="11906" w:h="16838"/>
          <w:pgMar w:top="1417" w:right="1417" w:bottom="1417" w:left="1417" w:header="708" w:footer="708" w:gutter="0"/>
          <w:cols w:space="708"/>
          <w:titlePg/>
          <w:docGrid w:linePitch="360"/>
        </w:sectPr>
      </w:pPr>
      <w:r w:rsidRPr="00B04082">
        <w:rPr>
          <w:rFonts w:ascii="Cambria" w:hAnsi="Cambria"/>
          <w:i/>
          <w:iCs/>
          <w:sz w:val="24"/>
          <w:szCs w:val="24"/>
        </w:rPr>
        <w:fldChar w:fldCharType="end"/>
      </w:r>
      <w:bookmarkStart w:id="1" w:name="_Toc400632830"/>
    </w:p>
    <w:p w14:paraId="1B461FF9" w14:textId="77777777" w:rsidR="008D2294" w:rsidRPr="00B04082" w:rsidRDefault="00AD1D6E" w:rsidP="00E16869">
      <w:pPr>
        <w:pStyle w:val="Naslov1"/>
      </w:pPr>
      <w:bookmarkStart w:id="2" w:name="_Toc224394020"/>
      <w:bookmarkStart w:id="3" w:name="_Toc244598610"/>
      <w:bookmarkEnd w:id="1"/>
      <w:r w:rsidRPr="00B04082">
        <w:lastRenderedPageBreak/>
        <w:t>1. UVOD</w:t>
      </w:r>
      <w:bookmarkEnd w:id="2"/>
      <w:bookmarkEnd w:id="3"/>
    </w:p>
    <w:p w14:paraId="336CB93E" w14:textId="35036BF0" w:rsidR="00737B0E" w:rsidRPr="00B04082" w:rsidRDefault="00737B0E" w:rsidP="00737B0E">
      <w:pPr>
        <w:pStyle w:val="Odlomakpopisa"/>
      </w:pPr>
      <w:r w:rsidRPr="00B04082">
        <w:t xml:space="preserve">Strategiju upravljanja i raspolaganja nekretninama i pokretninama u vlasništvu Općine </w:t>
      </w:r>
      <w:r w:rsidR="0090449C" w:rsidRPr="00B04082">
        <w:t>Jasenovac</w:t>
      </w:r>
      <w:r w:rsidRPr="00B04082">
        <w:t xml:space="preserve"> za razdoblje 202</w:t>
      </w:r>
      <w:r w:rsidR="0090449C" w:rsidRPr="00B04082">
        <w:t>6</w:t>
      </w:r>
      <w:r w:rsidRPr="00B04082">
        <w:t>.–203</w:t>
      </w:r>
      <w:r w:rsidR="0090449C" w:rsidRPr="00B04082">
        <w:t>5</w:t>
      </w:r>
      <w:r w:rsidRPr="00B04082">
        <w:t xml:space="preserve">. godine (u daljnjem tekstu: Strategija) donosi Općinsko vijeće Općine </w:t>
      </w:r>
      <w:r w:rsidR="0090449C" w:rsidRPr="00B04082">
        <w:t>Jasenovac</w:t>
      </w:r>
      <w:r w:rsidRPr="00B04082">
        <w:t xml:space="preserve"> kao temeljni srednjoročni akt kojim se utvrđuju ciljevi, smjernice i prioriteti upravljanja nekretninama i pokretninama u vlasništvu Općine </w:t>
      </w:r>
      <w:r w:rsidR="0090449C" w:rsidRPr="00B04082">
        <w:t>Jasenovac</w:t>
      </w:r>
    </w:p>
    <w:p w14:paraId="6D0B5996" w14:textId="77777777" w:rsidR="00737B0E" w:rsidRPr="00B04082" w:rsidRDefault="00737B0E" w:rsidP="00737B0E">
      <w:pPr>
        <w:pStyle w:val="Odlomakpopisa"/>
      </w:pPr>
    </w:p>
    <w:p w14:paraId="6778B611" w14:textId="7576B313" w:rsidR="00737B0E" w:rsidRPr="00B04082" w:rsidRDefault="00737B0E" w:rsidP="00737B0E">
      <w:pPr>
        <w:pStyle w:val="Odlomakpopisa"/>
      </w:pPr>
      <w:r w:rsidRPr="00B04082">
        <w:t xml:space="preserve">U smislu ove Strategije pojam imovina koristi se kao krovni termin koji obuhvaća nekretnine i pokretnine u vlasništvu Općine </w:t>
      </w:r>
      <w:r w:rsidR="0090449C" w:rsidRPr="00B04082">
        <w:t>Jasenovac</w:t>
      </w:r>
      <w:r w:rsidRPr="00B04082">
        <w:t xml:space="preserve">. Nekretnine osobito uključuju zemljišta, građevinska zemljišta, poslovne prostore, objekte javne i društvene namjene, objekte komunalne infrastrukture te druge nekretnine u vlasništvu Općine </w:t>
      </w:r>
      <w:r w:rsidR="0090449C" w:rsidRPr="00B04082">
        <w:t>Jasenovac</w:t>
      </w:r>
      <w:r w:rsidRPr="00B04082">
        <w:t xml:space="preserve">, dok pokretnine obuhvaćaju opremu, vozila, radne strojeve i drugu pokretnu imovinu kojom Općina </w:t>
      </w:r>
      <w:r w:rsidR="0090449C" w:rsidRPr="00B04082">
        <w:t>Jasenovac</w:t>
      </w:r>
      <w:r w:rsidRPr="00B04082">
        <w:t xml:space="preserve"> raspolaže. Radi preglednosti i jasnoće, u daljnjem tekstu Strategije koristi se zajednički izraz imovina, osim kada je potrebno posebno razlikovati pojedine kategorije.</w:t>
      </w:r>
    </w:p>
    <w:p w14:paraId="1CED9DA5" w14:textId="77777777" w:rsidR="00737B0E" w:rsidRPr="00B04082" w:rsidRDefault="00737B0E" w:rsidP="00737B0E">
      <w:pPr>
        <w:pStyle w:val="Odlomakpopisa"/>
      </w:pPr>
    </w:p>
    <w:p w14:paraId="62C572E5" w14:textId="77777777" w:rsidR="00737B0E" w:rsidRPr="00B04082" w:rsidRDefault="00737B0E" w:rsidP="00737B0E">
      <w:pPr>
        <w:pStyle w:val="Odlomakpopisa"/>
      </w:pPr>
      <w:r w:rsidRPr="00B04082">
        <w:t>U skladu s odredbama Zakona o lokalnoj i područnoj (regionalnoj) samoupravi, jedinice lokalne samouprave, osim financijskim sredstvima, upravljaju i raspolažu pokretninama i nekretninama u svojem vlasništvu, uključujući upravne zgrade, poslovne prostore, objekte komunalne infrastrukture, objekte javne i društvene namjene, zemljišta, javne površine te druge oblike imovine. Pritom su dužne svojom imovinom upravljati pažnjom dobrog gospodara.</w:t>
      </w:r>
    </w:p>
    <w:p w14:paraId="4BD59E9F" w14:textId="77777777" w:rsidR="00737B0E" w:rsidRPr="00B04082" w:rsidRDefault="00737B0E" w:rsidP="00737B0E">
      <w:pPr>
        <w:pStyle w:val="Odlomakpopisa"/>
      </w:pPr>
    </w:p>
    <w:p w14:paraId="5D331506" w14:textId="7BABE6F0" w:rsidR="00737B0E" w:rsidRPr="00B04082" w:rsidRDefault="00737B0E" w:rsidP="00737B0E">
      <w:pPr>
        <w:pStyle w:val="Odlomakpopisa"/>
      </w:pPr>
      <w:r w:rsidRPr="00B04082">
        <w:t xml:space="preserve">Strategija predstavlja nastavak sustavnog uređenja upravljanja općinskom imovinom te se nadovezuje na prethodni ciklus upravljanja imovinom Općine </w:t>
      </w:r>
      <w:r w:rsidR="0090449C" w:rsidRPr="00B04082">
        <w:t>Jasenovac</w:t>
      </w:r>
      <w:r w:rsidRPr="00B04082">
        <w:t xml:space="preserve">. Njezin je smisao uspostaviti jasan i usmjeren okvir za učinkovito, transparentno i održivo upravljanje imovinom u vlasništvu Općine </w:t>
      </w:r>
      <w:r w:rsidR="0090449C" w:rsidRPr="00B04082">
        <w:t>Jasenovac</w:t>
      </w:r>
      <w:r w:rsidRPr="00B04082">
        <w:t>, uz povezivanje upravljanja imovinom s razvojnim potrebama lokalne zajednice, unapređenjem javnih usluga i jačanjem kvalitete života stanovništva.</w:t>
      </w:r>
    </w:p>
    <w:p w14:paraId="0BBA6A2A" w14:textId="77777777" w:rsidR="00737B0E" w:rsidRPr="00B04082" w:rsidRDefault="00737B0E" w:rsidP="00737B0E">
      <w:pPr>
        <w:pStyle w:val="Odlomakpopisa"/>
      </w:pPr>
    </w:p>
    <w:p w14:paraId="09877EB7" w14:textId="7A315D63" w:rsidR="00737B0E" w:rsidRPr="00B04082" w:rsidRDefault="00737B0E" w:rsidP="00737B0E">
      <w:pPr>
        <w:pStyle w:val="Odlomakpopisa"/>
      </w:pPr>
      <w:r w:rsidRPr="00B04082">
        <w:t xml:space="preserve">Temeljno polazište ove Strategije jest da imovina Općine </w:t>
      </w:r>
      <w:r w:rsidR="0090449C" w:rsidRPr="00B04082">
        <w:t>Jasenovac</w:t>
      </w:r>
      <w:r w:rsidRPr="00B04082">
        <w:t xml:space="preserve"> predstavlja važan razvojni resurs. Stoga upravljanje imovinom podrazumijeva pronalaženje optimalnih rješenja za njezino korištenje, održavanje, obnovu, stavljanje u funkciju i raspolaganje, uz očuvanje njezine vrijednosti i stvaranje novih razvojnih mogućnosti. Učinkovito upravljanje imovinom obuhvaća sve aktivnosti vezane uz planiranje, korištenje, održavanje, raspolaganje i razvoj svih oblika imovine kojima Općina </w:t>
      </w:r>
      <w:r w:rsidR="0090449C" w:rsidRPr="00B04082">
        <w:t>Jasenovac</w:t>
      </w:r>
      <w:r w:rsidRPr="00B04082">
        <w:t xml:space="preserve"> raspolaže.</w:t>
      </w:r>
    </w:p>
    <w:p w14:paraId="2E14E176" w14:textId="77777777" w:rsidR="00737B0E" w:rsidRPr="00B04082" w:rsidRDefault="00737B0E" w:rsidP="00737B0E">
      <w:pPr>
        <w:pStyle w:val="Odlomakpopisa"/>
      </w:pPr>
    </w:p>
    <w:p w14:paraId="52BBB5F5" w14:textId="06404C87" w:rsidR="00F96B27" w:rsidRPr="00B04082" w:rsidRDefault="00737B0E" w:rsidP="00737B0E">
      <w:pPr>
        <w:pStyle w:val="Odlomakpopisa"/>
      </w:pPr>
      <w:r w:rsidRPr="00B04082">
        <w:t xml:space="preserve">Vlasnik općinske imovine je Općina </w:t>
      </w:r>
      <w:r w:rsidR="0090449C" w:rsidRPr="00B04082">
        <w:t>Jasenovac</w:t>
      </w:r>
      <w:r w:rsidRPr="00B04082">
        <w:t xml:space="preserve"> kao jedinica lokalne samouprave. Sukladno odredbama Zakona o vlasništvu i drugim stvarnim pravima, vlasništvo je stvarno pravo koje ovlašćuje nositelja prava da sa stvari i koristima od nje čini što ga je volja te da svakoga drugoga od toga isključi, ako to nije protivno tuđim pravima i </w:t>
      </w:r>
    </w:p>
    <w:p w14:paraId="721A416F" w14:textId="26F65230" w:rsidR="00737B0E" w:rsidRPr="00B04082" w:rsidRDefault="00737B0E" w:rsidP="00737B0E">
      <w:pPr>
        <w:pStyle w:val="Odlomakpopisa"/>
      </w:pPr>
      <w:r w:rsidRPr="00B04082">
        <w:lastRenderedPageBreak/>
        <w:t>zakonskim ograničenjima. Vlasništvo obuhvaća pravo posjedovanja, uporabe, korištenja i raspolaganja stvari.</w:t>
      </w:r>
    </w:p>
    <w:p w14:paraId="744D29CB" w14:textId="77777777" w:rsidR="00737B0E" w:rsidRPr="00B04082" w:rsidRDefault="00737B0E" w:rsidP="00737B0E">
      <w:pPr>
        <w:pStyle w:val="Odlomakpopisa"/>
      </w:pPr>
    </w:p>
    <w:p w14:paraId="24D6222E" w14:textId="7DC191DD" w:rsidR="00737B0E" w:rsidRPr="00B04082" w:rsidRDefault="00737B0E" w:rsidP="00737B0E">
      <w:pPr>
        <w:pStyle w:val="Odlomakpopisa"/>
      </w:pPr>
      <w:r w:rsidRPr="00B04082">
        <w:t xml:space="preserve">Upravljanje imovinom obuhvaća sustavne i koordinirane aktivnosti kojima Općina </w:t>
      </w:r>
      <w:r w:rsidR="0090449C" w:rsidRPr="00B04082">
        <w:t>Jasenovac</w:t>
      </w:r>
      <w:r w:rsidRPr="00B04082">
        <w:t xml:space="preserve"> upravlja svojom fizičkom imovinom i povezanim rizicima, troškovima i koristima tijekom njezina životnog ciklusa, radi ostvarivanja razvojnih, organizacijskih i javnih ciljeva. Jedno od ključnih opredjeljenja Općine </w:t>
      </w:r>
      <w:r w:rsidR="0090449C" w:rsidRPr="00B04082">
        <w:t>Jasenovac</w:t>
      </w:r>
      <w:r w:rsidRPr="00B04082">
        <w:t xml:space="preserve"> u narednom razdoblju jest daljnje jačanje učinkovitog i transparentnog sustava integralnog upravljanja imovinom.</w:t>
      </w:r>
    </w:p>
    <w:p w14:paraId="576C6032" w14:textId="77777777" w:rsidR="00737B0E" w:rsidRPr="00B04082" w:rsidRDefault="00737B0E" w:rsidP="00737B0E">
      <w:pPr>
        <w:pStyle w:val="Odlomakpopisa"/>
      </w:pPr>
    </w:p>
    <w:p w14:paraId="72419A29" w14:textId="50569670" w:rsidR="00737B0E" w:rsidRPr="00B04082" w:rsidRDefault="00737B0E" w:rsidP="00737B0E">
      <w:pPr>
        <w:pStyle w:val="Podnaslov"/>
        <w:numPr>
          <w:ilvl w:val="0"/>
          <w:numId w:val="0"/>
        </w:numPr>
        <w:ind w:left="567" w:hanging="567"/>
      </w:pPr>
      <w:bookmarkStart w:id="4" w:name="_Toc244598611"/>
      <w:r w:rsidRPr="00B04082">
        <w:t>1.1. Svrha i obuhvat Strategije upravljanja i raspolaganja nekretninama i pokretninama</w:t>
      </w:r>
      <w:bookmarkEnd w:id="4"/>
    </w:p>
    <w:p w14:paraId="2E35C330" w14:textId="71CBAE99" w:rsidR="00737B0E" w:rsidRPr="00B04082" w:rsidRDefault="00737B0E" w:rsidP="00737B0E">
      <w:pPr>
        <w:pStyle w:val="Odlomakpopisa"/>
      </w:pPr>
      <w:r w:rsidRPr="00B04082">
        <w:t xml:space="preserve">Svrha ove Strategije je uspostaviti cjelovit i operativan okvir za upravljanje i raspolaganje nekretninama i pokretninama u vlasništvu Općine </w:t>
      </w:r>
      <w:r w:rsidR="0090449C" w:rsidRPr="00B04082">
        <w:t>Jasenovac</w:t>
      </w:r>
      <w:r w:rsidRPr="00B04082">
        <w:t>, kako bi se osiguralo njihovo učinkovito, odgovorno, transparentno i održivo korištenje u funkciji javnog interesa i razvoja lokalne zajednice.</w:t>
      </w:r>
    </w:p>
    <w:p w14:paraId="5F8DD9F5" w14:textId="77777777" w:rsidR="00737B0E" w:rsidRPr="00B04082" w:rsidRDefault="00737B0E" w:rsidP="00737B0E">
      <w:pPr>
        <w:pStyle w:val="Odlomakpopisa"/>
      </w:pPr>
    </w:p>
    <w:p w14:paraId="5FEF7DD1" w14:textId="54D09E53" w:rsidR="00737B0E" w:rsidRPr="00B04082" w:rsidRDefault="00737B0E" w:rsidP="00737B0E">
      <w:pPr>
        <w:pStyle w:val="Odlomakpopisa"/>
      </w:pPr>
      <w:r w:rsidRPr="00B04082">
        <w:t xml:space="preserve">Strategijom se utvrđuju prioriteti i smjerovi djelovanja u području evidencije imovine, uređenja imovinskopravnih odnosa, planiranja korištenja i raspolaganja imovinom, održavanja i obnove nekretnina i pokretnina, upravljanja objektima javne i društvene namjene, komunalnom infrastrukturom, poslovnim prostorima, zemljištem, opremom i drugom imovinom u vlasništvu Općine </w:t>
      </w:r>
      <w:r w:rsidR="0090449C" w:rsidRPr="00B04082">
        <w:t>Jasenovac</w:t>
      </w:r>
      <w:r w:rsidRPr="00B04082">
        <w:t>.</w:t>
      </w:r>
    </w:p>
    <w:p w14:paraId="01BAB7C3" w14:textId="77777777" w:rsidR="00737B0E" w:rsidRPr="00B04082" w:rsidRDefault="00737B0E" w:rsidP="00737B0E">
      <w:pPr>
        <w:pStyle w:val="Odlomakpopisa"/>
      </w:pPr>
    </w:p>
    <w:p w14:paraId="7328587A" w14:textId="77777777" w:rsidR="00737B0E" w:rsidRPr="00B04082" w:rsidRDefault="00737B0E" w:rsidP="00737B0E">
      <w:pPr>
        <w:pStyle w:val="Odlomakpopisa"/>
      </w:pPr>
      <w:r w:rsidRPr="00B04082">
        <w:t>Obuhvat Strategije uključuje sve relevantne pojavne oblike općinske imovine, osobito zemljišta, poslovne prostore, stanove i druge objekte, objekte javne i društvene namjene, objekte i dijelove komunalne infrastrukture, kao i pokretnu imovinu poput vozila, radnih strojeva, uredske i druge opreme. Strategija obuhvaća i pitanja koja su povezana s evidentiranjem imovine, procjenom njezina stanja i funkcionalnosti, vrednovanjem razvojnog potencijala te utvrđivanjem modela upravljanja koji pridonose učinkovitijem korištenju općinskih resursa.</w:t>
      </w:r>
    </w:p>
    <w:p w14:paraId="6DD739B4" w14:textId="77777777" w:rsidR="00737B0E" w:rsidRPr="00B04082" w:rsidRDefault="00737B0E" w:rsidP="00737B0E">
      <w:pPr>
        <w:pStyle w:val="Odlomakpopisa"/>
      </w:pPr>
    </w:p>
    <w:p w14:paraId="74CDA932" w14:textId="3171230B" w:rsidR="00737B0E" w:rsidRPr="00B04082" w:rsidRDefault="00737B0E" w:rsidP="00737B0E">
      <w:pPr>
        <w:pStyle w:val="Odlomakpopisa"/>
      </w:pPr>
      <w:r w:rsidRPr="00B04082">
        <w:t xml:space="preserve">Svrha Strategije nije samo urediti postojeće stanje, nego i osigurati pretpostavke za aktiviranje nedovoljno iskorištene imovine, povećanje učinkovitosti upravljanja, donošenje kvalitetnijih odluka te povezivanje upravljanja imovinom s razvojnim prioritetima Općine </w:t>
      </w:r>
      <w:r w:rsidR="0090449C" w:rsidRPr="00B04082">
        <w:t>Jasenovac</w:t>
      </w:r>
      <w:r w:rsidRPr="00B04082">
        <w:t>. U tom smislu imovina se promatra kao resurs koji, uz odgovorno upravljanje, može pridonijeti razvoju lokalnog gospodarstva, jačanju investicijskog potencijala, unapređenju infrastrukture i kvalitetnijem pružanju javnih usluga.</w:t>
      </w:r>
    </w:p>
    <w:p w14:paraId="10E0D848" w14:textId="77777777" w:rsidR="00737B0E" w:rsidRPr="00B04082" w:rsidRDefault="00737B0E" w:rsidP="00737B0E">
      <w:pPr>
        <w:pStyle w:val="Odlomakpopisa"/>
      </w:pPr>
    </w:p>
    <w:p w14:paraId="6B7F5910" w14:textId="1CD5F20A" w:rsidR="00737B0E" w:rsidRPr="00B04082" w:rsidRDefault="00737B0E" w:rsidP="00737B0E">
      <w:pPr>
        <w:pStyle w:val="Odlomakpopisa"/>
      </w:pPr>
      <w:r w:rsidRPr="00B04082">
        <w:t>Važan preduvjet ostvarivanja svrhe ove Strategije jest donošenje odgovarajućih općih i provedbenih akata, uspostava i redovito ažuriranje evidencija, jačanje administrativnih i stručnih kapaciteta te kontinuirano praćenje učinaka upravljanja i raspolaganja općinskom imovinom.</w:t>
      </w:r>
    </w:p>
    <w:p w14:paraId="2CD0BBE0" w14:textId="4CC7E1C2" w:rsidR="00737B0E" w:rsidRPr="00B04082" w:rsidRDefault="00737B0E" w:rsidP="00737B0E">
      <w:pPr>
        <w:pStyle w:val="Podnaslov"/>
        <w:numPr>
          <w:ilvl w:val="0"/>
          <w:numId w:val="0"/>
        </w:numPr>
        <w:ind w:left="567" w:hanging="567"/>
      </w:pPr>
      <w:bookmarkStart w:id="5" w:name="_Toc244598612"/>
      <w:r w:rsidRPr="00B04082">
        <w:lastRenderedPageBreak/>
        <w:t>1.2. Metodološka i planska polazišta</w:t>
      </w:r>
      <w:bookmarkEnd w:id="5"/>
    </w:p>
    <w:p w14:paraId="7B8A87D0" w14:textId="77777777" w:rsidR="00737B0E" w:rsidRPr="00B04082" w:rsidRDefault="00737B0E" w:rsidP="00737B0E">
      <w:pPr>
        <w:pStyle w:val="Odlomakpopisa"/>
      </w:pPr>
      <w:r w:rsidRPr="00B04082">
        <w:t>Metodološka polazišta za izradu ove Strategije temelje se na važećem normativnom okviru kojim se uređuje upravljanje i raspolaganje imovinom u vlasništvu jedinica lokalne samouprave, kao i na općim načelima dobrog upravljanja javnom imovinom. Pri izradi Strategije posebno se polazilo od načela zakonitosti, odgovornosti, transparentnosti, učinkovitosti, ekonomičnosti, predvidljivosti i jednakog postupanja u istim ili sličnim slučajevima.</w:t>
      </w:r>
    </w:p>
    <w:p w14:paraId="0C893379" w14:textId="77777777" w:rsidR="00737B0E" w:rsidRPr="00B04082" w:rsidRDefault="00737B0E" w:rsidP="00737B0E">
      <w:pPr>
        <w:pStyle w:val="Odlomakpopisa"/>
      </w:pPr>
    </w:p>
    <w:p w14:paraId="068854A5" w14:textId="77777777" w:rsidR="00737B0E" w:rsidRPr="00B04082" w:rsidRDefault="00737B0E" w:rsidP="00737B0E">
      <w:pPr>
        <w:pStyle w:val="Odlomakpopisa"/>
      </w:pPr>
      <w:r w:rsidRPr="00B04082">
        <w:t>U metodološkom smislu Strategija se temelji na pristupu prema kojem upravljanje imovinom podrazumijeva sustavno evidentiranje, analizu, vrednovanje, planiranje korištenja, održavanje, stavljanje imovine u funkciju te praćenje učinaka upravljanja. Izrada i redovito ažuriranje evidencije imovine predstavlja osnovni preduvjet za učinkovito upravljanje, dok procjena razvojnog potencijala i vrijednosti pojedinih oblika imovine omogućuje donošenje utemeljenih upravljačkih odluka.</w:t>
      </w:r>
    </w:p>
    <w:p w14:paraId="3723ED72" w14:textId="77777777" w:rsidR="00737B0E" w:rsidRPr="00B04082" w:rsidRDefault="00737B0E" w:rsidP="00737B0E">
      <w:pPr>
        <w:pStyle w:val="Odlomakpopisa"/>
      </w:pPr>
    </w:p>
    <w:p w14:paraId="78590E65" w14:textId="0A38F577" w:rsidR="00737B0E" w:rsidRPr="00B04082" w:rsidRDefault="00737B0E" w:rsidP="00737B0E">
      <w:pPr>
        <w:pStyle w:val="Odlomakpopisa"/>
      </w:pPr>
      <w:r w:rsidRPr="00B04082">
        <w:t xml:space="preserve">Pri izradi ovog dokumenta uzeta su u obzir i načela te određena metodološka rješenja primijenjena u dokumentima više razine koji uređuju upravljanje javnom imovinom, osobito u dijelu koji se odnosi na transparentnost, odgovorno upravljanje, planiranje i izvještavanje. Istodobno, Strategija je sadržajno i konceptualno prilagođena ulozi i nadležnostima Općine </w:t>
      </w:r>
      <w:r w:rsidR="0090449C" w:rsidRPr="00B04082">
        <w:t>Jasenovac</w:t>
      </w:r>
      <w:r w:rsidRPr="00B04082">
        <w:t xml:space="preserve"> kao jedinice lokalne samouprave te se oblikuje kao srednjoročni akt usmjeren na provedive prioritete i mjere u području upravljanja općinskom imovinom.</w:t>
      </w:r>
    </w:p>
    <w:p w14:paraId="0B8A2CAF" w14:textId="77777777" w:rsidR="00737B0E" w:rsidRPr="00B04082" w:rsidRDefault="00737B0E" w:rsidP="00737B0E">
      <w:pPr>
        <w:pStyle w:val="Odlomakpopisa"/>
      </w:pPr>
    </w:p>
    <w:p w14:paraId="4EE0EFF1" w14:textId="62AF5E9F" w:rsidR="00737B0E" w:rsidRPr="00B04082" w:rsidRDefault="00737B0E" w:rsidP="00737B0E">
      <w:pPr>
        <w:pStyle w:val="Odlomakpopisa"/>
      </w:pPr>
      <w:r w:rsidRPr="00B04082">
        <w:t xml:space="preserve">Planska polazišta ove Strategije proizlaze iz potrebe da se upravljanje nekretninama i pokretninama poveže s razvojnim potrebama Općine </w:t>
      </w:r>
      <w:r w:rsidR="0090449C" w:rsidRPr="00B04082">
        <w:t>Jasenovac</w:t>
      </w:r>
      <w:r w:rsidRPr="00B04082">
        <w:t xml:space="preserve">, prostorno-planskom dokumentacijom, proračunskim mogućnostima, godišnjim planiranjem te drugim relevantnim općinskim aktima i programima. Strategija se stoga ne promatra izolirano, nego kao dokument koji usmjerava postupanje Općine </w:t>
      </w:r>
      <w:r w:rsidR="0090449C" w:rsidRPr="00B04082">
        <w:t>Jasenovac</w:t>
      </w:r>
      <w:r w:rsidRPr="00B04082">
        <w:t xml:space="preserve"> u području upravljanja imovinom i osigurava podlogu za donošenje godišnjih planova, pojedinačnih odluka, programa ulaganja i drugih provedbenih akata.</w:t>
      </w:r>
    </w:p>
    <w:p w14:paraId="2661DD80" w14:textId="77777777" w:rsidR="00737B0E" w:rsidRPr="00B04082" w:rsidRDefault="00737B0E" w:rsidP="00737B0E">
      <w:pPr>
        <w:pStyle w:val="Odlomakpopisa"/>
      </w:pPr>
    </w:p>
    <w:p w14:paraId="37EDA43F" w14:textId="3F31080E" w:rsidR="00516BC2" w:rsidRPr="00B04082" w:rsidRDefault="00737B0E" w:rsidP="00737B0E">
      <w:pPr>
        <w:pStyle w:val="Odlomakpopisa"/>
      </w:pPr>
      <w:r w:rsidRPr="00B04082">
        <w:t xml:space="preserve">U ostvarivanju ciljeva utvrđenih ovom Strategijom Općina </w:t>
      </w:r>
      <w:r w:rsidR="0090449C" w:rsidRPr="00B04082">
        <w:t>Jasenovac</w:t>
      </w:r>
      <w:r w:rsidRPr="00B04082">
        <w:t xml:space="preserve"> vodit će se preporukama nadležnih institucija, važećim propisima i dobrim praksama upravljanja javnom imovinom, s ciljem daljnjeg unapređenja sustava upravljanja i raspolaganja nekretninama i pokretninama u svom vlasništvu.</w:t>
      </w:r>
      <w:r w:rsidR="00516BC2" w:rsidRPr="00B04082">
        <w:br w:type="page"/>
      </w:r>
    </w:p>
    <w:p w14:paraId="709FE099" w14:textId="36B1F90E" w:rsidR="00737B0E" w:rsidRPr="00B04082" w:rsidRDefault="00737B0E" w:rsidP="00737B0E">
      <w:pPr>
        <w:pStyle w:val="Podnaslov"/>
        <w:numPr>
          <w:ilvl w:val="0"/>
          <w:numId w:val="0"/>
        </w:numPr>
        <w:ind w:left="567" w:hanging="567"/>
      </w:pPr>
      <w:bookmarkStart w:id="6" w:name="_Toc244598613"/>
      <w:r w:rsidRPr="00B04082">
        <w:lastRenderedPageBreak/>
        <w:t>1.3. Značenje pojmova</w:t>
      </w:r>
      <w:bookmarkEnd w:id="6"/>
    </w:p>
    <w:p w14:paraId="0026DB67" w14:textId="77777777" w:rsidR="008E502E" w:rsidRPr="00B04082" w:rsidRDefault="008E502E" w:rsidP="008E502E">
      <w:pPr>
        <w:pStyle w:val="Odlomakpopisa"/>
      </w:pPr>
      <w:r w:rsidRPr="00B04082">
        <w:t>Pojedini pojmovi koji se koriste u ovoj Strategiji imaju sljedeće značenje:</w:t>
      </w:r>
    </w:p>
    <w:p w14:paraId="327C5159" w14:textId="77777777" w:rsidR="008E502E" w:rsidRPr="00B04082" w:rsidRDefault="008E502E" w:rsidP="008E502E">
      <w:pPr>
        <w:pStyle w:val="Odlomakpopisa"/>
        <w:rPr>
          <w:rStyle w:val="Naglaeno"/>
        </w:rPr>
      </w:pPr>
    </w:p>
    <w:p w14:paraId="6DBBAB73" w14:textId="188D0E9B" w:rsidR="008E502E" w:rsidRPr="00B04082" w:rsidRDefault="008E502E" w:rsidP="008E502E">
      <w:pPr>
        <w:pStyle w:val="Odlomakpopisa"/>
      </w:pPr>
      <w:r w:rsidRPr="00B04082">
        <w:rPr>
          <w:rStyle w:val="Naglaeno"/>
        </w:rPr>
        <w:t>Imovina</w:t>
      </w:r>
      <w:r w:rsidRPr="00B04082">
        <w:t xml:space="preserve"> je krovni pojam koji u smislu ove Strategije obuhvaća nekretnine i pokretnine u vlasništvu Općine </w:t>
      </w:r>
      <w:r w:rsidR="0090449C" w:rsidRPr="00B04082">
        <w:t>Jasenovac</w:t>
      </w:r>
      <w:r w:rsidRPr="00B04082">
        <w:t xml:space="preserve">, kao i druga imovinska prava i oblike imovine kojima Općina </w:t>
      </w:r>
      <w:r w:rsidR="0090449C" w:rsidRPr="00B04082">
        <w:t>Jasenovac</w:t>
      </w:r>
      <w:r w:rsidRPr="00B04082">
        <w:t xml:space="preserve"> upravlja ili raspolaže u okviru svojih zakonskih ovlasti, kada je to primjenjivo.</w:t>
      </w:r>
    </w:p>
    <w:p w14:paraId="4035A6C8" w14:textId="77777777" w:rsidR="008E502E" w:rsidRPr="00B04082" w:rsidRDefault="008E502E" w:rsidP="008E502E">
      <w:pPr>
        <w:pStyle w:val="Odlomakpopisa"/>
      </w:pPr>
    </w:p>
    <w:p w14:paraId="53AD3AFC" w14:textId="2B5346F9" w:rsidR="008E502E" w:rsidRPr="00B04082" w:rsidRDefault="008E502E" w:rsidP="008E502E">
      <w:pPr>
        <w:pStyle w:val="Odlomakpopisa"/>
      </w:pPr>
      <w:r w:rsidRPr="00B04082">
        <w:rPr>
          <w:rStyle w:val="Naglaeno"/>
        </w:rPr>
        <w:t>Nekretnine</w:t>
      </w:r>
      <w:r w:rsidRPr="00B04082">
        <w:t xml:space="preserve"> obuhvaćaju zemljišta, građevinska zemljišta, poslovne prostore, stanove, objekte javne i društvene namjene, objekte komunalne infrastrukture, javne površine te druge nepokretne stvari u vlasništvu Općine </w:t>
      </w:r>
      <w:r w:rsidR="0090449C" w:rsidRPr="00B04082">
        <w:t>Jasenovac</w:t>
      </w:r>
      <w:r w:rsidRPr="00B04082">
        <w:t>.</w:t>
      </w:r>
    </w:p>
    <w:p w14:paraId="2E79112E" w14:textId="77777777" w:rsidR="008E502E" w:rsidRPr="00B04082" w:rsidRDefault="008E502E" w:rsidP="008E502E">
      <w:pPr>
        <w:pStyle w:val="Odlomakpopisa"/>
      </w:pPr>
    </w:p>
    <w:p w14:paraId="37BCC677" w14:textId="268979B3" w:rsidR="008E502E" w:rsidRPr="00B04082" w:rsidRDefault="008E502E" w:rsidP="008E502E">
      <w:pPr>
        <w:pStyle w:val="Odlomakpopisa"/>
      </w:pPr>
      <w:r w:rsidRPr="00B04082">
        <w:rPr>
          <w:rStyle w:val="Naglaeno"/>
        </w:rPr>
        <w:t>Pokretnine</w:t>
      </w:r>
      <w:r w:rsidRPr="00B04082">
        <w:t xml:space="preserve"> obuhvaćaju vozila, radne strojeve, uredsku, tehničku i drugu opremu, inventar te druge pokretne stvari u vlasništvu Općine </w:t>
      </w:r>
      <w:r w:rsidR="0090449C" w:rsidRPr="00B04082">
        <w:t>Jasenovac</w:t>
      </w:r>
      <w:r w:rsidRPr="00B04082">
        <w:t xml:space="preserve"> koje služe za obavljanje poslova iz samoupravnog djelokruga ili za potrebe funkcioniranja općinskih tijela i javnih sadržaja.</w:t>
      </w:r>
    </w:p>
    <w:p w14:paraId="6951BD9B" w14:textId="77777777" w:rsidR="008E502E" w:rsidRPr="00B04082" w:rsidRDefault="008E502E" w:rsidP="008E502E">
      <w:pPr>
        <w:pStyle w:val="Odlomakpopisa"/>
      </w:pPr>
    </w:p>
    <w:p w14:paraId="601692CD" w14:textId="5F5F819E" w:rsidR="008E502E" w:rsidRPr="00B04082" w:rsidRDefault="008E502E" w:rsidP="008E502E">
      <w:pPr>
        <w:pStyle w:val="Odlomakpopisa"/>
      </w:pPr>
      <w:r w:rsidRPr="00B04082">
        <w:rPr>
          <w:rStyle w:val="Naglaeno"/>
        </w:rPr>
        <w:t>Upravljanje imovinom</w:t>
      </w:r>
      <w:r w:rsidRPr="00B04082">
        <w:t xml:space="preserve"> podrazumijeva skup sustavnih, planskih i koordiniranih aktivnosti koje uključuju evidentiranje, pravno i stvarno uređenje statusa imovine, analizu i vrednovanje, planiranje korištenja, održavanje, obnovu, stavljanje u funkciju, raspolaganje, praćenje učinaka i izvještavanje o imovini u vlasništvu Općine </w:t>
      </w:r>
      <w:r w:rsidR="0090449C" w:rsidRPr="00B04082">
        <w:t>Jasenovac</w:t>
      </w:r>
      <w:r w:rsidRPr="00B04082">
        <w:t>.</w:t>
      </w:r>
    </w:p>
    <w:p w14:paraId="609118D1" w14:textId="77777777" w:rsidR="008E502E" w:rsidRPr="00B04082" w:rsidRDefault="008E502E" w:rsidP="008E502E">
      <w:pPr>
        <w:pStyle w:val="Odlomakpopisa"/>
        <w:rPr>
          <w:rStyle w:val="Naglaeno"/>
        </w:rPr>
      </w:pPr>
    </w:p>
    <w:p w14:paraId="5D0ABEED" w14:textId="092DC35A" w:rsidR="008E502E" w:rsidRPr="00B04082" w:rsidRDefault="008E502E" w:rsidP="008E502E">
      <w:pPr>
        <w:pStyle w:val="Odlomakpopisa"/>
      </w:pPr>
      <w:r w:rsidRPr="00B04082">
        <w:rPr>
          <w:rStyle w:val="Naglaeno"/>
        </w:rPr>
        <w:t>Raspolaganje imovinom</w:t>
      </w:r>
      <w:r w:rsidRPr="00B04082">
        <w:t xml:space="preserve"> podrazumijeva pravne i stvarne radnje kojima se imovina otuđuje, opterećuje, daje na uporabu, korištenje, zakup, najam, koncesiju, privremeno korištenje ili na drugi dopušteni način stavlja u funkciju, u skladu sa zakonom i općim aktima Općine </w:t>
      </w:r>
      <w:r w:rsidR="0090449C" w:rsidRPr="00B04082">
        <w:t>Jasenovac</w:t>
      </w:r>
      <w:r w:rsidRPr="00B04082">
        <w:t>.</w:t>
      </w:r>
    </w:p>
    <w:p w14:paraId="650CFBE7" w14:textId="77777777" w:rsidR="008E502E" w:rsidRPr="00B04082" w:rsidRDefault="008E502E" w:rsidP="008E502E">
      <w:pPr>
        <w:pStyle w:val="Odlomakpopisa"/>
      </w:pPr>
    </w:p>
    <w:p w14:paraId="004B7EFD" w14:textId="531D2353" w:rsidR="008E502E" w:rsidRPr="00B04082" w:rsidRDefault="008E502E" w:rsidP="008E502E">
      <w:pPr>
        <w:pStyle w:val="Odlomakpopisa"/>
      </w:pPr>
      <w:r w:rsidRPr="00B04082">
        <w:rPr>
          <w:rStyle w:val="Naglaeno"/>
        </w:rPr>
        <w:t>Korištenje imovine</w:t>
      </w:r>
      <w:r w:rsidRPr="00B04082">
        <w:t xml:space="preserve"> označava uporabu imovine za obavljanje poslova iz samoupravnog djelokruga Općine </w:t>
      </w:r>
      <w:r w:rsidR="0090449C" w:rsidRPr="00B04082">
        <w:t>Jasenovac</w:t>
      </w:r>
      <w:r w:rsidRPr="00B04082">
        <w:t>, za potrebe rada općinskih tijela, ustanova, pravnih osoba i drugih korisnika, kao i za ostvarivanje javnih, društvenih, komunalnih, gospodarskih i razvojnih funkcija.</w:t>
      </w:r>
    </w:p>
    <w:p w14:paraId="3B3E535F" w14:textId="77777777" w:rsidR="008E502E" w:rsidRPr="00B04082" w:rsidRDefault="008E502E" w:rsidP="008E502E">
      <w:pPr>
        <w:pStyle w:val="Odlomakpopisa"/>
      </w:pPr>
    </w:p>
    <w:p w14:paraId="6B53712C" w14:textId="77777777" w:rsidR="008E502E" w:rsidRPr="00B04082" w:rsidRDefault="008E502E" w:rsidP="008E502E">
      <w:pPr>
        <w:pStyle w:val="Odlomakpopisa"/>
      </w:pPr>
      <w:r w:rsidRPr="00B04082">
        <w:rPr>
          <w:rStyle w:val="Naglaeno"/>
        </w:rPr>
        <w:t>Evidencija imovine</w:t>
      </w:r>
      <w:r w:rsidRPr="00B04082">
        <w:t xml:space="preserve"> označava sustavno prikupljanje, vođenje, ažuriranje i povezivanje podataka o pojavnim oblicima imovine, njihovim obilježjima, pravnom statusu, načinu korištenja, vrijednosti, stanju i drugim relevantnim podacima potrebnima za učinkovito upravljanje.</w:t>
      </w:r>
    </w:p>
    <w:p w14:paraId="6A189DA5" w14:textId="77777777" w:rsidR="008E502E" w:rsidRPr="00B04082" w:rsidRDefault="008E502E" w:rsidP="008E502E">
      <w:pPr>
        <w:pStyle w:val="Odlomakpopisa"/>
      </w:pPr>
    </w:p>
    <w:p w14:paraId="7B2986D7" w14:textId="77777777" w:rsidR="008E502E" w:rsidRPr="00B04082" w:rsidRDefault="008E502E" w:rsidP="008E502E">
      <w:pPr>
        <w:pStyle w:val="Odlomakpopisa"/>
      </w:pPr>
      <w:r w:rsidRPr="00B04082">
        <w:rPr>
          <w:rStyle w:val="Naglaeno"/>
        </w:rPr>
        <w:t>Imovinskopravno uređenje</w:t>
      </w:r>
      <w:r w:rsidRPr="00B04082">
        <w:t xml:space="preserve"> podrazumijeva aktivnosti usmjerene na utvrđivanje, zaštitu i usklađivanje vlasničkopravnog statusa imovine, uključujući usklađivanje podataka s katastrom i zemljišnim knjigama, rješavanje spornih odnosa, upis prava vlasništva i drugih stvarnih prava te poduzimanje drugih potrebnih pravnih radnji.</w:t>
      </w:r>
    </w:p>
    <w:p w14:paraId="2C630257" w14:textId="77777777" w:rsidR="008E502E" w:rsidRPr="00B04082" w:rsidRDefault="008E502E" w:rsidP="008E502E">
      <w:pPr>
        <w:pStyle w:val="Odlomakpopisa"/>
        <w:rPr>
          <w:rStyle w:val="Naglaeno"/>
        </w:rPr>
      </w:pPr>
    </w:p>
    <w:p w14:paraId="0326D6E0" w14:textId="3AA090D5" w:rsidR="008E502E" w:rsidRPr="00B04082" w:rsidRDefault="008E502E" w:rsidP="008E502E">
      <w:pPr>
        <w:pStyle w:val="Odlomakpopisa"/>
      </w:pPr>
      <w:r w:rsidRPr="00B04082">
        <w:rPr>
          <w:rStyle w:val="Naglaeno"/>
        </w:rPr>
        <w:lastRenderedPageBreak/>
        <w:t>Aktiviranje imovine</w:t>
      </w:r>
      <w:r w:rsidRPr="00B04082">
        <w:t xml:space="preserve"> označava stavljanje neiskorištene ili nedovoljno iskorištene imovine u funkciju javnih, društvenih, gospodarskih, komunalnih ili razvojnih potreba Općine </w:t>
      </w:r>
      <w:r w:rsidR="00726811" w:rsidRPr="00B04082">
        <w:t>Jasenovac</w:t>
      </w:r>
      <w:r w:rsidRPr="00B04082">
        <w:t>, vodeći računa o zakonskim ograničenjima, prostorno-planskoj dokumentaciji i javnom interesu.</w:t>
      </w:r>
    </w:p>
    <w:p w14:paraId="3A4E7D05" w14:textId="77777777" w:rsidR="008E502E" w:rsidRPr="00B04082" w:rsidRDefault="008E502E" w:rsidP="008E502E">
      <w:pPr>
        <w:pStyle w:val="Odlomakpopisa"/>
      </w:pPr>
    </w:p>
    <w:p w14:paraId="040E1117" w14:textId="2153FE64" w:rsidR="008E502E" w:rsidRPr="00B04082" w:rsidRDefault="008E502E" w:rsidP="008E502E">
      <w:pPr>
        <w:pStyle w:val="Odlomakpopisa"/>
      </w:pPr>
      <w:r w:rsidRPr="00B04082">
        <w:rPr>
          <w:rStyle w:val="Naglaeno"/>
        </w:rPr>
        <w:t>Objekti javne namjene</w:t>
      </w:r>
      <w:r w:rsidRPr="00B04082">
        <w:t xml:space="preserve"> jesu objekti i prostori koji služe za obavljanje djelatnosti od javnog interesa i za zadovoljavanje potreba lokalnog stanovništva, uključujući upravne, društvene, kulturne, sportske, vatrogasne, odgojno-obrazovne i druge slične sadržaje, kada su u vlasništvu Općine </w:t>
      </w:r>
      <w:r w:rsidR="00726811" w:rsidRPr="00B04082">
        <w:t>Jasenovac</w:t>
      </w:r>
      <w:r w:rsidRPr="00B04082">
        <w:t xml:space="preserve"> ili se njima upravlja u okviru njezinih nadležnosti.</w:t>
      </w:r>
    </w:p>
    <w:p w14:paraId="6F2ECA4A" w14:textId="77777777" w:rsidR="008E502E" w:rsidRPr="00B04082" w:rsidRDefault="008E502E" w:rsidP="008E502E">
      <w:pPr>
        <w:pStyle w:val="Odlomakpopisa"/>
        <w:rPr>
          <w:rStyle w:val="Naglaeno"/>
        </w:rPr>
      </w:pPr>
    </w:p>
    <w:p w14:paraId="2AB25E4D" w14:textId="40508A23" w:rsidR="008E502E" w:rsidRPr="00B04082" w:rsidRDefault="008E502E" w:rsidP="008E502E">
      <w:pPr>
        <w:pStyle w:val="Odlomakpopisa"/>
      </w:pPr>
      <w:r w:rsidRPr="00B04082">
        <w:rPr>
          <w:rStyle w:val="Naglaeno"/>
        </w:rPr>
        <w:t>Komunalna infrastruktura</w:t>
      </w:r>
      <w:r w:rsidRPr="00B04082">
        <w:t xml:space="preserve"> podrazumijeva građevine i uređaje komunalne infrastrukture te druge povezane objekte i sustave koji služe obavljanju komunalnih djelatnosti i osiguravanju komunalnog standarda na području Općine </w:t>
      </w:r>
      <w:r w:rsidR="00726811" w:rsidRPr="00B04082">
        <w:t>Jasenovac</w:t>
      </w:r>
      <w:r w:rsidRPr="00B04082">
        <w:t>, sukladno posebnim propisima.</w:t>
      </w:r>
    </w:p>
    <w:p w14:paraId="10CEAD20" w14:textId="77777777" w:rsidR="008E502E" w:rsidRPr="00B04082" w:rsidRDefault="008E502E" w:rsidP="008E502E">
      <w:pPr>
        <w:pStyle w:val="Odlomakpopisa"/>
      </w:pPr>
    </w:p>
    <w:p w14:paraId="17D86A43" w14:textId="0A9CD42F" w:rsidR="008E502E" w:rsidRPr="00B04082" w:rsidRDefault="008E502E" w:rsidP="008E502E">
      <w:pPr>
        <w:pStyle w:val="Odlomakpopisa"/>
      </w:pPr>
      <w:r w:rsidRPr="00B04082">
        <w:rPr>
          <w:rStyle w:val="Naglaeno"/>
        </w:rPr>
        <w:t>Poslovni prostori</w:t>
      </w:r>
      <w:r w:rsidRPr="00B04082">
        <w:t xml:space="preserve"> jesu poslovne zgrade, poslovne prostorije i drugi prostori namijenjeni obavljanju gospodarske ili druge dopuštene djelatnosti, a koji su u vlasništvu Općine </w:t>
      </w:r>
      <w:r w:rsidR="00726811" w:rsidRPr="00B04082">
        <w:t>Jasenovac</w:t>
      </w:r>
      <w:r w:rsidRPr="00B04082">
        <w:t xml:space="preserve"> ili se daju na korištenje, zakup ili drugi odgovarajući oblik raspolaganja.</w:t>
      </w:r>
    </w:p>
    <w:p w14:paraId="3014038E" w14:textId="77777777" w:rsidR="008E502E" w:rsidRPr="00B04082" w:rsidRDefault="008E502E" w:rsidP="008E502E">
      <w:pPr>
        <w:pStyle w:val="Odlomakpopisa"/>
      </w:pPr>
    </w:p>
    <w:p w14:paraId="64713CB4" w14:textId="2B789241" w:rsidR="008E502E" w:rsidRPr="00B04082" w:rsidRDefault="008E502E" w:rsidP="008E502E">
      <w:pPr>
        <w:pStyle w:val="Odlomakpopisa"/>
      </w:pPr>
      <w:r w:rsidRPr="00B04082">
        <w:rPr>
          <w:rStyle w:val="Naglaeno"/>
        </w:rPr>
        <w:t>Stanovi</w:t>
      </w:r>
      <w:r w:rsidRPr="00B04082">
        <w:t xml:space="preserve"> su stambene jedinice u vlasništvu Općine </w:t>
      </w:r>
      <w:r w:rsidR="00726811" w:rsidRPr="00B04082">
        <w:t>Jasenovac</w:t>
      </w:r>
      <w:r w:rsidRPr="00B04082">
        <w:t xml:space="preserve"> koje se mogu koristiti za potrebe stanovanja, privremenog smještaja ili za druge namjene dopuštene posebnim propisima i općim aktima.</w:t>
      </w:r>
    </w:p>
    <w:p w14:paraId="30BDDD5A" w14:textId="77777777" w:rsidR="008E502E" w:rsidRPr="00B04082" w:rsidRDefault="008E502E" w:rsidP="008E502E">
      <w:pPr>
        <w:pStyle w:val="Odlomakpopisa"/>
      </w:pPr>
    </w:p>
    <w:p w14:paraId="6732BBF6" w14:textId="5F62BA1F" w:rsidR="008E502E" w:rsidRPr="00B04082" w:rsidRDefault="008E502E" w:rsidP="008E502E">
      <w:pPr>
        <w:pStyle w:val="Odlomakpopisa"/>
      </w:pPr>
      <w:r w:rsidRPr="00B04082">
        <w:rPr>
          <w:rStyle w:val="Naglaeno"/>
        </w:rPr>
        <w:t>Načelo pažnje dobrog gospodara</w:t>
      </w:r>
      <w:r w:rsidRPr="00B04082">
        <w:t xml:space="preserve"> znači obvezu da Općina </w:t>
      </w:r>
      <w:r w:rsidR="00726811" w:rsidRPr="00B04082">
        <w:t>Jasenovac</w:t>
      </w:r>
      <w:r w:rsidRPr="00B04082">
        <w:t xml:space="preserve"> svojom imovinom upravlja odgovorno, racionalno, ekonomično i svrhovito, uz očuvanje vrijednosti imovine i zaštitu javnog interesa.</w:t>
      </w:r>
    </w:p>
    <w:p w14:paraId="17BEC3DA" w14:textId="77777777" w:rsidR="008E502E" w:rsidRPr="00B04082" w:rsidRDefault="008E502E" w:rsidP="008E502E">
      <w:pPr>
        <w:pStyle w:val="Odlomakpopisa"/>
      </w:pPr>
    </w:p>
    <w:p w14:paraId="2061CA8C" w14:textId="77777777" w:rsidR="008E502E" w:rsidRPr="00B04082" w:rsidRDefault="008E502E" w:rsidP="008E502E">
      <w:pPr>
        <w:pStyle w:val="Odlomakpopisa"/>
      </w:pPr>
      <w:r w:rsidRPr="00B04082">
        <w:rPr>
          <w:rStyle w:val="Naglaeno"/>
        </w:rPr>
        <w:t>Javni interes</w:t>
      </w:r>
      <w:r w:rsidRPr="00B04082">
        <w:t>, u smislu ove Strategije, označava usmjerenost upravljanja imovinom prema ostvarivanju potreba lokalne zajednice, kvalitetnijem pružanju javnih usluga, razvoju infrastrukture, poticanju društvenog i gospodarskog razvoja te očuvanju općinske imovine za sadašnje i buduće potrebe.</w:t>
      </w:r>
    </w:p>
    <w:p w14:paraId="0A2183F5" w14:textId="77777777" w:rsidR="008E502E" w:rsidRPr="00B04082" w:rsidRDefault="008E502E" w:rsidP="008E502E">
      <w:pPr>
        <w:pStyle w:val="Odlomakpopisa"/>
      </w:pPr>
    </w:p>
    <w:p w14:paraId="6345AE36" w14:textId="45A43342" w:rsidR="00737B0E" w:rsidRPr="00B04082" w:rsidRDefault="00737B0E" w:rsidP="00737B0E">
      <w:pPr>
        <w:pStyle w:val="Podnaslov"/>
        <w:numPr>
          <w:ilvl w:val="0"/>
          <w:numId w:val="0"/>
        </w:numPr>
        <w:ind w:left="567" w:hanging="567"/>
      </w:pPr>
      <w:bookmarkStart w:id="7" w:name="_Toc224394023"/>
      <w:bookmarkStart w:id="8" w:name="_Toc224394021"/>
      <w:bookmarkStart w:id="9" w:name="_Toc244598614"/>
      <w:r w:rsidRPr="00B04082">
        <w:t xml:space="preserve">1.4. </w:t>
      </w:r>
      <w:bookmarkEnd w:id="7"/>
      <w:r w:rsidRPr="00B04082">
        <w:t>Vizija i načela upravljanja imovinom</w:t>
      </w:r>
      <w:bookmarkEnd w:id="9"/>
    </w:p>
    <w:p w14:paraId="57269037" w14:textId="733C971F" w:rsidR="00B7536C" w:rsidRPr="00B04082" w:rsidRDefault="00B7536C" w:rsidP="00B7536C">
      <w:pPr>
        <w:pStyle w:val="Odlomakpopisa"/>
      </w:pPr>
      <w:r w:rsidRPr="00B04082">
        <w:t xml:space="preserve">Učinkovito upravljanje nekretninama i pokretninama u vlasništvu Općine </w:t>
      </w:r>
      <w:r w:rsidR="00726811" w:rsidRPr="00B04082">
        <w:t>Jasenovac</w:t>
      </w:r>
      <w:r w:rsidRPr="00B04082">
        <w:t xml:space="preserve"> predstavlja važan preduvjet za ostvarivanje razvojnih ciljeva Općine </w:t>
      </w:r>
      <w:r w:rsidR="00726811" w:rsidRPr="00B04082">
        <w:t>Jasenovac</w:t>
      </w:r>
      <w:r w:rsidRPr="00B04082">
        <w:t xml:space="preserve">, osiguravanje kvalitetnih javnih usluga te odgovorno i održivo upravljanje javnim resursima. Imovina Općine </w:t>
      </w:r>
      <w:r w:rsidR="00726811" w:rsidRPr="00B04082">
        <w:t>Jasenovac</w:t>
      </w:r>
      <w:r w:rsidRPr="00B04082">
        <w:t>, kao vrijedan resurs lokalne zajednice, treba se koristiti na način koji omogućuje očuvanje njezine vrijednosti, racionalno i svrhovito korištenje te stvaranje dodatnih društvenih, gospodarskih i razvojnih učinaka.</w:t>
      </w:r>
    </w:p>
    <w:p w14:paraId="7D776F29" w14:textId="77777777" w:rsidR="00B7536C" w:rsidRPr="00B04082" w:rsidRDefault="00B7536C" w:rsidP="00B7536C">
      <w:pPr>
        <w:pStyle w:val="Odlomakpopisa"/>
      </w:pPr>
    </w:p>
    <w:p w14:paraId="69F06849" w14:textId="3A3E0424" w:rsidR="00B7536C" w:rsidRPr="00B04082" w:rsidRDefault="00B7536C" w:rsidP="00B7536C">
      <w:pPr>
        <w:pStyle w:val="Odlomakpopisa"/>
      </w:pPr>
      <w:r w:rsidRPr="00B04082">
        <w:t xml:space="preserve">Polazeći od toga, ovom se Strategijom utvrđuje vizija upravljanja nekretninama i pokretninama u vlasništvu Općine </w:t>
      </w:r>
      <w:r w:rsidR="00726811" w:rsidRPr="00B04082">
        <w:t>Jasenovac</w:t>
      </w:r>
      <w:r w:rsidRPr="00B04082">
        <w:t xml:space="preserve">, kao i temeljna načela na kojima se zasniva </w:t>
      </w:r>
      <w:r w:rsidRPr="00B04082">
        <w:lastRenderedPageBreak/>
        <w:t xml:space="preserve">sustav upravljanja općinskom imovinom. Vizija izražava željeno stanje kojemu Općina </w:t>
      </w:r>
      <w:r w:rsidR="00726811" w:rsidRPr="00B04082">
        <w:t>Jasenovac</w:t>
      </w:r>
      <w:r w:rsidRPr="00B04082">
        <w:t xml:space="preserve"> teži u području upravljanja imovinom, dok načela upravljanja predstavljaju temeljna usmjerenja za odgovorno, transparentno, učinkovito i usklađeno postupanje s imovinom u vlasništvu Općine </w:t>
      </w:r>
      <w:r w:rsidR="00726811" w:rsidRPr="00B04082">
        <w:t>Jasenovac</w:t>
      </w:r>
      <w:r w:rsidRPr="00B04082">
        <w:t>.</w:t>
      </w:r>
    </w:p>
    <w:p w14:paraId="46DDA40B" w14:textId="77777777" w:rsidR="00B7536C" w:rsidRPr="00B04082" w:rsidRDefault="00B7536C" w:rsidP="00B7536C">
      <w:pPr>
        <w:pStyle w:val="Odlomakpopisa"/>
      </w:pPr>
    </w:p>
    <w:p w14:paraId="3FEB0693" w14:textId="0D40FB3A" w:rsidR="00B7536C" w:rsidRPr="00B04082" w:rsidRDefault="00B7536C" w:rsidP="00B7536C">
      <w:pPr>
        <w:pStyle w:val="Odlomakpopisa"/>
      </w:pPr>
      <w:r w:rsidRPr="00B04082">
        <w:t xml:space="preserve">Vizija upravljanja imovinom Općine </w:t>
      </w:r>
      <w:r w:rsidR="00726811" w:rsidRPr="00B04082">
        <w:t>Jasenovac</w:t>
      </w:r>
      <w:r w:rsidRPr="00B04082">
        <w:t xml:space="preserve"> usmjerena je na uspostavu učinkovitog, transparentnog i održivog sustava upravljanja nekretninama i pokretninama u vlasništvu Općine </w:t>
      </w:r>
      <w:r w:rsidR="00726811" w:rsidRPr="00B04082">
        <w:t>Jasenovac</w:t>
      </w:r>
      <w:r w:rsidRPr="00B04082">
        <w:t>, u funkciji razvoja lokalne zajednice, kvalitetnog pružanja javnih usluga i stvaranja preduvjeta za bolje korištenje općinskih resursa.</w:t>
      </w:r>
    </w:p>
    <w:p w14:paraId="3668014E" w14:textId="77777777" w:rsidR="00B7536C" w:rsidRPr="00B04082" w:rsidRDefault="00B7536C" w:rsidP="00B7536C">
      <w:pPr>
        <w:pStyle w:val="Odlomakpopisa"/>
      </w:pPr>
    </w:p>
    <w:p w14:paraId="0A445C26" w14:textId="5EAB3E1B" w:rsidR="00737B0E" w:rsidRPr="00B04082" w:rsidRDefault="00B7536C" w:rsidP="00B7536C">
      <w:pPr>
        <w:pStyle w:val="Odlomakpopisa"/>
      </w:pPr>
      <w:r w:rsidRPr="00B04082">
        <w:t xml:space="preserve">Upravljanje imovinom Općine </w:t>
      </w:r>
      <w:r w:rsidR="00726811" w:rsidRPr="00B04082">
        <w:t>Jasenovac</w:t>
      </w:r>
      <w:r w:rsidRPr="00B04082">
        <w:t xml:space="preserve"> temelji se na načelima zakonitosti, odgovornosti, javnosti, ekonomičnosti, predvidljivosti, učinkovitosti i zaštite javnog interesa, uz primjenu standarda dobrog gospodarenja javnom imovinom. Primjena navedenih načela omogućuje sustavan pristup upravljanju imovinom te doprinosi tome da se imovina koristi u skladu s potrebama lokalne zajednice, razvojnim prioritetima Općine </w:t>
      </w:r>
      <w:r w:rsidR="00726811" w:rsidRPr="00B04082">
        <w:t>Jasenovac</w:t>
      </w:r>
      <w:r w:rsidRPr="00B04082">
        <w:t xml:space="preserve"> i obvezom očuvanja vrijednosti javne imovine</w:t>
      </w:r>
      <w:r w:rsidR="00737B0E" w:rsidRPr="00B04082">
        <w:t>.</w:t>
      </w:r>
    </w:p>
    <w:p w14:paraId="5AC6ADB6" w14:textId="6F7BD12D" w:rsidR="00737B0E" w:rsidRPr="00B04082" w:rsidRDefault="00737B0E" w:rsidP="00737B0E">
      <w:pPr>
        <w:pStyle w:val="Naslov3"/>
      </w:pPr>
      <w:bookmarkStart w:id="10" w:name="_Toc244598615"/>
      <w:r w:rsidRPr="00B04082">
        <w:t>1.4.1. Vizija i misija upravljanja nekretninama i pokretninama</w:t>
      </w:r>
      <w:bookmarkEnd w:id="10"/>
      <w:r w:rsidRPr="00B04082">
        <w:t xml:space="preserve"> </w:t>
      </w:r>
    </w:p>
    <w:p w14:paraId="04A5BD3A" w14:textId="77777777" w:rsidR="00737B0E" w:rsidRPr="00B04082" w:rsidRDefault="00737B0E" w:rsidP="00737B0E">
      <w:pPr>
        <w:pStyle w:val="Odlomakpopisa"/>
      </w:pPr>
    </w:p>
    <w:p w14:paraId="3B738685" w14:textId="1DD7CD0E" w:rsidR="00214CC8" w:rsidRPr="00B04082" w:rsidRDefault="00214CC8" w:rsidP="00214CC8">
      <w:pPr>
        <w:pBdr>
          <w:top w:val="single" w:sz="18" w:space="10" w:color="4472C4" w:themeColor="accent1"/>
          <w:bottom w:val="single" w:sz="18" w:space="0" w:color="4472C4" w:themeColor="accent1"/>
        </w:pBdr>
        <w:spacing w:after="0" w:line="240" w:lineRule="auto"/>
        <w:ind w:left="425" w:right="567"/>
        <w:jc w:val="center"/>
        <w:rPr>
          <w:rFonts w:ascii="Cambria" w:eastAsia="Aptos" w:hAnsi="Cambria"/>
          <w:i/>
          <w:iCs/>
          <w:color w:val="0070C0"/>
          <w:kern w:val="2"/>
          <w:sz w:val="28"/>
          <w:szCs w:val="28"/>
          <w:lang w:eastAsia="en-US"/>
        </w:rPr>
      </w:pPr>
      <w:r w:rsidRPr="00B04082">
        <w:rPr>
          <w:rFonts w:ascii="Cambria" w:eastAsia="Aptos" w:hAnsi="Cambria"/>
          <w:i/>
          <w:iCs/>
          <w:color w:val="0070C0"/>
          <w:kern w:val="2"/>
          <w:sz w:val="28"/>
          <w:szCs w:val="28"/>
          <w:lang w:eastAsia="en-US"/>
        </w:rPr>
        <w:t>Vizija Općine Jasenovac je stvaranje naprednog i ekonomski optimalnog sustava gospodarenja nekretninama koji aktivnim stavljanjem javne imovine u funkciju poslovnih zona i poduzetništva pokreće dugoročni gospodarski rast.</w:t>
      </w:r>
    </w:p>
    <w:p w14:paraId="6277F492" w14:textId="77777777" w:rsidR="00214CC8" w:rsidRPr="00B04082" w:rsidRDefault="00214CC8" w:rsidP="00737B0E">
      <w:pPr>
        <w:pStyle w:val="Odlomakpopisa"/>
      </w:pPr>
    </w:p>
    <w:p w14:paraId="59C0CD48" w14:textId="76EC51B9" w:rsidR="00737B0E" w:rsidRPr="00B04082" w:rsidRDefault="008D3BFD" w:rsidP="00214CC8">
      <w:pPr>
        <w:pBdr>
          <w:top w:val="single" w:sz="18" w:space="10" w:color="4472C4" w:themeColor="accent1"/>
          <w:bottom w:val="single" w:sz="18" w:space="0" w:color="4472C4" w:themeColor="accent1"/>
        </w:pBdr>
        <w:spacing w:after="0" w:line="240" w:lineRule="auto"/>
        <w:ind w:left="425" w:right="567"/>
        <w:jc w:val="center"/>
        <w:rPr>
          <w:rFonts w:ascii="Cambria" w:eastAsia="Aptos" w:hAnsi="Cambria"/>
          <w:i/>
          <w:iCs/>
          <w:color w:val="0070C0"/>
          <w:kern w:val="2"/>
          <w:sz w:val="28"/>
          <w:szCs w:val="28"/>
          <w:lang w:eastAsia="en-US"/>
        </w:rPr>
      </w:pPr>
      <w:r w:rsidRPr="00B04082">
        <w:rPr>
          <w:rFonts w:ascii="Cambria" w:eastAsia="Aptos" w:hAnsi="Cambria"/>
          <w:i/>
          <w:iCs/>
          <w:color w:val="0070C0"/>
          <w:kern w:val="2"/>
          <w:sz w:val="28"/>
          <w:szCs w:val="28"/>
          <w:lang w:eastAsia="en-US"/>
        </w:rPr>
        <w:t>Misija Općine Jasenovac je transparentno, ekonomski racionalno i profesionalno upravljanje nekretninama u općinskom vlasništvu. Aktivnim aktiviranjem imovine, razvojem poslovnih zona te stvaranjem poticajnih prostornih uvjeta pružamo podršku poduzetnicima i investitorima, osiguravajući stabilan društveni i gospodarski napredak lokalne zajednice</w:t>
      </w:r>
      <w:r w:rsidR="00737B0E" w:rsidRPr="00B04082">
        <w:rPr>
          <w:rFonts w:ascii="Cambria" w:eastAsia="Aptos" w:hAnsi="Cambria"/>
          <w:i/>
          <w:iCs/>
          <w:color w:val="0070C0"/>
          <w:kern w:val="2"/>
          <w:sz w:val="28"/>
          <w:szCs w:val="28"/>
          <w:lang w:eastAsia="en-US"/>
        </w:rPr>
        <w:t>.</w:t>
      </w:r>
    </w:p>
    <w:p w14:paraId="54902131" w14:textId="77777777" w:rsidR="00737B0E" w:rsidRPr="00B04082" w:rsidRDefault="00737B0E" w:rsidP="00737B0E">
      <w:pPr>
        <w:pStyle w:val="Odlomakpopisa"/>
      </w:pPr>
    </w:p>
    <w:p w14:paraId="2035B08C" w14:textId="77777777" w:rsidR="00737B0E" w:rsidRPr="00B04082" w:rsidRDefault="00737B0E" w:rsidP="00737B0E">
      <w:pPr>
        <w:pStyle w:val="Odlomakpopisa"/>
        <w:ind w:firstLine="0"/>
      </w:pPr>
    </w:p>
    <w:p w14:paraId="7E624442" w14:textId="59CEE832" w:rsidR="00B7536C" w:rsidRPr="00B04082" w:rsidRDefault="00B7536C" w:rsidP="006D12B7">
      <w:pPr>
        <w:pStyle w:val="Odlomakpopisa"/>
      </w:pPr>
      <w:r w:rsidRPr="00B04082">
        <w:t xml:space="preserve">Upravljanje imovinom Općine </w:t>
      </w:r>
      <w:r w:rsidR="00726811" w:rsidRPr="00B04082">
        <w:t>Jasenovac</w:t>
      </w:r>
      <w:r w:rsidRPr="00B04082">
        <w:t xml:space="preserve"> u narednom će se razdoblju osobito usmjeriti na učinkovito i transparentno upravljanje nekretninama i pokretninama, aktiviranje neiskorištenih i nedovoljno iskorištenih potencijala općinske imovine, racionalno korištenje i održavanje imovine, jačanje učinaka upravljanja imovinom u funkciji javnog interesa te stavljanje imovine u funkciju razvoja lokalne zajednice i gospodarskih aktivnosti, kada je to u skladu s njezinom namjenom i razvojnim prioritetima Općine </w:t>
      </w:r>
      <w:r w:rsidR="00726811" w:rsidRPr="00B04082">
        <w:t>Jasenovac</w:t>
      </w:r>
      <w:r w:rsidRPr="00B04082">
        <w:t>.</w:t>
      </w:r>
    </w:p>
    <w:p w14:paraId="2AE36553" w14:textId="77777777" w:rsidR="00737B0E" w:rsidRPr="00B04082" w:rsidRDefault="00737B0E" w:rsidP="00737B0E">
      <w:pPr>
        <w:pStyle w:val="Odlomakpopisa"/>
      </w:pPr>
    </w:p>
    <w:p w14:paraId="1A965381" w14:textId="16C58B33" w:rsidR="00737B0E" w:rsidRPr="00B04082" w:rsidRDefault="00737B0E" w:rsidP="00737B0E">
      <w:pPr>
        <w:pStyle w:val="Odlomakpopisa"/>
      </w:pPr>
      <w:r w:rsidRPr="00B04082">
        <w:lastRenderedPageBreak/>
        <w:t xml:space="preserve">Ovakav pristup upravljanju imovinom pridonosi jačanju institucionalnih kapaciteta Općine </w:t>
      </w:r>
      <w:r w:rsidR="00726811" w:rsidRPr="00B04082">
        <w:t>Jasenovac,</w:t>
      </w:r>
      <w:r w:rsidRPr="00B04082">
        <w:t xml:space="preserve"> učinkovitijem korištenju javnih resursa te stvaranju preduvjeta za dugoročni gospodarski i društveni razvoj lokalne zajednice.</w:t>
      </w:r>
    </w:p>
    <w:p w14:paraId="140E3722" w14:textId="5AE60288" w:rsidR="00737B0E" w:rsidRPr="00B04082" w:rsidRDefault="00737B0E" w:rsidP="00737B0E">
      <w:pPr>
        <w:pStyle w:val="Naslov3"/>
      </w:pPr>
      <w:bookmarkStart w:id="11" w:name="_Toc224394025"/>
      <w:bookmarkStart w:id="12" w:name="_Toc244598616"/>
      <w:r w:rsidRPr="00B04082">
        <w:t xml:space="preserve">1.4.2. Načela upravljanja imovinom Općine </w:t>
      </w:r>
      <w:bookmarkEnd w:id="11"/>
      <w:r w:rsidR="007659C6" w:rsidRPr="00B04082">
        <w:t>Jasenovac</w:t>
      </w:r>
      <w:bookmarkEnd w:id="12"/>
    </w:p>
    <w:p w14:paraId="44A52145" w14:textId="77777777" w:rsidR="00737B0E" w:rsidRPr="00B04082" w:rsidRDefault="00737B0E" w:rsidP="00737B0E">
      <w:pPr>
        <w:pStyle w:val="Odlomakpopisa"/>
      </w:pPr>
    </w:p>
    <w:p w14:paraId="5F6EF7CF" w14:textId="7C683303" w:rsidR="00737B0E" w:rsidRPr="00B04082" w:rsidRDefault="00B7536C" w:rsidP="00B7536C">
      <w:pPr>
        <w:pStyle w:val="Odlomakpopisa"/>
      </w:pPr>
      <w:r w:rsidRPr="00B04082">
        <w:t xml:space="preserve">Upravljanje imovinom Općine </w:t>
      </w:r>
      <w:r w:rsidR="007659C6" w:rsidRPr="00B04082">
        <w:t>Jasenovac</w:t>
      </w:r>
      <w:r w:rsidRPr="00B04082">
        <w:t xml:space="preserve"> temelji se na načelima zakonitosti, odgovornosti, transparentnosti, javnosti, ekonomičnosti, učinkovitosti, predvidljivosti i zaštite javnog interesa. Primjena navedenih načela osigurava sustavan i usklađen pristup upravljanju općinskom imovinom te pridonosi jačanju institucionalnih kapaciteta, boljem korištenju javnih resursa i stvaranju pretpostavki za održivi razvoj Općine </w:t>
      </w:r>
      <w:r w:rsidR="007659C6" w:rsidRPr="00B04082">
        <w:t>Jasenovac</w:t>
      </w:r>
      <w:r w:rsidRPr="00B04082">
        <w:t>.</w:t>
      </w:r>
    </w:p>
    <w:p w14:paraId="58929BDA" w14:textId="77777777" w:rsidR="00B7536C" w:rsidRPr="00B04082" w:rsidRDefault="00B7536C" w:rsidP="00B7536C">
      <w:pPr>
        <w:pStyle w:val="Odlomakpopisa"/>
      </w:pPr>
    </w:p>
    <w:p w14:paraId="3F25B564" w14:textId="77777777" w:rsidR="00737B0E" w:rsidRPr="00B04082" w:rsidRDefault="00737B0E" w:rsidP="00737B0E">
      <w:pPr>
        <w:pStyle w:val="Odlomakpopisa"/>
        <w:rPr>
          <w:b/>
          <w:bCs/>
          <w:color w:val="4472C4" w:themeColor="accent1"/>
        </w:rPr>
      </w:pPr>
      <w:r w:rsidRPr="00B04082">
        <w:rPr>
          <w:b/>
          <w:bCs/>
          <w:color w:val="4472C4" w:themeColor="accent1"/>
        </w:rPr>
        <w:t>Načelo odgovornosti</w:t>
      </w:r>
    </w:p>
    <w:p w14:paraId="24AC827D" w14:textId="77777777" w:rsidR="00737B0E" w:rsidRPr="00B04082" w:rsidRDefault="00737B0E" w:rsidP="00737B0E">
      <w:pPr>
        <w:pStyle w:val="Odlomakpopisa"/>
      </w:pPr>
      <w:r w:rsidRPr="00B04082">
        <w:t>Načelo odgovornosti osigurava se jasnim propisivanjem ovlasti i dužnosti nositelja funkcija upravljanja i raspolaganja imovinom, nadzorom nad upravljanjem imovinom, izvješćivanjem o postignutim ciljevima i učincima upravljanja te poduzimanjem odgovarajućih mjera u slučaju nepridržavanja propisa.</w:t>
      </w:r>
    </w:p>
    <w:p w14:paraId="0916C1FE" w14:textId="77777777" w:rsidR="00737B0E" w:rsidRPr="00B04082" w:rsidRDefault="00737B0E" w:rsidP="00737B0E">
      <w:pPr>
        <w:pStyle w:val="Odlomakpopisa"/>
      </w:pPr>
    </w:p>
    <w:p w14:paraId="491CD2D0" w14:textId="77777777" w:rsidR="00737B0E" w:rsidRPr="00B04082" w:rsidRDefault="00737B0E" w:rsidP="00737B0E">
      <w:pPr>
        <w:pStyle w:val="Odlomakpopisa"/>
        <w:rPr>
          <w:b/>
          <w:bCs/>
          <w:color w:val="4472C4" w:themeColor="accent1"/>
        </w:rPr>
      </w:pPr>
      <w:r w:rsidRPr="00B04082">
        <w:rPr>
          <w:b/>
          <w:bCs/>
          <w:color w:val="4472C4" w:themeColor="accent1"/>
        </w:rPr>
        <w:t>Načelo javnosti</w:t>
      </w:r>
    </w:p>
    <w:p w14:paraId="71D04F79" w14:textId="6D6A9394" w:rsidR="00737B0E" w:rsidRPr="00B04082" w:rsidRDefault="00737B0E" w:rsidP="00737B0E">
      <w:pPr>
        <w:pStyle w:val="Odlomakpopisa"/>
      </w:pPr>
      <w:r w:rsidRPr="00B04082">
        <w:t xml:space="preserve">Načelo javnosti osigurava transparentnost upravljanja imovinom kroz donošenje jasnih i preglednih pravila i kriterija upravljanja imovinom, njihovu javnu objavu te redovito informiranje javnosti o aktivnostima i odlukama vezanim uz upravljanje i raspolaganje imovinom Općine </w:t>
      </w:r>
      <w:r w:rsidR="007659C6" w:rsidRPr="00B04082">
        <w:t>Jasenovac</w:t>
      </w:r>
    </w:p>
    <w:p w14:paraId="5F85D3F5" w14:textId="77777777" w:rsidR="00737B0E" w:rsidRPr="00B04082" w:rsidRDefault="00737B0E" w:rsidP="00737B0E">
      <w:pPr>
        <w:pStyle w:val="Odlomakpopisa"/>
      </w:pPr>
    </w:p>
    <w:p w14:paraId="2C2159B6" w14:textId="77777777" w:rsidR="00737B0E" w:rsidRPr="00B04082" w:rsidRDefault="00737B0E" w:rsidP="00737B0E">
      <w:pPr>
        <w:pStyle w:val="Odlomakpopisa"/>
        <w:rPr>
          <w:b/>
          <w:bCs/>
          <w:color w:val="4472C4" w:themeColor="accent1"/>
        </w:rPr>
      </w:pPr>
      <w:r w:rsidRPr="00B04082">
        <w:rPr>
          <w:b/>
          <w:bCs/>
          <w:color w:val="4472C4" w:themeColor="accent1"/>
        </w:rPr>
        <w:t>Načelo ekonomičnosti</w:t>
      </w:r>
    </w:p>
    <w:p w14:paraId="167B70B0" w14:textId="6C21CB9E" w:rsidR="00737B0E" w:rsidRPr="00B04082" w:rsidRDefault="00737B0E" w:rsidP="00737B0E">
      <w:pPr>
        <w:pStyle w:val="Odlomakpopisa"/>
      </w:pPr>
      <w:r w:rsidRPr="00B04082">
        <w:t xml:space="preserve">Imovinom Općine </w:t>
      </w:r>
      <w:r w:rsidR="007659C6" w:rsidRPr="00B04082">
        <w:t>Jasenovac</w:t>
      </w:r>
      <w:r w:rsidRPr="00B04082">
        <w:t xml:space="preserve"> upravlja se sukladno načelu ekonomičnosti radi ostvarivanja gospodarskih, infrastrukturnih, socijalnih i drugih javnih ciljeva te racionalnog korištenja javnih resursa.</w:t>
      </w:r>
    </w:p>
    <w:p w14:paraId="189ED40D" w14:textId="77777777" w:rsidR="00737B0E" w:rsidRPr="00B04082" w:rsidRDefault="00737B0E" w:rsidP="00737B0E">
      <w:pPr>
        <w:pStyle w:val="Odlomakpopisa"/>
      </w:pPr>
    </w:p>
    <w:p w14:paraId="2039AE79" w14:textId="77777777" w:rsidR="00737B0E" w:rsidRPr="00B04082" w:rsidRDefault="00737B0E" w:rsidP="00737B0E">
      <w:pPr>
        <w:pStyle w:val="Odlomakpopisa"/>
        <w:rPr>
          <w:b/>
          <w:bCs/>
          <w:color w:val="4472C4" w:themeColor="accent1"/>
        </w:rPr>
      </w:pPr>
      <w:r w:rsidRPr="00B04082">
        <w:rPr>
          <w:b/>
          <w:bCs/>
          <w:color w:val="4472C4" w:themeColor="accent1"/>
        </w:rPr>
        <w:t>Načelo predvidljivosti</w:t>
      </w:r>
    </w:p>
    <w:p w14:paraId="5FE710D3" w14:textId="77777777" w:rsidR="00737B0E" w:rsidRPr="00B04082" w:rsidRDefault="00737B0E" w:rsidP="00737B0E">
      <w:pPr>
        <w:pStyle w:val="Odlomakpopisa"/>
      </w:pPr>
      <w:r w:rsidRPr="00B04082">
        <w:t>Upravljanje i raspolaganje imovinom mora biti predvidljivo i temeljiti se na načelu jednakog postupanja u istim ili sličnim slučajevima, uz jasno definirane postupke i kriterije odlučivanja.</w:t>
      </w:r>
    </w:p>
    <w:p w14:paraId="3E7D69AF" w14:textId="77777777" w:rsidR="00737B0E" w:rsidRPr="00B04082" w:rsidRDefault="00737B0E" w:rsidP="00737B0E">
      <w:pPr>
        <w:pStyle w:val="Odlomakpopisa"/>
      </w:pPr>
    </w:p>
    <w:p w14:paraId="6C4C4227" w14:textId="77777777" w:rsidR="00737B0E" w:rsidRPr="00B04082" w:rsidRDefault="00737B0E" w:rsidP="00737B0E">
      <w:pPr>
        <w:pStyle w:val="Odlomakpopisa"/>
        <w:rPr>
          <w:b/>
          <w:bCs/>
          <w:color w:val="4472C4" w:themeColor="accent1"/>
        </w:rPr>
      </w:pPr>
      <w:r w:rsidRPr="00B04082">
        <w:rPr>
          <w:b/>
          <w:bCs/>
          <w:color w:val="4472C4" w:themeColor="accent1"/>
        </w:rPr>
        <w:t>Načelo učinkovitosti (pažnje dobrog gospodara)</w:t>
      </w:r>
    </w:p>
    <w:p w14:paraId="4492BB5E" w14:textId="5A7F2221" w:rsidR="00737B0E" w:rsidRPr="00B04082" w:rsidRDefault="00737B0E" w:rsidP="00737B0E">
      <w:pPr>
        <w:pStyle w:val="Odlomakpopisa"/>
      </w:pPr>
      <w:r w:rsidRPr="00B04082">
        <w:t xml:space="preserve">Načelo učinkovitosti podrazumijeva sustavno i odgovorno upravljanje svim pojavnim oblicima imovine Općine </w:t>
      </w:r>
      <w:r w:rsidR="007659C6" w:rsidRPr="00B04082">
        <w:t>Jasenovac</w:t>
      </w:r>
      <w:r w:rsidRPr="00B04082">
        <w:t>, uz nastojanje da se imovina stavi u funkciju gospodarskog razvoja, javnih potreba i stvaranja dodatne vrijednosti za lokalnu zajednicu.</w:t>
      </w:r>
    </w:p>
    <w:p w14:paraId="4C2ADFE3" w14:textId="77777777" w:rsidR="00737B0E" w:rsidRPr="00B04082" w:rsidRDefault="00737B0E" w:rsidP="00737B0E">
      <w:pPr>
        <w:pStyle w:val="Odlomakpopisa"/>
      </w:pPr>
    </w:p>
    <w:p w14:paraId="23DBE008" w14:textId="5C91691C" w:rsidR="00737B0E" w:rsidRPr="00B04082" w:rsidRDefault="00737B0E" w:rsidP="00737B0E">
      <w:pPr>
        <w:pStyle w:val="Odlomakpopisa"/>
      </w:pPr>
      <w:r w:rsidRPr="00B04082">
        <w:t xml:space="preserve">Osnovna pretpostavka učinkovitog upravljanja imovinom jest osiguravanje pouzdanog i ažurnog uvida u opseg, strukturu i vrijednost imovine kojom Općina </w:t>
      </w:r>
      <w:r w:rsidR="007659C6" w:rsidRPr="00B04082">
        <w:t>Jasenovac</w:t>
      </w:r>
      <w:r w:rsidRPr="00B04082">
        <w:t xml:space="preserve"> raspolaže. To zahtijeva vođenje sveobuhvatne i redovito ažurirane evidencije </w:t>
      </w:r>
      <w:r w:rsidRPr="00B04082">
        <w:lastRenderedPageBreak/>
        <w:t>svih pojavnih oblika imovine, kao i razvoj odgovarajućih organizacijskih, stručnih i tehničkih kapaciteta za upravljanje imovinom.</w:t>
      </w:r>
    </w:p>
    <w:p w14:paraId="452E6135" w14:textId="77777777" w:rsidR="00737B0E" w:rsidRPr="00B04082" w:rsidRDefault="00737B0E" w:rsidP="00737B0E">
      <w:pPr>
        <w:pStyle w:val="Odlomakpopisa"/>
      </w:pPr>
    </w:p>
    <w:p w14:paraId="1F5400FA" w14:textId="10778DCF" w:rsidR="00737B0E" w:rsidRPr="00B04082" w:rsidRDefault="00737B0E" w:rsidP="00737B0E">
      <w:pPr>
        <w:pStyle w:val="Odlomakpopisa"/>
      </w:pPr>
      <w:r w:rsidRPr="00B04082">
        <w:t xml:space="preserve">U tom smislu Općina </w:t>
      </w:r>
      <w:r w:rsidR="007659C6" w:rsidRPr="00B04082">
        <w:t>Jasenovac</w:t>
      </w:r>
      <w:r w:rsidRPr="00B04082">
        <w:t xml:space="preserve"> teži uspostaviti sustav upravljanja imovinom koji će omogućiti učinkovito planiranje, praćenje i vrednovanje korištenja općinske imovine te njezino stavljanje u funkciju održivog gospodarskog i društvenog razvoja.</w:t>
      </w:r>
    </w:p>
    <w:p w14:paraId="74B63EAC" w14:textId="77777777" w:rsidR="00737B0E" w:rsidRPr="00B04082" w:rsidRDefault="00737B0E" w:rsidP="00737B0E">
      <w:pPr>
        <w:pStyle w:val="Odlomakpopisa"/>
      </w:pPr>
    </w:p>
    <w:p w14:paraId="1821E27C" w14:textId="290BC8C4" w:rsidR="00A617A6" w:rsidRPr="00B04082" w:rsidRDefault="00D517FE" w:rsidP="00E16869">
      <w:pPr>
        <w:pStyle w:val="Naslov1"/>
      </w:pPr>
      <w:bookmarkStart w:id="13" w:name="_Toc244598617"/>
      <w:r w:rsidRPr="00B04082">
        <w:t xml:space="preserve">2. </w:t>
      </w:r>
      <w:r w:rsidR="00AB2F27" w:rsidRPr="00B04082">
        <w:t xml:space="preserve">NORMATIVNI I </w:t>
      </w:r>
      <w:r w:rsidR="00A617A6" w:rsidRPr="00B04082">
        <w:t>INSTITUCIONALNI OKVIR</w:t>
      </w:r>
      <w:bookmarkEnd w:id="8"/>
      <w:bookmarkEnd w:id="13"/>
      <w:r w:rsidR="00A617A6" w:rsidRPr="00B04082">
        <w:t xml:space="preserve"> </w:t>
      </w:r>
    </w:p>
    <w:p w14:paraId="2481303A" w14:textId="09F47D65" w:rsidR="00277D69" w:rsidRPr="00B04082" w:rsidRDefault="00277D69" w:rsidP="00277D69">
      <w:pPr>
        <w:pStyle w:val="Odlomakpopisa"/>
      </w:pPr>
      <w:r w:rsidRPr="00B04082">
        <w:t xml:space="preserve">Upravljanje, korištenje i raspolaganje nekretninama i pokretninama u vlasništvu Općine </w:t>
      </w:r>
      <w:r w:rsidR="007659C6" w:rsidRPr="00B04082">
        <w:t>Jasenovac</w:t>
      </w:r>
      <w:r w:rsidRPr="00B04082">
        <w:t xml:space="preserve"> uređeno je relevantnim zakonima i podzakonskim propisima Republike Hrvatske koji određuju pravni okvir upravljanja javnom imovinom. Tim se propisima uređuju pitanja vlasništva i drugih stvarnih prava, prostornog uređenja, gradnje, komunalnog gospodarstva, upravljanja i raspolaganja zemljištem, zakupa i najma prostora, proračunskog poslovanja te druga područja koja su neposredno ili posredno povezana s upravljanjem imovinom jedinica lokalne samouprave.</w:t>
      </w:r>
    </w:p>
    <w:p w14:paraId="0B23E0B0" w14:textId="77777777" w:rsidR="00277D69" w:rsidRPr="00B04082" w:rsidRDefault="00277D69" w:rsidP="00277D69">
      <w:pPr>
        <w:pStyle w:val="Odlomakpopisa"/>
      </w:pPr>
    </w:p>
    <w:p w14:paraId="7A6F7B94" w14:textId="2BC2B451" w:rsidR="00277D69" w:rsidRPr="00B04082" w:rsidRDefault="00277D69" w:rsidP="00277D69">
      <w:pPr>
        <w:pStyle w:val="Odlomakpopisa"/>
      </w:pPr>
      <w:r w:rsidRPr="00B04082">
        <w:t xml:space="preserve">Normativni okvir predstavlja temelj za zakonito, odgovorno, transparentno i učinkovito upravljanje imovinom te osigurava jasna pravila i postupke u stjecanju, korištenju, održavanju i raspolaganju nekretninama i pokretninama u vlasništvu Općine </w:t>
      </w:r>
      <w:r w:rsidR="007659C6" w:rsidRPr="00B04082">
        <w:t>Jasenovac</w:t>
      </w:r>
      <w:r w:rsidRPr="00B04082">
        <w:t>. Ujedno, on utvrđuje nadležnosti općinskih tijela u području upravljanja imovinom te daje pravni okvir za donošenje općih i pojedinačnih akata kojima se uređuju pojedini oblici upravljanja i raspolaganja općinskom imovinom.</w:t>
      </w:r>
    </w:p>
    <w:p w14:paraId="21E4CD16" w14:textId="77777777" w:rsidR="00277D69" w:rsidRPr="00B04082" w:rsidRDefault="00277D69" w:rsidP="00277D69">
      <w:pPr>
        <w:pStyle w:val="Odlomakpopisa"/>
      </w:pPr>
    </w:p>
    <w:p w14:paraId="31967E57" w14:textId="3F334F4E" w:rsidR="00A617A6" w:rsidRPr="00B04082" w:rsidRDefault="00277D69" w:rsidP="00277D69">
      <w:pPr>
        <w:pStyle w:val="Odlomakpopisa"/>
      </w:pPr>
      <w:r w:rsidRPr="00B04082">
        <w:t xml:space="preserve">Institucionalni okvir upravljanja nekretninama i pokretninama u vlasništvu Općine </w:t>
      </w:r>
      <w:r w:rsidR="007659C6" w:rsidRPr="00B04082">
        <w:t>Jasenovac</w:t>
      </w:r>
      <w:r w:rsidRPr="00B04082">
        <w:t xml:space="preserve"> temelji se na nadležnostima tijela Općine </w:t>
      </w:r>
      <w:r w:rsidR="007659C6" w:rsidRPr="00B04082">
        <w:t>Jasenovac</w:t>
      </w:r>
      <w:r w:rsidRPr="00B04082">
        <w:t xml:space="preserve"> utvrđenima važećim propisima Republike Hrvatske i općim aktima Općine </w:t>
      </w:r>
      <w:r w:rsidR="007659C6" w:rsidRPr="00B04082">
        <w:t>Jasenovac</w:t>
      </w:r>
      <w:r w:rsidRPr="00B04082">
        <w:t>. U tom okviru osobitu ulogu imaju Općinsko vijeće, općinski načelnik i upravno tijelo odnosno službe nadležne za obavljanje stručnih, administrativnih, pravnih i tehničkih poslova u području upravljanja imovinom. Njihove nadležnosti proizlaze iz zakona kojima se uređuje lokalna i područna (regionalna) samouprava, vlasništvo i druga stvarna prava, upravljanje javnom imovinom te drugih posebnih propisa koji se odnose na pojedine oblike imovine i načine njihova korištenja</w:t>
      </w:r>
      <w:r w:rsidR="00A617A6" w:rsidRPr="00B04082">
        <w:t>.</w:t>
      </w:r>
    </w:p>
    <w:p w14:paraId="68E85A12" w14:textId="1695E33D" w:rsidR="00737B0E" w:rsidRPr="00B04082" w:rsidRDefault="00737B0E" w:rsidP="00737B0E">
      <w:pPr>
        <w:pStyle w:val="Naslov3"/>
      </w:pPr>
      <w:bookmarkStart w:id="14" w:name="_Toc244598618"/>
      <w:r w:rsidRPr="00B04082">
        <w:t>2.1. Važeći propisi u području upravljanja i raspolaganja imovinom</w:t>
      </w:r>
      <w:bookmarkEnd w:id="14"/>
    </w:p>
    <w:p w14:paraId="53D58C43" w14:textId="77777777" w:rsidR="00737B0E" w:rsidRPr="00B04082" w:rsidRDefault="00737B0E" w:rsidP="00737B0E">
      <w:pPr>
        <w:spacing w:after="0"/>
        <w:rPr>
          <w:rFonts w:ascii="Cambria" w:hAnsi="Cambria"/>
          <w:lang w:val="x-none" w:eastAsia="x-none"/>
        </w:rPr>
      </w:pPr>
    </w:p>
    <w:p w14:paraId="446E9939" w14:textId="199A86DE" w:rsidR="00277D69" w:rsidRPr="00B04082" w:rsidRDefault="00277D69" w:rsidP="00277D69">
      <w:pPr>
        <w:pStyle w:val="Odlomakpopisa"/>
      </w:pPr>
      <w:r w:rsidRPr="00B04082">
        <w:t xml:space="preserve">Pravni okvir za upravljanje i raspolaganje nekretninama i pokretninama u vlasništvu Općine </w:t>
      </w:r>
      <w:r w:rsidR="007659C6" w:rsidRPr="00B04082">
        <w:t>Jasenovac</w:t>
      </w:r>
      <w:r w:rsidRPr="00B04082">
        <w:t xml:space="preserve"> čine Ustav Republike Hrvatske, zakoni i podzakonski propisi kojima se uređuju vlasničkopravni odnosi, evidentiranje i usklađivanje podataka o nekretninama, prostorno uređenje, gradnja, komunalno gospodarstvo, upravljanje zemljištem, zakup i najam prostora, procjena vrijednosti nekretnina, javna nabava, proračunsko poslovanje te strateško planiranje. Navedeni propisi predstavljaju temelj za </w:t>
      </w:r>
      <w:r w:rsidRPr="00B04082">
        <w:lastRenderedPageBreak/>
        <w:t>zakonito, uređeno i učinkovito upravljanje općinskom imovinom te za donošenje akata i odluka u području njezina korištenja i raspolaganja.</w:t>
      </w:r>
    </w:p>
    <w:p w14:paraId="61F8F8CC" w14:textId="77777777" w:rsidR="00277D69" w:rsidRPr="00B04082" w:rsidRDefault="00277D69" w:rsidP="00277D69">
      <w:pPr>
        <w:pStyle w:val="Odlomakpopisa"/>
      </w:pPr>
    </w:p>
    <w:p w14:paraId="2D399F6D" w14:textId="6F5A48A8" w:rsidR="00737B0E" w:rsidRPr="00B04082" w:rsidRDefault="00277D69" w:rsidP="00277D69">
      <w:pPr>
        <w:pStyle w:val="Odlomakpopisa"/>
      </w:pPr>
      <w:r w:rsidRPr="00B04082">
        <w:t xml:space="preserve">U nastavku se navode najvažniji propisi koji čine normativnu osnovu za upravljanje i raspolaganje nekretninama i pokretninama u vlasništvu Općine </w:t>
      </w:r>
      <w:r w:rsidR="00AF0767" w:rsidRPr="00B04082">
        <w:t>Jasenovac</w:t>
      </w:r>
      <w:r w:rsidRPr="00B04082">
        <w:t>.</w:t>
      </w:r>
    </w:p>
    <w:p w14:paraId="6068594E" w14:textId="77777777" w:rsidR="00277D69" w:rsidRPr="00B04082" w:rsidRDefault="00277D69" w:rsidP="00737B0E">
      <w:pPr>
        <w:pStyle w:val="Odlomakpopisa"/>
        <w:rPr>
          <w:b/>
          <w:bCs/>
        </w:rPr>
      </w:pPr>
    </w:p>
    <w:p w14:paraId="16A5F357" w14:textId="2F40B4E4" w:rsidR="00737B0E" w:rsidRPr="00B04082" w:rsidRDefault="00737B0E" w:rsidP="00737B0E">
      <w:pPr>
        <w:pStyle w:val="Odlomakpopisa"/>
        <w:rPr>
          <w:b/>
          <w:bCs/>
          <w:color w:val="4472C4" w:themeColor="accent1"/>
        </w:rPr>
      </w:pPr>
      <w:r w:rsidRPr="00B04082">
        <w:rPr>
          <w:b/>
          <w:bCs/>
          <w:color w:val="4472C4" w:themeColor="accent1"/>
        </w:rPr>
        <w:t>Ustav i zakoni</w:t>
      </w:r>
    </w:p>
    <w:p w14:paraId="777502CE" w14:textId="77777777" w:rsidR="00737B0E" w:rsidRPr="00B04082" w:rsidRDefault="00737B0E" w:rsidP="00737B0E">
      <w:pPr>
        <w:pStyle w:val="Odlomakpopisa"/>
        <w:ind w:left="993" w:hanging="426"/>
      </w:pPr>
    </w:p>
    <w:p w14:paraId="138FB605"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2" w:history="1">
        <w:r w:rsidRPr="00B04082">
          <w:rPr>
            <w:rFonts w:ascii="Cambria" w:hAnsi="Cambria"/>
            <w:sz w:val="24"/>
            <w:szCs w:val="24"/>
            <w:lang w:val="x-none" w:eastAsia="x-none"/>
          </w:rPr>
          <w:t>Ustav Republike Hrvatske</w:t>
        </w:r>
      </w:hyperlink>
      <w:r w:rsidRPr="00B04082">
        <w:rPr>
          <w:rFonts w:ascii="Cambria" w:hAnsi="Cambria"/>
          <w:color w:val="000000"/>
          <w:sz w:val="24"/>
          <w:szCs w:val="24"/>
          <w:lang w:val="x-none" w:eastAsia="x-none"/>
        </w:rPr>
        <w:t xml:space="preserve"> (»Narodne novine«, broj 56/90, 135/97, 08/98, 113/00, 124/00, 28/01, 41/01, 55/01, 76/10, 85/10, 05/14),</w:t>
      </w:r>
    </w:p>
    <w:p w14:paraId="0B468B74" w14:textId="00F27417" w:rsidR="006D12B7" w:rsidRPr="00B04082" w:rsidRDefault="006D12B7" w:rsidP="006D12B7">
      <w:pPr>
        <w:numPr>
          <w:ilvl w:val="0"/>
          <w:numId w:val="25"/>
        </w:numPr>
        <w:spacing w:after="0"/>
        <w:ind w:left="993"/>
        <w:contextualSpacing/>
        <w:jc w:val="both"/>
        <w:rPr>
          <w:rFonts w:ascii="Cambria" w:hAnsi="Cambria"/>
        </w:rPr>
      </w:pPr>
      <w:hyperlink r:id="rId13" w:history="1">
        <w:r w:rsidRPr="00B04082">
          <w:rPr>
            <w:rFonts w:ascii="Cambria" w:hAnsi="Cambria"/>
            <w:sz w:val="24"/>
            <w:szCs w:val="24"/>
            <w:lang w:val="x-none" w:eastAsia="x-none"/>
          </w:rPr>
          <w:t>Zakon o cestama (»Narodne novine«, broj</w:t>
        </w:r>
        <w:r w:rsidRPr="00B04082">
          <w:rPr>
            <w:rFonts w:ascii="Cambria" w:hAnsi="Cambria"/>
            <w:sz w:val="24"/>
            <w:szCs w:val="24"/>
            <w:lang w:eastAsia="x-none"/>
          </w:rPr>
          <w:t xml:space="preserve"> 84/11, 22/13, 54/13, 148/13, 92/14, 110/19, 144/21, 114/22</w:t>
        </w:r>
        <w:r w:rsidR="00191D4A" w:rsidRPr="00B04082">
          <w:rPr>
            <w:rFonts w:ascii="Cambria" w:hAnsi="Cambria"/>
            <w:sz w:val="24"/>
            <w:szCs w:val="24"/>
            <w:lang w:eastAsia="x-none"/>
          </w:rPr>
          <w:t xml:space="preserve"> </w:t>
        </w:r>
        <w:r w:rsidRPr="00B04082">
          <w:rPr>
            <w:rFonts w:ascii="Cambria" w:hAnsi="Cambria"/>
            <w:sz w:val="24"/>
            <w:szCs w:val="24"/>
            <w:lang w:eastAsia="x-none"/>
          </w:rPr>
          <w:t>, 04/23, 133/23, 156/25</w:t>
        </w:r>
        <w:r w:rsidRPr="00B04082">
          <w:rPr>
            <w:rFonts w:ascii="Cambria" w:hAnsi="Cambria"/>
            <w:sz w:val="24"/>
            <w:szCs w:val="24"/>
            <w:lang w:val="x-none" w:eastAsia="x-none"/>
          </w:rPr>
          <w:t>),</w:t>
        </w:r>
      </w:hyperlink>
    </w:p>
    <w:p w14:paraId="45E6E84E" w14:textId="0E48F989" w:rsidR="00E17BED" w:rsidRPr="00B04082" w:rsidRDefault="00E17BED" w:rsidP="00E17BED">
      <w:pPr>
        <w:pStyle w:val="Odlomakpopisa"/>
        <w:numPr>
          <w:ilvl w:val="0"/>
          <w:numId w:val="33"/>
        </w:numPr>
        <w:ind w:left="993" w:hanging="426"/>
        <w:rPr>
          <w:color w:val="auto"/>
          <w:lang w:val="x-none" w:eastAsia="x-none"/>
        </w:rPr>
      </w:pPr>
      <w:r w:rsidRPr="00B04082">
        <w:rPr>
          <w:color w:val="auto"/>
          <w:lang w:val="x-none" w:eastAsia="x-none"/>
        </w:rPr>
        <w:t xml:space="preserve">Zakon o </w:t>
      </w:r>
      <w:proofErr w:type="spellStart"/>
      <w:r w:rsidRPr="00B04082">
        <w:rPr>
          <w:color w:val="auto"/>
          <w:lang w:val="x-none" w:eastAsia="x-none"/>
        </w:rPr>
        <w:t>priuštivom</w:t>
      </w:r>
      <w:proofErr w:type="spellEnd"/>
      <w:r w:rsidRPr="00B04082">
        <w:rPr>
          <w:color w:val="auto"/>
          <w:lang w:val="x-none" w:eastAsia="x-none"/>
        </w:rPr>
        <w:t xml:space="preserve"> stanovanju (»Narodne novine«, broj 45/26),</w:t>
      </w:r>
    </w:p>
    <w:p w14:paraId="0E01BC4B" w14:textId="77777777" w:rsidR="006D12B7" w:rsidRPr="00B04082" w:rsidRDefault="006D12B7" w:rsidP="006D12B7">
      <w:pPr>
        <w:numPr>
          <w:ilvl w:val="0"/>
          <w:numId w:val="25"/>
        </w:numPr>
        <w:spacing w:after="0"/>
        <w:ind w:left="993"/>
        <w:contextualSpacing/>
        <w:jc w:val="both"/>
        <w:rPr>
          <w:rFonts w:ascii="Cambria" w:hAnsi="Cambria"/>
        </w:rPr>
      </w:pPr>
      <w:hyperlink r:id="rId14" w:history="1">
        <w:r w:rsidRPr="00B04082">
          <w:rPr>
            <w:rFonts w:ascii="Cambria" w:hAnsi="Cambria"/>
            <w:sz w:val="24"/>
            <w:szCs w:val="24"/>
            <w:lang w:val="x-none" w:eastAsia="x-none"/>
          </w:rPr>
          <w:t>Zakon o državnoj izmjeri i katastru nekretnina (»Narodne novine«, broj 112/18</w:t>
        </w:r>
        <w:r w:rsidRPr="00B04082">
          <w:rPr>
            <w:rFonts w:ascii="Cambria" w:hAnsi="Cambria"/>
            <w:sz w:val="24"/>
            <w:szCs w:val="24"/>
            <w:lang w:eastAsia="x-none"/>
          </w:rPr>
          <w:t>, 39/22, 152/24</w:t>
        </w:r>
        <w:r w:rsidRPr="00B04082">
          <w:rPr>
            <w:rFonts w:ascii="Cambria" w:hAnsi="Cambria"/>
            <w:sz w:val="24"/>
            <w:szCs w:val="24"/>
            <w:lang w:val="x-none" w:eastAsia="x-none"/>
          </w:rPr>
          <w:t>),</w:t>
        </w:r>
      </w:hyperlink>
    </w:p>
    <w:bookmarkStart w:id="15" w:name="_Hlk23934041"/>
    <w:p w14:paraId="73A13A3F" w14:textId="77777777" w:rsidR="006D12B7" w:rsidRPr="00B04082" w:rsidRDefault="006D12B7" w:rsidP="006D12B7">
      <w:pPr>
        <w:numPr>
          <w:ilvl w:val="0"/>
          <w:numId w:val="25"/>
        </w:numPr>
        <w:spacing w:after="0"/>
        <w:ind w:left="993"/>
        <w:contextualSpacing/>
        <w:jc w:val="both"/>
        <w:rPr>
          <w:rFonts w:ascii="Cambria" w:hAnsi="Cambria"/>
          <w:color w:val="000000"/>
        </w:rPr>
      </w:pPr>
      <w:r w:rsidRPr="00B04082">
        <w:rPr>
          <w:rFonts w:ascii="Cambria" w:hAnsi="Cambria"/>
        </w:rPr>
        <w:fldChar w:fldCharType="begin"/>
      </w:r>
      <w:r w:rsidRPr="00B04082">
        <w:rPr>
          <w:rFonts w:ascii="Cambria" w:hAnsi="Cambria"/>
        </w:rPr>
        <w:instrText>HYPERLINK "https://www.zakon.hr/z/287/Zakon-o-dr%C5%BEavnoj-komisiji-za-kontrolu-postupaka-javne-nabave"</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Državnoj komisiji za kontrolu postupaka javne nabave</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18/13, 127/13, 74/14, 98/19, 41/21</w:t>
      </w:r>
      <w:r w:rsidRPr="00B04082">
        <w:rPr>
          <w:rFonts w:ascii="Cambria" w:hAnsi="Cambria"/>
          <w:color w:val="000000"/>
          <w:sz w:val="24"/>
          <w:szCs w:val="24"/>
          <w:lang w:eastAsia="x-none"/>
        </w:rPr>
        <w:t>),</w:t>
      </w:r>
    </w:p>
    <w:bookmarkEnd w:id="15"/>
    <w:p w14:paraId="0B447B26"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lang w:val="x-none" w:eastAsia="x-none"/>
        </w:rPr>
        <w:fldChar w:fldCharType="begin"/>
      </w:r>
      <w:r w:rsidRPr="00B04082">
        <w:rPr>
          <w:rFonts w:ascii="Cambria" w:hAnsi="Cambria"/>
          <w:lang w:val="x-none" w:eastAsia="x-none"/>
        </w:rPr>
        <w:instrText>HYPERLINK "https://www.zakon.hr/z/690/Zakon-o-gradnji"</w:instrText>
      </w:r>
      <w:r w:rsidRPr="00B04082">
        <w:rPr>
          <w:rFonts w:ascii="Cambria" w:hAnsi="Cambria"/>
          <w:lang w:val="x-none" w:eastAsia="x-none"/>
        </w:rPr>
      </w:r>
      <w:r w:rsidRPr="00B04082">
        <w:rPr>
          <w:rFonts w:ascii="Cambria" w:hAnsi="Cambria"/>
          <w:lang w:val="x-none" w:eastAsia="x-none"/>
        </w:rPr>
        <w:fldChar w:fldCharType="separate"/>
      </w:r>
      <w:r w:rsidRPr="00B04082">
        <w:rPr>
          <w:rFonts w:ascii="Cambria" w:hAnsi="Cambria"/>
          <w:sz w:val="24"/>
          <w:szCs w:val="24"/>
          <w:lang w:val="x-none" w:eastAsia="x-none"/>
        </w:rPr>
        <w:t>Zakon o gradnji</w:t>
      </w:r>
      <w:r w:rsidRPr="00B04082">
        <w:rPr>
          <w:rFonts w:ascii="Cambria" w:hAnsi="Cambria"/>
          <w:lang w:val="x-none" w:eastAsia="x-none"/>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155/25)</w:t>
      </w:r>
      <w:r w:rsidRPr="00B04082">
        <w:rPr>
          <w:rFonts w:ascii="Cambria" w:hAnsi="Cambria"/>
          <w:color w:val="000000"/>
          <w:sz w:val="24"/>
          <w:szCs w:val="24"/>
          <w:lang w:eastAsia="x-none"/>
        </w:rPr>
        <w:t>,</w:t>
      </w:r>
    </w:p>
    <w:p w14:paraId="5D3528CF"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5" w:history="1">
        <w:r w:rsidRPr="00B04082">
          <w:rPr>
            <w:rFonts w:ascii="Cambria" w:hAnsi="Cambria"/>
            <w:sz w:val="24"/>
            <w:szCs w:val="24"/>
            <w:lang w:val="x-none" w:eastAsia="x-none"/>
          </w:rPr>
          <w:t>Zakon o građevinskoj inspekciji</w:t>
        </w:r>
      </w:hyperlink>
      <w:r w:rsidRPr="00B04082">
        <w:rPr>
          <w:rFonts w:ascii="Cambria" w:hAnsi="Cambria"/>
          <w:color w:val="000000"/>
          <w:sz w:val="24"/>
          <w:szCs w:val="24"/>
          <w:lang w:val="x-none" w:eastAsia="x-none"/>
        </w:rPr>
        <w:t xml:space="preserve"> (»Narodne novine«, broj 153/13, 145/24),</w:t>
      </w:r>
    </w:p>
    <w:bookmarkStart w:id="16" w:name="_Hlk23934094"/>
    <w:p w14:paraId="5B6B7C64"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rPr>
        <w:fldChar w:fldCharType="begin"/>
      </w:r>
      <w:r w:rsidRPr="00B04082">
        <w:rPr>
          <w:rFonts w:ascii="Cambria" w:hAnsi="Cambria"/>
        </w:rPr>
        <w:instrText>HYPERLINK "https://www.zakon.hr/z/726/Zakon-o-izvla%C5%A1tenju-i-odre%C4%91ivanju-naknade"</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izvlaštenju i određivanju naknade</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74/14</w:t>
      </w:r>
      <w:r w:rsidRPr="00B04082">
        <w:rPr>
          <w:rFonts w:ascii="Cambria" w:hAnsi="Cambria"/>
          <w:sz w:val="24"/>
          <w:szCs w:val="24"/>
          <w:lang w:val="x-none" w:eastAsia="x-none"/>
        </w:rPr>
        <w:t>, 69/17</w:t>
      </w:r>
      <w:r w:rsidRPr="00B04082">
        <w:rPr>
          <w:rFonts w:ascii="Cambria" w:hAnsi="Cambria"/>
          <w:sz w:val="24"/>
          <w:szCs w:val="24"/>
          <w:lang w:eastAsia="x-none"/>
        </w:rPr>
        <w:t>, 98/19</w:t>
      </w:r>
      <w:r w:rsidRPr="00B04082">
        <w:rPr>
          <w:rFonts w:ascii="Cambria" w:hAnsi="Cambria"/>
          <w:sz w:val="24"/>
          <w:szCs w:val="24"/>
          <w:lang w:val="x-none" w:eastAsia="x-none"/>
        </w:rPr>
        <w:t>)</w:t>
      </w:r>
      <w:bookmarkEnd w:id="16"/>
      <w:r w:rsidRPr="00B04082">
        <w:rPr>
          <w:rFonts w:ascii="Cambria" w:hAnsi="Cambria"/>
          <w:sz w:val="24"/>
          <w:szCs w:val="24"/>
          <w:lang w:val="x-none" w:eastAsia="x-none"/>
        </w:rPr>
        <w:t>,</w:t>
      </w:r>
    </w:p>
    <w:p w14:paraId="458FF772" w14:textId="04764AD2"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6" w:history="1">
        <w:r w:rsidRPr="00B04082">
          <w:rPr>
            <w:rFonts w:ascii="Cambria" w:hAnsi="Cambria"/>
            <w:sz w:val="24"/>
            <w:szCs w:val="24"/>
            <w:lang w:val="x-none" w:eastAsia="x-none"/>
          </w:rPr>
          <w:t>Zakon o javnoj nabavi</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120/16</w:t>
      </w:r>
      <w:r w:rsidRPr="00B04082">
        <w:rPr>
          <w:rFonts w:ascii="Cambria" w:hAnsi="Cambria"/>
          <w:color w:val="000000"/>
          <w:sz w:val="24"/>
          <w:szCs w:val="24"/>
          <w:lang w:eastAsia="x-none"/>
        </w:rPr>
        <w:t>, 114/22</w:t>
      </w:r>
      <w:r w:rsidR="00191D4A" w:rsidRPr="00B04082">
        <w:rPr>
          <w:rFonts w:ascii="Cambria" w:hAnsi="Cambria"/>
          <w:color w:val="000000"/>
          <w:sz w:val="24"/>
          <w:szCs w:val="24"/>
          <w:lang w:eastAsia="x-none"/>
        </w:rPr>
        <w:t>, 48/26</w:t>
      </w:r>
      <w:r w:rsidRPr="00B04082">
        <w:rPr>
          <w:rFonts w:ascii="Cambria" w:hAnsi="Cambria"/>
          <w:color w:val="000000"/>
          <w:sz w:val="24"/>
          <w:szCs w:val="24"/>
          <w:lang w:val="x-none" w:eastAsia="x-none"/>
        </w:rPr>
        <w:t>),</w:t>
      </w:r>
    </w:p>
    <w:p w14:paraId="3F14B891"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7" w:history="1">
        <w:r w:rsidRPr="00B04082">
          <w:rPr>
            <w:rFonts w:ascii="Cambria" w:hAnsi="Cambria"/>
            <w:sz w:val="24"/>
            <w:szCs w:val="24"/>
            <w:lang w:val="x-none" w:eastAsia="x-none"/>
          </w:rPr>
          <w:t>Zakon o javno-privatnom partnerstvu</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78/12, 152/14, 114/18),</w:t>
      </w:r>
    </w:p>
    <w:p w14:paraId="18F95896"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18" w:history="1">
        <w:r w:rsidRPr="00B04082">
          <w:rPr>
            <w:rFonts w:ascii="Cambria" w:hAnsi="Cambria"/>
            <w:sz w:val="24"/>
            <w:szCs w:val="24"/>
            <w:lang w:val="x-none" w:eastAsia="x-none"/>
          </w:rPr>
          <w:t>Zakon o komunalnom gospodarstvu</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68/18, 110/18</w:t>
      </w:r>
      <w:r w:rsidRPr="00B04082">
        <w:rPr>
          <w:rFonts w:ascii="Cambria" w:hAnsi="Cambria"/>
          <w:color w:val="000000"/>
          <w:sz w:val="24"/>
          <w:szCs w:val="24"/>
          <w:lang w:eastAsia="x-none"/>
        </w:rPr>
        <w:t>, 32/20, 145/24</w:t>
      </w:r>
      <w:r w:rsidRPr="00B04082">
        <w:rPr>
          <w:rFonts w:ascii="Cambria" w:hAnsi="Cambria"/>
          <w:color w:val="000000"/>
          <w:sz w:val="24"/>
          <w:szCs w:val="24"/>
          <w:lang w:val="x-none" w:eastAsia="x-none"/>
        </w:rPr>
        <w:t>),</w:t>
      </w:r>
    </w:p>
    <w:p w14:paraId="30C83807" w14:textId="25B8C6EF"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19" w:history="1">
        <w:r w:rsidRPr="00B04082">
          <w:rPr>
            <w:rFonts w:ascii="Cambria" w:hAnsi="Cambria"/>
            <w:sz w:val="24"/>
            <w:szCs w:val="24"/>
            <w:lang w:val="x-none" w:eastAsia="x-none"/>
          </w:rPr>
          <w:t>Zakon o koncesijama</w:t>
        </w:r>
      </w:hyperlink>
      <w:r w:rsidRPr="00B04082">
        <w:rPr>
          <w:rFonts w:ascii="Cambria" w:hAnsi="Cambria"/>
          <w:color w:val="000000"/>
          <w:sz w:val="24"/>
          <w:szCs w:val="24"/>
          <w:lang w:val="x-none" w:eastAsia="x-none"/>
        </w:rPr>
        <w:t xml:space="preserve"> (»Narodne novine«, broj </w:t>
      </w:r>
      <w:r w:rsidRPr="00B04082">
        <w:rPr>
          <w:rFonts w:ascii="Cambria" w:hAnsi="Cambria"/>
          <w:color w:val="000000"/>
          <w:sz w:val="24"/>
          <w:szCs w:val="24"/>
          <w:lang w:eastAsia="x-none"/>
        </w:rPr>
        <w:t xml:space="preserve">67/17, </w:t>
      </w:r>
      <w:r w:rsidRPr="00B04082">
        <w:rPr>
          <w:rFonts w:ascii="Cambria" w:hAnsi="Cambria"/>
          <w:sz w:val="24"/>
          <w:szCs w:val="24"/>
          <w:lang w:eastAsia="x-none"/>
        </w:rPr>
        <w:t>107/20</w:t>
      </w:r>
      <w:r w:rsidR="00191D4A" w:rsidRPr="00B04082">
        <w:rPr>
          <w:rFonts w:ascii="Cambria" w:hAnsi="Cambria"/>
          <w:sz w:val="24"/>
          <w:szCs w:val="24"/>
          <w:lang w:eastAsia="x-none"/>
        </w:rPr>
        <w:t>, 69/26</w:t>
      </w:r>
      <w:r w:rsidRPr="00B04082">
        <w:rPr>
          <w:rFonts w:ascii="Cambria" w:hAnsi="Cambria"/>
          <w:sz w:val="24"/>
          <w:szCs w:val="24"/>
          <w:lang w:val="x-none" w:eastAsia="x-none"/>
        </w:rPr>
        <w:t>),</w:t>
      </w:r>
    </w:p>
    <w:bookmarkStart w:id="17" w:name="_Hlk23934004"/>
    <w:p w14:paraId="0C1A2D9A"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rPr>
        <w:fldChar w:fldCharType="begin"/>
      </w:r>
      <w:r w:rsidRPr="00B04082">
        <w:rPr>
          <w:rFonts w:ascii="Cambria" w:hAnsi="Cambria"/>
        </w:rPr>
        <w:instrText>HYPERLINK "https://www.zakon.hr/z/132/Zakon-o-lokalnoj-i-podru%C4%8Dnoj-(regionalnoj)-samoupravi"</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lokalnoj i područnoj</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(regionalnoj) samoupravi (»Narodne novine«, broj 33/01, 60/01, 129/05, 109/07, 125/08, 36/09, 150/11, 144/12, 19/13, 137/15, 123/17</w:t>
      </w:r>
      <w:r w:rsidRPr="00B04082">
        <w:rPr>
          <w:rFonts w:ascii="Cambria" w:hAnsi="Cambria"/>
          <w:color w:val="000000"/>
          <w:sz w:val="24"/>
          <w:szCs w:val="24"/>
          <w:lang w:eastAsia="x-none"/>
        </w:rPr>
        <w:t>, 98/19, 144/20</w:t>
      </w:r>
      <w:r w:rsidRPr="00B04082">
        <w:rPr>
          <w:rFonts w:ascii="Cambria" w:hAnsi="Cambria"/>
          <w:color w:val="000000"/>
          <w:sz w:val="24"/>
          <w:szCs w:val="24"/>
          <w:lang w:val="x-none" w:eastAsia="x-none"/>
        </w:rPr>
        <w:t>)</w:t>
      </w:r>
      <w:bookmarkEnd w:id="17"/>
      <w:r w:rsidRPr="00B04082">
        <w:rPr>
          <w:rFonts w:ascii="Cambria" w:hAnsi="Cambria"/>
          <w:color w:val="000000"/>
          <w:sz w:val="24"/>
          <w:szCs w:val="24"/>
          <w:lang w:val="x-none" w:eastAsia="x-none"/>
        </w:rPr>
        <w:t>,</w:t>
      </w:r>
    </w:p>
    <w:p w14:paraId="6354243E"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0" w:history="1">
        <w:r w:rsidRPr="00B04082">
          <w:rPr>
            <w:rFonts w:ascii="Cambria" w:hAnsi="Cambria"/>
            <w:sz w:val="24"/>
            <w:szCs w:val="24"/>
            <w:lang w:val="x-none" w:eastAsia="x-none"/>
          </w:rPr>
          <w:t>Zakon o najmu stanova</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91/96, 48/98, 66/98, 22/06, 68/18</w:t>
      </w:r>
      <w:r w:rsidRPr="00B04082">
        <w:rPr>
          <w:rFonts w:ascii="Cambria" w:hAnsi="Cambria"/>
          <w:color w:val="000000"/>
          <w:sz w:val="24"/>
          <w:szCs w:val="24"/>
          <w:lang w:eastAsia="x-none"/>
        </w:rPr>
        <w:t>, 105/20</w:t>
      </w:r>
      <w:r w:rsidRPr="00B04082">
        <w:rPr>
          <w:rFonts w:ascii="Cambria" w:hAnsi="Cambria"/>
          <w:color w:val="000000"/>
          <w:sz w:val="24"/>
          <w:szCs w:val="24"/>
          <w:lang w:val="x-none" w:eastAsia="x-none"/>
        </w:rPr>
        <w:t>),</w:t>
      </w:r>
    </w:p>
    <w:bookmarkStart w:id="18" w:name="_Hlk23934384"/>
    <w:p w14:paraId="2DFF3A50"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rPr>
        <w:fldChar w:fldCharType="begin"/>
      </w:r>
      <w:r w:rsidRPr="00B04082">
        <w:rPr>
          <w:rFonts w:ascii="Cambria" w:hAnsi="Cambria"/>
        </w:rPr>
        <w:instrText>HYPERLINK "https://www.zakon.hr/z/130/Zakon-o-naknadi-za-imovinu-oduzetu-za-vrijeme-jugoslavenske-komunisti%C4%8Dke-vladavine"</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naknadi za imovinu oduzetu za vrijeme jugoslavenske komunističke vladavine</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92/96, 39/99, 42/99, 92/99, 43/00, 131/00, 131/00, 27/01, 34/01, 65/01, 118/01, 80/02, 81/02</w:t>
      </w:r>
      <w:r w:rsidRPr="00B04082">
        <w:rPr>
          <w:rFonts w:ascii="Cambria" w:hAnsi="Cambria"/>
          <w:color w:val="000000"/>
          <w:sz w:val="24"/>
          <w:szCs w:val="24"/>
          <w:lang w:eastAsia="x-none"/>
        </w:rPr>
        <w:t>, 98/19</w:t>
      </w:r>
      <w:r w:rsidRPr="00B04082">
        <w:rPr>
          <w:rFonts w:ascii="Cambria" w:hAnsi="Cambria"/>
          <w:color w:val="000000"/>
          <w:sz w:val="24"/>
          <w:szCs w:val="24"/>
          <w:lang w:val="x-none" w:eastAsia="x-none"/>
        </w:rPr>
        <w:t>),</w:t>
      </w:r>
    </w:p>
    <w:p w14:paraId="336CD618"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1" w:history="1">
        <w:r w:rsidRPr="00B04082">
          <w:rPr>
            <w:rFonts w:ascii="Cambria" w:hAnsi="Cambria"/>
            <w:bCs/>
            <w:sz w:val="24"/>
            <w:szCs w:val="24"/>
            <w:lang w:val="x-none" w:eastAsia="x-none"/>
          </w:rPr>
          <w:t>Zakon o središnjem registru državne imovine</w:t>
        </w:r>
      </w:hyperlink>
      <w:r w:rsidRPr="00B04082">
        <w:rPr>
          <w:rFonts w:ascii="Cambria" w:hAnsi="Cambria"/>
          <w:bCs/>
          <w:sz w:val="24"/>
          <w:szCs w:val="24"/>
          <w:lang w:val="x-none" w:eastAsia="x-none"/>
        </w:rPr>
        <w:t xml:space="preserve"> </w:t>
      </w:r>
      <w:r w:rsidRPr="00B04082">
        <w:rPr>
          <w:rFonts w:ascii="Cambria" w:hAnsi="Cambria"/>
          <w:sz w:val="24"/>
          <w:szCs w:val="24"/>
          <w:lang w:val="x-none" w:eastAsia="x-none"/>
        </w:rPr>
        <w:t>(»Narodne novine« broj 112/18)</w:t>
      </w:r>
      <w:r w:rsidRPr="00B04082">
        <w:rPr>
          <w:rFonts w:ascii="Cambria" w:hAnsi="Cambria"/>
          <w:sz w:val="24"/>
          <w:szCs w:val="24"/>
          <w:lang w:eastAsia="x-none"/>
        </w:rPr>
        <w:t>,</w:t>
      </w:r>
    </w:p>
    <w:bookmarkStart w:id="19" w:name="_Hlk23934458"/>
    <w:bookmarkEnd w:id="18"/>
    <w:p w14:paraId="715E380C"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rPr>
        <w:fldChar w:fldCharType="begin"/>
      </w:r>
      <w:r w:rsidRPr="00B04082">
        <w:rPr>
          <w:rFonts w:ascii="Cambria" w:hAnsi="Cambria"/>
        </w:rPr>
        <w:instrText>HYPERLINK "https://www.zakon.hr/z/133/Zakon-o-poljoprivrednom-zemlji%C5%A1tu"</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poljoprivrednom zemljištu</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20/18, 115/18</w:t>
      </w:r>
      <w:r w:rsidRPr="00B04082">
        <w:rPr>
          <w:rFonts w:ascii="Cambria" w:hAnsi="Cambria"/>
          <w:color w:val="000000"/>
          <w:sz w:val="24"/>
          <w:szCs w:val="24"/>
          <w:lang w:eastAsia="x-none"/>
        </w:rPr>
        <w:t>, 98/19, 57/22, 136/25</w:t>
      </w:r>
      <w:r w:rsidRPr="00B04082">
        <w:rPr>
          <w:rFonts w:ascii="Cambria" w:hAnsi="Cambria"/>
          <w:color w:val="000000"/>
          <w:sz w:val="24"/>
          <w:szCs w:val="24"/>
          <w:lang w:val="x-none" w:eastAsia="x-none"/>
        </w:rPr>
        <w:t>),</w:t>
      </w:r>
      <w:bookmarkEnd w:id="19"/>
    </w:p>
    <w:p w14:paraId="469922B0"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2" w:history="1">
        <w:r w:rsidRPr="00B04082">
          <w:rPr>
            <w:rFonts w:ascii="Cambria" w:hAnsi="Cambria"/>
            <w:sz w:val="24"/>
            <w:szCs w:val="24"/>
            <w:lang w:val="x-none" w:eastAsia="x-none"/>
          </w:rPr>
          <w:t>Zakon o poslovima i djelatnostima prostornog uređenja i gradnje</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78/15, 118/18</w:t>
      </w:r>
      <w:r w:rsidRPr="00B04082">
        <w:rPr>
          <w:rFonts w:ascii="Cambria" w:hAnsi="Cambria"/>
          <w:color w:val="000000"/>
          <w:sz w:val="24"/>
          <w:szCs w:val="24"/>
          <w:lang w:eastAsia="x-none"/>
        </w:rPr>
        <w:t>, 110/19</w:t>
      </w:r>
      <w:r w:rsidRPr="00B04082">
        <w:rPr>
          <w:rFonts w:ascii="Cambria" w:hAnsi="Cambria"/>
          <w:color w:val="000000"/>
          <w:sz w:val="24"/>
          <w:szCs w:val="24"/>
          <w:lang w:val="x-none" w:eastAsia="x-none"/>
        </w:rPr>
        <w:t>),</w:t>
      </w:r>
    </w:p>
    <w:p w14:paraId="7BD49D5D" w14:textId="5C2B92DE"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3" w:history="1">
        <w:r w:rsidRPr="00B04082">
          <w:rPr>
            <w:rFonts w:ascii="Cambria" w:hAnsi="Cambria"/>
            <w:sz w:val="24"/>
            <w:szCs w:val="24"/>
            <w:lang w:val="x-none" w:eastAsia="x-none"/>
          </w:rPr>
          <w:t>Zakon o postupanju s nezakonito izgrađenim zgradama</w:t>
        </w:r>
      </w:hyperlink>
      <w:r w:rsidRPr="00B04082">
        <w:rPr>
          <w:rFonts w:ascii="Cambria" w:hAnsi="Cambria"/>
          <w:color w:val="000000"/>
          <w:sz w:val="24"/>
          <w:szCs w:val="24"/>
          <w:lang w:val="x-none" w:eastAsia="x-none"/>
        </w:rPr>
        <w:t xml:space="preserve"> (»Narodne novine«, broj 86/12, 143/13, 65/17, 14/19</w:t>
      </w:r>
      <w:r w:rsidR="000C2FFC" w:rsidRPr="00B04082">
        <w:rPr>
          <w:rFonts w:ascii="Cambria" w:hAnsi="Cambria"/>
          <w:color w:val="000000"/>
          <w:sz w:val="24"/>
          <w:szCs w:val="24"/>
          <w:lang w:val="x-none" w:eastAsia="x-none"/>
        </w:rPr>
        <w:t>, 48/26</w:t>
      </w:r>
      <w:r w:rsidRPr="00B04082">
        <w:rPr>
          <w:rFonts w:ascii="Cambria" w:hAnsi="Cambria"/>
          <w:sz w:val="24"/>
          <w:szCs w:val="24"/>
          <w:lang w:val="x-none" w:eastAsia="x-none"/>
        </w:rPr>
        <w:t>),</w:t>
      </w:r>
    </w:p>
    <w:p w14:paraId="48847146"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24" w:history="1">
        <w:r w:rsidRPr="00B04082">
          <w:rPr>
            <w:rFonts w:ascii="Cambria" w:hAnsi="Cambria"/>
            <w:bCs/>
            <w:sz w:val="24"/>
            <w:szCs w:val="24"/>
            <w:lang w:val="x-none" w:eastAsia="x-none"/>
          </w:rPr>
          <w:t>Zakon o poticanju ulaganja</w:t>
        </w:r>
        <w:r w:rsidRPr="00B04082">
          <w:rPr>
            <w:rFonts w:ascii="Cambria" w:hAnsi="Cambria" w:cs="Arial"/>
            <w:sz w:val="18"/>
            <w:szCs w:val="18"/>
            <w:shd w:val="clear" w:color="auto" w:fill="FFFFFF"/>
            <w:lang w:val="x-none" w:eastAsia="x-none"/>
          </w:rPr>
          <w:t xml:space="preserve"> </w:t>
        </w:r>
        <w:r w:rsidRPr="00B04082">
          <w:rPr>
            <w:rFonts w:ascii="Cambria" w:hAnsi="Cambria"/>
            <w:sz w:val="24"/>
            <w:szCs w:val="24"/>
            <w:lang w:val="x-none" w:eastAsia="x-none"/>
          </w:rPr>
          <w:t xml:space="preserve">(»Narodne novine«, broj </w:t>
        </w:r>
        <w:r w:rsidRPr="00B04082">
          <w:rPr>
            <w:rFonts w:ascii="Cambria" w:hAnsi="Cambria"/>
            <w:sz w:val="24"/>
            <w:szCs w:val="24"/>
            <w:lang w:eastAsia="x-none"/>
          </w:rPr>
          <w:t>63/22, 136/24</w:t>
        </w:r>
        <w:r w:rsidRPr="00B04082">
          <w:rPr>
            <w:rFonts w:ascii="Cambria" w:hAnsi="Cambria"/>
            <w:sz w:val="24"/>
            <w:szCs w:val="24"/>
            <w:lang w:val="x-none" w:eastAsia="x-none"/>
          </w:rPr>
          <w:t>)</w:t>
        </w:r>
      </w:hyperlink>
      <w:r w:rsidRPr="00B04082">
        <w:rPr>
          <w:rFonts w:ascii="Cambria" w:hAnsi="Cambria"/>
          <w:sz w:val="24"/>
          <w:szCs w:val="24"/>
          <w:lang w:val="x-none" w:eastAsia="x-none"/>
        </w:rPr>
        <w:t>,</w:t>
      </w:r>
    </w:p>
    <w:bookmarkStart w:id="20" w:name="_Hlk24003548"/>
    <w:p w14:paraId="1BFA702F"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r w:rsidRPr="00B04082">
        <w:rPr>
          <w:rFonts w:ascii="Cambria" w:hAnsi="Cambria"/>
        </w:rPr>
        <w:fldChar w:fldCharType="begin"/>
      </w:r>
      <w:r w:rsidRPr="00B04082">
        <w:rPr>
          <w:rFonts w:ascii="Cambria" w:hAnsi="Cambria"/>
        </w:rPr>
        <w:instrText>HYPERLINK "https://www.zakon.hr/z/973/Zakon-o-hrvatskim-braniteljima-iz-Domovinskog-rata-i-članovima-njihovih-obitelji-"</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 xml:space="preserve">Zakon o hrvatskim braniteljima iz Domovinskog rata i članovima njihovih obitelji (»Narodne novine«, broj </w:t>
      </w:r>
      <w:r w:rsidRPr="00B04082">
        <w:rPr>
          <w:rFonts w:ascii="Cambria" w:hAnsi="Cambria"/>
          <w:sz w:val="24"/>
          <w:szCs w:val="24"/>
          <w:lang w:eastAsia="x-none"/>
        </w:rPr>
        <w:t>121/17</w:t>
      </w:r>
      <w:r w:rsidRPr="00B04082">
        <w:rPr>
          <w:rFonts w:ascii="Cambria" w:hAnsi="Cambria"/>
          <w:sz w:val="24"/>
          <w:szCs w:val="24"/>
          <w:lang w:val="x-none" w:eastAsia="x-none"/>
        </w:rPr>
        <w:t xml:space="preserve">, </w:t>
      </w:r>
      <w:r w:rsidRPr="00B04082">
        <w:rPr>
          <w:rFonts w:ascii="Cambria" w:hAnsi="Cambria"/>
          <w:sz w:val="24"/>
          <w:szCs w:val="24"/>
          <w:lang w:eastAsia="x-none"/>
        </w:rPr>
        <w:t>98/19, 84/21, 156/23),</w:t>
      </w:r>
      <w:r w:rsidRPr="00B04082">
        <w:rPr>
          <w:rFonts w:ascii="Cambria" w:hAnsi="Cambria"/>
        </w:rPr>
        <w:fldChar w:fldCharType="end"/>
      </w:r>
    </w:p>
    <w:bookmarkEnd w:id="20"/>
    <w:p w14:paraId="71AE882C"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lang w:val="x-none" w:eastAsia="x-none"/>
        </w:rPr>
        <w:fldChar w:fldCharType="begin"/>
      </w:r>
      <w:r w:rsidRPr="00B04082">
        <w:rPr>
          <w:rFonts w:ascii="Cambria" w:hAnsi="Cambria"/>
          <w:lang w:val="x-none" w:eastAsia="x-none"/>
        </w:rPr>
        <w:instrText>HYPERLINK "https://www.zakon.hr/z/804/Zakon-o-procjeni-vrijednosti-nekretnina"</w:instrText>
      </w:r>
      <w:r w:rsidRPr="00B04082">
        <w:rPr>
          <w:rFonts w:ascii="Cambria" w:hAnsi="Cambria"/>
          <w:lang w:val="x-none" w:eastAsia="x-none"/>
        </w:rPr>
      </w:r>
      <w:r w:rsidRPr="00B04082">
        <w:rPr>
          <w:rFonts w:ascii="Cambria" w:hAnsi="Cambria"/>
          <w:lang w:val="x-none" w:eastAsia="x-none"/>
        </w:rPr>
        <w:fldChar w:fldCharType="separate"/>
      </w:r>
      <w:r w:rsidRPr="00B04082">
        <w:rPr>
          <w:rFonts w:ascii="Cambria" w:hAnsi="Cambria"/>
          <w:sz w:val="24"/>
          <w:szCs w:val="24"/>
          <w:lang w:val="x-none" w:eastAsia="x-none"/>
        </w:rPr>
        <w:t>Zakon o procjeni vrijednosti nekretnina</w:t>
      </w:r>
      <w:r w:rsidRPr="00B04082">
        <w:rPr>
          <w:rFonts w:ascii="Cambria" w:hAnsi="Cambria"/>
          <w:lang w:val="x-none" w:eastAsia="x-none"/>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78/15),</w:t>
      </w:r>
    </w:p>
    <w:p w14:paraId="4FAAFCAA"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25" w:history="1">
        <w:r w:rsidRPr="00B04082">
          <w:rPr>
            <w:rFonts w:ascii="Cambria" w:hAnsi="Cambria"/>
            <w:sz w:val="24"/>
            <w:szCs w:val="24"/>
            <w:lang w:val="x-none" w:eastAsia="x-none"/>
          </w:rPr>
          <w:t>Zakon o prodaji stanova na kojima postoji stanarsko pravo</w:t>
        </w:r>
      </w:hyperlink>
      <w:r w:rsidRPr="00B04082">
        <w:rPr>
          <w:rFonts w:ascii="Cambria" w:hAnsi="Cambria"/>
          <w:color w:val="000000"/>
          <w:sz w:val="24"/>
          <w:szCs w:val="24"/>
          <w:lang w:val="x-none" w:eastAsia="x-none"/>
        </w:rPr>
        <w:t xml:space="preserve"> (»Narodne novine«, broj 43/92, 69/92, 87/92, 25/93, 26/93, 48/93, 02/94, 44/94, 47/94, 58/95, 103/95, 11/96, 76/96, 111/96, 11/97, 103/97, 119/97, 68/98, 163/98, 22/99, 96/99, 120/00, 94/01, 78/02),</w:t>
      </w:r>
    </w:p>
    <w:p w14:paraId="6DABE92F" w14:textId="77777777" w:rsidR="006D12B7" w:rsidRPr="00B04082" w:rsidRDefault="006D12B7" w:rsidP="006D12B7">
      <w:pPr>
        <w:numPr>
          <w:ilvl w:val="0"/>
          <w:numId w:val="25"/>
        </w:numPr>
        <w:spacing w:after="0"/>
        <w:ind w:left="993"/>
        <w:contextualSpacing/>
        <w:jc w:val="both"/>
        <w:rPr>
          <w:rFonts w:ascii="Cambria" w:hAnsi="Cambria"/>
        </w:rPr>
      </w:pPr>
      <w:hyperlink r:id="rId26" w:history="1">
        <w:r w:rsidRPr="00B04082">
          <w:rPr>
            <w:rFonts w:ascii="Cambria" w:hAnsi="Cambria"/>
            <w:sz w:val="24"/>
            <w:szCs w:val="24"/>
            <w:lang w:val="x-none" w:eastAsia="x-none"/>
          </w:rPr>
          <w:t xml:space="preserve">Zakon o proračunu (»Narodne novine«, broj </w:t>
        </w:r>
        <w:r w:rsidRPr="00B04082">
          <w:rPr>
            <w:rFonts w:ascii="Cambria" w:hAnsi="Cambria"/>
            <w:sz w:val="24"/>
            <w:szCs w:val="24"/>
            <w:lang w:eastAsia="x-none"/>
          </w:rPr>
          <w:t>144/21</w:t>
        </w:r>
        <w:r w:rsidRPr="00B04082">
          <w:rPr>
            <w:rFonts w:ascii="Cambria" w:hAnsi="Cambria"/>
            <w:sz w:val="24"/>
            <w:szCs w:val="24"/>
            <w:lang w:val="x-none" w:eastAsia="x-none"/>
          </w:rPr>
          <w:t>),</w:t>
        </w:r>
      </w:hyperlink>
    </w:p>
    <w:bookmarkStart w:id="21" w:name="_Hlk23934621"/>
    <w:p w14:paraId="771DB1B2" w14:textId="77777777" w:rsidR="006D12B7" w:rsidRPr="00B04082" w:rsidRDefault="006D12B7" w:rsidP="006D12B7">
      <w:pPr>
        <w:numPr>
          <w:ilvl w:val="0"/>
          <w:numId w:val="25"/>
        </w:numPr>
        <w:spacing w:after="0"/>
        <w:ind w:left="993"/>
        <w:contextualSpacing/>
        <w:jc w:val="both"/>
        <w:rPr>
          <w:rFonts w:ascii="Cambria" w:hAnsi="Cambria"/>
        </w:rPr>
      </w:pPr>
      <w:r w:rsidRPr="00B04082">
        <w:rPr>
          <w:rFonts w:ascii="Cambria" w:hAnsi="Cambria"/>
        </w:rPr>
        <w:fldChar w:fldCharType="begin"/>
      </w:r>
      <w:r w:rsidRPr="00B04082">
        <w:rPr>
          <w:rFonts w:ascii="Cambria" w:hAnsi="Cambria"/>
        </w:rPr>
        <w:instrText>HYPERLINK "https://www.zakon.hr/z/689/Zakon-o-prostornom-ure%C4%91enju"</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prostornom uređenju</w:t>
      </w:r>
      <w:r w:rsidRPr="00B04082">
        <w:rPr>
          <w:rFonts w:ascii="Cambria" w:hAnsi="Cambria"/>
        </w:rPr>
        <w:fldChar w:fldCharType="end"/>
      </w:r>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155/25</w:t>
      </w:r>
      <w:r w:rsidRPr="00B04082">
        <w:rPr>
          <w:rFonts w:ascii="Cambria" w:hAnsi="Cambria"/>
          <w:sz w:val="24"/>
          <w:szCs w:val="24"/>
          <w:lang w:val="x-none" w:eastAsia="x-none"/>
        </w:rPr>
        <w:t>),</w:t>
      </w:r>
    </w:p>
    <w:bookmarkStart w:id="22" w:name="_Hlk23934672"/>
    <w:bookmarkEnd w:id="21"/>
    <w:p w14:paraId="49370328"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r w:rsidRPr="00B04082">
        <w:rPr>
          <w:rFonts w:ascii="Cambria" w:hAnsi="Cambria"/>
        </w:rPr>
        <w:fldChar w:fldCharType="begin"/>
      </w:r>
      <w:r w:rsidRPr="00B04082">
        <w:rPr>
          <w:rFonts w:ascii="Cambria" w:hAnsi="Cambria"/>
        </w:rPr>
        <w:instrText>HYPERLINK "https://www.zakon.hr/z/656/Zakon-o-istra%C5%BEivanju-i-eksploataciji-ugljikovodika"</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istraživanju i eksploataciji ugljikovodika</w:t>
      </w:r>
      <w:r w:rsidRPr="00B04082">
        <w:rPr>
          <w:rFonts w:ascii="Cambria" w:hAnsi="Cambria"/>
        </w:rPr>
        <w:fldChar w:fldCharType="end"/>
      </w:r>
      <w:r w:rsidRPr="00B04082">
        <w:rPr>
          <w:rFonts w:ascii="Cambria" w:hAnsi="Cambria"/>
          <w:sz w:val="24"/>
          <w:szCs w:val="24"/>
          <w:lang w:val="x-none" w:eastAsia="x-none"/>
        </w:rPr>
        <w:t xml:space="preserve"> (»Narodne novine«, broj 52/18, 52/19, 30/21),</w:t>
      </w:r>
      <w:bookmarkStart w:id="23" w:name="_Hlk23934893"/>
      <w:bookmarkEnd w:id="22"/>
    </w:p>
    <w:p w14:paraId="5E80FB5B"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27" w:history="1">
        <w:r w:rsidRPr="00B04082">
          <w:rPr>
            <w:rFonts w:ascii="Cambria" w:hAnsi="Cambria"/>
            <w:sz w:val="24"/>
            <w:szCs w:val="24"/>
            <w:lang w:val="x-none" w:eastAsia="x-none"/>
          </w:rPr>
          <w:t>Zakon o sustavu unutarnjih kontrola u javnom sektoru</w:t>
        </w:r>
      </w:hyperlink>
      <w:r w:rsidRPr="00B04082">
        <w:rPr>
          <w:rFonts w:ascii="Cambria" w:hAnsi="Cambria"/>
          <w:sz w:val="24"/>
          <w:szCs w:val="24"/>
          <w:lang w:val="x-none" w:eastAsia="x-none"/>
        </w:rPr>
        <w:t xml:space="preserve"> (»Narodne novine«, broj 78/15</w:t>
      </w:r>
      <w:r w:rsidRPr="00B04082">
        <w:rPr>
          <w:rFonts w:ascii="Cambria" w:hAnsi="Cambria"/>
          <w:sz w:val="24"/>
          <w:szCs w:val="24"/>
          <w:lang w:eastAsia="x-none"/>
        </w:rPr>
        <w:t>, 102/19, 105/25</w:t>
      </w:r>
      <w:r w:rsidRPr="00B04082">
        <w:rPr>
          <w:rFonts w:ascii="Cambria" w:hAnsi="Cambria"/>
          <w:sz w:val="24"/>
          <w:szCs w:val="24"/>
          <w:lang w:val="x-none" w:eastAsia="x-none"/>
        </w:rPr>
        <w:t>)</w:t>
      </w:r>
      <w:bookmarkEnd w:id="23"/>
      <w:r w:rsidRPr="00B04082">
        <w:rPr>
          <w:rFonts w:ascii="Cambria" w:hAnsi="Cambria"/>
          <w:sz w:val="24"/>
          <w:szCs w:val="24"/>
          <w:lang w:val="x-none" w:eastAsia="x-none"/>
        </w:rPr>
        <w:t>,</w:t>
      </w:r>
    </w:p>
    <w:p w14:paraId="1537CC7F" w14:textId="110E0C43"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28" w:history="1">
        <w:r w:rsidRPr="00B04082">
          <w:rPr>
            <w:rFonts w:ascii="Cambria" w:hAnsi="Cambria"/>
            <w:sz w:val="24"/>
            <w:szCs w:val="24"/>
            <w:lang w:val="x-none" w:eastAsia="x-none"/>
          </w:rPr>
          <w:t>Zakon o sustavu strateškog planiranja i upravljanja razvojem Republike Hrvatske (»Narodne novine«, br</w:t>
        </w:r>
        <w:r w:rsidRPr="00B04082">
          <w:rPr>
            <w:rFonts w:ascii="Cambria" w:hAnsi="Cambria"/>
            <w:sz w:val="24"/>
            <w:szCs w:val="24"/>
            <w:lang w:eastAsia="x-none"/>
          </w:rPr>
          <w:t>oj</w:t>
        </w:r>
        <w:r w:rsidRPr="00B04082">
          <w:rPr>
            <w:rFonts w:ascii="Cambria" w:hAnsi="Cambria"/>
            <w:sz w:val="24"/>
            <w:szCs w:val="24"/>
            <w:lang w:val="x-none" w:eastAsia="x-none"/>
          </w:rPr>
          <w:t xml:space="preserve"> 123/17</w:t>
        </w:r>
        <w:r w:rsidRPr="00B04082">
          <w:rPr>
            <w:rFonts w:ascii="Cambria" w:hAnsi="Cambria"/>
            <w:sz w:val="24"/>
            <w:szCs w:val="24"/>
            <w:lang w:eastAsia="x-none"/>
          </w:rPr>
          <w:t>, 151/22</w:t>
        </w:r>
        <w:r w:rsidRPr="00B04082">
          <w:rPr>
            <w:rFonts w:ascii="Cambria" w:hAnsi="Cambria"/>
            <w:sz w:val="24"/>
            <w:szCs w:val="24"/>
            <w:lang w:val="x-none" w:eastAsia="x-none"/>
          </w:rPr>
          <w:t>)</w:t>
        </w:r>
      </w:hyperlink>
      <w:r w:rsidRPr="00B04082">
        <w:rPr>
          <w:rFonts w:ascii="Cambria" w:hAnsi="Cambria"/>
          <w:sz w:val="24"/>
          <w:szCs w:val="24"/>
          <w:lang w:eastAsia="x-none"/>
        </w:rPr>
        <w:t>,</w:t>
      </w:r>
    </w:p>
    <w:p w14:paraId="18ACCFF9"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29" w:history="1">
        <w:r w:rsidRPr="00B04082">
          <w:rPr>
            <w:rFonts w:ascii="Cambria" w:hAnsi="Cambria"/>
            <w:sz w:val="24"/>
            <w:szCs w:val="24"/>
            <w:lang w:val="x-none" w:eastAsia="x-none"/>
          </w:rPr>
          <w:t>Zakon o strateškim investicijskim projektima Republike Hrvatske</w:t>
        </w:r>
      </w:hyperlink>
      <w:r w:rsidRPr="00B04082">
        <w:rPr>
          <w:rFonts w:ascii="Cambria" w:hAnsi="Cambria"/>
          <w:sz w:val="24"/>
          <w:szCs w:val="24"/>
          <w:lang w:val="x-none" w:eastAsia="x-none"/>
        </w:rPr>
        <w:t xml:space="preserve"> (»Narodne novine«, broj 29/18, 114/18),</w:t>
      </w:r>
    </w:p>
    <w:p w14:paraId="38B340E6"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30" w:history="1">
        <w:r w:rsidRPr="00B04082">
          <w:rPr>
            <w:rFonts w:ascii="Cambria" w:hAnsi="Cambria"/>
            <w:bCs/>
            <w:sz w:val="24"/>
            <w:szCs w:val="24"/>
            <w:lang w:val="x-none" w:eastAsia="x-none"/>
          </w:rPr>
          <w:t>Zakon o subvencioniranju i državnom jamstvu stambenih kredita</w:t>
        </w:r>
      </w:hyperlink>
      <w:r w:rsidRPr="00B04082">
        <w:rPr>
          <w:rFonts w:ascii="Cambria" w:hAnsi="Cambria" w:cs="Arial"/>
          <w:b/>
          <w:bCs/>
          <w:sz w:val="18"/>
          <w:szCs w:val="18"/>
          <w:shd w:val="clear" w:color="auto" w:fill="FFFFFF"/>
          <w:lang w:val="x-none" w:eastAsia="x-none"/>
        </w:rPr>
        <w:t xml:space="preserve"> </w:t>
      </w:r>
      <w:r w:rsidRPr="00B04082">
        <w:rPr>
          <w:rFonts w:ascii="Cambria" w:hAnsi="Cambria"/>
          <w:sz w:val="24"/>
          <w:szCs w:val="24"/>
          <w:lang w:val="x-none" w:eastAsia="x-none"/>
        </w:rPr>
        <w:t>(»Narodne novine«, broj 31/11),</w:t>
      </w:r>
    </w:p>
    <w:bookmarkStart w:id="24" w:name="_Hlk23934774"/>
    <w:p w14:paraId="4FCD8F4C"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r w:rsidRPr="00B04082">
        <w:rPr>
          <w:rFonts w:ascii="Cambria" w:hAnsi="Cambria"/>
        </w:rPr>
        <w:fldChar w:fldCharType="begin"/>
      </w:r>
      <w:r w:rsidRPr="00B04082">
        <w:rPr>
          <w:rFonts w:ascii="Cambria" w:hAnsi="Cambria"/>
        </w:rPr>
        <w:instrText>HYPERLINK "https://www.zakon.hr/z/294/Zakon-o-%C5%A1umama"</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šumama</w:t>
      </w:r>
      <w:r w:rsidRPr="00B04082">
        <w:rPr>
          <w:rFonts w:ascii="Cambria" w:hAnsi="Cambria"/>
        </w:rPr>
        <w:fldChar w:fldCharType="end"/>
      </w:r>
      <w:r w:rsidRPr="00B04082">
        <w:rPr>
          <w:rFonts w:ascii="Cambria" w:hAnsi="Cambria"/>
          <w:sz w:val="24"/>
          <w:szCs w:val="24"/>
          <w:lang w:val="x-none" w:eastAsia="x-none"/>
        </w:rPr>
        <w:t xml:space="preserve"> (»Narodne novine«, broj 68/18, 115/18</w:t>
      </w:r>
      <w:r w:rsidRPr="00B04082">
        <w:rPr>
          <w:rFonts w:ascii="Cambria" w:hAnsi="Cambria"/>
          <w:sz w:val="24"/>
          <w:szCs w:val="24"/>
          <w:lang w:eastAsia="x-none"/>
        </w:rPr>
        <w:t>, 98/19, 32/20, 145/20, 101/23, 36/24</w:t>
      </w:r>
      <w:r w:rsidRPr="00B04082">
        <w:rPr>
          <w:rFonts w:ascii="Cambria" w:hAnsi="Cambria"/>
          <w:sz w:val="24"/>
          <w:szCs w:val="24"/>
          <w:lang w:val="x-none" w:eastAsia="x-none"/>
        </w:rPr>
        <w:t>),</w:t>
      </w:r>
      <w:bookmarkEnd w:id="24"/>
    </w:p>
    <w:p w14:paraId="1BFF24FD" w14:textId="77777777" w:rsidR="006D12B7" w:rsidRPr="00B04082" w:rsidRDefault="006D12B7" w:rsidP="006D12B7">
      <w:pPr>
        <w:numPr>
          <w:ilvl w:val="0"/>
          <w:numId w:val="25"/>
        </w:numPr>
        <w:spacing w:after="0"/>
        <w:ind w:left="993"/>
        <w:contextualSpacing/>
        <w:jc w:val="both"/>
        <w:rPr>
          <w:rFonts w:ascii="Cambria" w:hAnsi="Cambria"/>
        </w:rPr>
      </w:pPr>
      <w:hyperlink r:id="rId31" w:history="1">
        <w:r w:rsidRPr="00B04082">
          <w:rPr>
            <w:rFonts w:ascii="Cambria" w:hAnsi="Cambria"/>
            <w:sz w:val="24"/>
            <w:szCs w:val="24"/>
            <w:lang w:val="x-none" w:eastAsia="x-none"/>
          </w:rPr>
          <w:t>Zakon o trgovačkim društvima (»Narodne novine«, broj</w:t>
        </w:r>
        <w:r w:rsidRPr="00B04082">
          <w:rPr>
            <w:rFonts w:ascii="Cambria" w:hAnsi="Cambria"/>
            <w:sz w:val="24"/>
            <w:szCs w:val="24"/>
            <w:lang w:eastAsia="x-none"/>
          </w:rPr>
          <w:t xml:space="preserve"> 111/93, 34/99, 121/99, 52/00, 118/03, 107/07, 146/08, 137/09, 125/11, 152/11, 111/12, 68/13, 110/15, 40/19, 34/22, 114/22, 18/23, 130/23, 136/24</w:t>
        </w:r>
        <w:r w:rsidRPr="00B04082">
          <w:rPr>
            <w:rFonts w:ascii="Cambria" w:hAnsi="Cambria"/>
            <w:sz w:val="24"/>
            <w:szCs w:val="24"/>
            <w:lang w:val="x-none" w:eastAsia="x-none"/>
          </w:rPr>
          <w:t>),</w:t>
        </w:r>
      </w:hyperlink>
    </w:p>
    <w:p w14:paraId="263AB13D" w14:textId="41A35F2C" w:rsidR="006D12B7" w:rsidRPr="00B04082" w:rsidRDefault="006D12B7" w:rsidP="006D12B7">
      <w:pPr>
        <w:numPr>
          <w:ilvl w:val="0"/>
          <w:numId w:val="25"/>
        </w:numPr>
        <w:spacing w:after="0"/>
        <w:ind w:left="993"/>
        <w:contextualSpacing/>
        <w:jc w:val="both"/>
        <w:rPr>
          <w:rFonts w:ascii="Cambria" w:hAnsi="Cambria"/>
        </w:rPr>
      </w:pPr>
      <w:hyperlink r:id="rId32" w:history="1">
        <w:r w:rsidRPr="00B04082">
          <w:rPr>
            <w:rFonts w:ascii="Cambria" w:hAnsi="Cambria"/>
            <w:sz w:val="24"/>
            <w:szCs w:val="24"/>
            <w:lang w:val="x-none" w:eastAsia="x-none"/>
          </w:rPr>
          <w:t>Zakon o tržištu kapitala</w:t>
        </w:r>
      </w:hyperlink>
      <w:r w:rsidRPr="00B04082">
        <w:rPr>
          <w:rFonts w:ascii="Cambria" w:hAnsi="Cambria"/>
          <w:sz w:val="24"/>
          <w:szCs w:val="24"/>
          <w:lang w:val="x-none" w:eastAsia="x-none"/>
        </w:rPr>
        <w:t xml:space="preserve"> (»Narodne novine«, broj 65/18</w:t>
      </w:r>
      <w:r w:rsidRPr="00B04082">
        <w:rPr>
          <w:rFonts w:ascii="Cambria" w:hAnsi="Cambria"/>
          <w:sz w:val="24"/>
          <w:szCs w:val="24"/>
          <w:lang w:eastAsia="x-none"/>
        </w:rPr>
        <w:t>, 17/20, 83/21, 151/22, 85/24, 126/25</w:t>
      </w:r>
      <w:r w:rsidR="00B83796" w:rsidRPr="00B04082">
        <w:rPr>
          <w:rFonts w:ascii="Cambria" w:hAnsi="Cambria"/>
          <w:sz w:val="24"/>
          <w:szCs w:val="24"/>
          <w:lang w:eastAsia="x-none"/>
        </w:rPr>
        <w:t>, 45/26</w:t>
      </w:r>
      <w:r w:rsidRPr="00B04082">
        <w:rPr>
          <w:rFonts w:ascii="Cambria" w:hAnsi="Cambria"/>
          <w:sz w:val="24"/>
          <w:szCs w:val="24"/>
          <w:lang w:val="x-none" w:eastAsia="x-none"/>
        </w:rPr>
        <w:t>),</w:t>
      </w:r>
    </w:p>
    <w:p w14:paraId="34AE34E5"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33" w:history="1">
        <w:r w:rsidRPr="00B04082">
          <w:rPr>
            <w:rFonts w:ascii="Cambria" w:hAnsi="Cambria"/>
            <w:sz w:val="24"/>
            <w:szCs w:val="24"/>
            <w:lang w:val="x-none" w:eastAsia="x-none"/>
          </w:rPr>
          <w:t xml:space="preserve">Zakon o neprocijenjenom građevinskom zemljištu (»Narodne novine«, broj </w:t>
        </w:r>
        <w:r w:rsidRPr="00B04082">
          <w:rPr>
            <w:rFonts w:ascii="Cambria" w:hAnsi="Cambria"/>
            <w:sz w:val="24"/>
            <w:szCs w:val="24"/>
            <w:lang w:eastAsia="x-none"/>
          </w:rPr>
          <w:t>50</w:t>
        </w:r>
        <w:r w:rsidRPr="00B04082">
          <w:rPr>
            <w:rFonts w:ascii="Cambria" w:hAnsi="Cambria"/>
            <w:sz w:val="24"/>
            <w:szCs w:val="24"/>
            <w:lang w:val="x-none" w:eastAsia="x-none"/>
          </w:rPr>
          <w:t>/</w:t>
        </w:r>
        <w:r w:rsidRPr="00B04082">
          <w:rPr>
            <w:rFonts w:ascii="Cambria" w:hAnsi="Cambria"/>
            <w:sz w:val="24"/>
            <w:szCs w:val="24"/>
            <w:lang w:eastAsia="x-none"/>
          </w:rPr>
          <w:t>20</w:t>
        </w:r>
        <w:r w:rsidRPr="00B04082">
          <w:rPr>
            <w:rFonts w:ascii="Cambria" w:hAnsi="Cambria"/>
            <w:sz w:val="24"/>
            <w:szCs w:val="24"/>
            <w:lang w:val="x-none" w:eastAsia="x-none"/>
          </w:rPr>
          <w:t>),</w:t>
        </w:r>
      </w:hyperlink>
    </w:p>
    <w:p w14:paraId="1A3016D3"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34" w:history="1">
        <w:r w:rsidRPr="00B04082">
          <w:rPr>
            <w:rFonts w:ascii="Cambria" w:hAnsi="Cambria" w:cs="Calibri"/>
            <w:bCs/>
            <w:sz w:val="24"/>
            <w:szCs w:val="24"/>
            <w:lang w:val="x-none" w:eastAsia="x-none"/>
          </w:rPr>
          <w:t>Zakon o upravljanju državnom imovinom (»Narodne novine«, broj 52/18, 155/23)</w:t>
        </w:r>
        <w:r w:rsidRPr="00B04082">
          <w:rPr>
            <w:rFonts w:ascii="Cambria" w:hAnsi="Cambria"/>
            <w:sz w:val="24"/>
            <w:szCs w:val="24"/>
            <w:lang w:val="x-none" w:eastAsia="x-none"/>
          </w:rPr>
          <w:t>,</w:t>
        </w:r>
      </w:hyperlink>
    </w:p>
    <w:p w14:paraId="41E86A21"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35" w:history="1">
        <w:r w:rsidRPr="00B04082">
          <w:rPr>
            <w:rFonts w:ascii="Cambria" w:hAnsi="Cambria"/>
            <w:sz w:val="24"/>
            <w:szCs w:val="24"/>
            <w:lang w:val="x-none" w:eastAsia="x-none"/>
          </w:rPr>
          <w:t>Zakon o upravljanju nekretninama i pokretninama u vlasništvu Republike Hrvatske</w:t>
        </w:r>
        <w:r w:rsidRPr="00B04082">
          <w:rPr>
            <w:rFonts w:ascii="Cambria" w:hAnsi="Cambria"/>
            <w:sz w:val="24"/>
            <w:szCs w:val="24"/>
            <w:lang w:eastAsia="x-none"/>
          </w:rPr>
          <w:t xml:space="preserve"> (»Narodne novine«, broj 155/23),</w:t>
        </w:r>
      </w:hyperlink>
    </w:p>
    <w:p w14:paraId="0C3C46CA" w14:textId="77777777" w:rsidR="006D12B7" w:rsidRPr="00B04082" w:rsidRDefault="006D12B7" w:rsidP="006D12B7">
      <w:pPr>
        <w:numPr>
          <w:ilvl w:val="0"/>
          <w:numId w:val="25"/>
        </w:numPr>
        <w:spacing w:after="0"/>
        <w:ind w:left="993"/>
        <w:jc w:val="both"/>
        <w:rPr>
          <w:rFonts w:ascii="Cambria" w:hAnsi="Cambria"/>
        </w:rPr>
      </w:pPr>
      <w:hyperlink r:id="rId36" w:history="1">
        <w:r w:rsidRPr="00B04082">
          <w:rPr>
            <w:rFonts w:ascii="Cambria" w:hAnsi="Cambria"/>
            <w:sz w:val="24"/>
            <w:szCs w:val="24"/>
          </w:rPr>
          <w:t>Zakon o uređivanju imovinskopravnih odnosa u svrhu izgradnje infrastrukturnih građevina (»Narodne novine«, broj 80/11, 144/21),</w:t>
        </w:r>
      </w:hyperlink>
    </w:p>
    <w:p w14:paraId="7F745BD7" w14:textId="77777777" w:rsidR="006D12B7" w:rsidRPr="00B04082" w:rsidRDefault="006D12B7" w:rsidP="006D12B7">
      <w:pPr>
        <w:numPr>
          <w:ilvl w:val="0"/>
          <w:numId w:val="25"/>
        </w:numPr>
        <w:spacing w:after="0"/>
        <w:ind w:left="993"/>
        <w:contextualSpacing/>
        <w:jc w:val="both"/>
        <w:rPr>
          <w:rFonts w:ascii="Cambria" w:hAnsi="Cambria"/>
          <w:color w:val="000000"/>
          <w:lang w:val="x-none" w:eastAsia="x-none"/>
        </w:rPr>
      </w:pPr>
      <w:hyperlink r:id="rId37" w:history="1">
        <w:r w:rsidRPr="00B04082">
          <w:rPr>
            <w:rFonts w:ascii="Cambria" w:hAnsi="Cambria"/>
            <w:sz w:val="24"/>
            <w:szCs w:val="24"/>
            <w:lang w:val="x-none" w:eastAsia="x-none"/>
          </w:rPr>
          <w:t>Zakon o ustanovama</w:t>
        </w:r>
      </w:hyperlink>
      <w:r w:rsidRPr="00B04082">
        <w:rPr>
          <w:rFonts w:ascii="Cambria" w:hAnsi="Cambria"/>
          <w:color w:val="000000"/>
          <w:sz w:val="24"/>
          <w:szCs w:val="24"/>
          <w:lang w:val="x-none" w:eastAsia="x-none"/>
        </w:rPr>
        <w:t xml:space="preserve"> (»Narodne novine«, broj 76/93, 29/97, 47/99, 35/08</w:t>
      </w:r>
      <w:r w:rsidRPr="00B04082">
        <w:rPr>
          <w:rFonts w:ascii="Cambria" w:hAnsi="Cambria"/>
          <w:color w:val="000000"/>
          <w:sz w:val="24"/>
          <w:szCs w:val="24"/>
          <w:lang w:eastAsia="x-none"/>
        </w:rPr>
        <w:t>, 127/19, 151/22</w:t>
      </w:r>
      <w:r w:rsidRPr="00B04082">
        <w:rPr>
          <w:rFonts w:ascii="Cambria" w:hAnsi="Cambria"/>
          <w:color w:val="000000"/>
          <w:sz w:val="24"/>
          <w:szCs w:val="24"/>
          <w:lang w:val="x-none" w:eastAsia="x-none"/>
        </w:rPr>
        <w:t>),</w:t>
      </w:r>
    </w:p>
    <w:p w14:paraId="2DF44A9B" w14:textId="77777777" w:rsidR="006D12B7" w:rsidRPr="00B04082" w:rsidRDefault="006D12B7" w:rsidP="006D12B7">
      <w:pPr>
        <w:numPr>
          <w:ilvl w:val="0"/>
          <w:numId w:val="25"/>
        </w:numPr>
        <w:spacing w:after="0"/>
        <w:ind w:left="993"/>
        <w:jc w:val="both"/>
        <w:rPr>
          <w:rFonts w:ascii="Cambria" w:hAnsi="Cambria"/>
          <w:sz w:val="24"/>
          <w:szCs w:val="24"/>
        </w:rPr>
      </w:pPr>
      <w:hyperlink r:id="rId38" w:history="1">
        <w:r w:rsidRPr="00B04082">
          <w:rPr>
            <w:rFonts w:ascii="Cambria" w:hAnsi="Cambria"/>
            <w:sz w:val="24"/>
            <w:szCs w:val="24"/>
          </w:rPr>
          <w:t>Zakon o ustrojstvu i djelokrugu tijela državne uprave (»Narodne novine«, broj 85/20, 21/23, 57/24),</w:t>
        </w:r>
      </w:hyperlink>
    </w:p>
    <w:p w14:paraId="0FDEEDC2" w14:textId="77777777" w:rsidR="006D12B7" w:rsidRPr="00B04082" w:rsidRDefault="006D12B7" w:rsidP="006D12B7">
      <w:pPr>
        <w:numPr>
          <w:ilvl w:val="0"/>
          <w:numId w:val="25"/>
        </w:numPr>
        <w:spacing w:after="0"/>
        <w:ind w:left="993"/>
        <w:jc w:val="both"/>
        <w:rPr>
          <w:rFonts w:ascii="Cambria" w:hAnsi="Cambria"/>
          <w:sz w:val="24"/>
          <w:szCs w:val="24"/>
        </w:rPr>
      </w:pPr>
      <w:hyperlink r:id="rId39" w:history="1">
        <w:r w:rsidRPr="00B04082">
          <w:rPr>
            <w:rFonts w:ascii="Cambria" w:hAnsi="Cambria"/>
            <w:sz w:val="24"/>
            <w:szCs w:val="24"/>
          </w:rPr>
          <w:t>Zakon o Vladi Republike Hrvatske</w:t>
        </w:r>
      </w:hyperlink>
      <w:r w:rsidRPr="00B04082">
        <w:rPr>
          <w:rFonts w:ascii="Cambria" w:hAnsi="Cambria"/>
          <w:sz w:val="24"/>
          <w:szCs w:val="24"/>
        </w:rPr>
        <w:t xml:space="preserve"> (»Narodne novine«, broj 150/11, 119/14, 93/16, 116/18, 80/22, 78/24),</w:t>
      </w:r>
    </w:p>
    <w:p w14:paraId="7653EFF5"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40" w:history="1">
        <w:r w:rsidRPr="00B04082">
          <w:rPr>
            <w:rFonts w:ascii="Cambria" w:hAnsi="Cambria"/>
            <w:sz w:val="24"/>
            <w:szCs w:val="24"/>
            <w:lang w:val="x-none" w:eastAsia="x-none"/>
          </w:rPr>
          <w:t>Zakon o vlasništvu i drugim stvarnim pravima</w:t>
        </w:r>
      </w:hyperlink>
      <w:r w:rsidRPr="00B04082">
        <w:rPr>
          <w:rFonts w:ascii="Cambria" w:hAnsi="Cambria"/>
          <w:sz w:val="24"/>
          <w:szCs w:val="24"/>
          <w:lang w:val="x-none" w:eastAsia="x-none"/>
        </w:rPr>
        <w:t xml:space="preserve"> (»Narodne novine«, </w:t>
      </w:r>
      <w:r w:rsidRPr="00B04082">
        <w:rPr>
          <w:rFonts w:ascii="Cambria" w:hAnsi="Cambria"/>
          <w:color w:val="000000"/>
          <w:sz w:val="24"/>
          <w:szCs w:val="24"/>
          <w:lang w:val="x-none" w:eastAsia="x-none"/>
        </w:rPr>
        <w:t>broj</w:t>
      </w:r>
      <w:r w:rsidRPr="00B04082">
        <w:rPr>
          <w:rFonts w:ascii="Cambria" w:hAnsi="Cambria"/>
          <w:sz w:val="24"/>
          <w:szCs w:val="24"/>
          <w:lang w:val="x-none" w:eastAsia="x-none"/>
        </w:rPr>
        <w:t xml:space="preserve"> 91/96, 68/98, 137/99, 22/00, 73/00, 129/00, 114/01, 79/06, 141/06, 146/08, 38/09, 153/09, 143/12, 152/14, 81/15, 94/17),</w:t>
      </w:r>
    </w:p>
    <w:p w14:paraId="0D298AF5"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1" w:history="1">
        <w:r w:rsidRPr="00B04082">
          <w:rPr>
            <w:rFonts w:ascii="Cambria" w:hAnsi="Cambria"/>
            <w:sz w:val="24"/>
            <w:szCs w:val="24"/>
            <w:lang w:val="x-none" w:eastAsia="x-none"/>
          </w:rPr>
          <w:t>Zakon o vodama</w:t>
        </w:r>
      </w:hyperlink>
      <w:r w:rsidRPr="00B04082">
        <w:rPr>
          <w:rFonts w:ascii="Cambria" w:hAnsi="Cambria"/>
          <w:sz w:val="24"/>
          <w:szCs w:val="24"/>
          <w:lang w:val="x-none" w:eastAsia="x-none"/>
        </w:rPr>
        <w:t xml:space="preserve"> </w:t>
      </w:r>
      <w:r w:rsidRPr="00B04082">
        <w:rPr>
          <w:rFonts w:ascii="Cambria" w:hAnsi="Cambria"/>
          <w:color w:val="000000"/>
          <w:sz w:val="24"/>
          <w:szCs w:val="24"/>
          <w:lang w:val="x-none" w:eastAsia="x-none"/>
        </w:rPr>
        <w:t>(»Narodne novine«, broj 66/19</w:t>
      </w:r>
      <w:r w:rsidRPr="00B04082">
        <w:rPr>
          <w:rFonts w:ascii="Cambria" w:hAnsi="Cambria"/>
          <w:color w:val="000000"/>
          <w:sz w:val="24"/>
          <w:szCs w:val="24"/>
          <w:lang w:eastAsia="x-none"/>
        </w:rPr>
        <w:t>, 84/21, 47/23</w:t>
      </w:r>
      <w:r w:rsidRPr="00B04082">
        <w:rPr>
          <w:rFonts w:ascii="Cambria" w:hAnsi="Cambria"/>
          <w:color w:val="000000"/>
          <w:sz w:val="24"/>
          <w:szCs w:val="24"/>
          <w:lang w:val="x-none" w:eastAsia="x-none"/>
        </w:rPr>
        <w:t>),</w:t>
      </w:r>
    </w:p>
    <w:p w14:paraId="0DC4A3B6"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2" w:history="1">
        <w:r w:rsidRPr="00B04082">
          <w:rPr>
            <w:rFonts w:ascii="Cambria" w:hAnsi="Cambria"/>
            <w:sz w:val="24"/>
            <w:szCs w:val="24"/>
            <w:lang w:val="x-none" w:eastAsia="x-none"/>
          </w:rPr>
          <w:t>Zakon o zakupu i kupoprodaji poslovnog prostora</w:t>
        </w:r>
      </w:hyperlink>
      <w:r w:rsidRPr="00B04082">
        <w:rPr>
          <w:rFonts w:ascii="Cambria" w:hAnsi="Cambria"/>
          <w:color w:val="000000"/>
          <w:sz w:val="24"/>
          <w:szCs w:val="24"/>
          <w:lang w:val="x-none" w:eastAsia="x-none"/>
        </w:rPr>
        <w:t xml:space="preserve"> (»Narodne novine«, broj 125/11, 64/15, 112/18, 123/24),</w:t>
      </w:r>
    </w:p>
    <w:p w14:paraId="4BC93444" w14:textId="77777777" w:rsidR="006D12B7" w:rsidRPr="00B04082" w:rsidRDefault="006D12B7" w:rsidP="006D12B7">
      <w:pPr>
        <w:numPr>
          <w:ilvl w:val="0"/>
          <w:numId w:val="25"/>
        </w:numPr>
        <w:spacing w:after="0"/>
        <w:ind w:left="993"/>
        <w:contextualSpacing/>
        <w:jc w:val="both"/>
        <w:rPr>
          <w:rFonts w:ascii="Cambria" w:hAnsi="Cambria"/>
          <w:sz w:val="24"/>
          <w:szCs w:val="24"/>
          <w:lang w:val="x-none" w:eastAsia="x-none"/>
        </w:rPr>
      </w:pPr>
      <w:hyperlink r:id="rId43" w:history="1">
        <w:r w:rsidRPr="00B04082">
          <w:rPr>
            <w:rFonts w:ascii="Cambria" w:hAnsi="Cambria"/>
            <w:sz w:val="24"/>
            <w:szCs w:val="24"/>
            <w:lang w:val="x-none" w:eastAsia="x-none"/>
          </w:rPr>
          <w:t xml:space="preserve">Zakon o zaštiti i očuvanju kulturnih dobara (»Narodne novine«, broj </w:t>
        </w:r>
        <w:r w:rsidRPr="00B04082">
          <w:rPr>
            <w:rFonts w:ascii="Cambria" w:hAnsi="Cambria"/>
            <w:sz w:val="24"/>
            <w:szCs w:val="24"/>
            <w:lang w:eastAsia="x-none"/>
          </w:rPr>
          <w:t>145/24</w:t>
        </w:r>
      </w:hyperlink>
      <w:r w:rsidRPr="00B04082">
        <w:rPr>
          <w:rFonts w:ascii="Cambria" w:hAnsi="Cambria"/>
          <w:lang w:val="x-none" w:eastAsia="x-none"/>
        </w:rPr>
        <w:t xml:space="preserve">, </w:t>
      </w:r>
      <w:r w:rsidRPr="00B04082">
        <w:rPr>
          <w:rFonts w:ascii="Cambria" w:hAnsi="Cambria"/>
          <w:sz w:val="24"/>
          <w:szCs w:val="24"/>
          <w:lang w:val="x-none" w:eastAsia="x-none"/>
        </w:rPr>
        <w:t>151/25),</w:t>
      </w:r>
    </w:p>
    <w:bookmarkStart w:id="25" w:name="_Hlk23935132"/>
    <w:p w14:paraId="00E6E28F"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r w:rsidRPr="00B04082">
        <w:rPr>
          <w:rFonts w:ascii="Cambria" w:hAnsi="Cambria"/>
        </w:rPr>
        <w:fldChar w:fldCharType="begin"/>
      </w:r>
      <w:r w:rsidRPr="00B04082">
        <w:rPr>
          <w:rFonts w:ascii="Cambria" w:hAnsi="Cambria"/>
        </w:rPr>
        <w:instrText>HYPERLINK "https://www.zakon.hr/z/194/Zakon-o-za%C5%A1titi-okoli%C5%A1a"</w:instrText>
      </w:r>
      <w:r w:rsidRPr="00B04082">
        <w:rPr>
          <w:rFonts w:ascii="Cambria" w:hAnsi="Cambria"/>
        </w:rPr>
      </w:r>
      <w:r w:rsidRPr="00B04082">
        <w:rPr>
          <w:rFonts w:ascii="Cambria" w:hAnsi="Cambria"/>
        </w:rPr>
        <w:fldChar w:fldCharType="separate"/>
      </w:r>
      <w:r w:rsidRPr="00B04082">
        <w:rPr>
          <w:rFonts w:ascii="Cambria" w:hAnsi="Cambria"/>
          <w:sz w:val="24"/>
          <w:szCs w:val="24"/>
          <w:lang w:val="x-none" w:eastAsia="x-none"/>
        </w:rPr>
        <w:t>Zakon o zaštiti okoliša</w:t>
      </w:r>
      <w:r w:rsidRPr="00B04082">
        <w:rPr>
          <w:rFonts w:ascii="Cambria" w:hAnsi="Cambria"/>
        </w:rPr>
        <w:fldChar w:fldCharType="end"/>
      </w:r>
      <w:r w:rsidRPr="00B04082">
        <w:rPr>
          <w:rFonts w:ascii="Cambria" w:hAnsi="Cambria"/>
          <w:color w:val="000000"/>
          <w:sz w:val="24"/>
          <w:szCs w:val="24"/>
          <w:lang w:val="x-none" w:eastAsia="x-none"/>
        </w:rPr>
        <w:t xml:space="preserve"> (»Narodne novine«, broj 80/13, 153/13, 78/15, 12/18</w:t>
      </w:r>
      <w:r w:rsidRPr="00B04082">
        <w:rPr>
          <w:rFonts w:ascii="Cambria" w:hAnsi="Cambria"/>
          <w:color w:val="000000"/>
          <w:sz w:val="24"/>
          <w:szCs w:val="24"/>
          <w:lang w:eastAsia="x-none"/>
        </w:rPr>
        <w:t>, 118/18</w:t>
      </w:r>
      <w:r w:rsidRPr="00B04082">
        <w:rPr>
          <w:rFonts w:ascii="Cambria" w:hAnsi="Cambria"/>
          <w:color w:val="000000"/>
          <w:sz w:val="24"/>
          <w:szCs w:val="24"/>
          <w:lang w:val="x-none" w:eastAsia="x-none"/>
        </w:rPr>
        <w:t>),</w:t>
      </w:r>
      <w:bookmarkEnd w:id="25"/>
    </w:p>
    <w:p w14:paraId="348E30DC" w14:textId="77777777" w:rsidR="006D12B7" w:rsidRPr="00B04082" w:rsidRDefault="006D12B7" w:rsidP="006D12B7">
      <w:pPr>
        <w:numPr>
          <w:ilvl w:val="0"/>
          <w:numId w:val="25"/>
        </w:numPr>
        <w:spacing w:after="0"/>
        <w:ind w:left="993"/>
        <w:contextualSpacing/>
        <w:jc w:val="both"/>
        <w:rPr>
          <w:rFonts w:ascii="Cambria" w:hAnsi="Cambria"/>
          <w:color w:val="000000"/>
          <w:sz w:val="24"/>
          <w:szCs w:val="24"/>
          <w:lang w:val="x-none" w:eastAsia="x-none"/>
        </w:rPr>
      </w:pPr>
      <w:hyperlink r:id="rId44" w:history="1">
        <w:r w:rsidRPr="00B04082">
          <w:rPr>
            <w:rFonts w:ascii="Cambria" w:hAnsi="Cambria"/>
            <w:sz w:val="24"/>
            <w:szCs w:val="24"/>
            <w:lang w:val="x-none" w:eastAsia="x-none"/>
          </w:rPr>
          <w:t>Zakon o zaštiti na radu</w:t>
        </w:r>
      </w:hyperlink>
      <w:r w:rsidRPr="00B04082">
        <w:rPr>
          <w:rFonts w:ascii="Cambria" w:hAnsi="Cambria"/>
          <w:color w:val="000000"/>
          <w:sz w:val="24"/>
          <w:szCs w:val="24"/>
          <w:lang w:val="x-none" w:eastAsia="x-none"/>
        </w:rPr>
        <w:t xml:space="preserve"> (»Narodne novine«, broj 71/14, 118/14, 154/14 , 94/18, 96/18),</w:t>
      </w:r>
    </w:p>
    <w:p w14:paraId="61E06135" w14:textId="535C2F60" w:rsidR="00737B0E" w:rsidRPr="00B04082" w:rsidRDefault="006D12B7" w:rsidP="006D12B7">
      <w:pPr>
        <w:numPr>
          <w:ilvl w:val="0"/>
          <w:numId w:val="25"/>
        </w:numPr>
        <w:spacing w:after="300"/>
        <w:ind w:left="993"/>
        <w:jc w:val="both"/>
        <w:rPr>
          <w:rFonts w:ascii="Cambria" w:hAnsi="Cambria"/>
          <w:color w:val="000000"/>
          <w:sz w:val="24"/>
          <w:szCs w:val="24"/>
          <w:lang w:val="x-none" w:eastAsia="x-none"/>
        </w:rPr>
      </w:pPr>
      <w:hyperlink r:id="rId45" w:history="1">
        <w:r w:rsidRPr="00B04082">
          <w:rPr>
            <w:rFonts w:ascii="Cambria" w:hAnsi="Cambria"/>
            <w:sz w:val="24"/>
            <w:szCs w:val="24"/>
            <w:lang w:val="x-none" w:eastAsia="x-none"/>
          </w:rPr>
          <w:t>Zakon o zemljišnim knjigama</w:t>
        </w:r>
      </w:hyperlink>
      <w:r w:rsidRPr="00B04082">
        <w:rPr>
          <w:rFonts w:ascii="Cambria" w:hAnsi="Cambria"/>
          <w:color w:val="000000"/>
          <w:sz w:val="24"/>
          <w:szCs w:val="24"/>
          <w:lang w:val="x-none" w:eastAsia="x-none"/>
        </w:rPr>
        <w:t xml:space="preserve"> (»Narodne novine«, broj 63/19</w:t>
      </w:r>
      <w:r w:rsidRPr="00B04082">
        <w:rPr>
          <w:rFonts w:ascii="Cambria" w:hAnsi="Cambria"/>
          <w:color w:val="000000"/>
          <w:sz w:val="24"/>
          <w:szCs w:val="24"/>
          <w:lang w:eastAsia="x-none"/>
        </w:rPr>
        <w:t>, 128/22, 155/23, 127/24</w:t>
      </w:r>
      <w:r w:rsidRPr="00B04082">
        <w:rPr>
          <w:rFonts w:ascii="Cambria" w:hAnsi="Cambria"/>
          <w:sz w:val="24"/>
          <w:szCs w:val="24"/>
          <w:lang w:val="x-none" w:eastAsia="x-none"/>
        </w:rPr>
        <w:t>).</w:t>
      </w:r>
    </w:p>
    <w:p w14:paraId="77FE277C" w14:textId="77777777" w:rsidR="00737B0E" w:rsidRPr="00B04082" w:rsidRDefault="00737B0E" w:rsidP="00737B0E">
      <w:pPr>
        <w:pStyle w:val="Odlomakpopisa"/>
        <w:rPr>
          <w:b/>
          <w:bCs/>
          <w:color w:val="4472C4" w:themeColor="accent1"/>
        </w:rPr>
      </w:pPr>
      <w:r w:rsidRPr="00B04082">
        <w:rPr>
          <w:b/>
          <w:bCs/>
          <w:color w:val="4472C4" w:themeColor="accent1"/>
        </w:rPr>
        <w:t>Podzakonski propisi</w:t>
      </w:r>
    </w:p>
    <w:p w14:paraId="6C3DBC33" w14:textId="77777777" w:rsidR="00737B0E" w:rsidRPr="00B04082" w:rsidRDefault="00737B0E" w:rsidP="00737B0E">
      <w:pPr>
        <w:pStyle w:val="Odlomakpopisa"/>
      </w:pPr>
    </w:p>
    <w:p w14:paraId="601E5226"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46" w:history="1">
        <w:r w:rsidRPr="00B04082">
          <w:rPr>
            <w:rFonts w:ascii="Cambria" w:hAnsi="Cambria"/>
            <w:sz w:val="24"/>
            <w:szCs w:val="24"/>
            <w:lang w:eastAsia="sl-SI"/>
          </w:rPr>
          <w:t>Pravilnik o metodama procjene vrijednosti nekretnina</w:t>
        </w:r>
      </w:hyperlink>
      <w:r w:rsidRPr="00B04082">
        <w:rPr>
          <w:rFonts w:ascii="Cambria" w:hAnsi="Cambria"/>
          <w:sz w:val="24"/>
          <w:szCs w:val="24"/>
          <w:lang w:eastAsia="sl-SI"/>
        </w:rPr>
        <w:t xml:space="preserve"> („Narodne novine“, broj 105/15),</w:t>
      </w:r>
    </w:p>
    <w:p w14:paraId="06426C93"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47" w:history="1">
        <w:r w:rsidRPr="00B04082">
          <w:rPr>
            <w:rFonts w:ascii="Cambria" w:hAnsi="Cambria"/>
            <w:sz w:val="24"/>
            <w:szCs w:val="24"/>
            <w:lang w:eastAsia="sl-SI"/>
          </w:rPr>
          <w:t>Pravilnik o geodetskim elaboratima</w:t>
        </w:r>
      </w:hyperlink>
      <w:r w:rsidRPr="00B04082">
        <w:rPr>
          <w:rFonts w:ascii="Cambria" w:hAnsi="Cambria"/>
          <w:sz w:val="24"/>
          <w:szCs w:val="24"/>
          <w:lang w:eastAsia="sl-SI"/>
        </w:rPr>
        <w:t xml:space="preserve"> („Narodne novine“, broj 07/26),</w:t>
      </w:r>
    </w:p>
    <w:p w14:paraId="3D4C050A"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48" w:history="1">
        <w:r w:rsidRPr="00B04082">
          <w:rPr>
            <w:rFonts w:ascii="Cambria" w:hAnsi="Cambria"/>
            <w:sz w:val="24"/>
            <w:szCs w:val="24"/>
            <w:lang w:eastAsia="sl-SI"/>
          </w:rPr>
          <w:t>Pravilnik o katastarskoj izmjeri</w:t>
        </w:r>
      </w:hyperlink>
      <w:r w:rsidRPr="00B04082">
        <w:rPr>
          <w:rFonts w:ascii="Cambria" w:hAnsi="Cambria"/>
          <w:sz w:val="24"/>
          <w:szCs w:val="24"/>
          <w:lang w:eastAsia="sl-SI"/>
        </w:rPr>
        <w:t xml:space="preserve"> („Narodne novine“, broj 59/20),</w:t>
      </w:r>
    </w:p>
    <w:p w14:paraId="286A2EF8" w14:textId="55849AAA"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49" w:history="1">
        <w:r w:rsidRPr="00B04082">
          <w:rPr>
            <w:rFonts w:ascii="Cambria" w:hAnsi="Cambria" w:cs="Calibri"/>
            <w:sz w:val="24"/>
            <w:szCs w:val="24"/>
            <w:lang w:eastAsia="sl-SI"/>
          </w:rPr>
          <w:t>Pravilnik o katastru zemljišta</w:t>
        </w:r>
      </w:hyperlink>
      <w:r w:rsidRPr="00B04082">
        <w:rPr>
          <w:rFonts w:ascii="Cambria" w:hAnsi="Cambria" w:cs="Calibri"/>
          <w:color w:val="000000"/>
          <w:sz w:val="24"/>
          <w:szCs w:val="24"/>
          <w:lang w:eastAsia="sl-SI"/>
        </w:rPr>
        <w:t xml:space="preserve"> (»Narodne novine«, broj 84/07, </w:t>
      </w:r>
      <w:hyperlink r:id="rId50" w:history="1">
        <w:r w:rsidRPr="00B04082">
          <w:rPr>
            <w:rFonts w:ascii="Cambria" w:hAnsi="Cambria" w:cs="Calibri"/>
            <w:sz w:val="24"/>
            <w:szCs w:val="24"/>
            <w:lang w:eastAsia="sl-SI"/>
          </w:rPr>
          <w:t>148/09</w:t>
        </w:r>
      </w:hyperlink>
      <w:r w:rsidR="009518BB" w:rsidRPr="00B04082">
        <w:rPr>
          <w:rFonts w:ascii="Cambria" w:hAnsi="Cambria"/>
        </w:rPr>
        <w:t>)</w:t>
      </w:r>
    </w:p>
    <w:p w14:paraId="0C98ADDF"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51" w:history="1">
        <w:r w:rsidRPr="00B04082">
          <w:rPr>
            <w:rFonts w:ascii="Cambria" w:hAnsi="Cambria" w:cs="Calibri"/>
            <w:sz w:val="24"/>
            <w:szCs w:val="24"/>
            <w:lang w:eastAsia="sl-SI"/>
          </w:rPr>
          <w:t>Pravilnik o kontroli energetskog certifikata zgrade i izvješća o redovitom pregledu sustava grijanja i sustava hlađenja ili klimatizacije u zgradi</w:t>
        </w:r>
      </w:hyperlink>
      <w:r w:rsidRPr="00B04082">
        <w:rPr>
          <w:rFonts w:ascii="Cambria" w:hAnsi="Cambria" w:cs="Calibri"/>
          <w:bCs/>
          <w:color w:val="000000"/>
          <w:sz w:val="24"/>
          <w:szCs w:val="24"/>
          <w:lang w:eastAsia="sl-SI"/>
        </w:rPr>
        <w:t xml:space="preserve"> </w:t>
      </w:r>
      <w:r w:rsidRPr="00B04082">
        <w:rPr>
          <w:rFonts w:ascii="Cambria" w:hAnsi="Cambria" w:cs="Calibri"/>
          <w:color w:val="000000"/>
          <w:sz w:val="24"/>
          <w:szCs w:val="24"/>
          <w:lang w:eastAsia="sl-SI"/>
        </w:rPr>
        <w:t xml:space="preserve">(»Narodne novine«, broj 73/15, </w:t>
      </w:r>
      <w:hyperlink r:id="rId52" w:history="1">
        <w:r w:rsidRPr="00B04082">
          <w:rPr>
            <w:rFonts w:ascii="Cambria" w:hAnsi="Cambria" w:cs="Calibri"/>
            <w:sz w:val="24"/>
            <w:szCs w:val="24"/>
            <w:lang w:eastAsia="sl-SI"/>
          </w:rPr>
          <w:t>54/20</w:t>
        </w:r>
      </w:hyperlink>
      <w:r w:rsidRPr="00B04082">
        <w:rPr>
          <w:rFonts w:ascii="Cambria" w:hAnsi="Cambria" w:cs="Calibri"/>
          <w:color w:val="000000"/>
          <w:sz w:val="24"/>
          <w:szCs w:val="24"/>
          <w:lang w:eastAsia="sl-SI"/>
        </w:rPr>
        <w:t>, 50/25),</w:t>
      </w:r>
    </w:p>
    <w:bookmarkStart w:id="26" w:name="_Hlk23936219"/>
    <w:p w14:paraId="58530C51" w14:textId="77777777" w:rsidR="006D12B7" w:rsidRPr="00B04082" w:rsidRDefault="006D12B7" w:rsidP="006D12B7">
      <w:pPr>
        <w:numPr>
          <w:ilvl w:val="0"/>
          <w:numId w:val="26"/>
        </w:numPr>
        <w:spacing w:after="0"/>
        <w:ind w:left="992"/>
        <w:contextualSpacing/>
        <w:jc w:val="both"/>
        <w:rPr>
          <w:rFonts w:ascii="Cambria" w:hAnsi="Cambria" w:cs="Calibri"/>
          <w:bCs/>
          <w:color w:val="000000"/>
          <w:sz w:val="24"/>
          <w:szCs w:val="24"/>
          <w:lang w:eastAsia="sl-SI"/>
        </w:rPr>
      </w:pPr>
      <w:r w:rsidRPr="00B04082">
        <w:rPr>
          <w:rFonts w:ascii="Cambria" w:hAnsi="Cambria"/>
          <w:color w:val="000000"/>
          <w:sz w:val="24"/>
          <w:szCs w:val="24"/>
          <w:lang w:eastAsia="sl-SI"/>
        </w:rPr>
        <w:fldChar w:fldCharType="begin"/>
      </w:r>
      <w:r w:rsidRPr="00B04082">
        <w:rPr>
          <w:rFonts w:ascii="Cambria" w:hAnsi="Cambria"/>
          <w:color w:val="000000"/>
          <w:sz w:val="24"/>
          <w:szCs w:val="24"/>
          <w:lang w:eastAsia="sl-SI"/>
        </w:rPr>
        <w:instrText>HYPERLINK "https://narodne-novine.nn.hr/clanci/sluzbeni/2021_12_131_2204.html"</w:instrText>
      </w:r>
      <w:r w:rsidRPr="00B04082">
        <w:rPr>
          <w:rFonts w:ascii="Cambria" w:hAnsi="Cambria"/>
          <w:color w:val="000000"/>
          <w:sz w:val="24"/>
          <w:szCs w:val="24"/>
          <w:lang w:eastAsia="sl-SI"/>
        </w:rPr>
      </w:r>
      <w:r w:rsidRPr="00B04082">
        <w:rPr>
          <w:rFonts w:ascii="Cambria" w:hAnsi="Cambria"/>
          <w:color w:val="000000"/>
          <w:sz w:val="24"/>
          <w:szCs w:val="24"/>
          <w:lang w:eastAsia="sl-SI"/>
        </w:rPr>
        <w:fldChar w:fldCharType="separate"/>
      </w:r>
      <w:r w:rsidRPr="00B04082">
        <w:rPr>
          <w:rFonts w:ascii="Cambria" w:hAnsi="Cambria" w:cs="Calibri"/>
          <w:sz w:val="24"/>
          <w:szCs w:val="24"/>
          <w:lang w:eastAsia="sl-SI"/>
        </w:rPr>
        <w:t>Pravilnik o načinu provedbe stručnog nadzora građenja, uvjetima i načinu vođenja građevinskog dnevnika te o sadržaju završnog izvješća nadzornog inženjera</w:t>
      </w:r>
      <w:r w:rsidRPr="00B04082">
        <w:rPr>
          <w:rFonts w:ascii="Cambria" w:hAnsi="Cambria"/>
          <w:color w:val="000000"/>
          <w:sz w:val="24"/>
          <w:szCs w:val="24"/>
          <w:lang w:eastAsia="sl-SI"/>
        </w:rPr>
        <w:fldChar w:fldCharType="end"/>
      </w:r>
      <w:r w:rsidRPr="00B04082">
        <w:rPr>
          <w:rFonts w:ascii="Cambria" w:hAnsi="Cambria" w:cs="Calibri"/>
          <w:color w:val="000000"/>
          <w:sz w:val="24"/>
          <w:szCs w:val="24"/>
          <w:lang w:eastAsia="sl-SI"/>
        </w:rPr>
        <w:t xml:space="preserve"> (»Narodne novine«, broj 131/21, 68/22)</w:t>
      </w:r>
      <w:bookmarkEnd w:id="26"/>
      <w:r w:rsidRPr="00B04082">
        <w:rPr>
          <w:rFonts w:ascii="Cambria" w:hAnsi="Cambria" w:cs="Calibri"/>
          <w:color w:val="000000"/>
          <w:sz w:val="24"/>
          <w:szCs w:val="24"/>
          <w:lang w:eastAsia="sl-SI"/>
        </w:rPr>
        <w:t>,</w:t>
      </w:r>
    </w:p>
    <w:p w14:paraId="050C6422" w14:textId="77777777" w:rsidR="006D12B7" w:rsidRPr="00B04082" w:rsidRDefault="006D12B7" w:rsidP="006D12B7">
      <w:pPr>
        <w:numPr>
          <w:ilvl w:val="0"/>
          <w:numId w:val="26"/>
        </w:numPr>
        <w:spacing w:after="0"/>
        <w:ind w:left="992"/>
        <w:contextualSpacing/>
        <w:jc w:val="both"/>
        <w:rPr>
          <w:rFonts w:ascii="Cambria" w:hAnsi="Cambria" w:cs="Calibri"/>
          <w:bCs/>
          <w:color w:val="000000"/>
          <w:sz w:val="24"/>
          <w:szCs w:val="24"/>
          <w:lang w:eastAsia="sl-SI"/>
        </w:rPr>
      </w:pPr>
      <w:hyperlink r:id="rId53" w:history="1">
        <w:r w:rsidRPr="00B04082">
          <w:rPr>
            <w:rFonts w:ascii="Cambria" w:hAnsi="Cambria" w:cs="Calibri"/>
            <w:sz w:val="24"/>
            <w:szCs w:val="24"/>
            <w:lang w:eastAsia="sl-SI"/>
          </w:rPr>
          <w:t>Pravilnik o obveznom sadržaju idejnog projekta (»Narodne novine«, broj 92/24)</w:t>
        </w:r>
      </w:hyperlink>
      <w:r w:rsidRPr="00B04082">
        <w:rPr>
          <w:rFonts w:ascii="Cambria" w:hAnsi="Cambria" w:cs="Calibri"/>
          <w:color w:val="000000"/>
          <w:sz w:val="24"/>
          <w:szCs w:val="24"/>
          <w:lang w:eastAsia="sl-SI"/>
        </w:rPr>
        <w:t>,</w:t>
      </w:r>
    </w:p>
    <w:bookmarkStart w:id="27" w:name="_Hlk23936294"/>
    <w:p w14:paraId="476A249F" w14:textId="77777777" w:rsidR="006D12B7" w:rsidRPr="00B04082" w:rsidRDefault="006D12B7" w:rsidP="006D12B7">
      <w:pPr>
        <w:numPr>
          <w:ilvl w:val="0"/>
          <w:numId w:val="26"/>
        </w:numPr>
        <w:spacing w:after="0"/>
        <w:ind w:left="992"/>
        <w:contextualSpacing/>
        <w:jc w:val="both"/>
        <w:rPr>
          <w:rFonts w:ascii="Cambria" w:hAnsi="Cambria"/>
          <w:sz w:val="24"/>
          <w:szCs w:val="24"/>
          <w:lang w:eastAsia="sl-SI"/>
        </w:rPr>
      </w:pPr>
      <w:r w:rsidRPr="00B04082">
        <w:rPr>
          <w:rFonts w:ascii="Cambria" w:hAnsi="Cambria"/>
          <w:color w:val="000000"/>
          <w:sz w:val="24"/>
          <w:szCs w:val="24"/>
          <w:lang w:eastAsia="sl-SI"/>
        </w:rPr>
        <w:fldChar w:fldCharType="begin"/>
      </w:r>
      <w:r w:rsidRPr="00B04082">
        <w:rPr>
          <w:rFonts w:ascii="Cambria" w:hAnsi="Cambria"/>
          <w:color w:val="000000"/>
          <w:sz w:val="24"/>
          <w:szCs w:val="24"/>
          <w:lang w:eastAsia="sl-SI"/>
        </w:rPr>
        <w:instrText>HYPERLINK "https://narodne-novine.nn.hr/clanci/sluzbeni/2019_12_118_2354.html"</w:instrText>
      </w:r>
      <w:r w:rsidRPr="00B04082">
        <w:rPr>
          <w:rFonts w:ascii="Cambria" w:hAnsi="Cambria"/>
          <w:color w:val="000000"/>
          <w:sz w:val="24"/>
          <w:szCs w:val="24"/>
          <w:lang w:eastAsia="sl-SI"/>
        </w:rPr>
      </w:r>
      <w:r w:rsidRPr="00B04082">
        <w:rPr>
          <w:rFonts w:ascii="Cambria" w:hAnsi="Cambria"/>
          <w:color w:val="000000"/>
          <w:sz w:val="24"/>
          <w:szCs w:val="24"/>
          <w:lang w:eastAsia="sl-SI"/>
        </w:rPr>
        <w:fldChar w:fldCharType="separate"/>
      </w:r>
      <w:r w:rsidRPr="00B04082">
        <w:rPr>
          <w:rFonts w:ascii="Cambria" w:hAnsi="Cambria" w:cs="Calibri"/>
          <w:sz w:val="24"/>
          <w:szCs w:val="24"/>
          <w:lang w:eastAsia="sl-SI"/>
        </w:rPr>
        <w:t>Pravilnik o obveznom sadržaju i opremanju projekata građevina</w:t>
      </w:r>
      <w:r w:rsidRPr="00B04082">
        <w:rPr>
          <w:rFonts w:ascii="Cambria" w:hAnsi="Cambria" w:cs="Calibri"/>
          <w:sz w:val="24"/>
          <w:szCs w:val="24"/>
          <w:shd w:val="clear" w:color="auto" w:fill="FFFFFF"/>
          <w:lang w:eastAsia="sl-SI"/>
        </w:rPr>
        <w:t xml:space="preserve"> </w:t>
      </w:r>
      <w:r w:rsidRPr="00B04082">
        <w:rPr>
          <w:rFonts w:ascii="Cambria" w:hAnsi="Cambria" w:cs="Calibri"/>
          <w:sz w:val="24"/>
          <w:szCs w:val="24"/>
          <w:lang w:eastAsia="sl-SI"/>
        </w:rPr>
        <w:t>(»Narodne novine«, broj 118/19, 65/20),</w:t>
      </w:r>
      <w:r w:rsidRPr="00B04082">
        <w:rPr>
          <w:rFonts w:ascii="Cambria" w:hAnsi="Cambria"/>
          <w:color w:val="000000"/>
          <w:sz w:val="24"/>
          <w:szCs w:val="24"/>
          <w:lang w:eastAsia="sl-SI"/>
        </w:rPr>
        <w:fldChar w:fldCharType="end"/>
      </w:r>
    </w:p>
    <w:bookmarkEnd w:id="27"/>
    <w:p w14:paraId="4E0BD169" w14:textId="77777777" w:rsidR="006D12B7" w:rsidRPr="00B04082" w:rsidRDefault="006D12B7" w:rsidP="006D12B7">
      <w:pPr>
        <w:numPr>
          <w:ilvl w:val="0"/>
          <w:numId w:val="26"/>
        </w:numPr>
        <w:spacing w:after="0"/>
        <w:ind w:left="992"/>
        <w:contextualSpacing/>
        <w:jc w:val="both"/>
        <w:rPr>
          <w:rFonts w:ascii="Cambria" w:hAnsi="Cambria"/>
          <w:color w:val="000000"/>
          <w:sz w:val="24"/>
          <w:szCs w:val="24"/>
          <w:lang w:eastAsia="sl-SI"/>
        </w:rPr>
      </w:pPr>
      <w:r w:rsidRPr="00B04082">
        <w:rPr>
          <w:rFonts w:ascii="Cambria" w:hAnsi="Cambria"/>
          <w:color w:val="000000"/>
          <w:sz w:val="24"/>
          <w:szCs w:val="24"/>
          <w:lang w:eastAsia="sl-SI"/>
        </w:rPr>
        <w:fldChar w:fldCharType="begin"/>
      </w:r>
      <w:r w:rsidRPr="00B04082">
        <w:rPr>
          <w:rFonts w:ascii="Cambria" w:hAnsi="Cambria"/>
          <w:color w:val="000000"/>
          <w:sz w:val="24"/>
          <w:szCs w:val="24"/>
          <w:lang w:eastAsia="sl-SI"/>
        </w:rPr>
        <w:instrText>HYPERLINK "https://narodne-novine.nn.hr/clanci/sluzbeni/2015_07_73_1392.html"</w:instrText>
      </w:r>
      <w:r w:rsidRPr="00B04082">
        <w:rPr>
          <w:rFonts w:ascii="Cambria" w:hAnsi="Cambria"/>
          <w:color w:val="000000"/>
          <w:sz w:val="24"/>
          <w:szCs w:val="24"/>
          <w:lang w:eastAsia="sl-SI"/>
        </w:rPr>
      </w:r>
      <w:r w:rsidRPr="00B04082">
        <w:rPr>
          <w:rFonts w:ascii="Cambria" w:hAnsi="Cambria"/>
          <w:color w:val="000000"/>
          <w:sz w:val="24"/>
          <w:szCs w:val="24"/>
          <w:lang w:eastAsia="sl-SI"/>
        </w:rPr>
        <w:fldChar w:fldCharType="separate"/>
      </w:r>
      <w:r w:rsidRPr="00B04082">
        <w:rPr>
          <w:rFonts w:ascii="Cambria" w:hAnsi="Cambria" w:cs="Calibri"/>
          <w:sz w:val="24"/>
          <w:szCs w:val="24"/>
          <w:lang w:eastAsia="sl-SI"/>
        </w:rPr>
        <w:t>Pravilnik o osobama ovlaštenim za energetsko certificiranje, energetski pregled zgrade i redoviti pregled sustava grijanja i sustava hlađenja ili klimatizacije u zgradi</w:t>
      </w:r>
      <w:r w:rsidRPr="00B04082">
        <w:rPr>
          <w:rFonts w:ascii="Cambria" w:hAnsi="Cambria"/>
          <w:color w:val="000000"/>
          <w:sz w:val="24"/>
          <w:szCs w:val="24"/>
          <w:lang w:eastAsia="sl-SI"/>
        </w:rPr>
        <w:fldChar w:fldCharType="end"/>
      </w:r>
      <w:r w:rsidRPr="00B04082">
        <w:rPr>
          <w:rFonts w:ascii="Cambria" w:hAnsi="Cambria" w:cs="Calibri"/>
          <w:b/>
          <w:bCs/>
          <w:color w:val="000000"/>
          <w:sz w:val="24"/>
          <w:szCs w:val="24"/>
          <w:shd w:val="clear" w:color="auto" w:fill="FFFFFF"/>
          <w:lang w:eastAsia="sl-SI"/>
        </w:rPr>
        <w:t xml:space="preserve"> </w:t>
      </w:r>
      <w:r w:rsidRPr="00B04082">
        <w:rPr>
          <w:rFonts w:ascii="Cambria" w:hAnsi="Cambria" w:cs="Calibri"/>
          <w:color w:val="000000"/>
          <w:sz w:val="24"/>
          <w:szCs w:val="24"/>
          <w:lang w:eastAsia="sl-SI"/>
        </w:rPr>
        <w:t xml:space="preserve">(»Narodne novine«, broj 73/15, </w:t>
      </w:r>
      <w:hyperlink r:id="rId54" w:history="1">
        <w:r w:rsidRPr="00B04082">
          <w:rPr>
            <w:rFonts w:ascii="Cambria" w:hAnsi="Cambria" w:cs="Calibri"/>
            <w:sz w:val="24"/>
            <w:szCs w:val="24"/>
            <w:lang w:eastAsia="sl-SI"/>
          </w:rPr>
          <w:t>133/15</w:t>
        </w:r>
      </w:hyperlink>
      <w:r w:rsidRPr="00B04082">
        <w:rPr>
          <w:rFonts w:ascii="Cambria" w:hAnsi="Cambria" w:cs="Calibri"/>
          <w:sz w:val="24"/>
          <w:szCs w:val="24"/>
          <w:lang w:eastAsia="sl-SI"/>
        </w:rPr>
        <w:t xml:space="preserve">, </w:t>
      </w:r>
      <w:hyperlink r:id="rId55" w:history="1">
        <w:r w:rsidRPr="00B04082">
          <w:rPr>
            <w:rFonts w:ascii="Cambria" w:hAnsi="Cambria" w:cs="Calibri"/>
            <w:sz w:val="24"/>
            <w:szCs w:val="24"/>
            <w:lang w:eastAsia="sl-SI"/>
          </w:rPr>
          <w:t>60/20</w:t>
        </w:r>
      </w:hyperlink>
      <w:r w:rsidRPr="00B04082">
        <w:rPr>
          <w:rFonts w:ascii="Cambria" w:hAnsi="Cambria" w:cs="Calibri"/>
          <w:sz w:val="24"/>
          <w:szCs w:val="24"/>
          <w:lang w:eastAsia="sl-SI"/>
        </w:rPr>
        <w:t xml:space="preserve">, </w:t>
      </w:r>
      <w:hyperlink r:id="rId56" w:history="1">
        <w:r w:rsidRPr="00B04082">
          <w:rPr>
            <w:rFonts w:ascii="Cambria" w:hAnsi="Cambria" w:cs="Calibri"/>
            <w:sz w:val="24"/>
            <w:szCs w:val="24"/>
            <w:lang w:eastAsia="sl-SI"/>
          </w:rPr>
          <w:t>78/21,58/25),</w:t>
        </w:r>
      </w:hyperlink>
    </w:p>
    <w:p w14:paraId="22ED87B8" w14:textId="77777777" w:rsidR="006D12B7" w:rsidRPr="00B04082" w:rsidRDefault="006D12B7" w:rsidP="006D12B7">
      <w:pPr>
        <w:numPr>
          <w:ilvl w:val="0"/>
          <w:numId w:val="26"/>
        </w:numPr>
        <w:spacing w:after="0"/>
        <w:ind w:left="992"/>
        <w:jc w:val="both"/>
        <w:rPr>
          <w:rFonts w:ascii="Cambria" w:hAnsi="Cambria" w:cs="Calibri"/>
          <w:color w:val="000000"/>
          <w:sz w:val="24"/>
          <w:szCs w:val="24"/>
          <w:lang w:eastAsia="sl-SI"/>
        </w:rPr>
      </w:pPr>
      <w:r w:rsidRPr="00B04082">
        <w:rPr>
          <w:rFonts w:ascii="Cambria" w:hAnsi="Cambria" w:cs="Calibri"/>
          <w:color w:val="000000"/>
          <w:sz w:val="24"/>
          <w:szCs w:val="24"/>
          <w:lang w:eastAsia="sl-SI"/>
        </w:rPr>
        <w:t>Pravilnik o tehničkom pregledu građevine (»Narodne novine«, broj 46/18, 98/19),</w:t>
      </w:r>
    </w:p>
    <w:p w14:paraId="0D7C6E65" w14:textId="77777777" w:rsidR="006D12B7" w:rsidRPr="00B04082"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B04082">
        <w:rPr>
          <w:rFonts w:ascii="Cambria" w:hAnsi="Cambria" w:cs="Calibri"/>
          <w:color w:val="000000"/>
          <w:sz w:val="24"/>
          <w:szCs w:val="24"/>
          <w:lang w:eastAsia="sl-SI"/>
        </w:rPr>
        <w:t>Pravilnik o vrsti i sadržaju projekta za javne ceste (»Narodne novine«, broj 53/02, 20/17),</w:t>
      </w:r>
    </w:p>
    <w:p w14:paraId="79A3D647" w14:textId="77777777" w:rsidR="006D12B7" w:rsidRPr="00B04082" w:rsidRDefault="006D12B7" w:rsidP="006D12B7">
      <w:pPr>
        <w:numPr>
          <w:ilvl w:val="0"/>
          <w:numId w:val="26"/>
        </w:numPr>
        <w:spacing w:after="0"/>
        <w:ind w:left="992"/>
        <w:contextualSpacing/>
        <w:jc w:val="both"/>
        <w:rPr>
          <w:rFonts w:ascii="Cambria" w:hAnsi="Cambria" w:cs="Calibri"/>
          <w:color w:val="000000"/>
          <w:sz w:val="24"/>
          <w:szCs w:val="24"/>
          <w:lang w:eastAsia="sl-SI"/>
        </w:rPr>
      </w:pPr>
      <w:r w:rsidRPr="00B04082">
        <w:rPr>
          <w:rFonts w:ascii="Cambria" w:hAnsi="Cambria" w:cs="Calibri"/>
          <w:color w:val="000000"/>
          <w:sz w:val="24"/>
          <w:szCs w:val="24"/>
          <w:lang w:eastAsia="sl-SI"/>
        </w:rPr>
        <w:t>Pravilnik o nadzoru nad provedbom Zakona o javnoj nabavi (»Narodne novine«, broj 65/17),</w:t>
      </w:r>
    </w:p>
    <w:p w14:paraId="1D606DD6"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57" w:history="1">
        <w:r w:rsidRPr="00B04082">
          <w:rPr>
            <w:rFonts w:ascii="Cambria" w:hAnsi="Cambria"/>
            <w:sz w:val="24"/>
            <w:szCs w:val="24"/>
            <w:lang w:eastAsia="sl-SI"/>
          </w:rPr>
          <w:t>Pravilnik o jednostavnim i drugim građevinama i radovima</w:t>
        </w:r>
      </w:hyperlink>
      <w:r w:rsidRPr="00B04082">
        <w:rPr>
          <w:rFonts w:ascii="Cambria" w:hAnsi="Cambria"/>
          <w:sz w:val="24"/>
          <w:szCs w:val="24"/>
          <w:lang w:eastAsia="sl-SI"/>
        </w:rPr>
        <w:t xml:space="preserve"> („Narodne novine“, br. 112/17, 34/18, 36/19, 98/19, 31/20, 74/22, 155/23),</w:t>
      </w:r>
    </w:p>
    <w:p w14:paraId="176270F4" w14:textId="77777777" w:rsidR="006D12B7" w:rsidRPr="00B04082" w:rsidRDefault="006D12B7" w:rsidP="006D12B7">
      <w:pPr>
        <w:numPr>
          <w:ilvl w:val="0"/>
          <w:numId w:val="26"/>
        </w:numPr>
        <w:spacing w:after="0"/>
        <w:ind w:left="992" w:hanging="425"/>
        <w:jc w:val="both"/>
        <w:rPr>
          <w:rFonts w:ascii="Cambria" w:hAnsi="Cambria"/>
          <w:sz w:val="24"/>
          <w:szCs w:val="24"/>
          <w:lang w:eastAsia="sl-SI"/>
        </w:rPr>
      </w:pPr>
      <w:hyperlink r:id="rId58" w:history="1">
        <w:r w:rsidRPr="00B04082">
          <w:rPr>
            <w:rFonts w:ascii="Cambria" w:hAnsi="Cambria"/>
            <w:sz w:val="24"/>
            <w:szCs w:val="24"/>
            <w:lang w:eastAsia="sl-SI"/>
          </w:rPr>
          <w:t>Pravilnik o tehničkoj strukturi podataka i načinu upravljanja Središnjim registrom državne imovine</w:t>
        </w:r>
      </w:hyperlink>
      <w:r w:rsidRPr="00B04082">
        <w:rPr>
          <w:rFonts w:ascii="Cambria" w:hAnsi="Cambria"/>
          <w:color w:val="000000"/>
          <w:sz w:val="24"/>
          <w:szCs w:val="24"/>
          <w:lang w:eastAsia="sl-SI"/>
        </w:rPr>
        <w:t xml:space="preserve"> </w:t>
      </w:r>
      <w:r w:rsidRPr="00B04082">
        <w:rPr>
          <w:rFonts w:ascii="Cambria" w:hAnsi="Cambria"/>
          <w:sz w:val="24"/>
          <w:szCs w:val="24"/>
          <w:lang w:eastAsia="sl-SI"/>
        </w:rPr>
        <w:t>(„Narodne novine“, br. 37/24),</w:t>
      </w:r>
    </w:p>
    <w:p w14:paraId="3693FBAF" w14:textId="77777777"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59" w:history="1">
        <w:r w:rsidRPr="00B04082">
          <w:rPr>
            <w:rFonts w:ascii="Cambria" w:hAnsi="Cambria" w:cs="Calibri"/>
            <w:sz w:val="24"/>
            <w:szCs w:val="24"/>
            <w:lang w:eastAsia="sl-SI"/>
          </w:rPr>
          <w:t>Uredba o postupcima koji prethode sklapanju pravnih poslova raspolaganja nekretninama u vlasništvu Republike Hrvatske u svrhu darovanja</w:t>
        </w:r>
      </w:hyperlink>
      <w:r w:rsidRPr="00B04082">
        <w:rPr>
          <w:rFonts w:ascii="Cambria" w:hAnsi="Cambria" w:cs="Calibri"/>
          <w:color w:val="000000"/>
          <w:sz w:val="24"/>
          <w:szCs w:val="24"/>
          <w:lang w:eastAsia="sl-SI"/>
        </w:rPr>
        <w:t xml:space="preserve"> (»Narodne novine«, broj 35/25),</w:t>
      </w:r>
    </w:p>
    <w:p w14:paraId="662B4782" w14:textId="77777777" w:rsidR="006D12B7" w:rsidRPr="00B04082" w:rsidRDefault="006D12B7" w:rsidP="006D12B7">
      <w:pPr>
        <w:numPr>
          <w:ilvl w:val="0"/>
          <w:numId w:val="26"/>
        </w:numPr>
        <w:spacing w:after="0"/>
        <w:ind w:left="993"/>
        <w:contextualSpacing/>
        <w:jc w:val="both"/>
        <w:rPr>
          <w:rFonts w:ascii="Cambria" w:hAnsi="Cambria"/>
          <w:sz w:val="24"/>
          <w:szCs w:val="24"/>
          <w:lang w:eastAsia="sl-SI"/>
        </w:rPr>
      </w:pPr>
      <w:hyperlink r:id="rId60" w:history="1">
        <w:r w:rsidRPr="00B04082">
          <w:rPr>
            <w:rFonts w:ascii="Cambria" w:hAnsi="Cambria" w:cs="Calibri"/>
            <w:sz w:val="24"/>
            <w:szCs w:val="24"/>
            <w:lang w:eastAsia="sl-SI"/>
          </w:rPr>
          <w:t>Uredba o postupcima koji prethode sklapanju pravnih poslova raspolaganja nekretninama u vlasništvu Republike Hrvatske u svrhu prodaje, razvrgnuća suvlasničke zajednice, zamjene, davanja u zakup ili najam te stjecanja nekretnina i drugih stvarnih prava u korist Republike Hrvatske</w:t>
        </w:r>
      </w:hyperlink>
      <w:r w:rsidRPr="00B04082">
        <w:rPr>
          <w:rFonts w:ascii="Cambria" w:hAnsi="Cambria" w:cs="Calibri"/>
          <w:sz w:val="24"/>
          <w:szCs w:val="24"/>
          <w:lang w:eastAsia="sl-SI"/>
        </w:rPr>
        <w:t xml:space="preserve"> </w:t>
      </w:r>
      <w:r w:rsidRPr="00B04082">
        <w:rPr>
          <w:rFonts w:ascii="Cambria" w:hAnsi="Cambria" w:cs="Calibri"/>
          <w:color w:val="000000"/>
          <w:sz w:val="24"/>
          <w:szCs w:val="24"/>
          <w:lang w:eastAsia="sl-SI"/>
        </w:rPr>
        <w:t>(»Narodne novine«, broj 64/25),</w:t>
      </w:r>
    </w:p>
    <w:p w14:paraId="25632563" w14:textId="77777777" w:rsidR="006D12B7" w:rsidRPr="00B04082" w:rsidRDefault="006D12B7" w:rsidP="006D12B7">
      <w:pPr>
        <w:numPr>
          <w:ilvl w:val="0"/>
          <w:numId w:val="26"/>
        </w:numPr>
        <w:spacing w:after="0"/>
        <w:ind w:left="993"/>
        <w:contextualSpacing/>
        <w:jc w:val="both"/>
        <w:rPr>
          <w:rFonts w:ascii="Cambria" w:hAnsi="Cambria" w:cs="Calibri"/>
          <w:sz w:val="24"/>
          <w:szCs w:val="24"/>
          <w:lang w:eastAsia="sl-SI"/>
        </w:rPr>
      </w:pPr>
      <w:hyperlink r:id="rId61" w:history="1">
        <w:r w:rsidRPr="00B04082">
          <w:rPr>
            <w:rFonts w:ascii="Cambria" w:hAnsi="Cambria" w:cs="Calibri"/>
            <w:sz w:val="24"/>
            <w:szCs w:val="24"/>
            <w:lang w:eastAsia="sl-SI"/>
          </w:rPr>
          <w:t>Uredba o standardnim obrascima za koncesije i njihovoj objavi (»Narodne novine«, broj 100/17),</w:t>
        </w:r>
      </w:hyperlink>
    </w:p>
    <w:p w14:paraId="679E14AA" w14:textId="77777777" w:rsidR="006D12B7" w:rsidRPr="00B04082" w:rsidRDefault="006D12B7" w:rsidP="006D12B7">
      <w:pPr>
        <w:numPr>
          <w:ilvl w:val="0"/>
          <w:numId w:val="26"/>
        </w:numPr>
        <w:spacing w:after="0"/>
        <w:ind w:left="993"/>
        <w:contextualSpacing/>
        <w:jc w:val="both"/>
        <w:rPr>
          <w:rFonts w:ascii="Cambria" w:hAnsi="Cambria"/>
          <w:color w:val="000000"/>
          <w:sz w:val="24"/>
          <w:szCs w:val="24"/>
          <w:lang w:eastAsia="sl-SI"/>
        </w:rPr>
      </w:pPr>
      <w:hyperlink r:id="rId62" w:history="1">
        <w:r w:rsidRPr="00B04082">
          <w:rPr>
            <w:rFonts w:ascii="Cambria" w:hAnsi="Cambria" w:cs="Calibri"/>
            <w:sz w:val="24"/>
            <w:szCs w:val="24"/>
            <w:lang w:eastAsia="sl-SI"/>
          </w:rPr>
          <w:t>Uredba o kupoprodaji poslovnog prostora u vlasništvu Republike Hrvatske (»Narodne novine«, broj 137/12</w:t>
        </w:r>
      </w:hyperlink>
      <w:r w:rsidRPr="00B04082">
        <w:rPr>
          <w:rFonts w:ascii="Cambria" w:hAnsi="Cambria" w:cs="Calibri"/>
          <w:color w:val="000000"/>
          <w:sz w:val="24"/>
          <w:szCs w:val="24"/>
          <w:lang w:eastAsia="sl-SI"/>
        </w:rPr>
        <w:t xml:space="preserve">, </w:t>
      </w:r>
      <w:hyperlink r:id="rId63" w:history="1">
        <w:r w:rsidRPr="00B04082">
          <w:rPr>
            <w:rFonts w:ascii="Cambria" w:hAnsi="Cambria" w:cs="Calibri"/>
            <w:sz w:val="24"/>
            <w:szCs w:val="24"/>
            <w:lang w:eastAsia="sl-SI"/>
          </w:rPr>
          <w:t>78/15</w:t>
        </w:r>
      </w:hyperlink>
      <w:r w:rsidRPr="00B04082">
        <w:rPr>
          <w:rFonts w:ascii="Cambria" w:hAnsi="Cambria" w:cs="Calibri"/>
          <w:color w:val="000000"/>
          <w:sz w:val="24"/>
          <w:szCs w:val="24"/>
          <w:lang w:eastAsia="sl-SI"/>
        </w:rPr>
        <w:t>),</w:t>
      </w:r>
    </w:p>
    <w:p w14:paraId="368BA576" w14:textId="77777777"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4" w:history="1">
        <w:r w:rsidRPr="00B04082">
          <w:rPr>
            <w:rFonts w:ascii="Cambria" w:hAnsi="Cambria" w:cs="Calibri"/>
            <w:sz w:val="24"/>
            <w:szCs w:val="24"/>
            <w:lang w:eastAsia="sl-SI"/>
          </w:rPr>
          <w:t>Uredba o mjerilima i kriterijima dodjele na korištenje nekretnina za potrebe tijela državne uprave ili drugih tijela korisnika državnog proračuna te drugih osoba</w:t>
        </w:r>
      </w:hyperlink>
      <w:r w:rsidRPr="00B04082">
        <w:rPr>
          <w:rFonts w:ascii="Cambria" w:hAnsi="Cambria" w:cs="Calibri"/>
          <w:color w:val="000000"/>
          <w:sz w:val="24"/>
          <w:szCs w:val="24"/>
          <w:lang w:eastAsia="sl-SI"/>
        </w:rPr>
        <w:t xml:space="preserve"> (»Narodne novine«, broj 127/13),</w:t>
      </w:r>
    </w:p>
    <w:p w14:paraId="26576255" w14:textId="77777777"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B04082">
        <w:rPr>
          <w:rFonts w:ascii="Cambria" w:hAnsi="Cambria" w:cs="Calibri"/>
          <w:color w:val="000000"/>
          <w:sz w:val="24"/>
          <w:szCs w:val="24"/>
          <w:lang w:eastAsia="sl-SI"/>
        </w:rPr>
        <w:t>Uredba o načinima raspolaganja dionicama i udjelima (»Narodne novine« broj 95/18),</w:t>
      </w:r>
      <w:bookmarkStart w:id="28" w:name="_Hlk23937603"/>
    </w:p>
    <w:p w14:paraId="01640EC8" w14:textId="4A5B981D"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5" w:history="1">
        <w:r w:rsidRPr="00B04082">
          <w:rPr>
            <w:rFonts w:ascii="Cambria" w:hAnsi="Cambria" w:cs="Calibri"/>
            <w:sz w:val="24"/>
            <w:szCs w:val="24"/>
            <w:lang w:eastAsia="sl-SI"/>
          </w:rPr>
          <w:t>Uredba o poticanju ulaganja</w:t>
        </w:r>
      </w:hyperlink>
      <w:r w:rsidRPr="00B04082">
        <w:rPr>
          <w:rFonts w:ascii="Cambria" w:hAnsi="Cambria" w:cs="Calibri"/>
          <w:color w:val="000000"/>
          <w:sz w:val="24"/>
          <w:szCs w:val="24"/>
          <w:lang w:eastAsia="sl-SI"/>
        </w:rPr>
        <w:t xml:space="preserve"> (»Narodne novine«, broj 156/22</w:t>
      </w:r>
      <w:r w:rsidR="00E35877" w:rsidRPr="00B04082">
        <w:rPr>
          <w:rFonts w:ascii="Cambria" w:hAnsi="Cambria" w:cs="Calibri"/>
          <w:color w:val="000000"/>
          <w:sz w:val="24"/>
          <w:szCs w:val="24"/>
          <w:lang w:eastAsia="sl-SI"/>
        </w:rPr>
        <w:t>, 148/25</w:t>
      </w:r>
      <w:r w:rsidRPr="00B04082">
        <w:rPr>
          <w:rFonts w:ascii="Cambria" w:hAnsi="Cambria" w:cs="Calibri"/>
          <w:color w:val="000000"/>
          <w:sz w:val="24"/>
          <w:szCs w:val="24"/>
          <w:lang w:eastAsia="sl-SI"/>
        </w:rPr>
        <w:t>),</w:t>
      </w:r>
    </w:p>
    <w:p w14:paraId="52C2622B" w14:textId="67E7FE39" w:rsidR="00B06FE5" w:rsidRPr="00B04082" w:rsidRDefault="00B06FE5" w:rsidP="006D12B7">
      <w:pPr>
        <w:numPr>
          <w:ilvl w:val="0"/>
          <w:numId w:val="26"/>
        </w:numPr>
        <w:spacing w:after="0"/>
        <w:ind w:left="993"/>
        <w:contextualSpacing/>
        <w:jc w:val="both"/>
        <w:rPr>
          <w:rFonts w:ascii="Cambria" w:hAnsi="Cambria" w:cs="Calibri"/>
          <w:color w:val="000000"/>
          <w:sz w:val="24"/>
          <w:szCs w:val="24"/>
          <w:lang w:eastAsia="sl-SI"/>
        </w:rPr>
      </w:pPr>
      <w:r w:rsidRPr="00B04082">
        <w:rPr>
          <w:rFonts w:ascii="Cambria" w:hAnsi="Cambria" w:cs="Calibri"/>
          <w:color w:val="000000"/>
          <w:sz w:val="24"/>
          <w:szCs w:val="24"/>
          <w:lang w:eastAsia="sl-SI"/>
        </w:rPr>
        <w:t>Uredba o masovnoj procjeni vrijednosti nekretnina (»Narodne novine«, broj 28/19)</w:t>
      </w:r>
    </w:p>
    <w:bookmarkEnd w:id="28"/>
    <w:p w14:paraId="342544E0" w14:textId="77777777"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r w:rsidRPr="00B04082">
        <w:rPr>
          <w:rFonts w:ascii="Cambria" w:hAnsi="Cambria" w:cs="Calibri"/>
          <w:color w:val="000000"/>
          <w:sz w:val="24"/>
          <w:szCs w:val="24"/>
          <w:lang w:eastAsia="sl-SI"/>
        </w:rPr>
        <w:fldChar w:fldCharType="begin"/>
      </w:r>
      <w:r w:rsidRPr="00B04082">
        <w:rPr>
          <w:rFonts w:ascii="Cambria" w:hAnsi="Cambria" w:cs="Calibri"/>
          <w:color w:val="000000"/>
          <w:sz w:val="24"/>
          <w:szCs w:val="24"/>
          <w:lang w:eastAsia="sl-SI"/>
        </w:rPr>
        <w:instrText>HYPERLINK "https://narodne-novine.nn.hr/clanci/sluzbeni/2020_01_3_40.html"</w:instrText>
      </w:r>
      <w:r w:rsidRPr="00B04082">
        <w:rPr>
          <w:rFonts w:ascii="Cambria" w:hAnsi="Cambria" w:cs="Calibri"/>
          <w:color w:val="000000"/>
          <w:sz w:val="24"/>
          <w:szCs w:val="24"/>
          <w:lang w:eastAsia="sl-SI"/>
        </w:rPr>
      </w:r>
      <w:r w:rsidRPr="00B04082">
        <w:rPr>
          <w:rFonts w:ascii="Cambria" w:hAnsi="Cambria" w:cs="Calibri"/>
          <w:color w:val="000000"/>
          <w:sz w:val="24"/>
          <w:szCs w:val="24"/>
          <w:lang w:eastAsia="sl-SI"/>
        </w:rPr>
        <w:fldChar w:fldCharType="separate"/>
      </w:r>
      <w:r w:rsidRPr="00B04082">
        <w:rPr>
          <w:rFonts w:ascii="Cambria" w:hAnsi="Cambria" w:cs="Calibri"/>
          <w:sz w:val="24"/>
          <w:szCs w:val="24"/>
          <w:lang w:eastAsia="sl-SI"/>
        </w:rPr>
        <w:t>Uredba o Središnjem registru državne imovine (»Narodne novine«, broj 03/20),</w:t>
      </w:r>
      <w:r w:rsidRPr="00B04082">
        <w:rPr>
          <w:rFonts w:ascii="Cambria" w:hAnsi="Cambria" w:cs="Calibri"/>
          <w:color w:val="000000"/>
          <w:sz w:val="24"/>
          <w:szCs w:val="24"/>
          <w:lang w:eastAsia="sl-SI"/>
        </w:rPr>
        <w:fldChar w:fldCharType="end"/>
      </w:r>
    </w:p>
    <w:p w14:paraId="14D00EE2" w14:textId="77777777" w:rsidR="006D12B7" w:rsidRPr="00B04082" w:rsidRDefault="006D12B7" w:rsidP="006D12B7">
      <w:pPr>
        <w:numPr>
          <w:ilvl w:val="0"/>
          <w:numId w:val="26"/>
        </w:numPr>
        <w:spacing w:after="0"/>
        <w:ind w:left="993"/>
        <w:contextualSpacing/>
        <w:jc w:val="both"/>
        <w:rPr>
          <w:rFonts w:ascii="Cambria" w:hAnsi="Cambria" w:cs="Calibri"/>
          <w:color w:val="000000"/>
          <w:sz w:val="24"/>
          <w:szCs w:val="24"/>
          <w:lang w:eastAsia="sl-SI"/>
        </w:rPr>
      </w:pPr>
      <w:hyperlink r:id="rId66" w:history="1">
        <w:r w:rsidRPr="00B04082">
          <w:rPr>
            <w:rFonts w:ascii="Cambria" w:hAnsi="Cambria" w:cs="Calibri"/>
            <w:sz w:val="24"/>
            <w:szCs w:val="24"/>
            <w:lang w:eastAsia="sl-SI"/>
          </w:rPr>
          <w:t>Uredba o uvjetima i mjerilima za utvrđivanje zaštićene najamnine</w:t>
        </w:r>
      </w:hyperlink>
      <w:r w:rsidRPr="00B04082">
        <w:rPr>
          <w:rFonts w:ascii="Cambria" w:hAnsi="Cambria" w:cs="Calibri"/>
          <w:color w:val="000000"/>
          <w:sz w:val="24"/>
          <w:szCs w:val="24"/>
          <w:lang w:eastAsia="sl-SI"/>
        </w:rPr>
        <w:t xml:space="preserve"> (»Narodne novine«, broj 40/97, </w:t>
      </w:r>
      <w:hyperlink r:id="rId67" w:history="1">
        <w:r w:rsidRPr="00B04082">
          <w:rPr>
            <w:rFonts w:ascii="Cambria" w:hAnsi="Cambria" w:cs="Calibri"/>
            <w:sz w:val="24"/>
            <w:szCs w:val="24"/>
            <w:lang w:eastAsia="sl-SI"/>
          </w:rPr>
          <w:t>117/05</w:t>
        </w:r>
      </w:hyperlink>
      <w:r w:rsidRPr="00B04082">
        <w:rPr>
          <w:rFonts w:ascii="Cambria" w:hAnsi="Cambria" w:cs="Calibri"/>
          <w:color w:val="000000"/>
          <w:sz w:val="24"/>
          <w:szCs w:val="24"/>
          <w:lang w:eastAsia="sl-SI"/>
        </w:rPr>
        <w:t>),</w:t>
      </w:r>
    </w:p>
    <w:p w14:paraId="0CD7AED9" w14:textId="77777777" w:rsidR="006D12B7" w:rsidRPr="00B04082" w:rsidRDefault="006D12B7" w:rsidP="006D12B7">
      <w:pPr>
        <w:numPr>
          <w:ilvl w:val="0"/>
          <w:numId w:val="26"/>
        </w:numPr>
        <w:spacing w:after="0"/>
        <w:ind w:left="993"/>
        <w:jc w:val="both"/>
        <w:rPr>
          <w:rFonts w:ascii="Cambria" w:hAnsi="Cambria" w:cs="Calibri"/>
          <w:color w:val="000000"/>
          <w:sz w:val="24"/>
          <w:szCs w:val="24"/>
          <w:lang w:eastAsia="sl-SI"/>
        </w:rPr>
      </w:pPr>
      <w:hyperlink r:id="rId68" w:history="1">
        <w:r w:rsidRPr="00B04082">
          <w:rPr>
            <w:rFonts w:ascii="Cambria" w:hAnsi="Cambria" w:cs="Calibri"/>
            <w:sz w:val="24"/>
            <w:szCs w:val="24"/>
            <w:lang w:eastAsia="sl-SI"/>
          </w:rPr>
          <w:t>Naputak o izradi nacrta akata u postupku izdavanja akata na temelju Zakona o prostornom uređenju i Zakona o gradnji te provedbi tih postupaka elektroničkim putem</w:t>
        </w:r>
      </w:hyperlink>
      <w:r w:rsidRPr="00B04082">
        <w:rPr>
          <w:rFonts w:ascii="Cambria" w:hAnsi="Cambria" w:cs="Calibri"/>
          <w:bCs/>
          <w:color w:val="000000"/>
          <w:sz w:val="24"/>
          <w:szCs w:val="24"/>
          <w:lang w:eastAsia="sl-SI"/>
        </w:rPr>
        <w:t xml:space="preserve"> </w:t>
      </w:r>
      <w:r w:rsidRPr="00B04082">
        <w:rPr>
          <w:rFonts w:ascii="Cambria" w:hAnsi="Cambria" w:cs="Calibri"/>
          <w:color w:val="000000"/>
          <w:sz w:val="24"/>
          <w:szCs w:val="24"/>
          <w:lang w:eastAsia="sl-SI"/>
        </w:rPr>
        <w:t>(»Narodne novine«, broj 56/14),</w:t>
      </w:r>
    </w:p>
    <w:p w14:paraId="14A3BBE2" w14:textId="77777777" w:rsidR="00172C85" w:rsidRPr="00B04082" w:rsidRDefault="00172C85" w:rsidP="00277D69">
      <w:pPr>
        <w:pStyle w:val="Odlomakpopisa"/>
      </w:pPr>
    </w:p>
    <w:p w14:paraId="622308C6" w14:textId="60CD372E" w:rsidR="000739CD" w:rsidRPr="00B04082" w:rsidRDefault="00277D69" w:rsidP="00277D69">
      <w:pPr>
        <w:pStyle w:val="Odlomakpopisa"/>
      </w:pPr>
      <w:r w:rsidRPr="00B04082">
        <w:t xml:space="preserve">Navedeni propisi čine temeljni normativni okvir za uređivanje vlasničkopravnog statusa imovine, vođenje i usklađivanje evidencija, planiranje korištenja i raspolaganja, održavanje, vrednovanje i stavljanje imovine u funkciju javnog interesa i razvoja lokalne zajednice. Uz navedene propise, u provedbi ove Strategije primjenjivat će se i drugi važeći propisi te opći akti Općine </w:t>
      </w:r>
      <w:r w:rsidR="00D97A13" w:rsidRPr="00B04082">
        <w:t>Jasenovac</w:t>
      </w:r>
      <w:r w:rsidRPr="00B04082">
        <w:t xml:space="preserve"> koji uređuju pojedina pitanja upravljanja i raspolaganja općinskom imovinom.</w:t>
      </w:r>
      <w:r w:rsidR="000739CD" w:rsidRPr="00B04082">
        <w:br w:type="page"/>
      </w:r>
    </w:p>
    <w:p w14:paraId="0532DD01" w14:textId="4C56FCEF" w:rsidR="00AB2F27" w:rsidRPr="00B04082" w:rsidRDefault="00AB2F27" w:rsidP="00AB2F27">
      <w:pPr>
        <w:pStyle w:val="Naslov3"/>
      </w:pPr>
      <w:bookmarkStart w:id="29" w:name="_Toc224394022"/>
      <w:bookmarkStart w:id="30" w:name="_Toc244598619"/>
      <w:r w:rsidRPr="00B04082">
        <w:lastRenderedPageBreak/>
        <w:t xml:space="preserve">2.2.  </w:t>
      </w:r>
      <w:bookmarkEnd w:id="29"/>
      <w:r w:rsidR="00737B0E" w:rsidRPr="00B04082">
        <w:t xml:space="preserve">Opći akti Općine </w:t>
      </w:r>
      <w:r w:rsidR="00D97A13" w:rsidRPr="00B04082">
        <w:t>Jasenovac</w:t>
      </w:r>
      <w:r w:rsidR="00737B0E" w:rsidRPr="00B04082">
        <w:t xml:space="preserve"> relevantni za upravljanje imovinom</w:t>
      </w:r>
      <w:bookmarkEnd w:id="30"/>
    </w:p>
    <w:p w14:paraId="0B551CB3" w14:textId="77777777" w:rsidR="00AB2F27" w:rsidRPr="00B04082" w:rsidRDefault="00AB2F27" w:rsidP="00AB2F27">
      <w:pPr>
        <w:pStyle w:val="Odlomakpopisa"/>
      </w:pPr>
    </w:p>
    <w:p w14:paraId="23AB8FD4" w14:textId="644AA831" w:rsidR="00277D69" w:rsidRPr="00B04082" w:rsidRDefault="00277D69" w:rsidP="00277D69">
      <w:pPr>
        <w:pStyle w:val="Odlomakpopisa"/>
      </w:pPr>
      <w:r w:rsidRPr="00B04082">
        <w:t xml:space="preserve">Uz zakone i podzakonske propise Republike Hrvatske, važan dio normativnog okvira za upravljanje i raspolaganje nekretninama i pokretninama čine i opći akti Općine </w:t>
      </w:r>
      <w:r w:rsidR="00D97A13" w:rsidRPr="00B04082">
        <w:t>Jasenovac</w:t>
      </w:r>
      <w:r w:rsidRPr="00B04082">
        <w:t>. Tim se aktima na lokalnoj razini pobliže uređuju postupci, nadležnosti, uvjeti i način postupanja u području stjecanja, korištenja, održavanja, raspolaganja, evidentiranja i zaštite općinske imovine.</w:t>
      </w:r>
    </w:p>
    <w:p w14:paraId="07B96C78" w14:textId="77777777" w:rsidR="00277D69" w:rsidRPr="00B04082" w:rsidRDefault="00277D69" w:rsidP="00277D69">
      <w:pPr>
        <w:pStyle w:val="Odlomakpopisa"/>
      </w:pPr>
    </w:p>
    <w:p w14:paraId="6F82F0C3" w14:textId="03A4692B" w:rsidR="00277D69" w:rsidRPr="00B04082" w:rsidRDefault="00277D69" w:rsidP="00277D69">
      <w:pPr>
        <w:pStyle w:val="Odlomakpopisa"/>
      </w:pPr>
      <w:r w:rsidRPr="00B04082">
        <w:t xml:space="preserve">Opći akti Općine </w:t>
      </w:r>
      <w:r w:rsidR="00D97A13" w:rsidRPr="00B04082">
        <w:t>Jasenovac</w:t>
      </w:r>
      <w:r w:rsidRPr="00B04082">
        <w:t xml:space="preserve"> relevantni za upravljanje imovinom obuhvaćaju osobito statut, poslovnik predstavničkog tijela, odluke, pravilnike, programe, planove i druge akte koje donosi Općinsko vijeće ili općinski načelnik u okviru svojih nadležnosti. Njima se detaljnije uređuju pojedina pitanja koja se odnose na raspolaganje zemljištem, zakup i korištenje poslovnih prostora, najam stanova, upravljanje objektima javne i društvene namjene, održavanje komunalne infrastrukture, evidentiranje imovine, planiranje ulaganja, provođenje postupaka otuđenja ili davanja imovine na korištenje te druga pitanja od značaja za upravljanje općinskom imovinom.</w:t>
      </w:r>
    </w:p>
    <w:p w14:paraId="0D5B5963" w14:textId="77777777" w:rsidR="00277D69" w:rsidRPr="00B04082" w:rsidRDefault="00277D69" w:rsidP="00277D69">
      <w:pPr>
        <w:pStyle w:val="Odlomakpopisa"/>
      </w:pPr>
    </w:p>
    <w:p w14:paraId="0480D7DA" w14:textId="77777777" w:rsidR="00277D69" w:rsidRPr="00B04082" w:rsidRDefault="00277D69" w:rsidP="00277D69">
      <w:pPr>
        <w:pStyle w:val="Odlomakpopisa"/>
      </w:pPr>
      <w:r w:rsidRPr="00B04082">
        <w:t>U provedbi ove Strategije osobito su relevantni oni opći akti kojima se uređuju:</w:t>
      </w:r>
    </w:p>
    <w:p w14:paraId="5DE5721A" w14:textId="13C156FC" w:rsidR="00277D69" w:rsidRPr="00B04082" w:rsidRDefault="00277D69">
      <w:pPr>
        <w:pStyle w:val="Odlomakpopisa"/>
        <w:numPr>
          <w:ilvl w:val="0"/>
          <w:numId w:val="16"/>
        </w:numPr>
        <w:ind w:left="567"/>
      </w:pPr>
      <w:r w:rsidRPr="00B04082">
        <w:t xml:space="preserve">ustrojstvo i nadležnosti tijela Općine </w:t>
      </w:r>
      <w:r w:rsidR="00D97A13" w:rsidRPr="00B04082">
        <w:t>Jasenovac</w:t>
      </w:r>
    </w:p>
    <w:p w14:paraId="46573A38" w14:textId="428CD70E" w:rsidR="00277D69" w:rsidRPr="00B04082" w:rsidRDefault="00277D69">
      <w:pPr>
        <w:pStyle w:val="Odlomakpopisa"/>
        <w:numPr>
          <w:ilvl w:val="0"/>
          <w:numId w:val="16"/>
        </w:numPr>
        <w:ind w:left="567"/>
      </w:pPr>
      <w:r w:rsidRPr="00B04082">
        <w:t xml:space="preserve">upravljanje i raspolaganje nekretninama i pokretninama u vlasništvu Općine </w:t>
      </w:r>
      <w:r w:rsidR="00D97A13" w:rsidRPr="00B04082">
        <w:t>Jasenovac</w:t>
      </w:r>
    </w:p>
    <w:p w14:paraId="1B6149F7" w14:textId="19C322AD" w:rsidR="00277D69" w:rsidRPr="00B04082" w:rsidRDefault="00277D69">
      <w:pPr>
        <w:pStyle w:val="Odlomakpopisa"/>
        <w:numPr>
          <w:ilvl w:val="0"/>
          <w:numId w:val="16"/>
        </w:numPr>
        <w:ind w:left="567"/>
      </w:pPr>
      <w:r w:rsidRPr="00B04082">
        <w:t>zakup, najam, korištenje i dodjela poslovnih prostora, stanova i drugih nekretnina</w:t>
      </w:r>
    </w:p>
    <w:p w14:paraId="7E5F577A" w14:textId="6E1618E4" w:rsidR="00277D69" w:rsidRPr="00B04082" w:rsidRDefault="00277D69">
      <w:pPr>
        <w:pStyle w:val="Odlomakpopisa"/>
        <w:numPr>
          <w:ilvl w:val="0"/>
          <w:numId w:val="16"/>
        </w:numPr>
        <w:ind w:left="567"/>
      </w:pPr>
      <w:r w:rsidRPr="00B04082">
        <w:t>upravljanje, održavanje i razvoj komunalne infrastrukture i objekata javne namjene</w:t>
      </w:r>
    </w:p>
    <w:p w14:paraId="2AABDFDA" w14:textId="60C5DF0F" w:rsidR="00277D69" w:rsidRPr="00B04082" w:rsidRDefault="00277D69">
      <w:pPr>
        <w:pStyle w:val="Odlomakpopisa"/>
        <w:numPr>
          <w:ilvl w:val="0"/>
          <w:numId w:val="16"/>
        </w:numPr>
        <w:ind w:left="567"/>
      </w:pPr>
      <w:r w:rsidRPr="00B04082">
        <w:t>planiranje i izvršavanje proračuna te financiranje programa i projekata vezanih uz imovinu</w:t>
      </w:r>
    </w:p>
    <w:p w14:paraId="1EB783D7" w14:textId="220B2296" w:rsidR="00277D69" w:rsidRPr="00B04082" w:rsidRDefault="00277D69">
      <w:pPr>
        <w:pStyle w:val="Odlomakpopisa"/>
        <w:numPr>
          <w:ilvl w:val="0"/>
          <w:numId w:val="16"/>
        </w:numPr>
        <w:ind w:left="567"/>
      </w:pPr>
      <w:r w:rsidRPr="00B04082">
        <w:t>vođenje evidencija i dokumentacije o općinskoj imovini</w:t>
      </w:r>
    </w:p>
    <w:p w14:paraId="3B563760" w14:textId="50E14371" w:rsidR="00277D69" w:rsidRPr="00B04082" w:rsidRDefault="00277D69">
      <w:pPr>
        <w:pStyle w:val="Odlomakpopisa"/>
        <w:numPr>
          <w:ilvl w:val="0"/>
          <w:numId w:val="16"/>
        </w:numPr>
        <w:ind w:left="567"/>
      </w:pPr>
      <w:r w:rsidRPr="00B04082">
        <w:t>provedba postupaka nabave, ulaganja, održavanja i obnove općinske imovine.</w:t>
      </w:r>
    </w:p>
    <w:p w14:paraId="2D447CA8" w14:textId="77777777" w:rsidR="00277D69" w:rsidRPr="00B04082" w:rsidRDefault="00277D69" w:rsidP="00277D69">
      <w:pPr>
        <w:pStyle w:val="Odlomakpopisa"/>
        <w:ind w:left="567" w:firstLine="0"/>
      </w:pPr>
    </w:p>
    <w:p w14:paraId="5B00C52C" w14:textId="445F82C0" w:rsidR="00277D69" w:rsidRPr="00B04082" w:rsidRDefault="00277D69" w:rsidP="00277D69">
      <w:pPr>
        <w:pStyle w:val="Odlomakpopisa"/>
      </w:pPr>
      <w:r w:rsidRPr="00B04082">
        <w:t>Osobito relevantni su sljedeći mogući akti:</w:t>
      </w:r>
    </w:p>
    <w:p w14:paraId="479914E2" w14:textId="77777777" w:rsidR="00277D69" w:rsidRPr="00B04082" w:rsidRDefault="00277D69" w:rsidP="00277D69">
      <w:pPr>
        <w:pStyle w:val="Odlomakpopisa"/>
      </w:pPr>
    </w:p>
    <w:p w14:paraId="56C2EB28" w14:textId="79816353" w:rsidR="00277D69" w:rsidRPr="00B04082" w:rsidRDefault="00277D69">
      <w:pPr>
        <w:pStyle w:val="Odlomakpopisa"/>
        <w:numPr>
          <w:ilvl w:val="0"/>
          <w:numId w:val="17"/>
        </w:numPr>
        <w:ind w:left="567"/>
        <w:rPr>
          <w:color w:val="auto"/>
        </w:rPr>
      </w:pPr>
      <w:r w:rsidRPr="00B04082">
        <w:t xml:space="preserve">Statut Općine </w:t>
      </w:r>
      <w:r w:rsidR="00D97A13" w:rsidRPr="00B04082">
        <w:t>Jasenovac</w:t>
      </w:r>
      <w:r w:rsidR="00435F7E" w:rsidRPr="00B04082">
        <w:t xml:space="preserve">(»Službeni </w:t>
      </w:r>
      <w:r w:rsidR="00435F7E" w:rsidRPr="00B04082">
        <w:rPr>
          <w:color w:val="auto"/>
        </w:rPr>
        <w:t xml:space="preserve">vjesnik», broj </w:t>
      </w:r>
      <w:r w:rsidR="00BE69D3" w:rsidRPr="00B04082">
        <w:rPr>
          <w:color w:val="auto"/>
        </w:rPr>
        <w:t xml:space="preserve">38/19, 61/19,  14/20, </w:t>
      </w:r>
      <w:r w:rsidR="006F3487" w:rsidRPr="00B04082">
        <w:rPr>
          <w:color w:val="auto"/>
        </w:rPr>
        <w:t>17</w:t>
      </w:r>
      <w:r w:rsidR="00435F7E" w:rsidRPr="00B04082">
        <w:rPr>
          <w:color w:val="auto"/>
        </w:rPr>
        <w:t>/</w:t>
      </w:r>
      <w:r w:rsidR="006F3487" w:rsidRPr="00B04082">
        <w:rPr>
          <w:color w:val="auto"/>
        </w:rPr>
        <w:t>2</w:t>
      </w:r>
      <w:r w:rsidR="00435F7E" w:rsidRPr="00B04082">
        <w:rPr>
          <w:color w:val="auto"/>
        </w:rPr>
        <w:t xml:space="preserve">1, </w:t>
      </w:r>
      <w:r w:rsidR="006F3487" w:rsidRPr="00B04082">
        <w:rPr>
          <w:color w:val="auto"/>
        </w:rPr>
        <w:t>99</w:t>
      </w:r>
      <w:r w:rsidR="008452A2" w:rsidRPr="00B04082">
        <w:rPr>
          <w:color w:val="auto"/>
        </w:rPr>
        <w:t>/2</w:t>
      </w:r>
      <w:r w:rsidR="006F3487" w:rsidRPr="00B04082">
        <w:rPr>
          <w:color w:val="auto"/>
        </w:rPr>
        <w:t>4</w:t>
      </w:r>
      <w:r w:rsidR="00435F7E" w:rsidRPr="00B04082">
        <w:rPr>
          <w:color w:val="auto"/>
        </w:rPr>
        <w:t>)</w:t>
      </w:r>
      <w:r w:rsidR="00B25AFB" w:rsidRPr="00B04082">
        <w:rPr>
          <w:color w:val="auto"/>
        </w:rPr>
        <w:t>,</w:t>
      </w:r>
      <w:r w:rsidR="00435F7E" w:rsidRPr="00B04082">
        <w:rPr>
          <w:color w:val="auto"/>
        </w:rPr>
        <w:t xml:space="preserve"> </w:t>
      </w:r>
    </w:p>
    <w:p w14:paraId="0EC43B32" w14:textId="61206E16" w:rsidR="00277D69" w:rsidRPr="00B04082" w:rsidRDefault="00277D69">
      <w:pPr>
        <w:pStyle w:val="Odlomakpopisa"/>
        <w:numPr>
          <w:ilvl w:val="0"/>
          <w:numId w:val="17"/>
        </w:numPr>
        <w:ind w:left="567"/>
        <w:rPr>
          <w:color w:val="auto"/>
        </w:rPr>
      </w:pPr>
      <w:r w:rsidRPr="00B04082">
        <w:rPr>
          <w:color w:val="auto"/>
        </w:rPr>
        <w:t>Poslovnik Općinskog vijeća</w:t>
      </w:r>
      <w:r w:rsidR="00B25AFB" w:rsidRPr="00B04082">
        <w:rPr>
          <w:color w:val="auto"/>
        </w:rPr>
        <w:t xml:space="preserve">(»Službeni vjesnik», broj </w:t>
      </w:r>
      <w:r w:rsidR="006F3487" w:rsidRPr="00B04082">
        <w:rPr>
          <w:color w:val="auto"/>
        </w:rPr>
        <w:t>18</w:t>
      </w:r>
      <w:r w:rsidR="00B25AFB" w:rsidRPr="00B04082">
        <w:rPr>
          <w:color w:val="auto"/>
        </w:rPr>
        <w:t>/</w:t>
      </w:r>
      <w:r w:rsidR="006F3487" w:rsidRPr="00B04082">
        <w:rPr>
          <w:color w:val="auto"/>
        </w:rPr>
        <w:t>13, 40/14, 17/18</w:t>
      </w:r>
      <w:r w:rsidR="00B25AFB" w:rsidRPr="00B04082">
        <w:rPr>
          <w:color w:val="auto"/>
        </w:rPr>
        <w:t xml:space="preserve">),  </w:t>
      </w:r>
    </w:p>
    <w:p w14:paraId="18D787D6" w14:textId="77777777" w:rsidR="000739CD" w:rsidRPr="00B04082" w:rsidRDefault="00277D69" w:rsidP="00B945D8">
      <w:pPr>
        <w:pStyle w:val="Odlomakpopisa"/>
        <w:numPr>
          <w:ilvl w:val="0"/>
          <w:numId w:val="17"/>
        </w:numPr>
        <w:ind w:left="567"/>
        <w:rPr>
          <w:color w:val="auto"/>
        </w:rPr>
      </w:pPr>
      <w:r w:rsidRPr="00B04082">
        <w:rPr>
          <w:color w:val="auto"/>
        </w:rPr>
        <w:t xml:space="preserve">Odluka o </w:t>
      </w:r>
      <w:r w:rsidR="00B945D8" w:rsidRPr="00B04082">
        <w:rPr>
          <w:color w:val="auto"/>
        </w:rPr>
        <w:t>stjecanju,</w:t>
      </w:r>
      <w:r w:rsidRPr="00B04082">
        <w:rPr>
          <w:color w:val="auto"/>
        </w:rPr>
        <w:t xml:space="preserve"> raspolaganju </w:t>
      </w:r>
      <w:r w:rsidR="00B945D8" w:rsidRPr="00B04082">
        <w:rPr>
          <w:color w:val="auto"/>
        </w:rPr>
        <w:t xml:space="preserve">i upravljanju </w:t>
      </w:r>
      <w:r w:rsidRPr="00B04082">
        <w:rPr>
          <w:color w:val="auto"/>
        </w:rPr>
        <w:t xml:space="preserve">nekretninama u vlasništvu Općine </w:t>
      </w:r>
      <w:r w:rsidR="00D97A13" w:rsidRPr="00B04082">
        <w:rPr>
          <w:color w:val="auto"/>
        </w:rPr>
        <w:t>Jasenovac</w:t>
      </w:r>
      <w:r w:rsidR="00B945D8" w:rsidRPr="00B04082">
        <w:rPr>
          <w:color w:val="auto"/>
        </w:rPr>
        <w:t xml:space="preserve"> (»Službeni vjesnik», broj 8/08, 9/10, 61/11), </w:t>
      </w:r>
    </w:p>
    <w:p w14:paraId="1F82EBB8" w14:textId="6D0F6DB8" w:rsidR="000739CD" w:rsidRPr="00B04082" w:rsidRDefault="000739CD" w:rsidP="000739CD">
      <w:pPr>
        <w:pStyle w:val="Odlomakpopisa"/>
        <w:numPr>
          <w:ilvl w:val="0"/>
          <w:numId w:val="17"/>
        </w:numPr>
        <w:ind w:left="567"/>
        <w:rPr>
          <w:color w:val="auto"/>
        </w:rPr>
      </w:pPr>
      <w:r w:rsidRPr="00B04082">
        <w:rPr>
          <w:color w:val="auto"/>
        </w:rPr>
        <w:t xml:space="preserve">Prostorni plan uređenja Općine Jasenovac </w:t>
      </w:r>
      <w:r w:rsidRPr="00B04082">
        <w:t>(»Službeni vjesnik», broj 30/15, 9/17),</w:t>
      </w:r>
    </w:p>
    <w:p w14:paraId="25C28824" w14:textId="2D65855E" w:rsidR="009A35EF" w:rsidRPr="00B04082" w:rsidRDefault="009A35EF">
      <w:pPr>
        <w:pStyle w:val="Odlomakpopisa"/>
        <w:numPr>
          <w:ilvl w:val="0"/>
          <w:numId w:val="17"/>
        </w:numPr>
        <w:ind w:left="567"/>
        <w:rPr>
          <w:color w:val="auto"/>
        </w:rPr>
      </w:pPr>
      <w:r w:rsidRPr="00B04082">
        <w:rPr>
          <w:color w:val="auto"/>
        </w:rPr>
        <w:t>Odluka o uspostavi Registra imovine Općine Jasenovac (»Službeni vjesnik», broj 79/19),</w:t>
      </w:r>
    </w:p>
    <w:p w14:paraId="6970AAE3" w14:textId="1579E148" w:rsidR="00DE4E84" w:rsidRPr="00B04082" w:rsidRDefault="00277D69" w:rsidP="00DE4E84">
      <w:pPr>
        <w:pStyle w:val="Odlomakpopisa"/>
        <w:numPr>
          <w:ilvl w:val="0"/>
          <w:numId w:val="17"/>
        </w:numPr>
        <w:ind w:left="567"/>
      </w:pPr>
      <w:r w:rsidRPr="00B04082">
        <w:rPr>
          <w:color w:val="auto"/>
        </w:rPr>
        <w:t xml:space="preserve">Odluka o zakupu i kupoprodaji poslovnih prostora u vlasništvu </w:t>
      </w:r>
      <w:r w:rsidRPr="00B04082">
        <w:t xml:space="preserve">Općine </w:t>
      </w:r>
      <w:r w:rsidR="00D97A13" w:rsidRPr="00B04082">
        <w:t>Jasenovac</w:t>
      </w:r>
      <w:r w:rsidR="00DE4E84" w:rsidRPr="00B04082">
        <w:t xml:space="preserve"> (»Službeni vjesnik», broj 94/25)</w:t>
      </w:r>
      <w:r w:rsidR="009A35EF" w:rsidRPr="00B04082">
        <w:t>,</w:t>
      </w:r>
    </w:p>
    <w:p w14:paraId="5A942242" w14:textId="77777777" w:rsidR="0050453C" w:rsidRPr="00B04082" w:rsidRDefault="0050453C" w:rsidP="0050453C">
      <w:pPr>
        <w:pStyle w:val="Odlomakpopisa"/>
        <w:numPr>
          <w:ilvl w:val="0"/>
          <w:numId w:val="17"/>
        </w:numPr>
        <w:ind w:left="567"/>
      </w:pPr>
      <w:r w:rsidRPr="00B04082">
        <w:t>Pravilnik o kriterijima za određivanje zakupnine za poslovne prostore (»Službeni vjesnik», broj 101/25),</w:t>
      </w:r>
    </w:p>
    <w:p w14:paraId="2AC582CC" w14:textId="1CDB6C17" w:rsidR="00277D69" w:rsidRPr="00B04082" w:rsidRDefault="00277D69">
      <w:pPr>
        <w:pStyle w:val="Odlomakpopisa"/>
        <w:numPr>
          <w:ilvl w:val="0"/>
          <w:numId w:val="17"/>
        </w:numPr>
        <w:ind w:left="567"/>
        <w:rPr>
          <w:color w:val="auto"/>
        </w:rPr>
      </w:pPr>
      <w:r w:rsidRPr="00B04082">
        <w:lastRenderedPageBreak/>
        <w:t xml:space="preserve">Odluka o davanju u najam stanova u vlasništvu Općine </w:t>
      </w:r>
      <w:r w:rsidR="00D97A13" w:rsidRPr="00B04082">
        <w:t>Jasenovac</w:t>
      </w:r>
      <w:r w:rsidR="009A35EF" w:rsidRPr="00B04082">
        <w:t xml:space="preserve"> (»Službeni </w:t>
      </w:r>
      <w:r w:rsidR="009A35EF" w:rsidRPr="00B04082">
        <w:rPr>
          <w:color w:val="auto"/>
        </w:rPr>
        <w:t>vjesnik», broj 14/16),</w:t>
      </w:r>
    </w:p>
    <w:p w14:paraId="710F6AB4" w14:textId="424FD78F" w:rsidR="001C6BBC" w:rsidRPr="00B04082" w:rsidRDefault="001C6BBC">
      <w:pPr>
        <w:pStyle w:val="Odlomakpopisa"/>
        <w:numPr>
          <w:ilvl w:val="0"/>
          <w:numId w:val="17"/>
        </w:numPr>
        <w:ind w:left="567"/>
        <w:rPr>
          <w:color w:val="auto"/>
        </w:rPr>
      </w:pPr>
      <w:r w:rsidRPr="00B04082">
        <w:rPr>
          <w:color w:val="auto"/>
        </w:rPr>
        <w:t>Odluka o visini najamnine za stanove i stambeni prostor u vlasništvu Općine Jasenovac („Službeni vjesnik“ 67/25)</w:t>
      </w:r>
    </w:p>
    <w:p w14:paraId="139F3B8B" w14:textId="0708FFAE" w:rsidR="00B945D8" w:rsidRPr="00B04082" w:rsidRDefault="00B945D8" w:rsidP="00B945D8">
      <w:pPr>
        <w:pStyle w:val="Odlomakpopisa"/>
        <w:numPr>
          <w:ilvl w:val="0"/>
          <w:numId w:val="17"/>
        </w:numPr>
        <w:ind w:left="567"/>
        <w:rPr>
          <w:color w:val="auto"/>
        </w:rPr>
      </w:pPr>
      <w:r w:rsidRPr="00B04082">
        <w:rPr>
          <w:color w:val="auto"/>
        </w:rPr>
        <w:t>Odluka o davanju na korištenje i naknadi za korištenje javnih površina (»Službeni vjesnik», broj 88/23),</w:t>
      </w:r>
    </w:p>
    <w:p w14:paraId="75BD5270" w14:textId="0C0D62DE" w:rsidR="00277D69" w:rsidRPr="00B04082" w:rsidRDefault="00277D69">
      <w:pPr>
        <w:pStyle w:val="Odlomakpopisa"/>
        <w:numPr>
          <w:ilvl w:val="0"/>
          <w:numId w:val="17"/>
        </w:numPr>
        <w:ind w:left="567"/>
        <w:rPr>
          <w:color w:val="auto"/>
        </w:rPr>
      </w:pPr>
      <w:r w:rsidRPr="00B04082">
        <w:rPr>
          <w:color w:val="auto"/>
        </w:rPr>
        <w:t>Odluka o komunalnom redu</w:t>
      </w:r>
      <w:r w:rsidR="000E30C8" w:rsidRPr="00B04082">
        <w:rPr>
          <w:color w:val="auto"/>
        </w:rPr>
        <w:t>(»Službeni vjesnik», broj 46/16</w:t>
      </w:r>
      <w:r w:rsidR="00CE79F1" w:rsidRPr="00B04082">
        <w:rPr>
          <w:color w:val="auto"/>
        </w:rPr>
        <w:t>, 45/19</w:t>
      </w:r>
      <w:r w:rsidR="000E30C8" w:rsidRPr="00B04082">
        <w:rPr>
          <w:color w:val="auto"/>
        </w:rPr>
        <w:t>)</w:t>
      </w:r>
    </w:p>
    <w:p w14:paraId="354A266E" w14:textId="29C27ABD" w:rsidR="00435F7E" w:rsidRPr="00B04082" w:rsidRDefault="00277D69" w:rsidP="00435F7E">
      <w:pPr>
        <w:pStyle w:val="Odlomakpopisa"/>
        <w:numPr>
          <w:ilvl w:val="0"/>
          <w:numId w:val="17"/>
        </w:numPr>
        <w:ind w:left="567"/>
      </w:pPr>
      <w:r w:rsidRPr="00B04082">
        <w:rPr>
          <w:color w:val="auto"/>
        </w:rPr>
        <w:t xml:space="preserve">Odluka o komunalnim </w:t>
      </w:r>
      <w:r w:rsidRPr="00B04082">
        <w:t>djelatnostima</w:t>
      </w:r>
      <w:r w:rsidR="00435F7E" w:rsidRPr="00B04082">
        <w:t xml:space="preserve"> (»Službeni vjesnik», broj 7/19</w:t>
      </w:r>
      <w:r w:rsidR="00CE79F1" w:rsidRPr="00B04082">
        <w:t>, 15A/07</w:t>
      </w:r>
      <w:r w:rsidR="00435F7E" w:rsidRPr="00B04082">
        <w:t>),</w:t>
      </w:r>
    </w:p>
    <w:p w14:paraId="6D0D2CD9" w14:textId="429ACF59" w:rsidR="003C7819" w:rsidRPr="00B04082" w:rsidRDefault="00277D69" w:rsidP="00E418E2">
      <w:pPr>
        <w:pStyle w:val="Odlomakpopisa"/>
        <w:numPr>
          <w:ilvl w:val="0"/>
          <w:numId w:val="17"/>
        </w:numPr>
        <w:ind w:left="567"/>
      </w:pPr>
      <w:r w:rsidRPr="00B04082">
        <w:t>Odluka o nerazvrstanim cestama</w:t>
      </w:r>
      <w:r w:rsidR="003C7819" w:rsidRPr="00B04082">
        <w:t>(»Službeni vjesnik», broj 39/13, 36/15 i 43/16)</w:t>
      </w:r>
      <w:r w:rsidR="00656737" w:rsidRPr="00B04082">
        <w:t>,</w:t>
      </w:r>
    </w:p>
    <w:p w14:paraId="46D3DD1C" w14:textId="77777777" w:rsidR="00656737" w:rsidRPr="00B04082" w:rsidRDefault="00656737" w:rsidP="00656737">
      <w:pPr>
        <w:pStyle w:val="Odlomakpopisa"/>
        <w:numPr>
          <w:ilvl w:val="0"/>
          <w:numId w:val="17"/>
        </w:numPr>
        <w:ind w:left="567"/>
      </w:pPr>
      <w:r w:rsidRPr="00B04082">
        <w:t>Odluka o usvajanju Registra nerazvrstanih cesta na području Općine Jasenovac (»Službeni vjesnik», broj 27/25).</w:t>
      </w:r>
    </w:p>
    <w:p w14:paraId="7FE7E69B" w14:textId="7735FBE3" w:rsidR="002303B1" w:rsidRPr="00B04082" w:rsidRDefault="00277D69" w:rsidP="00E418E2">
      <w:pPr>
        <w:pStyle w:val="Odlomakpopisa"/>
        <w:numPr>
          <w:ilvl w:val="0"/>
          <w:numId w:val="17"/>
        </w:numPr>
        <w:ind w:left="567"/>
      </w:pPr>
      <w:r w:rsidRPr="00B04082">
        <w:t>Odluka o grobljima</w:t>
      </w:r>
      <w:r w:rsidR="002303B1" w:rsidRPr="00B04082">
        <w:t xml:space="preserve"> (»Službeni vjesnik», broj 94/25).</w:t>
      </w:r>
    </w:p>
    <w:p w14:paraId="4307FA67" w14:textId="18ECC4C2" w:rsidR="00CE79F1" w:rsidRPr="00B04082" w:rsidRDefault="00277D69" w:rsidP="00CE79F1">
      <w:pPr>
        <w:pStyle w:val="Odlomakpopisa"/>
        <w:numPr>
          <w:ilvl w:val="0"/>
          <w:numId w:val="17"/>
        </w:numPr>
        <w:ind w:left="567"/>
      </w:pPr>
      <w:r w:rsidRPr="00B04082">
        <w:t>Pravilnik o unutarnjem redu Jedinstvenog upravnog odjela</w:t>
      </w:r>
      <w:r w:rsidR="00CE79F1" w:rsidRPr="00B04082">
        <w:t xml:space="preserve"> (»Službeni vjesnik», broj </w:t>
      </w:r>
      <w:r w:rsidR="006B156D" w:rsidRPr="00B04082">
        <w:t>68/26</w:t>
      </w:r>
      <w:r w:rsidR="00F64654" w:rsidRPr="00B04082">
        <w:t>,</w:t>
      </w:r>
      <w:r w:rsidR="00CE79F1" w:rsidRPr="00B04082">
        <w:t>),</w:t>
      </w:r>
    </w:p>
    <w:p w14:paraId="178C1E5A" w14:textId="7153E7CC" w:rsidR="00277D69" w:rsidRPr="00B04082" w:rsidRDefault="00277D69">
      <w:pPr>
        <w:pStyle w:val="Odlomakpopisa"/>
        <w:numPr>
          <w:ilvl w:val="0"/>
          <w:numId w:val="17"/>
        </w:numPr>
        <w:ind w:left="567"/>
      </w:pPr>
      <w:r w:rsidRPr="00B04082">
        <w:t>Pravilnik o provedbi postupaka jednostavne nabave</w:t>
      </w:r>
      <w:r w:rsidR="002F79D6" w:rsidRPr="00B04082">
        <w:t xml:space="preserve"> (»Službeni vjesnik», broj </w:t>
      </w:r>
      <w:r w:rsidR="00D81068" w:rsidRPr="00B04082">
        <w:t>68/26</w:t>
      </w:r>
      <w:r w:rsidR="002F79D6" w:rsidRPr="00B04082">
        <w:t>),</w:t>
      </w:r>
    </w:p>
    <w:p w14:paraId="2BBD3B2B" w14:textId="1AECAD42" w:rsidR="00277D69" w:rsidRPr="00B04082" w:rsidRDefault="00277D69">
      <w:pPr>
        <w:pStyle w:val="Odlomakpopisa"/>
        <w:numPr>
          <w:ilvl w:val="0"/>
          <w:numId w:val="17"/>
        </w:numPr>
        <w:ind w:left="567"/>
      </w:pPr>
      <w:r w:rsidRPr="00B04082">
        <w:t>Program održavanja komunalne infrastrukture</w:t>
      </w:r>
      <w:r w:rsidR="00DE4E84" w:rsidRPr="00B04082">
        <w:t xml:space="preserve"> (»Službeni vjesnik», broj 94/25),</w:t>
      </w:r>
    </w:p>
    <w:p w14:paraId="1593BBF6" w14:textId="32528D32" w:rsidR="00277D69" w:rsidRPr="00B04082" w:rsidRDefault="00277D69">
      <w:pPr>
        <w:pStyle w:val="Odlomakpopisa"/>
        <w:numPr>
          <w:ilvl w:val="0"/>
          <w:numId w:val="17"/>
        </w:numPr>
        <w:ind w:left="567"/>
      </w:pPr>
      <w:r w:rsidRPr="00B04082">
        <w:t>Program građenja komunalne infrastrukture</w:t>
      </w:r>
      <w:r w:rsidR="00DE4E84" w:rsidRPr="00B04082">
        <w:t xml:space="preserve"> (»Službeni vjesnik», broj 94/25),</w:t>
      </w:r>
    </w:p>
    <w:p w14:paraId="5F9E8FF3" w14:textId="203BCEB5" w:rsidR="00277D69" w:rsidRPr="00B04082" w:rsidRDefault="00277D69">
      <w:pPr>
        <w:pStyle w:val="Odlomakpopisa"/>
        <w:numPr>
          <w:ilvl w:val="0"/>
          <w:numId w:val="17"/>
        </w:numPr>
        <w:ind w:left="567"/>
      </w:pPr>
      <w:r w:rsidRPr="00B04082">
        <w:t xml:space="preserve">Proračun Općine </w:t>
      </w:r>
      <w:r w:rsidR="00D97A13" w:rsidRPr="00B04082">
        <w:t>Jasenovac</w:t>
      </w:r>
      <w:r w:rsidR="002F79D6" w:rsidRPr="00B04082">
        <w:t xml:space="preserve"> za 2026. godinu i projekcije 2027. i 2028. godinu (»Službeni vjesnik», broj 94/25),</w:t>
      </w:r>
    </w:p>
    <w:p w14:paraId="61055755" w14:textId="1598B87B" w:rsidR="00277D69" w:rsidRPr="00B04082" w:rsidRDefault="00277D69">
      <w:pPr>
        <w:pStyle w:val="Odlomakpopisa"/>
        <w:numPr>
          <w:ilvl w:val="0"/>
          <w:numId w:val="17"/>
        </w:numPr>
        <w:ind w:left="567"/>
      </w:pPr>
      <w:r w:rsidRPr="00B04082">
        <w:t xml:space="preserve">Odluka o izvršavanju proračuna Općine </w:t>
      </w:r>
      <w:r w:rsidR="00D97A13" w:rsidRPr="00B04082">
        <w:t>Jasenovac</w:t>
      </w:r>
      <w:r w:rsidR="000359A7" w:rsidRPr="00B04082">
        <w:t xml:space="preserve"> (»Službeni vjesnik», broj 94/25),</w:t>
      </w:r>
    </w:p>
    <w:p w14:paraId="36630DD7" w14:textId="16CA9363" w:rsidR="00DE4E84" w:rsidRPr="00B04082" w:rsidRDefault="00DE4E84">
      <w:pPr>
        <w:pStyle w:val="Odlomakpopisa"/>
        <w:numPr>
          <w:ilvl w:val="0"/>
          <w:numId w:val="17"/>
        </w:numPr>
        <w:ind w:left="567"/>
      </w:pPr>
      <w:r w:rsidRPr="00B04082">
        <w:t xml:space="preserve">Plan upravljanja i raspolaganja imovinom Općine Jasenovac tijekom 2026. godine(»Službeni vjesnik», broj 101/25), </w:t>
      </w:r>
    </w:p>
    <w:p w14:paraId="202056F1" w14:textId="64421D29" w:rsidR="00DE4E84" w:rsidRPr="00B04082" w:rsidRDefault="00DE4E84">
      <w:pPr>
        <w:pStyle w:val="Odlomakpopisa"/>
        <w:numPr>
          <w:ilvl w:val="0"/>
          <w:numId w:val="17"/>
        </w:numPr>
        <w:ind w:left="567"/>
      </w:pPr>
      <w:r w:rsidRPr="00B04082">
        <w:t>Odluka o usvajanju Provedbenog programa Općine Jasenovac za razdoblje 2025 do 2029. godine (»Službeni vjesnik», broj 106/25),</w:t>
      </w:r>
    </w:p>
    <w:p w14:paraId="6F25F12C" w14:textId="3478FEAA" w:rsidR="00DE4E84" w:rsidRPr="00B04082" w:rsidRDefault="00DE4E84">
      <w:pPr>
        <w:pStyle w:val="Odlomakpopisa"/>
        <w:numPr>
          <w:ilvl w:val="0"/>
          <w:numId w:val="17"/>
        </w:numPr>
        <w:ind w:left="567"/>
      </w:pPr>
      <w:r w:rsidRPr="00B04082">
        <w:t>Provedbeni program Općine Jasenovac za razdoblje 2025. do 2029. godine (»Službeni vjesnik», broj 106/25),</w:t>
      </w:r>
    </w:p>
    <w:p w14:paraId="73DCB1DB" w14:textId="64065865" w:rsidR="008452A2" w:rsidRPr="00B04082" w:rsidRDefault="008452A2">
      <w:pPr>
        <w:pStyle w:val="Odlomakpopisa"/>
        <w:numPr>
          <w:ilvl w:val="0"/>
          <w:numId w:val="17"/>
        </w:numPr>
        <w:ind w:left="567"/>
      </w:pPr>
      <w:r w:rsidRPr="00B04082">
        <w:t>Odluka o načinu upravljanja i korištenja sportskih građevina u vlasništvu Općine Jasenovac (»Službeni vjesnik», broj 40/20),</w:t>
      </w:r>
    </w:p>
    <w:p w14:paraId="439D8C09" w14:textId="2D805EBD" w:rsidR="00277D69" w:rsidRPr="00B04082" w:rsidRDefault="00277D69">
      <w:pPr>
        <w:pStyle w:val="Odlomakpopisa"/>
        <w:numPr>
          <w:ilvl w:val="0"/>
          <w:numId w:val="17"/>
        </w:numPr>
        <w:ind w:left="567"/>
      </w:pPr>
      <w:r w:rsidRPr="00B04082">
        <w:t xml:space="preserve">drugi opći i provedbeni akti kojima se uređuje evidentiranje, korištenje, održavanje, davanje na korištenje, zakup, najam, obnova, zaštita i raspolaganje imovinom u vlasništvu Općine </w:t>
      </w:r>
      <w:r w:rsidR="00D97A13" w:rsidRPr="00B04082">
        <w:t>Jasenovac</w:t>
      </w:r>
      <w:r w:rsidRPr="00B04082">
        <w:t>.</w:t>
      </w:r>
    </w:p>
    <w:p w14:paraId="5F2819F3" w14:textId="77777777" w:rsidR="00277D69" w:rsidRPr="00B04082" w:rsidRDefault="00277D69" w:rsidP="00277D69">
      <w:pPr>
        <w:pStyle w:val="Odlomakpopisa"/>
      </w:pPr>
    </w:p>
    <w:p w14:paraId="24C3606D" w14:textId="417CF2F7" w:rsidR="00277D69" w:rsidRPr="00B04082" w:rsidRDefault="00277D69" w:rsidP="00277D69">
      <w:pPr>
        <w:pStyle w:val="Odlomakpopisa"/>
      </w:pPr>
      <w:r w:rsidRPr="00B04082">
        <w:t xml:space="preserve">Opći akti Općine </w:t>
      </w:r>
      <w:r w:rsidR="00D97A13" w:rsidRPr="00B04082">
        <w:t>Jasenovac</w:t>
      </w:r>
      <w:r w:rsidRPr="00B04082">
        <w:t xml:space="preserve"> imaju važnu ulogu u osiguravanju zakonitog, transparentnog i učinkovitog upravljanja imovinom jer omogućuju da se zakonski okvir prilagodi konkretnim uvjetima, potrebama i organizacijskim mogućnostima Općine </w:t>
      </w:r>
      <w:r w:rsidR="00D97A13" w:rsidRPr="00B04082">
        <w:t>Jasenovac</w:t>
      </w:r>
      <w:r w:rsidRPr="00B04082">
        <w:t>. Njihova međusobna usklađenost, ažurnost i provedivost važan su preduvjet za učinkovito upravljanje imovinom i ostvarivanje ciljeva utvrđenih ovom Strategijom.</w:t>
      </w:r>
    </w:p>
    <w:p w14:paraId="7656EBEB" w14:textId="77777777" w:rsidR="00277D69" w:rsidRPr="00B04082" w:rsidRDefault="00277D69" w:rsidP="00277D69">
      <w:pPr>
        <w:pStyle w:val="Odlomakpopisa"/>
      </w:pPr>
    </w:p>
    <w:p w14:paraId="7540B7A5" w14:textId="1AD1876C" w:rsidR="00AB2F27" w:rsidRPr="00B04082" w:rsidRDefault="00277D69" w:rsidP="00277D69">
      <w:pPr>
        <w:pStyle w:val="Odlomakpopisa"/>
      </w:pPr>
      <w:r w:rsidRPr="00B04082">
        <w:t xml:space="preserve">U narednom razdoblju, prema potrebi, pristupit će se donošenju novih te izmjenama i dopunama postojećih općih akata Općine </w:t>
      </w:r>
      <w:r w:rsidR="00D97A13" w:rsidRPr="00B04082">
        <w:t>Jasenovac</w:t>
      </w:r>
      <w:r w:rsidRPr="00B04082">
        <w:t xml:space="preserve"> kako bi se dodatno unaprijedio normativni okvir za upravljanje i raspolaganje nekretninama i pokretninama te osigurala </w:t>
      </w:r>
      <w:r w:rsidRPr="00B04082">
        <w:lastRenderedPageBreak/>
        <w:t>bolja usklađenost s važećim propisima, razvojnim potrebama i organizacijskim zahtjevima upravljanja općinskom imovinom.</w:t>
      </w:r>
    </w:p>
    <w:p w14:paraId="6862784F" w14:textId="321809F0" w:rsidR="00D517FE" w:rsidRPr="00B04082" w:rsidRDefault="00AB2F27" w:rsidP="00AB2F27">
      <w:pPr>
        <w:pStyle w:val="Naslov3"/>
      </w:pPr>
      <w:bookmarkStart w:id="31" w:name="_Toc244598620"/>
      <w:r w:rsidRPr="00B04082">
        <w:t xml:space="preserve">2.3. </w:t>
      </w:r>
      <w:r w:rsidR="00737B0E" w:rsidRPr="00B04082">
        <w:t xml:space="preserve">Nadležnosti tijela Općine </w:t>
      </w:r>
      <w:r w:rsidR="00D97A13" w:rsidRPr="00B04082">
        <w:t>Jasenovac</w:t>
      </w:r>
      <w:r w:rsidR="00737B0E" w:rsidRPr="00B04082">
        <w:t xml:space="preserve"> u upravljanju imovinom</w:t>
      </w:r>
      <w:bookmarkEnd w:id="31"/>
    </w:p>
    <w:p w14:paraId="461CCEEA" w14:textId="77777777" w:rsidR="00AB2F27" w:rsidRPr="00B04082" w:rsidRDefault="00AB2F27" w:rsidP="00D517FE">
      <w:pPr>
        <w:pStyle w:val="Odlomakpopisa"/>
      </w:pPr>
    </w:p>
    <w:p w14:paraId="55E23D8B" w14:textId="045407BB" w:rsidR="00A617A6" w:rsidRPr="00B04082" w:rsidRDefault="00A617A6" w:rsidP="00D517FE">
      <w:pPr>
        <w:pStyle w:val="Odlomakpopisa"/>
      </w:pPr>
      <w:r w:rsidRPr="00B04082">
        <w:t xml:space="preserve">Upravljanje imovinom Općine </w:t>
      </w:r>
      <w:r w:rsidR="00D97A13" w:rsidRPr="00B04082">
        <w:t>Jasenovac</w:t>
      </w:r>
      <w:r w:rsidRPr="00B04082">
        <w:t xml:space="preserve"> provodi se kroz sustav nadležnosti općinskih tijela i upravnih struktura koje sudjeluju u donošenju odluka, provedbi postupaka upravljanja i raspolaganja imovinom te u nadzoru nad korištenjem imovine.</w:t>
      </w:r>
    </w:p>
    <w:p w14:paraId="1A897C11" w14:textId="77777777" w:rsidR="00AB2F27" w:rsidRPr="00B04082" w:rsidRDefault="00AB2F27" w:rsidP="00D517FE">
      <w:pPr>
        <w:pStyle w:val="Odlomakpopisa"/>
      </w:pPr>
    </w:p>
    <w:p w14:paraId="71A92F52" w14:textId="3B25203E" w:rsidR="00A617A6" w:rsidRPr="00B04082" w:rsidRDefault="00A617A6" w:rsidP="00D517FE">
      <w:pPr>
        <w:pStyle w:val="Odlomakpopisa"/>
      </w:pPr>
      <w:r w:rsidRPr="00B04082">
        <w:t xml:space="preserve">U okviru institucionalnog sustava upravljanja imovinom ključnu ulogu imaju Općinsko vijeće Općine </w:t>
      </w:r>
      <w:r w:rsidR="00D97A13" w:rsidRPr="00B04082">
        <w:t>Jasenovac</w:t>
      </w:r>
      <w:r w:rsidRPr="00B04082">
        <w:t xml:space="preserve">, općinski načelnik te upravna tijela Općine </w:t>
      </w:r>
      <w:r w:rsidR="00D97A13" w:rsidRPr="00B04082">
        <w:t>Jasenovac</w:t>
      </w:r>
      <w:r w:rsidRPr="00B04082">
        <w:t>.</w:t>
      </w:r>
    </w:p>
    <w:p w14:paraId="566DC853" w14:textId="77777777" w:rsidR="006D12B7" w:rsidRPr="00B04082" w:rsidRDefault="006D12B7" w:rsidP="00D517FE">
      <w:pPr>
        <w:pStyle w:val="Odlomakpopisa"/>
      </w:pPr>
    </w:p>
    <w:p w14:paraId="6A489373" w14:textId="29184F89" w:rsidR="00A617A6" w:rsidRPr="00B04082" w:rsidRDefault="00A617A6" w:rsidP="00D517FE">
      <w:pPr>
        <w:pStyle w:val="Odlomakpopisa"/>
        <w:rPr>
          <w:b/>
          <w:bCs/>
          <w:color w:val="4472C4" w:themeColor="accent1"/>
        </w:rPr>
      </w:pPr>
      <w:r w:rsidRPr="00B04082">
        <w:rPr>
          <w:b/>
          <w:bCs/>
          <w:color w:val="4472C4" w:themeColor="accent1"/>
        </w:rPr>
        <w:t xml:space="preserve">Općinsko vijeće Općine </w:t>
      </w:r>
      <w:r w:rsidR="00D97A13" w:rsidRPr="00B04082">
        <w:rPr>
          <w:b/>
          <w:bCs/>
          <w:color w:val="4472C4" w:themeColor="accent1"/>
        </w:rPr>
        <w:t>Jasenovac</w:t>
      </w:r>
    </w:p>
    <w:p w14:paraId="4C27BA6D" w14:textId="77777777" w:rsidR="00D517FE" w:rsidRPr="00B04082" w:rsidRDefault="00D517FE" w:rsidP="00D517FE">
      <w:pPr>
        <w:pStyle w:val="Odlomakpopisa"/>
      </w:pPr>
    </w:p>
    <w:p w14:paraId="249DD4F1" w14:textId="1C2DF09E" w:rsidR="00A617A6" w:rsidRPr="00B04082" w:rsidRDefault="00A617A6" w:rsidP="00D517FE">
      <w:pPr>
        <w:pStyle w:val="Odlomakpopisa"/>
      </w:pPr>
      <w:r w:rsidRPr="00B04082">
        <w:t xml:space="preserve">Općinsko vijeće Općine </w:t>
      </w:r>
      <w:r w:rsidR="00D97A13" w:rsidRPr="00B04082">
        <w:t>Jasenovac</w:t>
      </w:r>
      <w:r w:rsidRPr="00B04082">
        <w:t xml:space="preserve"> predstavničko je tijelo jedinice lokalne samouprave koje donosi odluke i opće akte kojima se uređuje upravljanje i raspolaganje imovinom u vlasništvu Općine </w:t>
      </w:r>
      <w:r w:rsidR="00D97A13" w:rsidRPr="00B04082">
        <w:t>Jasenovac</w:t>
      </w:r>
      <w:r w:rsidRPr="00B04082">
        <w:t>.</w:t>
      </w:r>
    </w:p>
    <w:p w14:paraId="2DFE4554" w14:textId="77777777" w:rsidR="00D517FE" w:rsidRPr="00B04082" w:rsidRDefault="00D517FE" w:rsidP="00D517FE">
      <w:pPr>
        <w:pStyle w:val="Odlomakpopisa"/>
      </w:pPr>
    </w:p>
    <w:p w14:paraId="2DC62DA1" w14:textId="6CEE240A" w:rsidR="00A617A6" w:rsidRPr="00B04082" w:rsidRDefault="00A617A6" w:rsidP="00D517FE">
      <w:pPr>
        <w:pStyle w:val="Odlomakpopisa"/>
      </w:pPr>
      <w:r w:rsidRPr="00B04082">
        <w:t>U okviru svojih nadležnosti Općinsko vijeće osobito:</w:t>
      </w:r>
    </w:p>
    <w:p w14:paraId="50C19AFD" w14:textId="6503B984" w:rsidR="00D517FE" w:rsidRPr="00B04082" w:rsidRDefault="00D517FE">
      <w:pPr>
        <w:pStyle w:val="Odlomakpopisa"/>
        <w:numPr>
          <w:ilvl w:val="0"/>
          <w:numId w:val="2"/>
        </w:numPr>
        <w:ind w:left="993" w:hanging="426"/>
      </w:pPr>
      <w:r w:rsidRPr="00B04082">
        <w:t xml:space="preserve">donosi Strategiju upravljanja i raspolaganja nekretninama i pokretninama u vlasništvu Općine </w:t>
      </w:r>
      <w:r w:rsidR="00D97A13" w:rsidRPr="00B04082">
        <w:t>Jasenovac</w:t>
      </w:r>
    </w:p>
    <w:p w14:paraId="44B8BBF8" w14:textId="1DD4F592" w:rsidR="00D517FE" w:rsidRPr="00B04082" w:rsidRDefault="00D517FE">
      <w:pPr>
        <w:pStyle w:val="Odlomakpopisa"/>
        <w:numPr>
          <w:ilvl w:val="0"/>
          <w:numId w:val="2"/>
        </w:numPr>
        <w:ind w:left="993" w:hanging="426"/>
      </w:pPr>
      <w:r w:rsidRPr="00B04082">
        <w:t xml:space="preserve">donosi opće akte kojima se uređuje upravljanje, korištenje i raspolaganje imovinom u vlasništvu Općine </w:t>
      </w:r>
      <w:r w:rsidR="00D97A13" w:rsidRPr="00B04082">
        <w:t>Jasenovac</w:t>
      </w:r>
    </w:p>
    <w:p w14:paraId="46F2B4F5" w14:textId="3D10FA5D" w:rsidR="00D517FE" w:rsidRPr="00B04082" w:rsidRDefault="00D517FE">
      <w:pPr>
        <w:pStyle w:val="Odlomakpopisa"/>
        <w:numPr>
          <w:ilvl w:val="0"/>
          <w:numId w:val="2"/>
        </w:numPr>
        <w:ind w:left="993" w:hanging="426"/>
      </w:pPr>
      <w:r w:rsidRPr="00B04082">
        <w:t xml:space="preserve">donosi odluke o stjecanju, otuđenju i raspolaganju nekretninama u vlasništvu Općine </w:t>
      </w:r>
      <w:r w:rsidR="00D97A13" w:rsidRPr="00B04082">
        <w:t>Jasenovac</w:t>
      </w:r>
      <w:r w:rsidRPr="00B04082">
        <w:t xml:space="preserve"> u slučajevima propisanim zakonom, statutom i općim aktima Općine</w:t>
      </w:r>
    </w:p>
    <w:p w14:paraId="0985B72D" w14:textId="006FA25A" w:rsidR="00D517FE" w:rsidRPr="00B04082" w:rsidRDefault="00D517FE">
      <w:pPr>
        <w:pStyle w:val="Odlomakpopisa"/>
        <w:numPr>
          <w:ilvl w:val="0"/>
          <w:numId w:val="2"/>
        </w:numPr>
        <w:ind w:left="993" w:hanging="426"/>
      </w:pPr>
      <w:r w:rsidRPr="00B04082">
        <w:t>donosi odluke o davanju nekretnina u zakup, najam, koncesiju ili drugi oblik korištenja kada je to propisano zakonom ili općim aktima Općine</w:t>
      </w:r>
    </w:p>
    <w:p w14:paraId="1DFE864B" w14:textId="2635AC3B" w:rsidR="00277D69" w:rsidRPr="00B04082" w:rsidRDefault="00D517FE" w:rsidP="006D12B7">
      <w:pPr>
        <w:pStyle w:val="Odlomakpopisa"/>
        <w:numPr>
          <w:ilvl w:val="0"/>
          <w:numId w:val="2"/>
        </w:numPr>
        <w:ind w:left="993" w:hanging="426"/>
      </w:pPr>
      <w:r w:rsidRPr="00B04082">
        <w:t xml:space="preserve">razmatra izvješća o upravljanju imovinom Općine </w:t>
      </w:r>
      <w:r w:rsidR="00D97A13" w:rsidRPr="00B04082">
        <w:t>Jasenovac</w:t>
      </w:r>
      <w:r w:rsidRPr="00B04082">
        <w:t xml:space="preserve"> i donosi druge odluke iz svoje nadležnosti vezane uz upravljanje općinskom imovinom.</w:t>
      </w:r>
    </w:p>
    <w:p w14:paraId="0205B40C" w14:textId="77777777" w:rsidR="006D12B7" w:rsidRPr="00B04082" w:rsidRDefault="006D12B7" w:rsidP="006D12B7">
      <w:pPr>
        <w:pStyle w:val="Odlomakpopisa"/>
        <w:ind w:left="993" w:firstLine="0"/>
      </w:pPr>
    </w:p>
    <w:p w14:paraId="2055CFE6" w14:textId="0EB6719F" w:rsidR="00A617A6" w:rsidRPr="00B04082" w:rsidRDefault="00A617A6" w:rsidP="00D517FE">
      <w:pPr>
        <w:pStyle w:val="Odlomakpopisa"/>
        <w:rPr>
          <w:b/>
          <w:bCs/>
          <w:color w:val="4472C4" w:themeColor="accent1"/>
        </w:rPr>
      </w:pPr>
      <w:r w:rsidRPr="00B04082">
        <w:rPr>
          <w:b/>
          <w:bCs/>
          <w:color w:val="4472C4" w:themeColor="accent1"/>
        </w:rPr>
        <w:t>Općinski načelnik</w:t>
      </w:r>
    </w:p>
    <w:p w14:paraId="62340FCB" w14:textId="77777777" w:rsidR="00D517FE" w:rsidRPr="00B04082" w:rsidRDefault="00D517FE" w:rsidP="00D517FE">
      <w:pPr>
        <w:pStyle w:val="Odlomakpopisa"/>
        <w:rPr>
          <w:b/>
          <w:bCs/>
        </w:rPr>
      </w:pPr>
    </w:p>
    <w:p w14:paraId="1715757C" w14:textId="2C97E547" w:rsidR="00A617A6" w:rsidRPr="00B04082" w:rsidRDefault="00A617A6" w:rsidP="00D517FE">
      <w:pPr>
        <w:pStyle w:val="Odlomakpopisa"/>
      </w:pPr>
      <w:r w:rsidRPr="00B04082">
        <w:t xml:space="preserve">Općinski načelnik izvršno je tijelo Općine </w:t>
      </w:r>
      <w:r w:rsidR="00D97A13" w:rsidRPr="00B04082">
        <w:t>Jasenovac</w:t>
      </w:r>
      <w:r w:rsidRPr="00B04082">
        <w:t xml:space="preserve"> koje upravlja općinskom imovinom i odgovoran je za zakonito, učinkovito i svrhovito raspolaganje imovinom u vlasništvu Općine </w:t>
      </w:r>
      <w:r w:rsidR="00D97A13" w:rsidRPr="00B04082">
        <w:t>Jasenovac</w:t>
      </w:r>
      <w:r w:rsidRPr="00B04082">
        <w:t>.</w:t>
      </w:r>
    </w:p>
    <w:p w14:paraId="2D48E21A" w14:textId="77777777" w:rsidR="00A617A6" w:rsidRPr="00B04082" w:rsidRDefault="00A617A6" w:rsidP="00D517FE">
      <w:pPr>
        <w:pStyle w:val="Odlomakpopisa"/>
      </w:pPr>
    </w:p>
    <w:p w14:paraId="6016C0EE" w14:textId="77777777" w:rsidR="00A617A6" w:rsidRPr="00B04082" w:rsidRDefault="00A617A6" w:rsidP="00D517FE">
      <w:pPr>
        <w:pStyle w:val="Odlomakpopisa"/>
      </w:pPr>
      <w:r w:rsidRPr="00B04082">
        <w:t>U okviru svojih nadležnosti općinski načelnik osobito:</w:t>
      </w:r>
    </w:p>
    <w:p w14:paraId="63F46138" w14:textId="77777777" w:rsidR="00A617A6" w:rsidRPr="00B04082" w:rsidRDefault="00A617A6" w:rsidP="00D517FE">
      <w:pPr>
        <w:pStyle w:val="Odlomakpopisa"/>
      </w:pPr>
    </w:p>
    <w:p w14:paraId="63A9B020" w14:textId="4DA1D61F" w:rsidR="00A617A6" w:rsidRPr="00B04082" w:rsidRDefault="00A617A6">
      <w:pPr>
        <w:pStyle w:val="Odlomakpopisa"/>
        <w:numPr>
          <w:ilvl w:val="0"/>
          <w:numId w:val="3"/>
        </w:numPr>
        <w:ind w:left="851" w:hanging="357"/>
      </w:pPr>
      <w:r w:rsidRPr="00B04082">
        <w:t>predlaže Općinskom vijeću donošenje strategije i drugih akata vezanih uz upravljanje imovinom</w:t>
      </w:r>
    </w:p>
    <w:p w14:paraId="68DFC8FE" w14:textId="4613706C" w:rsidR="00A617A6" w:rsidRPr="00B04082" w:rsidRDefault="00A617A6">
      <w:pPr>
        <w:pStyle w:val="Odlomakpopisa"/>
        <w:numPr>
          <w:ilvl w:val="0"/>
          <w:numId w:val="3"/>
        </w:numPr>
        <w:ind w:left="851" w:hanging="357"/>
      </w:pPr>
      <w:r w:rsidRPr="00B04082">
        <w:t>provodi odluke Općinskog vijeća koje se odnose na upravljanje i raspolaganje imovinom</w:t>
      </w:r>
    </w:p>
    <w:p w14:paraId="5379DF41" w14:textId="2E7C3EC9" w:rsidR="00A617A6" w:rsidRPr="00B04082" w:rsidRDefault="00A617A6">
      <w:pPr>
        <w:pStyle w:val="Odlomakpopisa"/>
        <w:numPr>
          <w:ilvl w:val="0"/>
          <w:numId w:val="3"/>
        </w:numPr>
        <w:ind w:left="851" w:hanging="357"/>
      </w:pPr>
      <w:r w:rsidRPr="00B04082">
        <w:lastRenderedPageBreak/>
        <w:t>donosi pojedinačne odluke o raspolaganju imovinom u okviru ovlasti propisanih zakonom i općim aktima Općine</w:t>
      </w:r>
    </w:p>
    <w:p w14:paraId="356E7F04" w14:textId="1E2B58F1" w:rsidR="00A617A6" w:rsidRPr="00B04082" w:rsidRDefault="00A617A6">
      <w:pPr>
        <w:pStyle w:val="Odlomakpopisa"/>
        <w:numPr>
          <w:ilvl w:val="0"/>
          <w:numId w:val="3"/>
        </w:numPr>
        <w:ind w:left="851" w:hanging="357"/>
      </w:pPr>
      <w:r w:rsidRPr="00B04082">
        <w:t xml:space="preserve">osigurava vođenje evidencije imovine Općine </w:t>
      </w:r>
      <w:r w:rsidR="00D97A13" w:rsidRPr="00B04082">
        <w:t>Jasenovac</w:t>
      </w:r>
    </w:p>
    <w:p w14:paraId="3532DCB2" w14:textId="64CF0507" w:rsidR="00A617A6" w:rsidRPr="00B04082" w:rsidRDefault="00A617A6">
      <w:pPr>
        <w:pStyle w:val="Odlomakpopisa"/>
        <w:numPr>
          <w:ilvl w:val="0"/>
          <w:numId w:val="3"/>
        </w:numPr>
        <w:ind w:left="851" w:hanging="357"/>
      </w:pPr>
      <w:r w:rsidRPr="00B04082">
        <w:t>poduzima mjere za učinkovito upravljanje, održavanje i korištenje općinske imovine</w:t>
      </w:r>
    </w:p>
    <w:p w14:paraId="7B497619" w14:textId="77777777" w:rsidR="00A617A6" w:rsidRPr="00B04082" w:rsidRDefault="00A617A6">
      <w:pPr>
        <w:pStyle w:val="Odlomakpopisa"/>
        <w:numPr>
          <w:ilvl w:val="0"/>
          <w:numId w:val="3"/>
        </w:numPr>
        <w:ind w:left="851" w:hanging="357"/>
      </w:pPr>
      <w:r w:rsidRPr="00B04082">
        <w:t>predlaže projekte i aktivnosti kojima se povećava gospodarska i razvojna vrijednost općinske imovine.</w:t>
      </w:r>
    </w:p>
    <w:p w14:paraId="2E83FC19" w14:textId="77777777" w:rsidR="006D12B7" w:rsidRPr="00B04082" w:rsidRDefault="006D12B7" w:rsidP="00D517FE">
      <w:pPr>
        <w:pStyle w:val="Odlomakpopisa"/>
      </w:pPr>
    </w:p>
    <w:p w14:paraId="7C7B8C0F" w14:textId="5C74FCF4" w:rsidR="00A617A6" w:rsidRPr="00B04082" w:rsidRDefault="00D517FE" w:rsidP="00D517FE">
      <w:pPr>
        <w:pStyle w:val="Odlomakpopisa"/>
        <w:rPr>
          <w:b/>
          <w:bCs/>
          <w:color w:val="4472C4" w:themeColor="accent1"/>
        </w:rPr>
      </w:pPr>
      <w:r w:rsidRPr="00B04082">
        <w:rPr>
          <w:b/>
          <w:bCs/>
          <w:color w:val="4472C4" w:themeColor="accent1"/>
        </w:rPr>
        <w:t>Jedinstveni upravni odjel</w:t>
      </w:r>
      <w:r w:rsidR="00A617A6" w:rsidRPr="00B04082">
        <w:rPr>
          <w:b/>
          <w:bCs/>
          <w:color w:val="4472C4" w:themeColor="accent1"/>
        </w:rPr>
        <w:t xml:space="preserve"> Općine </w:t>
      </w:r>
      <w:r w:rsidR="00D97A13" w:rsidRPr="00B04082">
        <w:rPr>
          <w:b/>
          <w:bCs/>
          <w:color w:val="4472C4" w:themeColor="accent1"/>
        </w:rPr>
        <w:t>Jasenovac</w:t>
      </w:r>
    </w:p>
    <w:p w14:paraId="2AB90998" w14:textId="77777777" w:rsidR="00A617A6" w:rsidRPr="00B04082" w:rsidRDefault="00A617A6" w:rsidP="00D517FE">
      <w:pPr>
        <w:pStyle w:val="Odlomakpopisa"/>
      </w:pPr>
    </w:p>
    <w:p w14:paraId="17B1E6A9" w14:textId="40A268EE" w:rsidR="00A617A6" w:rsidRPr="00B04082" w:rsidRDefault="00D517FE" w:rsidP="00D517FE">
      <w:pPr>
        <w:pStyle w:val="Odlomakpopisa"/>
      </w:pPr>
      <w:r w:rsidRPr="00B04082">
        <w:t>Jedinstveni upravni odjel</w:t>
      </w:r>
      <w:r w:rsidR="00A617A6" w:rsidRPr="00B04082">
        <w:t xml:space="preserve"> Općine </w:t>
      </w:r>
      <w:r w:rsidR="00D97A13" w:rsidRPr="00B04082">
        <w:t>Jasenovac</w:t>
      </w:r>
      <w:r w:rsidR="00A617A6" w:rsidRPr="00B04082">
        <w:t xml:space="preserve"> obavlja stručne, administrativne i tehničke poslove vezane uz upravljanje i raspolaganje imovinom u vlasništvu Općine </w:t>
      </w:r>
      <w:r w:rsidR="00D97A13" w:rsidRPr="00B04082">
        <w:t>Jasenovac.</w:t>
      </w:r>
    </w:p>
    <w:p w14:paraId="1EEA9E17" w14:textId="77777777" w:rsidR="00A617A6" w:rsidRPr="00B04082" w:rsidRDefault="00A617A6" w:rsidP="00D517FE">
      <w:pPr>
        <w:pStyle w:val="Odlomakpopisa"/>
      </w:pPr>
    </w:p>
    <w:p w14:paraId="29BF90C7" w14:textId="77777777" w:rsidR="00A617A6" w:rsidRPr="00B04082" w:rsidRDefault="00A617A6" w:rsidP="00D517FE">
      <w:pPr>
        <w:pStyle w:val="Odlomakpopisa"/>
      </w:pPr>
      <w:r w:rsidRPr="00B04082">
        <w:t>Njihove zadaće osobito uključuju:</w:t>
      </w:r>
    </w:p>
    <w:p w14:paraId="3521F384" w14:textId="77777777" w:rsidR="00A617A6" w:rsidRPr="00B04082" w:rsidRDefault="00A617A6" w:rsidP="00D517FE">
      <w:pPr>
        <w:pStyle w:val="Odlomakpopisa"/>
      </w:pPr>
    </w:p>
    <w:p w14:paraId="62650C24" w14:textId="6EE688C5" w:rsidR="00A617A6" w:rsidRPr="00B04082" w:rsidRDefault="00A617A6">
      <w:pPr>
        <w:pStyle w:val="Odlomakpopisa"/>
        <w:numPr>
          <w:ilvl w:val="0"/>
          <w:numId w:val="4"/>
        </w:numPr>
        <w:ind w:left="851"/>
      </w:pPr>
      <w:r w:rsidRPr="00B04082">
        <w:t xml:space="preserve">vođenje evidencije i registra imovine Općine </w:t>
      </w:r>
      <w:r w:rsidR="00D97A13" w:rsidRPr="00B04082">
        <w:t>Jasenovac</w:t>
      </w:r>
    </w:p>
    <w:p w14:paraId="7889D4C2" w14:textId="560FE561" w:rsidR="00A617A6" w:rsidRPr="00B04082" w:rsidRDefault="00A617A6">
      <w:pPr>
        <w:pStyle w:val="Odlomakpopisa"/>
        <w:numPr>
          <w:ilvl w:val="0"/>
          <w:numId w:val="4"/>
        </w:numPr>
        <w:ind w:left="851"/>
      </w:pPr>
      <w:r w:rsidRPr="00B04082">
        <w:t>pripremu prijedloga akata i odluka vezanih uz upravljanje imovinom</w:t>
      </w:r>
    </w:p>
    <w:p w14:paraId="4AF09649" w14:textId="6D38FB8B" w:rsidR="00A617A6" w:rsidRPr="00B04082" w:rsidRDefault="00A617A6">
      <w:pPr>
        <w:pStyle w:val="Odlomakpopisa"/>
        <w:numPr>
          <w:ilvl w:val="0"/>
          <w:numId w:val="4"/>
        </w:numPr>
        <w:ind w:left="851"/>
      </w:pPr>
      <w:r w:rsidRPr="00B04082">
        <w:t>provedbu postupaka davanja u zakup, najam ili drugi oblik korištenja općinske imovine</w:t>
      </w:r>
    </w:p>
    <w:p w14:paraId="5850BAC2" w14:textId="59BB4B50" w:rsidR="00A617A6" w:rsidRPr="00B04082" w:rsidRDefault="00A617A6">
      <w:pPr>
        <w:pStyle w:val="Odlomakpopisa"/>
        <w:numPr>
          <w:ilvl w:val="0"/>
          <w:numId w:val="4"/>
        </w:numPr>
        <w:ind w:left="851"/>
      </w:pPr>
      <w:r w:rsidRPr="00B04082">
        <w:t>praćenje korištenja i održavanja imovine</w:t>
      </w:r>
    </w:p>
    <w:p w14:paraId="6CC7304A" w14:textId="59A792D6" w:rsidR="00A617A6" w:rsidRPr="00B04082" w:rsidRDefault="00A617A6">
      <w:pPr>
        <w:pStyle w:val="Odlomakpopisa"/>
        <w:numPr>
          <w:ilvl w:val="0"/>
          <w:numId w:val="4"/>
        </w:numPr>
        <w:ind w:left="851"/>
      </w:pPr>
      <w:r w:rsidRPr="00B04082">
        <w:t>vođenje imovinskopravnih postupaka</w:t>
      </w:r>
    </w:p>
    <w:p w14:paraId="49CAAE4C" w14:textId="6C91586D" w:rsidR="00A617A6" w:rsidRPr="00B04082" w:rsidRDefault="00A617A6">
      <w:pPr>
        <w:pStyle w:val="Odlomakpopisa"/>
        <w:numPr>
          <w:ilvl w:val="0"/>
          <w:numId w:val="4"/>
        </w:numPr>
        <w:ind w:left="851"/>
      </w:pPr>
      <w:r w:rsidRPr="00B04082">
        <w:t>sudjelovanje u postupcima stjecanja, otuđenja ili zamjene nekretnina</w:t>
      </w:r>
    </w:p>
    <w:p w14:paraId="71FFE406" w14:textId="21D00799" w:rsidR="00A617A6" w:rsidRPr="00B04082" w:rsidRDefault="00A617A6">
      <w:pPr>
        <w:pStyle w:val="Odlomakpopisa"/>
        <w:numPr>
          <w:ilvl w:val="0"/>
          <w:numId w:val="4"/>
        </w:numPr>
        <w:ind w:left="851"/>
      </w:pPr>
      <w:r w:rsidRPr="00B04082">
        <w:t>izradu analiza, izvješća i prijedloga vezanih uz upravljanje općinskom imovinom.</w:t>
      </w:r>
    </w:p>
    <w:p w14:paraId="1D5B369F" w14:textId="77777777" w:rsidR="00D517FE" w:rsidRPr="00B04082" w:rsidRDefault="00D517FE" w:rsidP="00D517FE">
      <w:pPr>
        <w:pStyle w:val="Odlomakpopisa"/>
        <w:ind w:left="851" w:firstLine="0"/>
        <w:rPr>
          <w:b/>
          <w:bCs/>
        </w:rPr>
      </w:pPr>
    </w:p>
    <w:p w14:paraId="00DBA15C" w14:textId="77777777" w:rsidR="00A617A6" w:rsidRPr="00B04082" w:rsidRDefault="00A617A6" w:rsidP="00D517FE">
      <w:pPr>
        <w:pStyle w:val="Odlomakpopisa"/>
        <w:rPr>
          <w:color w:val="4472C4" w:themeColor="accent1"/>
        </w:rPr>
      </w:pPr>
      <w:r w:rsidRPr="00B04082">
        <w:rPr>
          <w:b/>
          <w:bCs/>
          <w:color w:val="4472C4" w:themeColor="accent1"/>
        </w:rPr>
        <w:t>Pravne osobe u vlasništvu ili suvlasništvu Općine</w:t>
      </w:r>
    </w:p>
    <w:p w14:paraId="04C9FE8C" w14:textId="77777777" w:rsidR="00A617A6" w:rsidRPr="00B04082" w:rsidRDefault="00A617A6" w:rsidP="00D517FE">
      <w:pPr>
        <w:pStyle w:val="Odlomakpopisa"/>
      </w:pPr>
    </w:p>
    <w:p w14:paraId="5436F635" w14:textId="78C70F76" w:rsidR="00A617A6" w:rsidRPr="00B04082" w:rsidRDefault="00A617A6" w:rsidP="00D517FE">
      <w:pPr>
        <w:pStyle w:val="Odlomakpopisa"/>
      </w:pPr>
      <w:r w:rsidRPr="00B04082">
        <w:t xml:space="preserve">U slučajevima kada su određeni oblici imovine povjereni na upravljanje pravnim osobama u vlasništvu ili suvlasništvu Općine </w:t>
      </w:r>
      <w:r w:rsidR="00D97A13" w:rsidRPr="00B04082">
        <w:t>Jasenovac</w:t>
      </w:r>
      <w:r w:rsidRPr="00B04082">
        <w:t xml:space="preserve"> (npr. komunalnim društvima ili drugim ustanovama), te pravne osobe upravljaju tom imovinom u skladu s posebnim propisima, aktima osnivanja i odlukama Općine </w:t>
      </w:r>
      <w:r w:rsidR="00D97A13" w:rsidRPr="00B04082">
        <w:t>Jasenovac</w:t>
      </w:r>
      <w:r w:rsidRPr="00B04082">
        <w:t>.</w:t>
      </w:r>
    </w:p>
    <w:p w14:paraId="5B90412D" w14:textId="77777777" w:rsidR="00A617A6" w:rsidRPr="00B04082" w:rsidRDefault="00A617A6" w:rsidP="00D517FE">
      <w:pPr>
        <w:pStyle w:val="Odlomakpopisa"/>
      </w:pPr>
    </w:p>
    <w:p w14:paraId="7478B2E5" w14:textId="637A1C45" w:rsidR="00474D7C" w:rsidRPr="00B04082" w:rsidRDefault="00A617A6" w:rsidP="00474D7C">
      <w:pPr>
        <w:pStyle w:val="Odlomakpopisa"/>
      </w:pPr>
      <w:r w:rsidRPr="00B04082">
        <w:t xml:space="preserve">Općina </w:t>
      </w:r>
      <w:r w:rsidR="00D97A13" w:rsidRPr="00B04082">
        <w:t>Jasenovac</w:t>
      </w:r>
      <w:r w:rsidRPr="00B04082">
        <w:t xml:space="preserve"> kao osnivač ili suvlasnik osigurava nadzor nad upravljanjem takvom imovinom kroz svoje predstavnike u upravljačkim tijelima tih pravnih osoba.</w:t>
      </w:r>
    </w:p>
    <w:p w14:paraId="5D15C84C" w14:textId="77777777" w:rsidR="00474D7C" w:rsidRPr="00B04082" w:rsidRDefault="00474D7C" w:rsidP="00D517FE">
      <w:pPr>
        <w:pStyle w:val="Odlomakpopisa"/>
      </w:pPr>
    </w:p>
    <w:p w14:paraId="28B68AE9" w14:textId="04DBD046" w:rsidR="00474D7C" w:rsidRPr="00B04082" w:rsidRDefault="00474D7C" w:rsidP="00D517FE">
      <w:pPr>
        <w:pStyle w:val="Odlomakpopisa"/>
        <w:sectPr w:rsidR="00474D7C" w:rsidRPr="00B04082" w:rsidSect="0014103D">
          <w:headerReference w:type="first" r:id="rId69"/>
          <w:footerReference w:type="first" r:id="rId70"/>
          <w:pgSz w:w="11906" w:h="16838"/>
          <w:pgMar w:top="1417" w:right="1417" w:bottom="1417" w:left="1417" w:header="708" w:footer="708" w:gutter="0"/>
          <w:cols w:space="708"/>
          <w:docGrid w:linePitch="360"/>
        </w:sectPr>
      </w:pPr>
    </w:p>
    <w:p w14:paraId="78DAB8FF" w14:textId="16C48172" w:rsidR="00F848DF" w:rsidRPr="00B04082" w:rsidRDefault="00F848DF" w:rsidP="00F848DF">
      <w:pPr>
        <w:pStyle w:val="Opisslike"/>
        <w:keepNext/>
        <w:jc w:val="center"/>
        <w:rPr>
          <w:rFonts w:ascii="Cambria" w:hAnsi="Cambria"/>
          <w:i/>
          <w:iCs/>
          <w:sz w:val="20"/>
          <w:szCs w:val="20"/>
        </w:rPr>
      </w:pPr>
      <w:bookmarkStart w:id="32" w:name="_Toc244598663"/>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1425F7" w:rsidRPr="00B04082">
        <w:rPr>
          <w:rFonts w:ascii="Cambria" w:hAnsi="Cambria"/>
          <w:i/>
          <w:iCs/>
          <w:noProof/>
          <w:sz w:val="20"/>
          <w:szCs w:val="20"/>
        </w:rPr>
        <w:t>1</w:t>
      </w:r>
      <w:r w:rsidRPr="00B04082">
        <w:rPr>
          <w:rFonts w:ascii="Cambria" w:hAnsi="Cambria"/>
          <w:i/>
          <w:iCs/>
          <w:sz w:val="20"/>
          <w:szCs w:val="20"/>
        </w:rPr>
        <w:fldChar w:fldCharType="end"/>
      </w:r>
      <w:r w:rsidRPr="00B04082">
        <w:rPr>
          <w:rFonts w:ascii="Cambria" w:hAnsi="Cambria"/>
          <w:i/>
          <w:iCs/>
          <w:sz w:val="20"/>
          <w:szCs w:val="20"/>
        </w:rPr>
        <w:t>.</w:t>
      </w:r>
      <w:r w:rsidRPr="00B04082">
        <w:rPr>
          <w:rFonts w:ascii="Cambria" w:hAnsi="Cambria"/>
          <w:sz w:val="20"/>
          <w:szCs w:val="20"/>
        </w:rPr>
        <w:t xml:space="preserve"> </w:t>
      </w:r>
      <w:r w:rsidRPr="00B04082">
        <w:rPr>
          <w:rFonts w:ascii="Cambria" w:hAnsi="Cambria"/>
          <w:i/>
          <w:iCs/>
          <w:sz w:val="20"/>
          <w:szCs w:val="20"/>
        </w:rPr>
        <w:t xml:space="preserve">Upravljanje i raspolaganje nekretninama i pokretninama u vlasništvu Općine </w:t>
      </w:r>
      <w:r w:rsidR="00DB02AF" w:rsidRPr="00B04082">
        <w:rPr>
          <w:rFonts w:ascii="Cambria" w:hAnsi="Cambria"/>
          <w:i/>
          <w:iCs/>
          <w:sz w:val="20"/>
          <w:szCs w:val="20"/>
        </w:rPr>
        <w:t>Jasenovac</w:t>
      </w:r>
      <w:bookmarkEnd w:id="32"/>
    </w:p>
    <w:tbl>
      <w:tblPr>
        <w:tblStyle w:val="Tamnatablicareetke5-isticanje5"/>
        <w:tblW w:w="0" w:type="auto"/>
        <w:tblLook w:val="04A0" w:firstRow="1" w:lastRow="0" w:firstColumn="1" w:lastColumn="0" w:noHBand="0" w:noVBand="1"/>
      </w:tblPr>
      <w:tblGrid>
        <w:gridCol w:w="2447"/>
        <w:gridCol w:w="2872"/>
        <w:gridCol w:w="3515"/>
        <w:gridCol w:w="2584"/>
        <w:gridCol w:w="2574"/>
      </w:tblGrid>
      <w:tr w:rsidR="0028084A" w:rsidRPr="00B04082" w14:paraId="11F5F2D5" w14:textId="77777777" w:rsidTr="004E7DB2">
        <w:trPr>
          <w:cnfStyle w:val="100000000000" w:firstRow="1" w:lastRow="0" w:firstColumn="0" w:lastColumn="0" w:oddVBand="0" w:evenVBand="0" w:oddHBand="0"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F500ED" w14:textId="77777777" w:rsidR="0028084A" w:rsidRPr="00B04082" w:rsidRDefault="0028084A" w:rsidP="00F848DF">
            <w:pPr>
              <w:spacing w:after="0" w:line="240" w:lineRule="auto"/>
              <w:jc w:val="center"/>
              <w:rPr>
                <w:rFonts w:ascii="Cambria" w:hAnsi="Cambria"/>
                <w:sz w:val="24"/>
                <w:szCs w:val="24"/>
              </w:rPr>
            </w:pPr>
            <w:r w:rsidRPr="00B04082">
              <w:rPr>
                <w:rFonts w:ascii="Cambria" w:hAnsi="Cambria"/>
                <w:sz w:val="24"/>
                <w:szCs w:val="24"/>
              </w:rPr>
              <w:t>VRSTA IMOVINE</w:t>
            </w:r>
          </w:p>
        </w:tc>
        <w:tc>
          <w:tcPr>
            <w:tcW w:w="0" w:type="auto"/>
            <w:vAlign w:val="center"/>
            <w:hideMark/>
          </w:tcPr>
          <w:p w14:paraId="183190E4" w14:textId="77777777" w:rsidR="0028084A" w:rsidRPr="00B04082"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NADLEŽNO TIJELO</w:t>
            </w:r>
          </w:p>
        </w:tc>
        <w:tc>
          <w:tcPr>
            <w:tcW w:w="0" w:type="auto"/>
            <w:vAlign w:val="center"/>
            <w:hideMark/>
          </w:tcPr>
          <w:p w14:paraId="409039FE" w14:textId="77777777" w:rsidR="0028084A" w:rsidRPr="00B04082"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DJELOKRUG UPRAVLJANJA</w:t>
            </w:r>
          </w:p>
        </w:tc>
        <w:tc>
          <w:tcPr>
            <w:tcW w:w="0" w:type="auto"/>
            <w:vAlign w:val="center"/>
            <w:hideMark/>
          </w:tcPr>
          <w:p w14:paraId="780DA3D4" w14:textId="77777777" w:rsidR="0028084A" w:rsidRPr="00B04082"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ODLUKA</w:t>
            </w:r>
          </w:p>
        </w:tc>
        <w:tc>
          <w:tcPr>
            <w:tcW w:w="0" w:type="auto"/>
            <w:vAlign w:val="center"/>
            <w:hideMark/>
          </w:tcPr>
          <w:p w14:paraId="3E53050F" w14:textId="77777777" w:rsidR="0028084A" w:rsidRPr="00B04082" w:rsidRDefault="0028084A" w:rsidP="00F84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PRIHOD</w:t>
            </w:r>
          </w:p>
        </w:tc>
      </w:tr>
      <w:tr w:rsidR="00F848DF" w:rsidRPr="00B04082" w14:paraId="71BF2E9C" w14:textId="77777777" w:rsidTr="004E7DB2">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3D6F4BE4" w14:textId="27C8056D" w:rsidR="00F848DF" w:rsidRPr="00B04082" w:rsidRDefault="00F848DF" w:rsidP="00F848DF">
            <w:pPr>
              <w:spacing w:after="0" w:line="240" w:lineRule="auto"/>
              <w:jc w:val="center"/>
              <w:rPr>
                <w:rFonts w:ascii="Cambria" w:hAnsi="Cambria"/>
                <w:sz w:val="24"/>
                <w:szCs w:val="24"/>
              </w:rPr>
            </w:pPr>
            <w:r w:rsidRPr="00B04082">
              <w:rPr>
                <w:rFonts w:ascii="Cambria" w:hAnsi="Cambria"/>
                <w:sz w:val="24"/>
                <w:szCs w:val="24"/>
              </w:rPr>
              <w:t>ZEMLJIŠTA</w:t>
            </w:r>
          </w:p>
        </w:tc>
      </w:tr>
      <w:tr w:rsidR="009C6941" w:rsidRPr="00B04082" w14:paraId="3AE29B15"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719BD0" w14:textId="37342729"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Poljoprivredno zemljište</w:t>
            </w:r>
          </w:p>
        </w:tc>
        <w:tc>
          <w:tcPr>
            <w:tcW w:w="0" w:type="auto"/>
            <w:vAlign w:val="center"/>
            <w:hideMark/>
          </w:tcPr>
          <w:p w14:paraId="58734A83" w14:textId="1509F176"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D97A13" w:rsidRPr="00B04082">
              <w:rPr>
                <w:rFonts w:ascii="Cambria" w:hAnsi="Cambria"/>
                <w:sz w:val="24"/>
                <w:szCs w:val="24"/>
              </w:rPr>
              <w:t>Jasenovac</w:t>
            </w:r>
            <w:r w:rsidRPr="00B04082">
              <w:rPr>
                <w:rFonts w:ascii="Cambria" w:hAnsi="Cambria"/>
                <w:sz w:val="24"/>
                <w:szCs w:val="24"/>
              </w:rPr>
              <w:t xml:space="preserve"> / Republika Hrvatska</w:t>
            </w:r>
          </w:p>
        </w:tc>
        <w:tc>
          <w:tcPr>
            <w:tcW w:w="0" w:type="auto"/>
            <w:vAlign w:val="center"/>
            <w:hideMark/>
          </w:tcPr>
          <w:p w14:paraId="59FE5629" w14:textId="0D5F6D3C"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Raspolaganje </w:t>
            </w:r>
            <w:r w:rsidR="0028084A" w:rsidRPr="00B04082">
              <w:rPr>
                <w:rFonts w:ascii="Cambria" w:hAnsi="Cambria"/>
                <w:sz w:val="24"/>
                <w:szCs w:val="24"/>
              </w:rPr>
              <w:t>i davanje u zakup sukladno Zakonu o poljoprivrednom zemljištu</w:t>
            </w:r>
          </w:p>
        </w:tc>
        <w:tc>
          <w:tcPr>
            <w:tcW w:w="0" w:type="auto"/>
            <w:vAlign w:val="center"/>
            <w:hideMark/>
          </w:tcPr>
          <w:p w14:paraId="0D3C432E" w14:textId="77777777"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w:t>
            </w:r>
          </w:p>
        </w:tc>
        <w:tc>
          <w:tcPr>
            <w:tcW w:w="0" w:type="auto"/>
            <w:vAlign w:val="center"/>
            <w:hideMark/>
          </w:tcPr>
          <w:p w14:paraId="5BE9FED8" w14:textId="6FE4E384"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D97A13" w:rsidRPr="00B04082">
              <w:rPr>
                <w:rFonts w:ascii="Cambria" w:hAnsi="Cambria"/>
                <w:sz w:val="24"/>
                <w:szCs w:val="24"/>
              </w:rPr>
              <w:t>Jasenovac</w:t>
            </w:r>
            <w:r w:rsidR="0028084A" w:rsidRPr="00B04082">
              <w:rPr>
                <w:rFonts w:ascii="Cambria" w:hAnsi="Cambria"/>
                <w:sz w:val="24"/>
                <w:szCs w:val="24"/>
              </w:rPr>
              <w:t xml:space="preserve"> odnosno državnog proračuna</w:t>
            </w:r>
          </w:p>
        </w:tc>
      </w:tr>
      <w:tr w:rsidR="009C6941" w:rsidRPr="00B04082" w14:paraId="24BCC946" w14:textId="77777777" w:rsidTr="004E7DB2">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643CB6" w14:textId="33CBCB1E"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Građevinsko zemljište</w:t>
            </w:r>
          </w:p>
        </w:tc>
        <w:tc>
          <w:tcPr>
            <w:tcW w:w="0" w:type="auto"/>
            <w:vAlign w:val="center"/>
            <w:hideMark/>
          </w:tcPr>
          <w:p w14:paraId="7A79E1EA" w14:textId="62F92BC6"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D97A13" w:rsidRPr="00B04082">
              <w:rPr>
                <w:rFonts w:ascii="Cambria" w:hAnsi="Cambria"/>
                <w:sz w:val="24"/>
                <w:szCs w:val="24"/>
              </w:rPr>
              <w:t>Jasenovac</w:t>
            </w:r>
          </w:p>
        </w:tc>
        <w:tc>
          <w:tcPr>
            <w:tcW w:w="0" w:type="auto"/>
            <w:vAlign w:val="center"/>
            <w:hideMark/>
          </w:tcPr>
          <w:p w14:paraId="30DCB902" w14:textId="71D7C343"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Upravljanje, raspolaganje, davanje u zakup, najam ili pravo građenja</w:t>
            </w:r>
          </w:p>
        </w:tc>
        <w:tc>
          <w:tcPr>
            <w:tcW w:w="0" w:type="auto"/>
            <w:vAlign w:val="center"/>
            <w:hideMark/>
          </w:tcPr>
          <w:p w14:paraId="1EB243E4" w14:textId="77777777"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 / općinski načelnik sukladno Statutu i općim aktima</w:t>
            </w:r>
          </w:p>
        </w:tc>
        <w:tc>
          <w:tcPr>
            <w:tcW w:w="0" w:type="auto"/>
            <w:vAlign w:val="center"/>
            <w:hideMark/>
          </w:tcPr>
          <w:p w14:paraId="37E34437" w14:textId="2ECB8415"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D97A13" w:rsidRPr="00B04082">
              <w:rPr>
                <w:rFonts w:ascii="Cambria" w:hAnsi="Cambria"/>
                <w:sz w:val="24"/>
                <w:szCs w:val="24"/>
              </w:rPr>
              <w:t>Jasenovac</w:t>
            </w:r>
          </w:p>
        </w:tc>
      </w:tr>
      <w:tr w:rsidR="009C6941" w:rsidRPr="00B04082" w14:paraId="46202895"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6B6766" w14:textId="766930F1"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Šume i šumsko zemljište</w:t>
            </w:r>
          </w:p>
        </w:tc>
        <w:tc>
          <w:tcPr>
            <w:tcW w:w="0" w:type="auto"/>
            <w:vAlign w:val="center"/>
            <w:hideMark/>
          </w:tcPr>
          <w:p w14:paraId="316A81AE" w14:textId="77777777"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Republika Hrvatska / Hrvatske šume d.o.o. (ako nisu u vlasništvu Općine)</w:t>
            </w:r>
          </w:p>
        </w:tc>
        <w:tc>
          <w:tcPr>
            <w:tcW w:w="0" w:type="auto"/>
            <w:vAlign w:val="center"/>
            <w:hideMark/>
          </w:tcPr>
          <w:p w14:paraId="5DFDD0F1" w14:textId="5CD6F6AB"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Gospodarenje šumama i šumskim zemljištem sukladno posebnom zakonu</w:t>
            </w:r>
          </w:p>
        </w:tc>
        <w:tc>
          <w:tcPr>
            <w:tcW w:w="0" w:type="auto"/>
            <w:vAlign w:val="center"/>
            <w:hideMark/>
          </w:tcPr>
          <w:p w14:paraId="6D459A7E" w14:textId="573D2B26" w:rsidR="0028084A" w:rsidRPr="00B04082" w:rsidRDefault="00F848DF"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w:t>
            </w:r>
            <w:r w:rsidR="0028084A" w:rsidRPr="00B04082">
              <w:rPr>
                <w:rFonts w:ascii="Cambria" w:hAnsi="Cambria"/>
                <w:sz w:val="24"/>
                <w:szCs w:val="24"/>
              </w:rPr>
              <w:t>adležna tijela</w:t>
            </w:r>
          </w:p>
        </w:tc>
        <w:tc>
          <w:tcPr>
            <w:tcW w:w="0" w:type="auto"/>
            <w:vAlign w:val="center"/>
            <w:hideMark/>
          </w:tcPr>
          <w:p w14:paraId="2244D806" w14:textId="5172D104"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rihod prema posebnom zakonu</w:t>
            </w:r>
          </w:p>
        </w:tc>
      </w:tr>
      <w:tr w:rsidR="00F848DF" w:rsidRPr="00B04082" w14:paraId="1E4B40F4" w14:textId="77777777" w:rsidTr="004E7DB2">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76044EAD" w14:textId="7592F1E2" w:rsidR="00F848DF" w:rsidRPr="00B04082" w:rsidRDefault="00F848DF" w:rsidP="00F848DF">
            <w:pPr>
              <w:spacing w:after="0" w:line="240" w:lineRule="auto"/>
              <w:jc w:val="center"/>
              <w:rPr>
                <w:rFonts w:ascii="Cambria" w:hAnsi="Cambria"/>
                <w:sz w:val="24"/>
                <w:szCs w:val="24"/>
              </w:rPr>
            </w:pPr>
            <w:r w:rsidRPr="00B04082">
              <w:rPr>
                <w:rFonts w:ascii="Cambria" w:hAnsi="Cambria"/>
                <w:sz w:val="24"/>
                <w:szCs w:val="24"/>
              </w:rPr>
              <w:t>ZGRADE I GRAĐEVINE</w:t>
            </w:r>
          </w:p>
        </w:tc>
      </w:tr>
      <w:tr w:rsidR="009C6941" w:rsidRPr="00B04082" w14:paraId="3E62F0EB"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C1C421" w14:textId="37F6EF9E"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Stanovi</w:t>
            </w:r>
          </w:p>
        </w:tc>
        <w:tc>
          <w:tcPr>
            <w:tcW w:w="0" w:type="auto"/>
            <w:vAlign w:val="center"/>
            <w:hideMark/>
          </w:tcPr>
          <w:p w14:paraId="568E0452" w14:textId="3EB898D9"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D97A13" w:rsidRPr="00B04082">
              <w:rPr>
                <w:rFonts w:ascii="Cambria" w:hAnsi="Cambria"/>
                <w:sz w:val="24"/>
                <w:szCs w:val="24"/>
              </w:rPr>
              <w:t>Jasenovac</w:t>
            </w:r>
          </w:p>
        </w:tc>
        <w:tc>
          <w:tcPr>
            <w:tcW w:w="0" w:type="auto"/>
            <w:vAlign w:val="center"/>
            <w:hideMark/>
          </w:tcPr>
          <w:p w14:paraId="2148B1EE" w14:textId="5241761F"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Upravljanje, davanje u najam i raspolaganje stanovima</w:t>
            </w:r>
          </w:p>
        </w:tc>
        <w:tc>
          <w:tcPr>
            <w:tcW w:w="0" w:type="auto"/>
            <w:vAlign w:val="center"/>
            <w:hideMark/>
          </w:tcPr>
          <w:p w14:paraId="7CDEBFC3" w14:textId="77777777"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 / općinski načelnik</w:t>
            </w:r>
          </w:p>
        </w:tc>
        <w:tc>
          <w:tcPr>
            <w:tcW w:w="0" w:type="auto"/>
            <w:vAlign w:val="center"/>
            <w:hideMark/>
          </w:tcPr>
          <w:p w14:paraId="086FA6E9" w14:textId="4BE656D4"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D97A13" w:rsidRPr="00B04082">
              <w:rPr>
                <w:rFonts w:ascii="Cambria" w:hAnsi="Cambria"/>
                <w:sz w:val="24"/>
                <w:szCs w:val="24"/>
              </w:rPr>
              <w:t>Jasenovac</w:t>
            </w:r>
          </w:p>
        </w:tc>
      </w:tr>
      <w:tr w:rsidR="009C6941" w:rsidRPr="00B04082" w14:paraId="4BECA16F" w14:textId="77777777" w:rsidTr="004E7DB2">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C12AA7" w14:textId="749CBD9D"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Poslovni prostori</w:t>
            </w:r>
          </w:p>
        </w:tc>
        <w:tc>
          <w:tcPr>
            <w:tcW w:w="0" w:type="auto"/>
            <w:vAlign w:val="center"/>
            <w:hideMark/>
          </w:tcPr>
          <w:p w14:paraId="318E4D38" w14:textId="49963F11"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D97A13" w:rsidRPr="00B04082">
              <w:rPr>
                <w:rFonts w:ascii="Cambria" w:hAnsi="Cambria"/>
                <w:sz w:val="24"/>
                <w:szCs w:val="24"/>
              </w:rPr>
              <w:t>Jasenovac</w:t>
            </w:r>
          </w:p>
        </w:tc>
        <w:tc>
          <w:tcPr>
            <w:tcW w:w="0" w:type="auto"/>
            <w:vAlign w:val="center"/>
            <w:hideMark/>
          </w:tcPr>
          <w:p w14:paraId="3B351D42" w14:textId="7F58E2A1"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Upravljanje, davanje u zakup i raspolaganje poslovnim prostorima</w:t>
            </w:r>
          </w:p>
        </w:tc>
        <w:tc>
          <w:tcPr>
            <w:tcW w:w="0" w:type="auto"/>
            <w:vAlign w:val="center"/>
            <w:hideMark/>
          </w:tcPr>
          <w:p w14:paraId="7FB0447D" w14:textId="77777777"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 / općinski načelnik</w:t>
            </w:r>
          </w:p>
        </w:tc>
        <w:tc>
          <w:tcPr>
            <w:tcW w:w="0" w:type="auto"/>
            <w:vAlign w:val="center"/>
            <w:hideMark/>
          </w:tcPr>
          <w:p w14:paraId="2840759C" w14:textId="12903716"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D97A13" w:rsidRPr="00B04082">
              <w:rPr>
                <w:rFonts w:ascii="Cambria" w:hAnsi="Cambria"/>
                <w:sz w:val="24"/>
                <w:szCs w:val="24"/>
              </w:rPr>
              <w:t>Jasenovac</w:t>
            </w:r>
          </w:p>
        </w:tc>
      </w:tr>
      <w:tr w:rsidR="009C6941" w:rsidRPr="00B04082" w14:paraId="6D287228"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FA0F44" w14:textId="2A2166D0"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lastRenderedPageBreak/>
              <w:t>Društveni i javni objekti</w:t>
            </w:r>
          </w:p>
        </w:tc>
        <w:tc>
          <w:tcPr>
            <w:tcW w:w="0" w:type="auto"/>
            <w:vAlign w:val="center"/>
            <w:hideMark/>
          </w:tcPr>
          <w:p w14:paraId="47288BC7" w14:textId="052DE1BE"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5D4197" w:rsidRPr="00B04082">
              <w:rPr>
                <w:rFonts w:ascii="Cambria" w:hAnsi="Cambria"/>
                <w:sz w:val="24"/>
                <w:szCs w:val="24"/>
              </w:rPr>
              <w:t>Jasenovac</w:t>
            </w:r>
          </w:p>
        </w:tc>
        <w:tc>
          <w:tcPr>
            <w:tcW w:w="0" w:type="auto"/>
            <w:vAlign w:val="center"/>
            <w:hideMark/>
          </w:tcPr>
          <w:p w14:paraId="79873698" w14:textId="3121CB6A"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Korištenje za javne, kulturne, sportske i društvene aktivnosti</w:t>
            </w:r>
          </w:p>
        </w:tc>
        <w:tc>
          <w:tcPr>
            <w:tcW w:w="0" w:type="auto"/>
            <w:vAlign w:val="center"/>
            <w:hideMark/>
          </w:tcPr>
          <w:p w14:paraId="5346553C" w14:textId="77777777"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w:t>
            </w:r>
          </w:p>
        </w:tc>
        <w:tc>
          <w:tcPr>
            <w:tcW w:w="0" w:type="auto"/>
            <w:vAlign w:val="center"/>
            <w:hideMark/>
          </w:tcPr>
          <w:p w14:paraId="4C40CDEA" w14:textId="71E5010B"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J</w:t>
            </w:r>
            <w:r w:rsidR="0028084A" w:rsidRPr="00B04082">
              <w:rPr>
                <w:rFonts w:ascii="Cambria" w:hAnsi="Cambria"/>
                <w:sz w:val="24"/>
                <w:szCs w:val="24"/>
              </w:rPr>
              <w:t>avna funkcija</w:t>
            </w:r>
          </w:p>
        </w:tc>
      </w:tr>
      <w:tr w:rsidR="00F848DF" w:rsidRPr="00B04082" w14:paraId="36F4B055" w14:textId="77777777" w:rsidTr="004E7DB2">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50E9DDF4" w14:textId="22E7CBAD" w:rsidR="00F848DF" w:rsidRPr="00B04082" w:rsidRDefault="00F848DF" w:rsidP="00F848DF">
            <w:pPr>
              <w:spacing w:after="0" w:line="240" w:lineRule="auto"/>
              <w:jc w:val="center"/>
              <w:rPr>
                <w:rFonts w:ascii="Cambria" w:hAnsi="Cambria"/>
                <w:sz w:val="24"/>
                <w:szCs w:val="24"/>
              </w:rPr>
            </w:pPr>
            <w:r w:rsidRPr="00B04082">
              <w:rPr>
                <w:rFonts w:ascii="Cambria" w:hAnsi="Cambria"/>
                <w:sz w:val="24"/>
                <w:szCs w:val="24"/>
              </w:rPr>
              <w:t>KOMUNALNA INFRASTRUKTURA</w:t>
            </w:r>
          </w:p>
        </w:tc>
      </w:tr>
      <w:tr w:rsidR="009C6941" w:rsidRPr="00B04082" w14:paraId="4CC12D2D"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B054CE" w14:textId="55CFF116"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Komunalna infrastruktura</w:t>
            </w:r>
          </w:p>
        </w:tc>
        <w:tc>
          <w:tcPr>
            <w:tcW w:w="0" w:type="auto"/>
            <w:vAlign w:val="center"/>
            <w:hideMark/>
          </w:tcPr>
          <w:p w14:paraId="5EB22871" w14:textId="67438833"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5D4197" w:rsidRPr="00B04082">
              <w:rPr>
                <w:rFonts w:ascii="Cambria" w:hAnsi="Cambria"/>
                <w:sz w:val="24"/>
                <w:szCs w:val="24"/>
              </w:rPr>
              <w:t>Jasenovac</w:t>
            </w:r>
            <w:r w:rsidRPr="00B04082">
              <w:rPr>
                <w:rFonts w:ascii="Cambria" w:hAnsi="Cambria"/>
                <w:sz w:val="24"/>
                <w:szCs w:val="24"/>
              </w:rPr>
              <w:t xml:space="preserve"> / komunalno društvo</w:t>
            </w:r>
          </w:p>
        </w:tc>
        <w:tc>
          <w:tcPr>
            <w:tcW w:w="0" w:type="auto"/>
            <w:vAlign w:val="center"/>
            <w:hideMark/>
          </w:tcPr>
          <w:p w14:paraId="73C66D6F" w14:textId="33303EA3"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Upravljanje i održavanje komunalne infrastrukture</w:t>
            </w:r>
          </w:p>
        </w:tc>
        <w:tc>
          <w:tcPr>
            <w:tcW w:w="0" w:type="auto"/>
            <w:vAlign w:val="center"/>
            <w:hideMark/>
          </w:tcPr>
          <w:p w14:paraId="1E613B3B" w14:textId="6900F885"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5D4197" w:rsidRPr="00B04082">
              <w:rPr>
                <w:rFonts w:ascii="Cambria" w:hAnsi="Cambria"/>
                <w:sz w:val="24"/>
                <w:szCs w:val="24"/>
              </w:rPr>
              <w:t>Jasenovac</w:t>
            </w:r>
          </w:p>
        </w:tc>
        <w:tc>
          <w:tcPr>
            <w:tcW w:w="0" w:type="auto"/>
            <w:vAlign w:val="center"/>
            <w:hideMark/>
          </w:tcPr>
          <w:p w14:paraId="1329FC4F" w14:textId="5784A512"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J</w:t>
            </w:r>
            <w:r w:rsidR="0028084A" w:rsidRPr="00B04082">
              <w:rPr>
                <w:rFonts w:ascii="Cambria" w:hAnsi="Cambria"/>
                <w:sz w:val="24"/>
                <w:szCs w:val="24"/>
              </w:rPr>
              <w:t>avna funkcija</w:t>
            </w:r>
          </w:p>
        </w:tc>
      </w:tr>
      <w:tr w:rsidR="00F848DF" w:rsidRPr="00B04082" w14:paraId="28A1776E" w14:textId="77777777" w:rsidTr="004E7DB2">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2E74B5" w:themeFill="accent5" w:themeFillShade="BF"/>
            <w:vAlign w:val="center"/>
          </w:tcPr>
          <w:p w14:paraId="6F5EF31C" w14:textId="3D3773BD" w:rsidR="00F848DF" w:rsidRPr="00B04082" w:rsidRDefault="00F848DF" w:rsidP="00F848DF">
            <w:pPr>
              <w:spacing w:after="0" w:line="240" w:lineRule="auto"/>
              <w:jc w:val="center"/>
              <w:rPr>
                <w:rFonts w:ascii="Cambria" w:hAnsi="Cambria"/>
                <w:sz w:val="24"/>
                <w:szCs w:val="24"/>
              </w:rPr>
            </w:pPr>
            <w:r w:rsidRPr="00B04082">
              <w:rPr>
                <w:rFonts w:ascii="Cambria" w:hAnsi="Cambria"/>
                <w:sz w:val="24"/>
                <w:szCs w:val="24"/>
              </w:rPr>
              <w:t>POKRETNA IMOVINA I IMOVINSKA PRAVA</w:t>
            </w:r>
          </w:p>
        </w:tc>
      </w:tr>
      <w:tr w:rsidR="009C6941" w:rsidRPr="00B04082" w14:paraId="07F63210" w14:textId="77777777" w:rsidTr="004E7DB2">
        <w:trPr>
          <w:trHeight w:val="112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EF0651" w14:textId="09F5C457"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Pokretnine (vozila, strojevi, oprema)</w:t>
            </w:r>
          </w:p>
        </w:tc>
        <w:tc>
          <w:tcPr>
            <w:tcW w:w="0" w:type="auto"/>
            <w:vAlign w:val="center"/>
            <w:hideMark/>
          </w:tcPr>
          <w:p w14:paraId="51D22BA4" w14:textId="04EDAB8D" w:rsidR="0028084A" w:rsidRPr="00B04082" w:rsidRDefault="0028084A"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5D4197" w:rsidRPr="00B04082">
              <w:rPr>
                <w:rFonts w:ascii="Cambria" w:hAnsi="Cambria"/>
                <w:sz w:val="24"/>
                <w:szCs w:val="24"/>
              </w:rPr>
              <w:t>Jasenovac</w:t>
            </w:r>
          </w:p>
        </w:tc>
        <w:tc>
          <w:tcPr>
            <w:tcW w:w="0" w:type="auto"/>
            <w:vAlign w:val="center"/>
            <w:hideMark/>
          </w:tcPr>
          <w:p w14:paraId="06E100BB" w14:textId="0CED9040"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Korištenje, održavanje i raspolaganje pokretnom imovinom</w:t>
            </w:r>
          </w:p>
        </w:tc>
        <w:tc>
          <w:tcPr>
            <w:tcW w:w="0" w:type="auto"/>
            <w:vAlign w:val="center"/>
            <w:hideMark/>
          </w:tcPr>
          <w:p w14:paraId="00E5CAB9" w14:textId="7082F401" w:rsidR="0028084A" w:rsidRPr="00B04082" w:rsidRDefault="00F848DF" w:rsidP="00F84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w:t>
            </w:r>
            <w:r w:rsidR="0028084A" w:rsidRPr="00B04082">
              <w:rPr>
                <w:rFonts w:ascii="Cambria" w:hAnsi="Cambria"/>
                <w:sz w:val="24"/>
                <w:szCs w:val="24"/>
              </w:rPr>
              <w:t>pćinski načelnik / Općinsko vijeće</w:t>
            </w:r>
          </w:p>
        </w:tc>
        <w:tc>
          <w:tcPr>
            <w:tcW w:w="0" w:type="auto"/>
            <w:vAlign w:val="center"/>
            <w:hideMark/>
          </w:tcPr>
          <w:p w14:paraId="0A9EC4F2" w14:textId="3E4F2139" w:rsidR="0028084A" w:rsidRPr="00B04082" w:rsidRDefault="00F848DF" w:rsidP="00F848D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5D4197" w:rsidRPr="00B04082">
              <w:rPr>
                <w:rFonts w:ascii="Cambria" w:hAnsi="Cambria"/>
                <w:sz w:val="24"/>
                <w:szCs w:val="24"/>
              </w:rPr>
              <w:t>Jasenovac</w:t>
            </w:r>
          </w:p>
        </w:tc>
      </w:tr>
      <w:tr w:rsidR="009C6941" w:rsidRPr="00B04082" w14:paraId="0A040FBC" w14:textId="77777777" w:rsidTr="004E7DB2">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EB4CFF" w14:textId="4398B605" w:rsidR="0028084A" w:rsidRPr="00B04082" w:rsidRDefault="00F848DF" w:rsidP="00F848DF">
            <w:pPr>
              <w:spacing w:after="0" w:line="240" w:lineRule="auto"/>
              <w:rPr>
                <w:rFonts w:ascii="Cambria" w:hAnsi="Cambria"/>
                <w:sz w:val="24"/>
                <w:szCs w:val="24"/>
              </w:rPr>
            </w:pPr>
            <w:r w:rsidRPr="00B04082">
              <w:rPr>
                <w:rFonts w:ascii="Cambria" w:hAnsi="Cambria"/>
                <w:sz w:val="24"/>
                <w:szCs w:val="24"/>
              </w:rPr>
              <w:t>Ostali oblici imovine (udjeli i prava)</w:t>
            </w:r>
          </w:p>
        </w:tc>
        <w:tc>
          <w:tcPr>
            <w:tcW w:w="0" w:type="auto"/>
            <w:vAlign w:val="center"/>
            <w:hideMark/>
          </w:tcPr>
          <w:p w14:paraId="7FF57ECE" w14:textId="168D5A67"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Općina </w:t>
            </w:r>
            <w:r w:rsidR="005D4197" w:rsidRPr="00B04082">
              <w:rPr>
                <w:rFonts w:ascii="Cambria" w:hAnsi="Cambria"/>
                <w:sz w:val="24"/>
                <w:szCs w:val="24"/>
              </w:rPr>
              <w:t>Jasenovac</w:t>
            </w:r>
          </w:p>
        </w:tc>
        <w:tc>
          <w:tcPr>
            <w:tcW w:w="0" w:type="auto"/>
            <w:vAlign w:val="center"/>
            <w:hideMark/>
          </w:tcPr>
          <w:p w14:paraId="080E94D2" w14:textId="3ABD671F"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Upravljanje vlasničkim udjelima, osnivačkim pravima i drugim imovinskim pravima</w:t>
            </w:r>
          </w:p>
        </w:tc>
        <w:tc>
          <w:tcPr>
            <w:tcW w:w="0" w:type="auto"/>
            <w:vAlign w:val="center"/>
            <w:hideMark/>
          </w:tcPr>
          <w:p w14:paraId="326FEE6B" w14:textId="77777777" w:rsidR="0028084A" w:rsidRPr="00B04082" w:rsidRDefault="0028084A" w:rsidP="00F848D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Općinsko vijeće</w:t>
            </w:r>
          </w:p>
        </w:tc>
        <w:tc>
          <w:tcPr>
            <w:tcW w:w="0" w:type="auto"/>
            <w:vAlign w:val="center"/>
            <w:hideMark/>
          </w:tcPr>
          <w:p w14:paraId="0B1A4635" w14:textId="5A4E0AED" w:rsidR="0028084A" w:rsidRPr="00B04082" w:rsidRDefault="00F848DF" w:rsidP="00F848D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P</w:t>
            </w:r>
            <w:r w:rsidR="0028084A" w:rsidRPr="00B04082">
              <w:rPr>
                <w:rFonts w:ascii="Cambria" w:hAnsi="Cambria"/>
                <w:sz w:val="24"/>
                <w:szCs w:val="24"/>
              </w:rPr>
              <w:t xml:space="preserve">rihod proračuna Općine </w:t>
            </w:r>
            <w:r w:rsidR="005D4197" w:rsidRPr="00B04082">
              <w:rPr>
                <w:rFonts w:ascii="Cambria" w:hAnsi="Cambria"/>
                <w:sz w:val="24"/>
                <w:szCs w:val="24"/>
              </w:rPr>
              <w:t>Jasenovac</w:t>
            </w:r>
          </w:p>
        </w:tc>
      </w:tr>
    </w:tbl>
    <w:p w14:paraId="4116F3A1" w14:textId="77777777" w:rsidR="00A617A6" w:rsidRPr="00B04082" w:rsidRDefault="00A617A6" w:rsidP="0028084A">
      <w:pPr>
        <w:pStyle w:val="Odlomakpopisa"/>
        <w:ind w:firstLine="0"/>
      </w:pPr>
    </w:p>
    <w:p w14:paraId="629BFC6F" w14:textId="07682150" w:rsidR="00474D7C" w:rsidRPr="00B04082" w:rsidRDefault="00F848DF" w:rsidP="00474D7C">
      <w:pPr>
        <w:pStyle w:val="Odlomakpopisa"/>
      </w:pPr>
      <w:r w:rsidRPr="00B04082">
        <w:t xml:space="preserve">Navedeni pojavni oblici imovine čine temelj za sustavno upravljanje portfeljem nekretnina i pokretnina u vlasništvu Općine </w:t>
      </w:r>
      <w:r w:rsidR="005D4197" w:rsidRPr="00B04082">
        <w:t>Jasenovac</w:t>
      </w:r>
      <w:r w:rsidRPr="00B04082">
        <w:t xml:space="preserve"> te predstavljaju osnovu za analizu postojećeg stanja i planiranje budućih aktivnosti upravljanja imovinom.</w:t>
      </w:r>
    </w:p>
    <w:p w14:paraId="40D2A6F2" w14:textId="77777777" w:rsidR="00474D7C" w:rsidRPr="00B04082" w:rsidRDefault="00474D7C">
      <w:pPr>
        <w:spacing w:after="0" w:line="240" w:lineRule="auto"/>
        <w:rPr>
          <w:rFonts w:ascii="Cambria" w:hAnsi="Cambria"/>
          <w:color w:val="000000"/>
          <w:sz w:val="24"/>
          <w:szCs w:val="24"/>
          <w:lang w:eastAsia="sl-SI"/>
        </w:rPr>
      </w:pPr>
      <w:r w:rsidRPr="00B04082">
        <w:rPr>
          <w:rFonts w:ascii="Cambria" w:hAnsi="Cambria"/>
        </w:rPr>
        <w:br w:type="page"/>
      </w:r>
    </w:p>
    <w:p w14:paraId="2EF4B7AA" w14:textId="77777777" w:rsidR="00474D7C" w:rsidRPr="00B04082" w:rsidRDefault="00474D7C" w:rsidP="00474D7C">
      <w:pPr>
        <w:pStyle w:val="Odlomakpopisa"/>
        <w:sectPr w:rsidR="00474D7C" w:rsidRPr="00B04082" w:rsidSect="0014103D">
          <w:headerReference w:type="first" r:id="rId71"/>
          <w:pgSz w:w="16838" w:h="11906" w:orient="landscape"/>
          <w:pgMar w:top="1418" w:right="1418" w:bottom="1418" w:left="1418" w:header="709" w:footer="709" w:gutter="0"/>
          <w:cols w:space="708"/>
          <w:docGrid w:linePitch="360"/>
        </w:sectPr>
      </w:pPr>
    </w:p>
    <w:p w14:paraId="0278F738" w14:textId="4FB23D56" w:rsidR="00D6149D" w:rsidRPr="00B04082" w:rsidRDefault="00B7536C" w:rsidP="00E16869">
      <w:pPr>
        <w:pStyle w:val="Naslov1"/>
      </w:pPr>
      <w:bookmarkStart w:id="33" w:name="_Toc224394026"/>
      <w:bookmarkStart w:id="34" w:name="_Toc244598621"/>
      <w:r w:rsidRPr="00B04082">
        <w:lastRenderedPageBreak/>
        <w:t>3</w:t>
      </w:r>
      <w:r w:rsidR="00D6149D" w:rsidRPr="00B04082">
        <w:t xml:space="preserve">. ANALIZA STANJA </w:t>
      </w:r>
      <w:bookmarkEnd w:id="33"/>
      <w:r w:rsidR="008E502E" w:rsidRPr="00B04082">
        <w:t xml:space="preserve">IMOVINE U VLASNIŠTVU OPĆINE </w:t>
      </w:r>
      <w:r w:rsidR="00DB02AF" w:rsidRPr="00B04082">
        <w:t>JASENOVAC</w:t>
      </w:r>
      <w:bookmarkEnd w:id="34"/>
    </w:p>
    <w:p w14:paraId="463D300F" w14:textId="5B77C4D5" w:rsidR="00277D69" w:rsidRPr="00B04082" w:rsidRDefault="00277D69" w:rsidP="00277D69">
      <w:pPr>
        <w:pStyle w:val="Odlomakpopisa"/>
      </w:pPr>
      <w:r w:rsidRPr="00B04082">
        <w:t xml:space="preserve">Analiza stanja imovine u vlasništvu Općine </w:t>
      </w:r>
      <w:r w:rsidR="005D4197" w:rsidRPr="00B04082">
        <w:t>Jasenovac</w:t>
      </w:r>
      <w:r w:rsidRPr="00B04082">
        <w:t xml:space="preserve"> predstavlja temelj za sagledavanje postojećeg portfelja nekretnina i pokretnina, načina njihova korištenja, stupnja iskorištenosti te mogućnosti njihova daljnjeg aktiviranja u funkciji javnog interesa i razvoja lokalne zajednice.</w:t>
      </w:r>
    </w:p>
    <w:p w14:paraId="34699427" w14:textId="77777777" w:rsidR="00277D69" w:rsidRPr="00B04082" w:rsidRDefault="00277D69" w:rsidP="00277D69">
      <w:pPr>
        <w:pStyle w:val="Odlomakpopisa"/>
      </w:pPr>
    </w:p>
    <w:p w14:paraId="51657ACD" w14:textId="17E66FEF" w:rsidR="00277D69" w:rsidRPr="00B04082" w:rsidRDefault="00277D69" w:rsidP="00277D69">
      <w:pPr>
        <w:pStyle w:val="Odlomakpopisa"/>
      </w:pPr>
      <w:r w:rsidRPr="00B04082">
        <w:t xml:space="preserve">U ovom se poglavlju razmatraju osnovni pojavni oblici imovine u vlasništvu Općine </w:t>
      </w:r>
      <w:r w:rsidR="005D4197" w:rsidRPr="00B04082">
        <w:t>Jasenovac</w:t>
      </w:r>
      <w:r w:rsidRPr="00B04082">
        <w:t>, uključujući zemljište, zgrade i građevine, komunalnu infrastrukturu, pokretnu imovinu te druga imovinska prava. Analiza obuhvaća pregled strukture i opsega imovine, njezinu funkcionalnu namjenu, stanje korištenja te upravljački i organizacijski okvir u kojem se upravljanje imovinom provodi.</w:t>
      </w:r>
    </w:p>
    <w:p w14:paraId="3D24F41F" w14:textId="77777777" w:rsidR="00277D69" w:rsidRPr="00B04082" w:rsidRDefault="00277D69" w:rsidP="00277D69">
      <w:pPr>
        <w:pStyle w:val="Odlomakpopisa"/>
      </w:pPr>
    </w:p>
    <w:p w14:paraId="4DB62772" w14:textId="778D9B10" w:rsidR="00277D69" w:rsidRPr="00B04082" w:rsidRDefault="00277D69" w:rsidP="00277D69">
      <w:pPr>
        <w:pStyle w:val="Odlomakpopisa"/>
      </w:pPr>
      <w:r w:rsidRPr="00B04082">
        <w:t xml:space="preserve">Posebna pozornost usmjerena je na sustav evidentiranja imovine, usklađenost evidencija s javnim registrima, stupanj uređenosti imovinskopravnih odnosa, kao i na utvrđivanje neiskorištene ili nedovoljno iskorištene imovine. Ujedno se razmatraju razvojne potrebe Općine </w:t>
      </w:r>
      <w:r w:rsidR="007702EB" w:rsidRPr="00B04082">
        <w:t>Jasenovac</w:t>
      </w:r>
      <w:r w:rsidRPr="00B04082">
        <w:t xml:space="preserve"> i mogućnosti stavljanja pojedinih oblika imovine u funkciju gospodarskog, društvenog i infrastrukturnog razvoja.</w:t>
      </w:r>
    </w:p>
    <w:p w14:paraId="6014269D" w14:textId="77777777" w:rsidR="00277D69" w:rsidRPr="00B04082" w:rsidRDefault="00277D69" w:rsidP="00277D69">
      <w:pPr>
        <w:pStyle w:val="Odlomakpopisa"/>
      </w:pPr>
    </w:p>
    <w:p w14:paraId="001A4BF3" w14:textId="77777777" w:rsidR="00277D69" w:rsidRPr="00B04082" w:rsidRDefault="00277D69" w:rsidP="00277D69">
      <w:pPr>
        <w:pStyle w:val="Odlomakpopisa"/>
      </w:pPr>
      <w:r w:rsidRPr="00B04082">
        <w:t>Analiza stanja obuhvaća i sagledavanje postojećeg modela upravljanja imovinom, uključujući nadležnosti općinskih tijela, administrativne kapacitete, način planiranja i praćenja upravljanja imovinom te povezanost upravljanja imovinom s provedbom razvojnih projekata i korištenjem dostupnih izvora financiranja.</w:t>
      </w:r>
    </w:p>
    <w:p w14:paraId="0BE066DF" w14:textId="77777777" w:rsidR="00277D69" w:rsidRPr="00B04082" w:rsidRDefault="00277D69" w:rsidP="00277D69">
      <w:pPr>
        <w:pStyle w:val="Odlomakpopisa"/>
      </w:pPr>
    </w:p>
    <w:p w14:paraId="4A103D4F" w14:textId="45AF6010" w:rsidR="0091146F" w:rsidRPr="00B04082" w:rsidRDefault="00277D69" w:rsidP="00277D69">
      <w:pPr>
        <w:pStyle w:val="Odlomakpopisa"/>
      </w:pPr>
      <w:r w:rsidRPr="00B04082">
        <w:t xml:space="preserve">Rezultati provedene analize predstavljaju osnovu za prepoznavanje ključnih izazova, razvojnih potreba i potencijala te za utvrđivanje posebnih ciljeva i mjera upravljanja nekretninama i pokretninama u vlasništvu Općine </w:t>
      </w:r>
      <w:r w:rsidR="007702EB" w:rsidRPr="00B04082">
        <w:t>Jasenovac</w:t>
      </w:r>
      <w:r w:rsidRPr="00B04082">
        <w:t xml:space="preserve"> u razdoblju provedbe ove Strategije</w:t>
      </w:r>
      <w:r w:rsidR="007D489B" w:rsidRPr="00B04082">
        <w:t>.</w:t>
      </w:r>
    </w:p>
    <w:p w14:paraId="46DF836E" w14:textId="77777777" w:rsidR="007D489B" w:rsidRPr="00B04082" w:rsidRDefault="007D489B" w:rsidP="007D489B">
      <w:pPr>
        <w:pStyle w:val="Odlomakpopisa"/>
      </w:pPr>
    </w:p>
    <w:p w14:paraId="00BC53DB" w14:textId="668FBC63" w:rsidR="00D6149D" w:rsidRPr="00B04082" w:rsidRDefault="00D6149D" w:rsidP="00D6149D">
      <w:pPr>
        <w:pStyle w:val="Opisslike"/>
        <w:jc w:val="center"/>
        <w:rPr>
          <w:rFonts w:ascii="Cambria" w:hAnsi="Cambria"/>
          <w:i/>
          <w:iCs/>
          <w:sz w:val="20"/>
          <w:szCs w:val="20"/>
        </w:rPr>
      </w:pPr>
      <w:bookmarkStart w:id="35" w:name="_Toc244598664"/>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w:t>
      </w:r>
      <w:r w:rsidRPr="00B04082">
        <w:rPr>
          <w:rFonts w:ascii="Cambria" w:hAnsi="Cambria"/>
          <w:i/>
          <w:iCs/>
          <w:sz w:val="20"/>
          <w:szCs w:val="20"/>
        </w:rPr>
        <w:fldChar w:fldCharType="end"/>
      </w:r>
      <w:r w:rsidRPr="00B04082">
        <w:rPr>
          <w:rFonts w:ascii="Cambria" w:hAnsi="Cambria"/>
          <w:i/>
          <w:iCs/>
          <w:sz w:val="20"/>
          <w:szCs w:val="20"/>
        </w:rPr>
        <w:t xml:space="preserve">. Klasifikacija portfelja imovine Općine </w:t>
      </w:r>
      <w:r w:rsidR="007702EB" w:rsidRPr="00B04082">
        <w:rPr>
          <w:rFonts w:ascii="Cambria" w:hAnsi="Cambria"/>
          <w:i/>
          <w:iCs/>
          <w:sz w:val="20"/>
          <w:szCs w:val="20"/>
        </w:rPr>
        <w:t>Jasenovac</w:t>
      </w:r>
      <w:bookmarkEnd w:id="35"/>
    </w:p>
    <w:tbl>
      <w:tblPr>
        <w:tblStyle w:val="Svijetlatablicareetke1-isticanje5"/>
        <w:tblW w:w="0" w:type="auto"/>
        <w:tblLook w:val="04A0" w:firstRow="1" w:lastRow="0" w:firstColumn="1" w:lastColumn="0" w:noHBand="0" w:noVBand="1"/>
      </w:tblPr>
      <w:tblGrid>
        <w:gridCol w:w="2612"/>
        <w:gridCol w:w="6450"/>
      </w:tblGrid>
      <w:tr w:rsidR="00D6149D" w:rsidRPr="00B04082" w14:paraId="588835F4" w14:textId="77777777" w:rsidTr="004F2E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hideMark/>
          </w:tcPr>
          <w:p w14:paraId="7FFB1FB1" w14:textId="623FC020" w:rsidR="00D6149D" w:rsidRPr="00B04082" w:rsidRDefault="00D6149D" w:rsidP="00D6149D">
            <w:pPr>
              <w:spacing w:after="0" w:line="240" w:lineRule="auto"/>
              <w:jc w:val="center"/>
              <w:rPr>
                <w:rFonts w:ascii="Cambria" w:hAnsi="Cambria"/>
                <w:sz w:val="24"/>
                <w:szCs w:val="24"/>
              </w:rPr>
            </w:pPr>
            <w:r w:rsidRPr="00B04082">
              <w:rPr>
                <w:rFonts w:ascii="Cambria" w:hAnsi="Cambria"/>
                <w:sz w:val="24"/>
                <w:szCs w:val="24"/>
              </w:rPr>
              <w:t xml:space="preserve">GLAVNA SKUPINA </w:t>
            </w:r>
          </w:p>
        </w:tc>
        <w:tc>
          <w:tcPr>
            <w:tcW w:w="0" w:type="auto"/>
            <w:shd w:val="clear" w:color="auto" w:fill="D9E2F3"/>
            <w:hideMark/>
          </w:tcPr>
          <w:p w14:paraId="5FFBC382" w14:textId="2DE5C192" w:rsidR="00D6149D" w:rsidRPr="00B04082" w:rsidRDefault="00D6149D" w:rsidP="00D6149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PODSKUPINE / POJAVNI OBLICI </w:t>
            </w:r>
          </w:p>
        </w:tc>
      </w:tr>
      <w:tr w:rsidR="00D6149D" w:rsidRPr="00B04082" w14:paraId="449FBAC6"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8AC8C6" w14:textId="77777777" w:rsidR="00D6149D" w:rsidRPr="00B04082" w:rsidRDefault="00D6149D" w:rsidP="00D6149D">
            <w:pPr>
              <w:spacing w:after="0" w:line="240" w:lineRule="auto"/>
              <w:rPr>
                <w:rFonts w:ascii="Cambria" w:hAnsi="Cambria"/>
                <w:sz w:val="24"/>
                <w:szCs w:val="24"/>
              </w:rPr>
            </w:pPr>
            <w:r w:rsidRPr="00B04082">
              <w:rPr>
                <w:rFonts w:ascii="Cambria" w:hAnsi="Cambria"/>
                <w:sz w:val="24"/>
                <w:szCs w:val="24"/>
              </w:rPr>
              <w:t>Zemljište</w:t>
            </w:r>
          </w:p>
        </w:tc>
        <w:tc>
          <w:tcPr>
            <w:tcW w:w="0" w:type="auto"/>
            <w:vAlign w:val="center"/>
            <w:hideMark/>
          </w:tcPr>
          <w:p w14:paraId="73454CC9" w14:textId="68F8F803" w:rsidR="00D6149D" w:rsidRPr="00B04082"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poljoprivredno zemljište, građevinsko zemljište, šume i šumsko zemljište</w:t>
            </w:r>
          </w:p>
        </w:tc>
      </w:tr>
      <w:tr w:rsidR="00D6149D" w:rsidRPr="00B04082" w14:paraId="4E07F463"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CD0C3B" w14:textId="77777777" w:rsidR="00D6149D" w:rsidRPr="00B04082" w:rsidRDefault="00D6149D" w:rsidP="00D6149D">
            <w:pPr>
              <w:spacing w:after="0" w:line="240" w:lineRule="auto"/>
              <w:rPr>
                <w:rFonts w:ascii="Cambria" w:hAnsi="Cambria"/>
                <w:sz w:val="24"/>
                <w:szCs w:val="24"/>
              </w:rPr>
            </w:pPr>
            <w:r w:rsidRPr="00B04082">
              <w:rPr>
                <w:rFonts w:ascii="Cambria" w:hAnsi="Cambria"/>
                <w:sz w:val="24"/>
                <w:szCs w:val="24"/>
              </w:rPr>
              <w:t>Zgrade i građevine</w:t>
            </w:r>
          </w:p>
        </w:tc>
        <w:tc>
          <w:tcPr>
            <w:tcW w:w="0" w:type="auto"/>
            <w:vAlign w:val="center"/>
            <w:hideMark/>
          </w:tcPr>
          <w:p w14:paraId="5B5B0627" w14:textId="77777777" w:rsidR="00D6149D" w:rsidRPr="00B04082"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stanovi, poslovni prostori, društveni domovi, vatrogasni domovi, kulturni objekti, sportske građevine i drugi objekti javne i društvene namjene</w:t>
            </w:r>
          </w:p>
        </w:tc>
      </w:tr>
      <w:tr w:rsidR="00D6149D" w:rsidRPr="00B04082" w14:paraId="3E1162CB" w14:textId="77777777" w:rsidTr="00D6149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375B39" w14:textId="77777777" w:rsidR="00D6149D" w:rsidRPr="00B04082" w:rsidRDefault="00D6149D" w:rsidP="00D6149D">
            <w:pPr>
              <w:spacing w:after="0" w:line="240" w:lineRule="auto"/>
              <w:rPr>
                <w:rFonts w:ascii="Cambria" w:hAnsi="Cambria"/>
                <w:sz w:val="24"/>
                <w:szCs w:val="24"/>
              </w:rPr>
            </w:pPr>
            <w:r w:rsidRPr="00B04082">
              <w:rPr>
                <w:rFonts w:ascii="Cambria" w:hAnsi="Cambria"/>
                <w:sz w:val="24"/>
                <w:szCs w:val="24"/>
              </w:rPr>
              <w:t>Komunalna infrastruktura</w:t>
            </w:r>
          </w:p>
        </w:tc>
        <w:tc>
          <w:tcPr>
            <w:tcW w:w="0" w:type="auto"/>
            <w:vAlign w:val="center"/>
            <w:hideMark/>
          </w:tcPr>
          <w:p w14:paraId="40B36AB4" w14:textId="77777777" w:rsidR="00D6149D" w:rsidRPr="00B04082" w:rsidRDefault="00D6149D" w:rsidP="00D6149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nerazvrstane ceste, javne površine, parkovi, trgovi, dječja igrališta, javna parkirališta, javna rasvjeta, groblja, mrtvačnice i druga komunalna infrastruktura</w:t>
            </w:r>
          </w:p>
        </w:tc>
      </w:tr>
      <w:tr w:rsidR="00A415D5" w:rsidRPr="00B04082" w14:paraId="433976F8" w14:textId="77777777" w:rsidTr="00A415D5">
        <w:tc>
          <w:tcPr>
            <w:cnfStyle w:val="001000000000" w:firstRow="0" w:lastRow="0" w:firstColumn="1" w:lastColumn="0" w:oddVBand="0" w:evenVBand="0" w:oddHBand="0" w:evenHBand="0" w:firstRowFirstColumn="0" w:firstRowLastColumn="0" w:lastRowFirstColumn="0" w:lastRowLastColumn="0"/>
            <w:tcW w:w="0" w:type="auto"/>
            <w:vAlign w:val="center"/>
          </w:tcPr>
          <w:p w14:paraId="2B709571" w14:textId="3643E9DE" w:rsidR="00A415D5" w:rsidRPr="00B04082" w:rsidRDefault="0077106F" w:rsidP="00A415D5">
            <w:pPr>
              <w:spacing w:after="0" w:line="240" w:lineRule="auto"/>
              <w:rPr>
                <w:rFonts w:ascii="Cambria" w:hAnsi="Cambria"/>
                <w:sz w:val="24"/>
                <w:szCs w:val="24"/>
              </w:rPr>
            </w:pPr>
            <w:r w:rsidRPr="00B04082">
              <w:rPr>
                <w:rFonts w:ascii="Cambria" w:hAnsi="Cambria"/>
                <w:sz w:val="24"/>
                <w:szCs w:val="24"/>
              </w:rPr>
              <w:t>Pokretna imovina i imovinska prava</w:t>
            </w:r>
          </w:p>
        </w:tc>
        <w:tc>
          <w:tcPr>
            <w:tcW w:w="0" w:type="auto"/>
            <w:vAlign w:val="center"/>
          </w:tcPr>
          <w:p w14:paraId="1921DD74" w14:textId="0B6F683A" w:rsidR="00A415D5" w:rsidRPr="00B04082" w:rsidRDefault="0077106F" w:rsidP="00A415D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Pokretna imovina (vozila, strojevi i oprema), </w:t>
            </w:r>
            <w:r w:rsidR="00EC70CF" w:rsidRPr="00B04082">
              <w:rPr>
                <w:rFonts w:ascii="Cambria" w:hAnsi="Cambria"/>
                <w:sz w:val="24"/>
                <w:szCs w:val="24"/>
              </w:rPr>
              <w:t>i</w:t>
            </w:r>
            <w:r w:rsidRPr="00B04082">
              <w:rPr>
                <w:rFonts w:ascii="Cambria" w:hAnsi="Cambria"/>
                <w:sz w:val="24"/>
                <w:szCs w:val="24"/>
              </w:rPr>
              <w:t>movinska prava i udjeli u trgovačkim društvima</w:t>
            </w:r>
          </w:p>
        </w:tc>
      </w:tr>
    </w:tbl>
    <w:p w14:paraId="4B2BFAAE" w14:textId="77777777" w:rsidR="00D6149D" w:rsidRPr="00B04082" w:rsidRDefault="00D6149D" w:rsidP="00D6149D">
      <w:pPr>
        <w:pStyle w:val="Odlomakpopisa"/>
      </w:pPr>
    </w:p>
    <w:p w14:paraId="6276D713" w14:textId="177A5435" w:rsidR="007D489B" w:rsidRPr="00B04082" w:rsidRDefault="00D6149D" w:rsidP="008E502E">
      <w:pPr>
        <w:pStyle w:val="Odlomakpopisa"/>
      </w:pPr>
      <w:r w:rsidRPr="00B04082">
        <w:t xml:space="preserve">Portfelj imovine Općine </w:t>
      </w:r>
      <w:r w:rsidR="007702EB" w:rsidRPr="00B04082">
        <w:t>Jasenovac</w:t>
      </w:r>
      <w:r w:rsidRPr="00B04082">
        <w:t xml:space="preserve"> obuhvaća različite kategorije nekretnina, pokretnina i drugih imovinskih prava kojima Općina raspolaže u svrhu ostvarivanja </w:t>
      </w:r>
      <w:r w:rsidRPr="00B04082">
        <w:lastRenderedPageBreak/>
        <w:t xml:space="preserve">javnih funkcija, gospodarskog razvoja i poboljšanja kvalitete života stanovnika. Radi učinkovitijeg upravljanja, imovina Općine </w:t>
      </w:r>
      <w:r w:rsidR="007702EB" w:rsidRPr="00B04082">
        <w:t>Jasenovac</w:t>
      </w:r>
      <w:r w:rsidRPr="00B04082">
        <w:t xml:space="preserve"> razvrstava se u četiri osnovne skupine: zemljište, zgrade i građevine, komunalnu infrastrukturu te pokretnu imovinu i druga imovinska prava. Ovakva klasifikacija omogućuje sustavan pristup evidentiranju, analizi i upravljanju imovinom tijekom cijelog životnog ciklusa pojedine vrste imovine.</w:t>
      </w:r>
    </w:p>
    <w:p w14:paraId="7F39ED65" w14:textId="77777777" w:rsidR="008E502E" w:rsidRPr="00B04082" w:rsidRDefault="008E502E" w:rsidP="008E502E">
      <w:pPr>
        <w:pStyle w:val="Odlomakpopisa"/>
      </w:pPr>
    </w:p>
    <w:p w14:paraId="475ED33E" w14:textId="18517E71" w:rsidR="00D6149D" w:rsidRPr="00B04082" w:rsidRDefault="00B7536C" w:rsidP="008E502E">
      <w:pPr>
        <w:pStyle w:val="Podnaslov"/>
        <w:numPr>
          <w:ilvl w:val="0"/>
          <w:numId w:val="0"/>
        </w:numPr>
        <w:ind w:left="567" w:hanging="567"/>
      </w:pPr>
      <w:bookmarkStart w:id="36" w:name="_Toc244598622"/>
      <w:r w:rsidRPr="00B04082">
        <w:rPr>
          <w:rStyle w:val="Naslovknjige"/>
          <w:b/>
          <w:bCs/>
        </w:rPr>
        <w:t>3</w:t>
      </w:r>
      <w:r w:rsidR="008E502E" w:rsidRPr="00B04082">
        <w:rPr>
          <w:rStyle w:val="Naslovknjige"/>
          <w:b/>
          <w:bCs/>
        </w:rPr>
        <w:t>.1. Evidencija i informacijska osnova za upravljanje imovinom</w:t>
      </w:r>
      <w:bookmarkEnd w:id="36"/>
    </w:p>
    <w:p w14:paraId="622E35F1" w14:textId="05292418" w:rsidR="004B7A4F" w:rsidRPr="00B04082" w:rsidRDefault="004B7A4F" w:rsidP="004B7A4F">
      <w:pPr>
        <w:pStyle w:val="Odlomakpopisa"/>
      </w:pPr>
      <w:r w:rsidRPr="00B04082">
        <w:t xml:space="preserve">Učinkovito upravljanje nekretninama i pokretninama u vlasništvu Općine </w:t>
      </w:r>
      <w:r w:rsidR="007702EB" w:rsidRPr="00B04082">
        <w:t>Jasenovac</w:t>
      </w:r>
      <w:r w:rsidRPr="00B04082">
        <w:t xml:space="preserve"> pretpostavlja postojanje odgovarajuće dokumentacijske, evidencijske i informacijske osnove. Takva osnova omogućuje pregled imovine s pravnog, prostornog, knjigovodstvenog i upravljačkog aspekta te predstavlja preduvjet za donošenje odluka o korištenju, održavanju, vrednovanju i raspolaganju imovinom.</w:t>
      </w:r>
    </w:p>
    <w:p w14:paraId="21D84162" w14:textId="77777777" w:rsidR="004B7A4F" w:rsidRPr="00B04082" w:rsidRDefault="004B7A4F" w:rsidP="004B7A4F">
      <w:pPr>
        <w:pStyle w:val="Odlomakpopisa"/>
      </w:pPr>
    </w:p>
    <w:p w14:paraId="0051167C" w14:textId="26ECF5D0" w:rsidR="004B7A4F" w:rsidRPr="00B04082" w:rsidRDefault="004B7A4F" w:rsidP="004B7A4F">
      <w:pPr>
        <w:pStyle w:val="Odlomakpopisa"/>
      </w:pPr>
      <w:r w:rsidRPr="00B04082">
        <w:t xml:space="preserve">Općina </w:t>
      </w:r>
      <w:r w:rsidR="007702EB" w:rsidRPr="00B04082">
        <w:t>Jasenovac</w:t>
      </w:r>
      <w:r w:rsidRPr="00B04082">
        <w:t xml:space="preserve"> raspolaže osnovnom dokumentacijom i evidencijama potrebnima za upravljanje imovinom, pri čemu su pojedini dijelovi sustava u cijelosti uspostavljeni, dok su pojedini elementi djelomično uspostavljeni ili ih je potrebno dodatno razviti. Trenutačno se kao temeljna evidencijska osnova koriste knjigovodstvena evidencija imovine, zemljišnoknjižni i katastarski podaci, posjedovni listovi, prostorno-planska dokumentacija, odluke o raspolaganju imovinom, ugovori o zakupu, najmu i korištenju imovine te evidencije sudskih i imovinskopravnih postupaka.</w:t>
      </w:r>
    </w:p>
    <w:p w14:paraId="41D84A45" w14:textId="77777777" w:rsidR="004B7A4F" w:rsidRPr="00B04082" w:rsidRDefault="004B7A4F" w:rsidP="004B7A4F">
      <w:pPr>
        <w:pStyle w:val="Odlomakpopisa"/>
      </w:pPr>
    </w:p>
    <w:p w14:paraId="21A60DE4" w14:textId="4E7436D8" w:rsidR="004B7A4F" w:rsidRPr="00B04082" w:rsidRDefault="004B7A4F" w:rsidP="004B7A4F">
      <w:pPr>
        <w:pStyle w:val="Odlomakpopisa"/>
      </w:pPr>
      <w:r w:rsidRPr="00B04082">
        <w:t xml:space="preserve">Evidencija imovine, odnosno registar imovine je uspostavljena. Njezina daljnja nadogradnja omogućit će objedinjavanje podataka o nekretninama i pokretninama u vlasništvu Općine </w:t>
      </w:r>
      <w:r w:rsidR="007702EB" w:rsidRPr="00B04082">
        <w:t>Jasenovac</w:t>
      </w:r>
      <w:r w:rsidRPr="00B04082">
        <w:t xml:space="preserve"> na jednom mjestu, uključujući podatke o vrsti imovine, lokaciji, površini, pravnom statusu, knjigovodstvenoj vrijednosti, korisnicima, namjeni, ugovorima, ulaganjima i mogućnostima daljnjeg upravljanja. Time će se postojeći sustav praćenja imovine postupno nadograditi iz pretežito knjigovodstvene i dokumentacijske osnove u cjelovitiji upravljački alat.</w:t>
      </w:r>
    </w:p>
    <w:p w14:paraId="7A6F9700" w14:textId="77777777" w:rsidR="004B7A4F" w:rsidRPr="00B04082" w:rsidRDefault="004B7A4F" w:rsidP="004B7A4F">
      <w:pPr>
        <w:pStyle w:val="Odlomakpopisa"/>
      </w:pPr>
    </w:p>
    <w:p w14:paraId="2600DD87" w14:textId="77777777" w:rsidR="004B7A4F" w:rsidRPr="00B04082" w:rsidRDefault="004B7A4F" w:rsidP="004B7A4F">
      <w:pPr>
        <w:pStyle w:val="Odlomakpopisa"/>
      </w:pPr>
      <w:r w:rsidRPr="00B04082">
        <w:t>U dijelu zemljišnoknjižnih izvadaka, katastarskih podataka i posjedovnih listova, prostorno-planske dokumentacije, odluka o raspolaganju imovinom, ugovora o zakupu, najmu i korištenju imovine te evidencije sudskih i imovinskopravnih postupaka, dokumentacijska osnova je uspostavljena. Ti podaci omogućuju utvrđivanje vlasničkog statusa, osnovnih obilježja čestica, namjene prostora, pravnih osnova korištenja i postojanja eventualnih postupaka koji mogu utjecati na upravljanje pojedinom imovinom.</w:t>
      </w:r>
    </w:p>
    <w:p w14:paraId="0A3F47B5" w14:textId="77777777" w:rsidR="004B7A4F" w:rsidRPr="00B04082" w:rsidRDefault="004B7A4F" w:rsidP="004B7A4F">
      <w:pPr>
        <w:pStyle w:val="Odlomakpopisa"/>
      </w:pPr>
    </w:p>
    <w:p w14:paraId="38AE9F0E" w14:textId="77777777" w:rsidR="004B7A4F" w:rsidRPr="00B04082" w:rsidRDefault="004B7A4F" w:rsidP="004B7A4F">
      <w:pPr>
        <w:pStyle w:val="Odlomakpopisa"/>
      </w:pPr>
      <w:r w:rsidRPr="00B04082">
        <w:t>Knjigovodstvena evidencija imovine je uspostavljena i predstavlja osnovu za praćenje vrijednosti imovine u sustavu proračunskog računovodstva. Procjene vrijednosti nekretnina i dokumentacija o ulaganjima u imovinu djelomično su uspostavljene, što znači da za dio imovine postoje podaci o procijenjenoj vrijednosti, investicijama, rekonstrukcijama ili održavanju, dok se za cjelovitiji pregled ti podaci trebaju postupno povezivati s pojedinim jedinicama imovine.</w:t>
      </w:r>
    </w:p>
    <w:p w14:paraId="312300B4" w14:textId="5E567AEC" w:rsidR="0077106F" w:rsidRPr="00B04082" w:rsidRDefault="004B7A4F" w:rsidP="004B7A4F">
      <w:pPr>
        <w:pStyle w:val="Odlomakpopisa"/>
      </w:pPr>
      <w:r w:rsidRPr="00B04082">
        <w:lastRenderedPageBreak/>
        <w:t>ABC klasifikacija portfelja imovine nije uspostavljena. Njezino uvođenje omogućilo bi razvrstavanje imovine prema upravljačkoj funkciji, odnosno razlikovanje obvezne imovine potrebne za obavljanje javnih funkcija, diskrecijske imovine od društvenog ili razvojnog interesa te imovine koja može imati prihodovni potencijal</w:t>
      </w:r>
      <w:r w:rsidR="009F2583" w:rsidRPr="00B04082">
        <w:t>.</w:t>
      </w:r>
    </w:p>
    <w:p w14:paraId="1480AFF0" w14:textId="77777777" w:rsidR="004E7DB2" w:rsidRPr="00B04082" w:rsidRDefault="004E7DB2" w:rsidP="004E7DB2">
      <w:pPr>
        <w:pStyle w:val="Odlomakpopisa"/>
      </w:pPr>
    </w:p>
    <w:p w14:paraId="47B24FF4" w14:textId="21986626" w:rsidR="0077106F" w:rsidRPr="00B04082" w:rsidRDefault="0077106F" w:rsidP="0077106F">
      <w:pPr>
        <w:pStyle w:val="Opisslike"/>
        <w:jc w:val="center"/>
        <w:rPr>
          <w:rFonts w:ascii="Cambria" w:hAnsi="Cambria"/>
          <w:i/>
          <w:iCs/>
          <w:sz w:val="20"/>
          <w:szCs w:val="20"/>
        </w:rPr>
      </w:pPr>
      <w:bookmarkStart w:id="37" w:name="_Toc244598665"/>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w:t>
      </w:r>
      <w:r w:rsidRPr="00B04082">
        <w:rPr>
          <w:rFonts w:ascii="Cambria" w:hAnsi="Cambria"/>
          <w:i/>
          <w:iCs/>
          <w:sz w:val="20"/>
          <w:szCs w:val="20"/>
        </w:rPr>
        <w:fldChar w:fldCharType="end"/>
      </w:r>
      <w:r w:rsidRPr="00B04082">
        <w:rPr>
          <w:rFonts w:ascii="Cambria" w:hAnsi="Cambria"/>
          <w:i/>
          <w:iCs/>
          <w:sz w:val="20"/>
          <w:szCs w:val="20"/>
        </w:rPr>
        <w:t>. Pregled osnovne dokumentacije i evidencija potrebnih za upravljanje nekretninama i pokretninama</w:t>
      </w:r>
      <w:bookmarkEnd w:id="37"/>
    </w:p>
    <w:tbl>
      <w:tblPr>
        <w:tblStyle w:val="Svijetlatablicareetke1-isticanje5"/>
        <w:tblW w:w="0" w:type="auto"/>
        <w:tblLook w:val="04A0" w:firstRow="1" w:lastRow="0" w:firstColumn="1" w:lastColumn="0" w:noHBand="0" w:noVBand="1"/>
      </w:tblPr>
      <w:tblGrid>
        <w:gridCol w:w="2346"/>
        <w:gridCol w:w="2529"/>
        <w:gridCol w:w="2336"/>
        <w:gridCol w:w="1851"/>
      </w:tblGrid>
      <w:tr w:rsidR="0077106F" w:rsidRPr="00B04082" w14:paraId="0208A675" w14:textId="77777777" w:rsidTr="004F2E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vAlign w:val="center"/>
            <w:hideMark/>
          </w:tcPr>
          <w:p w14:paraId="4FBDA31A" w14:textId="77777777" w:rsidR="0077106F" w:rsidRPr="00B04082" w:rsidRDefault="0077106F" w:rsidP="0077106F">
            <w:pPr>
              <w:spacing w:after="0" w:line="240" w:lineRule="auto"/>
              <w:jc w:val="center"/>
              <w:rPr>
                <w:rFonts w:ascii="Cambria" w:hAnsi="Cambria"/>
                <w:sz w:val="24"/>
                <w:szCs w:val="24"/>
              </w:rPr>
            </w:pPr>
            <w:r w:rsidRPr="00B04082">
              <w:rPr>
                <w:rFonts w:ascii="Cambria" w:hAnsi="Cambria"/>
                <w:sz w:val="24"/>
                <w:szCs w:val="24"/>
              </w:rPr>
              <w:t>VRSTA DOKUMENTACIJE / EVIDENCIJE</w:t>
            </w:r>
          </w:p>
        </w:tc>
        <w:tc>
          <w:tcPr>
            <w:tcW w:w="0" w:type="auto"/>
            <w:shd w:val="clear" w:color="auto" w:fill="D9E2F3"/>
            <w:vAlign w:val="center"/>
            <w:hideMark/>
          </w:tcPr>
          <w:p w14:paraId="3926F1A4" w14:textId="77777777" w:rsidR="0077106F" w:rsidRPr="00B04082"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SVRHA I SADRŽAJ</w:t>
            </w:r>
          </w:p>
        </w:tc>
        <w:tc>
          <w:tcPr>
            <w:tcW w:w="0" w:type="auto"/>
            <w:shd w:val="clear" w:color="auto" w:fill="D9E2F3"/>
            <w:vAlign w:val="center"/>
            <w:hideMark/>
          </w:tcPr>
          <w:p w14:paraId="2610E836" w14:textId="77777777" w:rsidR="0077106F" w:rsidRPr="00B04082"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PRAVNI / INSTITUCIONALNI TEMELJ</w:t>
            </w:r>
          </w:p>
        </w:tc>
        <w:tc>
          <w:tcPr>
            <w:tcW w:w="0" w:type="auto"/>
            <w:shd w:val="clear" w:color="auto" w:fill="D9E2F3"/>
            <w:vAlign w:val="center"/>
            <w:hideMark/>
          </w:tcPr>
          <w:p w14:paraId="71A92BF7" w14:textId="5CC8DB22" w:rsidR="0077106F" w:rsidRPr="00B04082" w:rsidRDefault="0077106F" w:rsidP="0077106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STATUS U OPĆINI </w:t>
            </w:r>
            <w:r w:rsidR="00DB02AF" w:rsidRPr="00B04082">
              <w:rPr>
                <w:rFonts w:ascii="Cambria" w:hAnsi="Cambria"/>
                <w:sz w:val="24"/>
                <w:szCs w:val="24"/>
              </w:rPr>
              <w:t>JASENOVAC</w:t>
            </w:r>
            <w:r w:rsidRPr="00B04082">
              <w:rPr>
                <w:rFonts w:ascii="Cambria" w:hAnsi="Cambria"/>
                <w:sz w:val="24"/>
                <w:szCs w:val="24"/>
              </w:rPr>
              <w:t>*</w:t>
            </w:r>
          </w:p>
        </w:tc>
      </w:tr>
      <w:tr w:rsidR="0077106F" w:rsidRPr="00B04082" w14:paraId="1AED440B"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E69692"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Evidencija imovine (registar imovine)</w:t>
            </w:r>
          </w:p>
        </w:tc>
        <w:tc>
          <w:tcPr>
            <w:tcW w:w="0" w:type="auto"/>
            <w:vAlign w:val="center"/>
            <w:hideMark/>
          </w:tcPr>
          <w:p w14:paraId="492B1E21"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Jedinstvena evidencija svih nekretnina i pokretnina u vlasništvu Općine</w:t>
            </w:r>
          </w:p>
        </w:tc>
        <w:tc>
          <w:tcPr>
            <w:tcW w:w="0" w:type="auto"/>
            <w:vAlign w:val="center"/>
            <w:hideMark/>
          </w:tcPr>
          <w:p w14:paraId="162FC696"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Uredba o Središnjem registru državne imovine (NN 03/20)</w:t>
            </w:r>
          </w:p>
        </w:tc>
        <w:tc>
          <w:tcPr>
            <w:tcW w:w="0" w:type="auto"/>
            <w:vAlign w:val="center"/>
            <w:hideMark/>
          </w:tcPr>
          <w:p w14:paraId="41E21FDD" w14:textId="3240EF28" w:rsidR="0077106F" w:rsidRPr="00B04082" w:rsidRDefault="00010FA2"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w:t>
            </w:r>
            <w:r w:rsidR="004A4D36" w:rsidRPr="00B04082">
              <w:rPr>
                <w:rFonts w:ascii="Cambria" w:hAnsi="Cambria"/>
                <w:sz w:val="24"/>
                <w:szCs w:val="24"/>
              </w:rPr>
              <w:t>spostavljeno</w:t>
            </w:r>
          </w:p>
        </w:tc>
      </w:tr>
      <w:tr w:rsidR="00396AC1" w:rsidRPr="00B04082" w14:paraId="6FD33CC1"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tcPr>
          <w:p w14:paraId="0576393C" w14:textId="789690EC" w:rsidR="00396AC1" w:rsidRPr="00B04082" w:rsidRDefault="00396AC1" w:rsidP="0077106F">
            <w:pPr>
              <w:spacing w:after="0" w:line="240" w:lineRule="auto"/>
              <w:rPr>
                <w:rFonts w:ascii="Cambria" w:hAnsi="Cambria"/>
                <w:sz w:val="24"/>
                <w:szCs w:val="24"/>
              </w:rPr>
            </w:pPr>
            <w:r w:rsidRPr="00B04082">
              <w:rPr>
                <w:rFonts w:ascii="Cambria" w:hAnsi="Cambria"/>
                <w:sz w:val="24"/>
                <w:szCs w:val="24"/>
              </w:rPr>
              <w:t>ABC klasifikacij</w:t>
            </w:r>
            <w:r w:rsidR="001C6BBC" w:rsidRPr="00B04082">
              <w:rPr>
                <w:rFonts w:ascii="Cambria" w:hAnsi="Cambria"/>
                <w:sz w:val="24"/>
                <w:szCs w:val="24"/>
              </w:rPr>
              <w:t>i</w:t>
            </w:r>
            <w:r w:rsidRPr="00B04082">
              <w:rPr>
                <w:rFonts w:ascii="Cambria" w:hAnsi="Cambria"/>
                <w:sz w:val="24"/>
                <w:szCs w:val="24"/>
              </w:rPr>
              <w:t xml:space="preserve"> portfelja imovine</w:t>
            </w:r>
          </w:p>
        </w:tc>
        <w:tc>
          <w:tcPr>
            <w:tcW w:w="0" w:type="auto"/>
            <w:vAlign w:val="center"/>
          </w:tcPr>
          <w:p w14:paraId="237E5B1C" w14:textId="5408911B" w:rsidR="00396AC1" w:rsidRPr="00B04082" w:rsidRDefault="00396AC1"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Razvrstavanje portfelja imovine Općine </w:t>
            </w:r>
            <w:r w:rsidR="00DB02AF" w:rsidRPr="00B04082">
              <w:rPr>
                <w:rFonts w:ascii="Cambria" w:hAnsi="Cambria"/>
                <w:sz w:val="24"/>
                <w:szCs w:val="24"/>
              </w:rPr>
              <w:t>Jasenovac</w:t>
            </w:r>
            <w:r w:rsidRPr="00B04082">
              <w:rPr>
                <w:rFonts w:ascii="Cambria" w:hAnsi="Cambria"/>
                <w:sz w:val="24"/>
                <w:szCs w:val="24"/>
              </w:rPr>
              <w:t xml:space="preserve"> prema ABC klasifikaciji, koja omogućuje razlikovanje obvezne imovine, diskrecijske imovine i imovine za ostvarenje prihoda.</w:t>
            </w:r>
          </w:p>
        </w:tc>
        <w:tc>
          <w:tcPr>
            <w:tcW w:w="0" w:type="auto"/>
            <w:vAlign w:val="center"/>
          </w:tcPr>
          <w:p w14:paraId="417A105F" w14:textId="63B2161F" w:rsidR="00396AC1"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N/P</w:t>
            </w:r>
          </w:p>
        </w:tc>
        <w:tc>
          <w:tcPr>
            <w:tcW w:w="0" w:type="auto"/>
            <w:vAlign w:val="center"/>
          </w:tcPr>
          <w:p w14:paraId="02D2E621" w14:textId="1C2015FA" w:rsidR="00396AC1" w:rsidRPr="00B04082" w:rsidRDefault="00AE4877"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Djelomično uspostavljeno</w:t>
            </w:r>
          </w:p>
        </w:tc>
      </w:tr>
      <w:tr w:rsidR="0077106F" w:rsidRPr="00B04082" w14:paraId="79B04BA5"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581CE9"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Zemljišnoknjižni izvadci</w:t>
            </w:r>
          </w:p>
        </w:tc>
        <w:tc>
          <w:tcPr>
            <w:tcW w:w="0" w:type="auto"/>
            <w:vAlign w:val="center"/>
            <w:hideMark/>
          </w:tcPr>
          <w:p w14:paraId="1E59D1FD"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Dokaz vlasništva i drugih stvarnih prava na nekretninama</w:t>
            </w:r>
          </w:p>
        </w:tc>
        <w:tc>
          <w:tcPr>
            <w:tcW w:w="0" w:type="auto"/>
            <w:vAlign w:val="center"/>
            <w:hideMark/>
          </w:tcPr>
          <w:p w14:paraId="76D9AB5A"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Zakon o zemljišnim knjigama</w:t>
            </w:r>
          </w:p>
        </w:tc>
        <w:tc>
          <w:tcPr>
            <w:tcW w:w="0" w:type="auto"/>
            <w:vAlign w:val="center"/>
            <w:hideMark/>
          </w:tcPr>
          <w:p w14:paraId="178F90BC" w14:textId="3F1417E3"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Uspostavljeno</w:t>
            </w:r>
          </w:p>
        </w:tc>
      </w:tr>
      <w:tr w:rsidR="0077106F" w:rsidRPr="00B04082" w14:paraId="5099DACD"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52E07D"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Katastarski podaci i posjedovni listovi</w:t>
            </w:r>
          </w:p>
        </w:tc>
        <w:tc>
          <w:tcPr>
            <w:tcW w:w="0" w:type="auto"/>
            <w:vAlign w:val="center"/>
            <w:hideMark/>
          </w:tcPr>
          <w:p w14:paraId="357B1CD0"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Podaci o katastarskim česticama, površini i načinu uporabe zemljišta</w:t>
            </w:r>
          </w:p>
        </w:tc>
        <w:tc>
          <w:tcPr>
            <w:tcW w:w="0" w:type="auto"/>
            <w:vAlign w:val="center"/>
            <w:hideMark/>
          </w:tcPr>
          <w:p w14:paraId="4F0D25B6"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Zakon o državnoj izmjeri i katastru nekretnina</w:t>
            </w:r>
          </w:p>
        </w:tc>
        <w:tc>
          <w:tcPr>
            <w:tcW w:w="0" w:type="auto"/>
            <w:vAlign w:val="center"/>
            <w:hideMark/>
          </w:tcPr>
          <w:p w14:paraId="466CA244" w14:textId="6602D7D9"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Uspostavljeno</w:t>
            </w:r>
          </w:p>
        </w:tc>
      </w:tr>
      <w:tr w:rsidR="0077106F" w:rsidRPr="00B04082" w14:paraId="5D3C6397"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6BCAFB"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Procjene vrijednosti nekretnina</w:t>
            </w:r>
          </w:p>
        </w:tc>
        <w:tc>
          <w:tcPr>
            <w:tcW w:w="0" w:type="auto"/>
            <w:vAlign w:val="center"/>
            <w:hideMark/>
          </w:tcPr>
          <w:p w14:paraId="7756D739"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Procjena tržišne vrijednosti nekretnina za potrebe raspolaganja imovinom</w:t>
            </w:r>
          </w:p>
        </w:tc>
        <w:tc>
          <w:tcPr>
            <w:tcW w:w="0" w:type="auto"/>
            <w:vAlign w:val="center"/>
            <w:hideMark/>
          </w:tcPr>
          <w:p w14:paraId="598B8FF4"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Zakon o procjeni vrijednosti nekretnina (NN 78/15)</w:t>
            </w:r>
          </w:p>
        </w:tc>
        <w:tc>
          <w:tcPr>
            <w:tcW w:w="0" w:type="auto"/>
            <w:vAlign w:val="center"/>
            <w:hideMark/>
          </w:tcPr>
          <w:p w14:paraId="5A1E735C" w14:textId="56BD3485"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Djelomično uspostavljeno</w:t>
            </w:r>
          </w:p>
        </w:tc>
      </w:tr>
      <w:tr w:rsidR="0077106F" w:rsidRPr="00B04082" w14:paraId="1D504683"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C58985"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Knjigovodstvena evidencija imovine</w:t>
            </w:r>
          </w:p>
        </w:tc>
        <w:tc>
          <w:tcPr>
            <w:tcW w:w="0" w:type="auto"/>
            <w:vAlign w:val="center"/>
            <w:hideMark/>
          </w:tcPr>
          <w:p w14:paraId="6539A235"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Evidencija vrijednosti imovine u proračunskom računovodstvu</w:t>
            </w:r>
          </w:p>
        </w:tc>
        <w:tc>
          <w:tcPr>
            <w:tcW w:w="0" w:type="auto"/>
            <w:vAlign w:val="center"/>
            <w:hideMark/>
          </w:tcPr>
          <w:p w14:paraId="6F10C4DC"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Propisi o proračunskom računovodstvu i Državnoj riznici</w:t>
            </w:r>
          </w:p>
        </w:tc>
        <w:tc>
          <w:tcPr>
            <w:tcW w:w="0" w:type="auto"/>
            <w:vAlign w:val="center"/>
            <w:hideMark/>
          </w:tcPr>
          <w:p w14:paraId="715D248E" w14:textId="4EC4518E"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Uspostavljeno</w:t>
            </w:r>
          </w:p>
        </w:tc>
      </w:tr>
      <w:tr w:rsidR="0077106F" w:rsidRPr="00B04082" w14:paraId="66A3E4F3"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ADCADC"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Odluke o raspolaganju imovinom</w:t>
            </w:r>
          </w:p>
        </w:tc>
        <w:tc>
          <w:tcPr>
            <w:tcW w:w="0" w:type="auto"/>
            <w:vAlign w:val="center"/>
            <w:hideMark/>
          </w:tcPr>
          <w:p w14:paraId="454C2766"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Opći akti koji uređuju postupke prodaje, zakupa, najma i drugih oblika raspolaganja imovinom</w:t>
            </w:r>
          </w:p>
        </w:tc>
        <w:tc>
          <w:tcPr>
            <w:tcW w:w="0" w:type="auto"/>
            <w:vAlign w:val="center"/>
            <w:hideMark/>
          </w:tcPr>
          <w:p w14:paraId="159046DA"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Statut Općine i odluke Općinskog vijeća</w:t>
            </w:r>
          </w:p>
        </w:tc>
        <w:tc>
          <w:tcPr>
            <w:tcW w:w="0" w:type="auto"/>
            <w:vAlign w:val="center"/>
            <w:hideMark/>
          </w:tcPr>
          <w:p w14:paraId="5AFAE805" w14:textId="44902832"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Uspostavljeno</w:t>
            </w:r>
          </w:p>
        </w:tc>
      </w:tr>
      <w:tr w:rsidR="0077106F" w:rsidRPr="00B04082" w14:paraId="368ED46C"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933603"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lastRenderedPageBreak/>
              <w:t>Ugovori o zakupu, najmu i korištenju imovine</w:t>
            </w:r>
          </w:p>
        </w:tc>
        <w:tc>
          <w:tcPr>
            <w:tcW w:w="0" w:type="auto"/>
            <w:vAlign w:val="center"/>
            <w:hideMark/>
          </w:tcPr>
          <w:p w14:paraId="028BF4F9"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Uređuju korištenje općinske imovine od strane trećih osoba</w:t>
            </w:r>
          </w:p>
        </w:tc>
        <w:tc>
          <w:tcPr>
            <w:tcW w:w="0" w:type="auto"/>
            <w:vAlign w:val="center"/>
            <w:hideMark/>
          </w:tcPr>
          <w:p w14:paraId="4E41ACCD"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Zakon o obveznim odnosima i opći akti Općine</w:t>
            </w:r>
          </w:p>
        </w:tc>
        <w:tc>
          <w:tcPr>
            <w:tcW w:w="0" w:type="auto"/>
            <w:vAlign w:val="center"/>
            <w:hideMark/>
          </w:tcPr>
          <w:p w14:paraId="488F2518" w14:textId="5BC1DC58" w:rsidR="0077106F" w:rsidRPr="00B04082" w:rsidRDefault="00396AC1"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Uspostavljeno</w:t>
            </w:r>
          </w:p>
        </w:tc>
      </w:tr>
      <w:tr w:rsidR="0077106F" w:rsidRPr="00B04082" w14:paraId="2842D94B"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7810BF"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Prostorno-planska dokumentacija</w:t>
            </w:r>
          </w:p>
        </w:tc>
        <w:tc>
          <w:tcPr>
            <w:tcW w:w="0" w:type="auto"/>
            <w:vAlign w:val="center"/>
            <w:hideMark/>
          </w:tcPr>
          <w:p w14:paraId="39273D3D"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Određuje namjenu prostora i mogućnosti korištenja zemljišta</w:t>
            </w:r>
          </w:p>
        </w:tc>
        <w:tc>
          <w:tcPr>
            <w:tcW w:w="0" w:type="auto"/>
            <w:vAlign w:val="center"/>
            <w:hideMark/>
          </w:tcPr>
          <w:p w14:paraId="31651C6F" w14:textId="7777777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Zakon o prostornom uređenju</w:t>
            </w:r>
          </w:p>
        </w:tc>
        <w:tc>
          <w:tcPr>
            <w:tcW w:w="0" w:type="auto"/>
            <w:vAlign w:val="center"/>
            <w:hideMark/>
          </w:tcPr>
          <w:p w14:paraId="0F00AEE9" w14:textId="5E0F84F2" w:rsidR="0077106F" w:rsidRPr="00B04082" w:rsidRDefault="00C575E3"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Općina ima donesen Prostorni plan te se sukladno potrebama rade izmjene istog</w:t>
            </w:r>
          </w:p>
        </w:tc>
      </w:tr>
      <w:tr w:rsidR="0077106F" w:rsidRPr="00B04082" w14:paraId="46A32240"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96D203"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Evidencija sudskih i imovinskopravnih postupaka</w:t>
            </w:r>
          </w:p>
        </w:tc>
        <w:tc>
          <w:tcPr>
            <w:tcW w:w="0" w:type="auto"/>
            <w:vAlign w:val="center"/>
            <w:hideMark/>
          </w:tcPr>
          <w:p w14:paraId="600386AB"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Praćenje sporova i neriješenih imovinskopravnih odnosa</w:t>
            </w:r>
          </w:p>
        </w:tc>
        <w:tc>
          <w:tcPr>
            <w:tcW w:w="0" w:type="auto"/>
            <w:vAlign w:val="center"/>
            <w:hideMark/>
          </w:tcPr>
          <w:p w14:paraId="02523633" w14:textId="428A1CA0"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Relevantni zakoni i upravni postupci</w:t>
            </w:r>
          </w:p>
        </w:tc>
        <w:tc>
          <w:tcPr>
            <w:tcW w:w="0" w:type="auto"/>
            <w:vAlign w:val="center"/>
            <w:hideMark/>
          </w:tcPr>
          <w:p w14:paraId="26F60178" w14:textId="42862258" w:rsidR="0077106F" w:rsidRPr="00B04082" w:rsidRDefault="00671C74"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Djelomično uspostavljeno</w:t>
            </w:r>
          </w:p>
        </w:tc>
      </w:tr>
      <w:tr w:rsidR="0077106F" w:rsidRPr="00B04082" w14:paraId="6E86FC67" w14:textId="77777777" w:rsidTr="0077106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65D0EE" w14:textId="77777777" w:rsidR="0077106F" w:rsidRPr="00B04082" w:rsidRDefault="0077106F" w:rsidP="0077106F">
            <w:pPr>
              <w:spacing w:after="0" w:line="240" w:lineRule="auto"/>
              <w:rPr>
                <w:rFonts w:ascii="Cambria" w:hAnsi="Cambria"/>
                <w:sz w:val="24"/>
                <w:szCs w:val="24"/>
              </w:rPr>
            </w:pPr>
            <w:r w:rsidRPr="00B04082">
              <w:rPr>
                <w:rFonts w:ascii="Cambria" w:hAnsi="Cambria"/>
                <w:sz w:val="24"/>
                <w:szCs w:val="24"/>
              </w:rPr>
              <w:t>Dokumentacija o ulaganjima u imovinu</w:t>
            </w:r>
          </w:p>
        </w:tc>
        <w:tc>
          <w:tcPr>
            <w:tcW w:w="0" w:type="auto"/>
            <w:vAlign w:val="center"/>
            <w:hideMark/>
          </w:tcPr>
          <w:p w14:paraId="0C0D38F2" w14:textId="77777777" w:rsidR="0077106F" w:rsidRPr="00B04082" w:rsidRDefault="0077106F" w:rsidP="0077106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Evidencija investicija, rekonstrukcija i održavanja objekata</w:t>
            </w:r>
          </w:p>
        </w:tc>
        <w:tc>
          <w:tcPr>
            <w:tcW w:w="0" w:type="auto"/>
            <w:vAlign w:val="center"/>
            <w:hideMark/>
          </w:tcPr>
          <w:p w14:paraId="724E4067" w14:textId="05BEB267" w:rsidR="0077106F" w:rsidRPr="00B04082" w:rsidRDefault="0077106F"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Proračunski i investicijski dokumenti</w:t>
            </w:r>
          </w:p>
        </w:tc>
        <w:tc>
          <w:tcPr>
            <w:tcW w:w="0" w:type="auto"/>
            <w:vAlign w:val="center"/>
            <w:hideMark/>
          </w:tcPr>
          <w:p w14:paraId="3F099ADE" w14:textId="41255BF5" w:rsidR="0077106F" w:rsidRPr="00B04082" w:rsidRDefault="0034013C" w:rsidP="0077106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w:t>
            </w:r>
            <w:r w:rsidR="00396AC1" w:rsidRPr="00B04082">
              <w:rPr>
                <w:rFonts w:ascii="Cambria" w:hAnsi="Cambria"/>
                <w:sz w:val="24"/>
                <w:szCs w:val="24"/>
              </w:rPr>
              <w:t>spostavljeno</w:t>
            </w:r>
          </w:p>
        </w:tc>
      </w:tr>
    </w:tbl>
    <w:p w14:paraId="39CF91B2" w14:textId="323F6B5D" w:rsidR="00B50D85" w:rsidRPr="00B04082" w:rsidRDefault="0077106F" w:rsidP="004B7A4F">
      <w:pPr>
        <w:pStyle w:val="Odlomakpopisa"/>
        <w:rPr>
          <w:i/>
          <w:iCs/>
          <w:sz w:val="20"/>
          <w:szCs w:val="20"/>
        </w:rPr>
      </w:pPr>
      <w:r w:rsidRPr="00B04082">
        <w:rPr>
          <w:i/>
          <w:iCs/>
          <w:sz w:val="20"/>
          <w:szCs w:val="20"/>
        </w:rPr>
        <w:t xml:space="preserve">*Status: može se naknadno označiti kao </w:t>
      </w:r>
      <w:r w:rsidRPr="00B04082">
        <w:rPr>
          <w:b/>
          <w:bCs/>
          <w:i/>
          <w:iCs/>
          <w:sz w:val="20"/>
          <w:szCs w:val="20"/>
        </w:rPr>
        <w:t>uspostavljeno / djelomično uspostavljeno / potrebno uspostaviti</w:t>
      </w:r>
      <w:r w:rsidRPr="00B04082">
        <w:rPr>
          <w:i/>
          <w:iCs/>
          <w:sz w:val="20"/>
          <w:szCs w:val="20"/>
        </w:rPr>
        <w:t>.</w:t>
      </w:r>
    </w:p>
    <w:p w14:paraId="0937CB86" w14:textId="77777777" w:rsidR="004B7A4F" w:rsidRPr="00B04082" w:rsidRDefault="004B7A4F" w:rsidP="004B7A4F">
      <w:pPr>
        <w:pStyle w:val="Odlomakpopisa"/>
        <w:rPr>
          <w:i/>
          <w:iCs/>
          <w:sz w:val="20"/>
          <w:szCs w:val="20"/>
        </w:rPr>
      </w:pPr>
    </w:p>
    <w:p w14:paraId="418DB4CA" w14:textId="2EFB16BA" w:rsidR="0077106F" w:rsidRPr="00B04082" w:rsidRDefault="004B7A4F" w:rsidP="009C6941">
      <w:pPr>
        <w:pStyle w:val="Odlomakpopisa"/>
      </w:pPr>
      <w:r w:rsidRPr="00B04082">
        <w:t xml:space="preserve">Slijedom navedenoga, Općina </w:t>
      </w:r>
      <w:r w:rsidR="007702EB" w:rsidRPr="00B04082">
        <w:t>Jasenovac</w:t>
      </w:r>
      <w:r w:rsidRPr="00B04082">
        <w:t xml:space="preserve"> raspolaže osnovnom dokumentacijskom i evidencijskom infrastrukturom za upravljanje imovinom. Najveći dio temeljnih evidencija i dokumentacije je uspostavljen, dok su evidencija imovine, procjene vrijednosti nekretnina i dokumentacija o ulaganjima djelomično uspostavljene. Kao element koji je potrebno uspostaviti izdvaja se ABC klasifikacija portfelja imovine, kojom bi se omogućilo funkcionalno razvrstavanje imovine prema njezinoj svrsi i upravljačkom značaju</w:t>
      </w:r>
      <w:r w:rsidR="0077106F" w:rsidRPr="00B04082">
        <w:t>.</w:t>
      </w:r>
    </w:p>
    <w:p w14:paraId="7C973619" w14:textId="77777777" w:rsidR="008E502E" w:rsidRPr="00B04082" w:rsidRDefault="008E502E" w:rsidP="009C6941">
      <w:pPr>
        <w:pStyle w:val="Odlomakpopisa"/>
      </w:pPr>
    </w:p>
    <w:p w14:paraId="38FD85E1" w14:textId="5BD594DE" w:rsidR="008E502E" w:rsidRPr="00B04082" w:rsidRDefault="00B7536C" w:rsidP="008E502E">
      <w:pPr>
        <w:pStyle w:val="Podnaslov"/>
        <w:numPr>
          <w:ilvl w:val="0"/>
          <w:numId w:val="0"/>
        </w:numPr>
        <w:ind w:left="567" w:hanging="567"/>
      </w:pPr>
      <w:bookmarkStart w:id="38" w:name="_Toc244598623"/>
      <w:r w:rsidRPr="00B04082">
        <w:t>3</w:t>
      </w:r>
      <w:r w:rsidR="008E502E" w:rsidRPr="00B04082">
        <w:t xml:space="preserve">.2. Analiza nekretnina u vlasništvu Općine </w:t>
      </w:r>
      <w:r w:rsidR="007702EB" w:rsidRPr="00B04082">
        <w:t>Jasenovac</w:t>
      </w:r>
      <w:bookmarkEnd w:id="38"/>
    </w:p>
    <w:p w14:paraId="7E92C53F" w14:textId="2A0DA0AF" w:rsidR="008E502E" w:rsidRPr="00B04082" w:rsidRDefault="00B50D85" w:rsidP="00B50D85">
      <w:pPr>
        <w:pStyle w:val="Odlomakpopisa"/>
      </w:pPr>
      <w:r w:rsidRPr="00B04082">
        <w:t xml:space="preserve">Analiza nekretnina u vlasništvu Općine </w:t>
      </w:r>
      <w:r w:rsidR="007702EB" w:rsidRPr="00B04082">
        <w:t>Jasenovac</w:t>
      </w:r>
      <w:r w:rsidRPr="00B04082">
        <w:t xml:space="preserve"> obuhvaća pregled osnovnih pojavnih oblika nepokretne imovine, način njihova korištenja, stupanj funkcionalnosti i iskorištenosti te njihovu važnost za obavljanje javnih poslova, pružanje javnih usluga i ostvarivanje razvojnih potreba lokalne zajednice. U okviru ove cjeline razmatraju se zemljišta, poslovni prostori, stanovi, objekti javne i društvene namjene, komunalna infrastruktura i druge nekretnine u vlasništvu Općine </w:t>
      </w:r>
      <w:r w:rsidR="007702EB" w:rsidRPr="00B04082">
        <w:t>Jasenovac</w:t>
      </w:r>
      <w:r w:rsidRPr="00B04082">
        <w:t xml:space="preserve">, s ciljem sagledavanja njihova postojećeg stanja, upravljačke funkcije i mogućnosti daljnjeg stavljanja u funkciju javnog interesa i razvoja Općine </w:t>
      </w:r>
      <w:r w:rsidR="007702EB" w:rsidRPr="00B04082">
        <w:t>Jasenovac</w:t>
      </w:r>
      <w:r w:rsidRPr="00B04082">
        <w:t>.</w:t>
      </w:r>
    </w:p>
    <w:p w14:paraId="547E115C" w14:textId="7F809B60" w:rsidR="00D6149D" w:rsidRPr="00B04082" w:rsidRDefault="00B7536C" w:rsidP="009C6941">
      <w:pPr>
        <w:pStyle w:val="Naslov3"/>
        <w:rPr>
          <w:rStyle w:val="Naslovknjige"/>
          <w:b/>
          <w:bCs/>
        </w:rPr>
      </w:pPr>
      <w:bookmarkStart w:id="39" w:name="_Toc244598624"/>
      <w:r w:rsidRPr="00B04082">
        <w:rPr>
          <w:rStyle w:val="Naslovknjige"/>
          <w:b/>
          <w:bCs/>
        </w:rPr>
        <w:t>3</w:t>
      </w:r>
      <w:r w:rsidR="00D6149D" w:rsidRPr="00B04082">
        <w:rPr>
          <w:rStyle w:val="Naslovknjige"/>
          <w:b/>
          <w:bCs/>
        </w:rPr>
        <w:t>.</w:t>
      </w:r>
      <w:r w:rsidR="008E502E" w:rsidRPr="00B04082">
        <w:rPr>
          <w:rStyle w:val="Naslovknjige"/>
          <w:b/>
          <w:bCs/>
        </w:rPr>
        <w:t>2</w:t>
      </w:r>
      <w:r w:rsidR="00D6149D" w:rsidRPr="00B04082">
        <w:rPr>
          <w:rStyle w:val="Naslovknjige"/>
          <w:b/>
          <w:bCs/>
        </w:rPr>
        <w:t>.</w:t>
      </w:r>
      <w:r w:rsidR="008E502E" w:rsidRPr="00B04082">
        <w:rPr>
          <w:rStyle w:val="Naslovknjige"/>
          <w:b/>
          <w:bCs/>
        </w:rPr>
        <w:t>1</w:t>
      </w:r>
      <w:r w:rsidR="00D6149D" w:rsidRPr="00B04082">
        <w:rPr>
          <w:rStyle w:val="Naslovknjige"/>
          <w:b/>
          <w:bCs/>
        </w:rPr>
        <w:t>. Zemljišta</w:t>
      </w:r>
      <w:bookmarkEnd w:id="39"/>
    </w:p>
    <w:p w14:paraId="50B1A2DC" w14:textId="77777777" w:rsidR="00D6149D" w:rsidRPr="00B04082" w:rsidRDefault="00D6149D" w:rsidP="00D6149D">
      <w:pPr>
        <w:pStyle w:val="Odlomakpopisa"/>
      </w:pPr>
    </w:p>
    <w:p w14:paraId="2B82414F" w14:textId="5D27872B" w:rsidR="005E26C0" w:rsidRPr="00B04082" w:rsidRDefault="005E26C0" w:rsidP="005E26C0">
      <w:pPr>
        <w:pStyle w:val="Odlomakpopisa"/>
      </w:pPr>
      <w:r w:rsidRPr="00B04082">
        <w:t xml:space="preserve">Zemljište predstavlja jedan od najvažnijih oblika imovine u vlasništvu Općine </w:t>
      </w:r>
      <w:r w:rsidR="007702EB" w:rsidRPr="00B04082">
        <w:t>Jasenovac</w:t>
      </w:r>
      <w:r w:rsidRPr="00B04082">
        <w:t xml:space="preserve"> te značajan razvojni resurs lokalne zajednice. Portfelj zemljišta obuhvaća više pojavnih oblika, uključujući poljoprivredno zemljište, građevinsko zemljište, turističko zemljište, </w:t>
      </w:r>
      <w:r w:rsidRPr="00B04082">
        <w:rPr>
          <w:color w:val="auto"/>
        </w:rPr>
        <w:t xml:space="preserve">zemljište posebne namjene </w:t>
      </w:r>
      <w:r w:rsidRPr="00B04082">
        <w:t>te šume i šumsko zemljište.</w:t>
      </w:r>
    </w:p>
    <w:p w14:paraId="6E5EE59B" w14:textId="5F146A71" w:rsidR="005E26C0" w:rsidRPr="00B04082" w:rsidRDefault="005E26C0" w:rsidP="005E26C0">
      <w:pPr>
        <w:pStyle w:val="Odlomakpopisa"/>
      </w:pPr>
      <w:r w:rsidRPr="00B04082">
        <w:t xml:space="preserve">Upravljanje zemljištem u vlasništvu Općine </w:t>
      </w:r>
      <w:r w:rsidR="007702EB" w:rsidRPr="00B04082">
        <w:t>Jasenovac</w:t>
      </w:r>
      <w:r w:rsidRPr="00B04082">
        <w:t xml:space="preserve"> obuhvaća niz aktivnosti koje uključuju raspolaganje, korištenje i stavljanje zemljišta u funkciju razvoja lokalne </w:t>
      </w:r>
      <w:r w:rsidRPr="00B04082">
        <w:lastRenderedPageBreak/>
        <w:t xml:space="preserve">zajednice. Te aktivnosti osobito uključuju prodaju zemljišta, davanje zemljišta u zakup ili najam, osnivanje prava građenja ili služnosti, rješavanje imovinskopravnih odnosa te stjecanje zemljišta kada je to u interesu Općine </w:t>
      </w:r>
      <w:r w:rsidR="007702EB" w:rsidRPr="00B04082">
        <w:t>Jasenovac</w:t>
      </w:r>
      <w:r w:rsidRPr="00B04082">
        <w:t>.</w:t>
      </w:r>
    </w:p>
    <w:p w14:paraId="499B5D0D" w14:textId="77777777" w:rsidR="005E26C0" w:rsidRPr="00B04082" w:rsidRDefault="005E26C0" w:rsidP="005E26C0">
      <w:pPr>
        <w:pStyle w:val="Odlomakpopisa"/>
      </w:pPr>
    </w:p>
    <w:p w14:paraId="684D8B5F" w14:textId="4A8C39EE" w:rsidR="005E26C0" w:rsidRPr="00B04082" w:rsidRDefault="005E26C0" w:rsidP="005E26C0">
      <w:pPr>
        <w:pStyle w:val="Odlomakpopisa"/>
      </w:pPr>
      <w:r w:rsidRPr="00B04082">
        <w:t xml:space="preserve">Cilj upravljanja zemljištem jest osigurati racionalno korištenje zemljišnih resursa, aktivirati neiskorištene razvojne potencijale te stvoriti preduvjete za gospodarski i infrastrukturni razvoj Općine </w:t>
      </w:r>
      <w:r w:rsidR="007702EB" w:rsidRPr="00B04082">
        <w:t>Jasenovac</w:t>
      </w:r>
      <w:r w:rsidRPr="00B04082">
        <w:t>.</w:t>
      </w:r>
    </w:p>
    <w:p w14:paraId="01E89894" w14:textId="77777777" w:rsidR="005E26C0" w:rsidRPr="00B04082" w:rsidRDefault="005E26C0" w:rsidP="005E26C0">
      <w:pPr>
        <w:pStyle w:val="Odlomakpopisa"/>
      </w:pPr>
    </w:p>
    <w:p w14:paraId="533209CE" w14:textId="3ADA1EEE" w:rsidR="005E26C0" w:rsidRPr="00B04082" w:rsidRDefault="00B50D85" w:rsidP="0091146F">
      <w:pPr>
        <w:pStyle w:val="Naslov5"/>
      </w:pPr>
      <w:bookmarkStart w:id="40" w:name="_Toc244598625"/>
      <w:r w:rsidRPr="00B04082">
        <w:t>3</w:t>
      </w:r>
      <w:r w:rsidR="005E26C0" w:rsidRPr="00B04082">
        <w:t>.</w:t>
      </w:r>
      <w:r w:rsidR="008E502E" w:rsidRPr="00B04082">
        <w:t>2</w:t>
      </w:r>
      <w:r w:rsidR="005E26C0" w:rsidRPr="00B04082">
        <w:t>.</w:t>
      </w:r>
      <w:r w:rsidR="008E502E" w:rsidRPr="00B04082">
        <w:t>1</w:t>
      </w:r>
      <w:r w:rsidR="005E26C0" w:rsidRPr="00B04082">
        <w:t>.1. Građevinsko zemljište</w:t>
      </w:r>
      <w:bookmarkEnd w:id="40"/>
    </w:p>
    <w:p w14:paraId="41AF0BD7" w14:textId="77777777" w:rsidR="005E26C0" w:rsidRPr="00B04082" w:rsidRDefault="005E26C0" w:rsidP="005E26C0">
      <w:pPr>
        <w:pStyle w:val="Odlomakpopisa"/>
      </w:pPr>
    </w:p>
    <w:p w14:paraId="7723B767" w14:textId="7C906527" w:rsidR="004B7A4F" w:rsidRPr="00B04082" w:rsidRDefault="004B7A4F" w:rsidP="004B7A4F">
      <w:pPr>
        <w:pStyle w:val="Odlomakpopisa"/>
      </w:pPr>
      <w:r w:rsidRPr="00B04082">
        <w:t xml:space="preserve">Građevinsko zemljište predstavlja važan razvojni potencijal Općine </w:t>
      </w:r>
      <w:r w:rsidR="007702EB" w:rsidRPr="00B04082">
        <w:t>Jasenovac</w:t>
      </w:r>
      <w:r w:rsidRPr="00B04082">
        <w:t>, osobito u kontekstu razvoja gospodarstva, poduzetništva, stanovanja te izgradnje javne i komunalne infrastrukture. Učinkovito upravljanje građevinskim zemljištem omogućuje stvaranje preduvjeta za planski razvoj prostora, privlačenje ulaganja i provedbu projekata od javnog interesa.</w:t>
      </w:r>
    </w:p>
    <w:p w14:paraId="303FE6E0" w14:textId="77777777" w:rsidR="004B7A4F" w:rsidRPr="00B04082" w:rsidRDefault="004B7A4F" w:rsidP="004B7A4F">
      <w:pPr>
        <w:pStyle w:val="Odlomakpopisa"/>
      </w:pPr>
    </w:p>
    <w:p w14:paraId="1E88EDFA" w14:textId="3009C74E" w:rsidR="004B7A4F" w:rsidRPr="00B04082" w:rsidRDefault="004B7A4F" w:rsidP="004B7A4F">
      <w:pPr>
        <w:pStyle w:val="Odlomakpopisa"/>
      </w:pPr>
      <w:r w:rsidRPr="00B04082">
        <w:t xml:space="preserve">Građevinsko zemljište obuhvaća zemljište koje je izgrađeno, uređeno ili je prostornim planom namijenjeno za građenje građevina odnosno uređenje površina javne namjene. Namjena i uvjeti korištenja građevinskog zemljišta određuju se dokumentima prostornog uređenja, a na području Općine </w:t>
      </w:r>
      <w:r w:rsidR="007702EB" w:rsidRPr="00B04082">
        <w:t>Jasenovac</w:t>
      </w:r>
      <w:r w:rsidRPr="00B04082">
        <w:t xml:space="preserve"> uređeni su Prostornim planom uređenja Općine </w:t>
      </w:r>
      <w:r w:rsidR="007702EB" w:rsidRPr="00B04082">
        <w:t>Jasenovac</w:t>
      </w:r>
      <w:r w:rsidRPr="00B04082">
        <w:t>.</w:t>
      </w:r>
    </w:p>
    <w:p w14:paraId="061E580E" w14:textId="77777777" w:rsidR="004B7A4F" w:rsidRPr="00B04082" w:rsidRDefault="004B7A4F" w:rsidP="004B7A4F">
      <w:pPr>
        <w:pStyle w:val="Odlomakpopisa"/>
      </w:pPr>
    </w:p>
    <w:p w14:paraId="5524C875" w14:textId="77777777" w:rsidR="004B7A4F" w:rsidRPr="00B04082" w:rsidRDefault="004B7A4F" w:rsidP="004B7A4F">
      <w:pPr>
        <w:pStyle w:val="Odlomakpopisa"/>
      </w:pPr>
      <w:r w:rsidRPr="00B04082">
        <w:t>Upravljanje građevinskim zemljištem u vlasništvu Općine obuhvaća aktivnosti povezane s njegovim korištenjem, održavanjem, rješavanjem imovinskopravnih odnosa, usklađivanjem podataka u službenim evidencijama te, kada za to postoje opravdani razlozi, raspolaganjem zemljištem sukladno važećim propisima i općim aktima Općine. Građevinsko zemljište pritom je potrebno promatrati ne samo kao imovinu kojom se može raspolagati, nego i kao prostorni resurs za provedbu razvojnih, infrastrukturnih, komunalnih i drugih javnih potreba.</w:t>
      </w:r>
    </w:p>
    <w:p w14:paraId="7F2B1342" w14:textId="77777777" w:rsidR="004B7A4F" w:rsidRPr="00B04082" w:rsidRDefault="004B7A4F" w:rsidP="004B7A4F">
      <w:pPr>
        <w:pStyle w:val="Odlomakpopisa"/>
      </w:pPr>
    </w:p>
    <w:p w14:paraId="328EB441" w14:textId="1D154D20" w:rsidR="004B7A4F" w:rsidRPr="00B04082" w:rsidRDefault="004B7A4F" w:rsidP="004B7A4F">
      <w:pPr>
        <w:pStyle w:val="Odlomakpopisa"/>
      </w:pPr>
      <w:r w:rsidRPr="00B04082">
        <w:t xml:space="preserve">Podaci o građevinskom zemljištu u vlasništvu Općine </w:t>
      </w:r>
      <w:r w:rsidR="007702EB" w:rsidRPr="00B04082">
        <w:t>Jasenovac</w:t>
      </w:r>
      <w:r w:rsidRPr="00B04082">
        <w:t xml:space="preserve"> trenutačno se vode kroz knjigovodstvene evidencije Općine, uz korištenje katastarskih i zemljišnoknjižnih podataka te prostorno-planske dokumentacije. U postojećem sustavu podataka građevinsko zemljište prati se prvenstveno s računovodstvenog, katastarskog, zemljišnoknjižnog i planskog aspekta, dok će se uspostavom cjelovite evidencije imovine omogućiti detaljniji pregled ukupne površine, broja katastarskih čestica, lokacija, pravnog statusa, planske namjene, knjigovodstvene vrijednosti, eventualnih tereta i ograničenja te mogućnosti korištenja pojedinih čestica.</w:t>
      </w:r>
    </w:p>
    <w:p w14:paraId="7DABAF57" w14:textId="77777777" w:rsidR="004B7A4F" w:rsidRPr="00B04082" w:rsidRDefault="004B7A4F" w:rsidP="004B7A4F">
      <w:pPr>
        <w:pStyle w:val="Odlomakpopisa"/>
      </w:pPr>
    </w:p>
    <w:p w14:paraId="1CE2FB8D" w14:textId="52962755" w:rsidR="004B7A4F" w:rsidRPr="00B04082" w:rsidRDefault="004B7A4F" w:rsidP="004B7A4F">
      <w:pPr>
        <w:pStyle w:val="Odlomakpopisa"/>
      </w:pPr>
      <w:r w:rsidRPr="00B04082">
        <w:t xml:space="preserve">S aspekta upravljanja imovinom, za građevinsko zemljište osobito je važno osigurati usklađenost knjigovodstvenih, katastarskih, zemljišnoknjižnih i prostorno-planskih podataka. Usklađeni podaci omogućuju jasnije utvrđivanje stvarnog stanja zemljišta, </w:t>
      </w:r>
      <w:r w:rsidRPr="00B04082">
        <w:lastRenderedPageBreak/>
        <w:t>njegovog pravnog statusa, mogućnosti korištenja te eventualnih ograničenja koja mogu utjecati na planiranje razvoja ili raspolaganje zemljištem.</w:t>
      </w:r>
    </w:p>
    <w:p w14:paraId="6772D285" w14:textId="5A6FAA22" w:rsidR="00107044" w:rsidRPr="00B04082" w:rsidRDefault="00107044" w:rsidP="004B7A4F">
      <w:pPr>
        <w:pStyle w:val="Odlomakpopisa"/>
      </w:pPr>
      <w:r w:rsidRPr="00B04082">
        <w:t>Prema trenutno raspoloživim podacima kojima Općina Jasenovac raspolaže, u vlasništvu Općine evidentirano je ukupno 40.375 m² građevinskog zemljišta raspoređenih na 25 katastarskih čestica.</w:t>
      </w:r>
    </w:p>
    <w:p w14:paraId="62A52E1E" w14:textId="77777777" w:rsidR="00107044" w:rsidRPr="00B04082" w:rsidRDefault="00107044" w:rsidP="004B7A4F">
      <w:pPr>
        <w:pStyle w:val="Odlomakpopisa"/>
      </w:pPr>
    </w:p>
    <w:p w14:paraId="4885D260" w14:textId="49732E8D" w:rsidR="00107044" w:rsidRPr="00B04082" w:rsidRDefault="00107044" w:rsidP="00107044">
      <w:pPr>
        <w:pStyle w:val="Opisslike"/>
        <w:jc w:val="center"/>
        <w:rPr>
          <w:rFonts w:ascii="Cambria" w:hAnsi="Cambria"/>
          <w:i/>
          <w:iCs/>
          <w:sz w:val="20"/>
          <w:szCs w:val="20"/>
        </w:rPr>
      </w:pPr>
      <w:bookmarkStart w:id="41" w:name="_Toc230765186"/>
      <w:bookmarkStart w:id="42" w:name="_Toc244598666"/>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4</w:t>
      </w:r>
      <w:r w:rsidRPr="00B04082">
        <w:rPr>
          <w:rFonts w:ascii="Cambria" w:hAnsi="Cambria"/>
          <w:i/>
          <w:iCs/>
          <w:sz w:val="20"/>
          <w:szCs w:val="20"/>
        </w:rPr>
        <w:fldChar w:fldCharType="end"/>
      </w:r>
      <w:r w:rsidRPr="00B04082">
        <w:rPr>
          <w:rFonts w:ascii="Cambria" w:hAnsi="Cambria"/>
          <w:i/>
          <w:iCs/>
          <w:sz w:val="20"/>
          <w:szCs w:val="20"/>
        </w:rPr>
        <w:t xml:space="preserve">. Pregled građevinskog zemljišta u vlasništvu Općine </w:t>
      </w:r>
      <w:bookmarkEnd w:id="41"/>
      <w:r w:rsidR="00564784" w:rsidRPr="00B04082">
        <w:rPr>
          <w:rFonts w:ascii="Cambria" w:hAnsi="Cambria"/>
          <w:i/>
          <w:iCs/>
          <w:sz w:val="20"/>
          <w:szCs w:val="20"/>
        </w:rPr>
        <w:t>Jasenovac</w:t>
      </w:r>
      <w:bookmarkEnd w:id="42"/>
    </w:p>
    <w:tbl>
      <w:tblPr>
        <w:tblW w:w="5000" w:type="pct"/>
        <w:tblLook w:val="04A0" w:firstRow="1" w:lastRow="0" w:firstColumn="1" w:lastColumn="0" w:noHBand="0" w:noVBand="1"/>
      </w:tblPr>
      <w:tblGrid>
        <w:gridCol w:w="3018"/>
        <w:gridCol w:w="3018"/>
        <w:gridCol w:w="3016"/>
      </w:tblGrid>
      <w:tr w:rsidR="00C864AD" w:rsidRPr="00B04082" w14:paraId="2B124E1B" w14:textId="77777777" w:rsidTr="004F2EFC">
        <w:trPr>
          <w:trHeight w:val="765"/>
        </w:trPr>
        <w:tc>
          <w:tcPr>
            <w:tcW w:w="1667" w:type="pct"/>
            <w:tcBorders>
              <w:top w:val="single" w:sz="8" w:space="0" w:color="BDD7EE"/>
              <w:left w:val="single" w:sz="8" w:space="0" w:color="BDD7EE"/>
              <w:bottom w:val="single" w:sz="12" w:space="0" w:color="BDD7EE"/>
              <w:right w:val="single" w:sz="8" w:space="0" w:color="BDD7EE"/>
            </w:tcBorders>
            <w:shd w:val="clear" w:color="auto" w:fill="D9E2F3"/>
            <w:noWrap/>
            <w:vAlign w:val="center"/>
            <w:hideMark/>
          </w:tcPr>
          <w:p w14:paraId="50097405" w14:textId="77777777" w:rsidR="00C864AD" w:rsidRPr="00B04082" w:rsidRDefault="00C864AD" w:rsidP="00C864AD">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w:t>
            </w:r>
          </w:p>
        </w:tc>
        <w:tc>
          <w:tcPr>
            <w:tcW w:w="1667" w:type="pct"/>
            <w:tcBorders>
              <w:top w:val="single" w:sz="8" w:space="0" w:color="BDD7EE"/>
              <w:left w:val="nil"/>
              <w:bottom w:val="single" w:sz="12" w:space="0" w:color="BDD7EE"/>
              <w:right w:val="single" w:sz="8" w:space="0" w:color="BDD7EE"/>
            </w:tcBorders>
            <w:shd w:val="clear" w:color="auto" w:fill="D9E2F3"/>
            <w:noWrap/>
            <w:vAlign w:val="center"/>
            <w:hideMark/>
          </w:tcPr>
          <w:p w14:paraId="15B4B3D8" w14:textId="77777777" w:rsidR="00C864AD" w:rsidRPr="00B04082" w:rsidRDefault="00C864AD" w:rsidP="00C864AD">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k.č</w:t>
            </w:r>
            <w:proofErr w:type="spellEnd"/>
            <w:r w:rsidRPr="00B04082">
              <w:rPr>
                <w:rFonts w:ascii="Cambria" w:hAnsi="Cambria" w:cs="Calibri"/>
                <w:b/>
                <w:bCs/>
                <w:color w:val="000000"/>
                <w:sz w:val="24"/>
                <w:szCs w:val="24"/>
              </w:rPr>
              <w:t>.</w:t>
            </w:r>
          </w:p>
        </w:tc>
        <w:tc>
          <w:tcPr>
            <w:tcW w:w="1667" w:type="pct"/>
            <w:tcBorders>
              <w:top w:val="single" w:sz="8" w:space="0" w:color="BDD7EE"/>
              <w:left w:val="nil"/>
              <w:bottom w:val="single" w:sz="12" w:space="0" w:color="BDD7EE"/>
              <w:right w:val="single" w:sz="8" w:space="0" w:color="BDD7EE"/>
            </w:tcBorders>
            <w:shd w:val="clear" w:color="auto" w:fill="D9E2F3"/>
            <w:noWrap/>
            <w:vAlign w:val="center"/>
            <w:hideMark/>
          </w:tcPr>
          <w:p w14:paraId="506418A5" w14:textId="77777777" w:rsidR="00C864AD" w:rsidRPr="00B04082" w:rsidRDefault="00C864AD" w:rsidP="00C864AD">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Površina</w:t>
            </w:r>
          </w:p>
        </w:tc>
      </w:tr>
      <w:tr w:rsidR="00C864AD" w:rsidRPr="00B04082" w14:paraId="113BB97F" w14:textId="77777777" w:rsidTr="00C864AD">
        <w:trPr>
          <w:trHeight w:val="345"/>
        </w:trPr>
        <w:tc>
          <w:tcPr>
            <w:tcW w:w="1667" w:type="pct"/>
            <w:tcBorders>
              <w:top w:val="nil"/>
              <w:left w:val="single" w:sz="8" w:space="0" w:color="BDD7EE"/>
              <w:bottom w:val="single" w:sz="8" w:space="0" w:color="BDD7EE"/>
              <w:right w:val="single" w:sz="8" w:space="0" w:color="BDD7EE"/>
            </w:tcBorders>
            <w:noWrap/>
            <w:vAlign w:val="center"/>
            <w:hideMark/>
          </w:tcPr>
          <w:p w14:paraId="784B255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75E38783"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716</w:t>
            </w:r>
          </w:p>
        </w:tc>
        <w:tc>
          <w:tcPr>
            <w:tcW w:w="1667" w:type="pct"/>
            <w:tcBorders>
              <w:top w:val="nil"/>
              <w:left w:val="nil"/>
              <w:bottom w:val="single" w:sz="8" w:space="0" w:color="BDD7EE"/>
              <w:right w:val="single" w:sz="8" w:space="0" w:color="BDD7EE"/>
            </w:tcBorders>
            <w:noWrap/>
            <w:vAlign w:val="center"/>
            <w:hideMark/>
          </w:tcPr>
          <w:p w14:paraId="34D2ACCB"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399 m2</w:t>
            </w:r>
          </w:p>
        </w:tc>
      </w:tr>
      <w:tr w:rsidR="00C864AD" w:rsidRPr="00B04082" w14:paraId="7EE5D84E" w14:textId="77777777" w:rsidTr="00C864AD">
        <w:trPr>
          <w:trHeight w:val="345"/>
        </w:trPr>
        <w:tc>
          <w:tcPr>
            <w:tcW w:w="1667" w:type="pct"/>
            <w:tcBorders>
              <w:top w:val="nil"/>
              <w:left w:val="single" w:sz="8" w:space="0" w:color="BDD7EE"/>
              <w:bottom w:val="single" w:sz="8" w:space="0" w:color="BDD7EE"/>
              <w:right w:val="single" w:sz="8" w:space="0" w:color="BDD7EE"/>
            </w:tcBorders>
            <w:noWrap/>
            <w:vAlign w:val="center"/>
            <w:hideMark/>
          </w:tcPr>
          <w:p w14:paraId="3B47F72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52E09D74"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1265/1</w:t>
            </w:r>
          </w:p>
        </w:tc>
        <w:tc>
          <w:tcPr>
            <w:tcW w:w="1667" w:type="pct"/>
            <w:tcBorders>
              <w:top w:val="nil"/>
              <w:left w:val="nil"/>
              <w:bottom w:val="single" w:sz="8" w:space="0" w:color="BDD7EE"/>
              <w:right w:val="single" w:sz="8" w:space="0" w:color="BDD7EE"/>
            </w:tcBorders>
            <w:noWrap/>
            <w:vAlign w:val="center"/>
            <w:hideMark/>
          </w:tcPr>
          <w:p w14:paraId="0E055DA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3.111 m2</w:t>
            </w:r>
          </w:p>
        </w:tc>
      </w:tr>
      <w:tr w:rsidR="00C864AD" w:rsidRPr="00B04082" w14:paraId="3C77F560"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2A81AFA"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161FBF5E"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1265/2</w:t>
            </w:r>
          </w:p>
        </w:tc>
        <w:tc>
          <w:tcPr>
            <w:tcW w:w="1667" w:type="pct"/>
            <w:tcBorders>
              <w:top w:val="nil"/>
              <w:left w:val="nil"/>
              <w:bottom w:val="single" w:sz="8" w:space="0" w:color="BDD7EE"/>
              <w:right w:val="single" w:sz="8" w:space="0" w:color="BDD7EE"/>
            </w:tcBorders>
            <w:noWrap/>
            <w:vAlign w:val="center"/>
            <w:hideMark/>
          </w:tcPr>
          <w:p w14:paraId="5AFD24C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2.154 m2</w:t>
            </w:r>
          </w:p>
        </w:tc>
      </w:tr>
      <w:tr w:rsidR="00C864AD" w:rsidRPr="00B04082" w14:paraId="495253F4"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610D47FA"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558F356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1265/3</w:t>
            </w:r>
          </w:p>
        </w:tc>
        <w:tc>
          <w:tcPr>
            <w:tcW w:w="1667" w:type="pct"/>
            <w:tcBorders>
              <w:top w:val="nil"/>
              <w:left w:val="nil"/>
              <w:bottom w:val="single" w:sz="8" w:space="0" w:color="BDD7EE"/>
              <w:right w:val="single" w:sz="8" w:space="0" w:color="BDD7EE"/>
            </w:tcBorders>
            <w:noWrap/>
            <w:vAlign w:val="center"/>
            <w:hideMark/>
          </w:tcPr>
          <w:p w14:paraId="7201C793"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2.135 m2</w:t>
            </w:r>
          </w:p>
        </w:tc>
      </w:tr>
      <w:tr w:rsidR="00C864AD" w:rsidRPr="00B04082" w14:paraId="3F419116"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766B93B9"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180F297A"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1265/4</w:t>
            </w:r>
          </w:p>
        </w:tc>
        <w:tc>
          <w:tcPr>
            <w:tcW w:w="1667" w:type="pct"/>
            <w:tcBorders>
              <w:top w:val="nil"/>
              <w:left w:val="nil"/>
              <w:bottom w:val="single" w:sz="8" w:space="0" w:color="BDD7EE"/>
              <w:right w:val="single" w:sz="8" w:space="0" w:color="BDD7EE"/>
            </w:tcBorders>
            <w:noWrap/>
            <w:vAlign w:val="center"/>
            <w:hideMark/>
          </w:tcPr>
          <w:p w14:paraId="18B6FE2C"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5.261 m2</w:t>
            </w:r>
          </w:p>
        </w:tc>
      </w:tr>
      <w:tr w:rsidR="00C864AD" w:rsidRPr="00B04082" w14:paraId="7EFE552F"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167CE2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165DCF1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1265/5</w:t>
            </w:r>
          </w:p>
        </w:tc>
        <w:tc>
          <w:tcPr>
            <w:tcW w:w="1667" w:type="pct"/>
            <w:tcBorders>
              <w:top w:val="nil"/>
              <w:left w:val="nil"/>
              <w:bottom w:val="single" w:sz="8" w:space="0" w:color="BDD7EE"/>
              <w:right w:val="single" w:sz="8" w:space="0" w:color="BDD7EE"/>
            </w:tcBorders>
            <w:noWrap/>
            <w:vAlign w:val="center"/>
            <w:hideMark/>
          </w:tcPr>
          <w:p w14:paraId="27DDB1E5"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5.232 m2</w:t>
            </w:r>
          </w:p>
        </w:tc>
      </w:tr>
      <w:tr w:rsidR="00C864AD" w:rsidRPr="00B04082" w14:paraId="59819C68"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7E16F8B6"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52505C1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1237/4</w:t>
            </w:r>
          </w:p>
        </w:tc>
        <w:tc>
          <w:tcPr>
            <w:tcW w:w="1667" w:type="pct"/>
            <w:tcBorders>
              <w:top w:val="nil"/>
              <w:left w:val="nil"/>
              <w:bottom w:val="single" w:sz="8" w:space="0" w:color="BDD7EE"/>
              <w:right w:val="single" w:sz="8" w:space="0" w:color="BDD7EE"/>
            </w:tcBorders>
            <w:noWrap/>
            <w:vAlign w:val="center"/>
            <w:hideMark/>
          </w:tcPr>
          <w:p w14:paraId="6FE9056A"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92 m2</w:t>
            </w:r>
          </w:p>
        </w:tc>
      </w:tr>
      <w:tr w:rsidR="00C864AD" w:rsidRPr="00B04082" w14:paraId="36E09C87"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C5A270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099760C8"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1275/1</w:t>
            </w:r>
          </w:p>
        </w:tc>
        <w:tc>
          <w:tcPr>
            <w:tcW w:w="1667" w:type="pct"/>
            <w:tcBorders>
              <w:top w:val="nil"/>
              <w:left w:val="nil"/>
              <w:bottom w:val="single" w:sz="8" w:space="0" w:color="BDD7EE"/>
              <w:right w:val="single" w:sz="8" w:space="0" w:color="BDD7EE"/>
            </w:tcBorders>
            <w:noWrap/>
            <w:vAlign w:val="center"/>
            <w:hideMark/>
          </w:tcPr>
          <w:p w14:paraId="0F687F19"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12.607 m2</w:t>
            </w:r>
          </w:p>
        </w:tc>
      </w:tr>
      <w:tr w:rsidR="00C864AD" w:rsidRPr="00B04082" w14:paraId="13A92EC3"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61E1B498"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2ADA04FC"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1301/2</w:t>
            </w:r>
          </w:p>
        </w:tc>
        <w:tc>
          <w:tcPr>
            <w:tcW w:w="1667" w:type="pct"/>
            <w:tcBorders>
              <w:top w:val="nil"/>
              <w:left w:val="nil"/>
              <w:bottom w:val="single" w:sz="8" w:space="0" w:color="BDD7EE"/>
              <w:right w:val="single" w:sz="8" w:space="0" w:color="BDD7EE"/>
            </w:tcBorders>
            <w:noWrap/>
            <w:vAlign w:val="center"/>
            <w:hideMark/>
          </w:tcPr>
          <w:p w14:paraId="08FE024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3.038 m2</w:t>
            </w:r>
          </w:p>
        </w:tc>
      </w:tr>
      <w:tr w:rsidR="00C864AD" w:rsidRPr="00B04082" w14:paraId="18EFF68F"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C73BCB0"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667" w:type="pct"/>
            <w:tcBorders>
              <w:top w:val="nil"/>
              <w:left w:val="nil"/>
              <w:bottom w:val="single" w:sz="8" w:space="0" w:color="BDD7EE"/>
              <w:right w:val="single" w:sz="8" w:space="0" w:color="BDD7EE"/>
            </w:tcBorders>
            <w:noWrap/>
            <w:vAlign w:val="center"/>
            <w:hideMark/>
          </w:tcPr>
          <w:p w14:paraId="5F1AA193"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516/3</w:t>
            </w:r>
          </w:p>
        </w:tc>
        <w:tc>
          <w:tcPr>
            <w:tcW w:w="1667" w:type="pct"/>
            <w:tcBorders>
              <w:top w:val="nil"/>
              <w:left w:val="nil"/>
              <w:bottom w:val="single" w:sz="8" w:space="0" w:color="BDD7EE"/>
              <w:right w:val="single" w:sz="8" w:space="0" w:color="BDD7EE"/>
            </w:tcBorders>
            <w:noWrap/>
            <w:vAlign w:val="center"/>
            <w:hideMark/>
          </w:tcPr>
          <w:p w14:paraId="1BB564FD"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210 m2</w:t>
            </w:r>
          </w:p>
        </w:tc>
      </w:tr>
      <w:tr w:rsidR="00C864AD" w:rsidRPr="00B04082" w14:paraId="759141FB"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48D28BB7"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667" w:type="pct"/>
            <w:tcBorders>
              <w:top w:val="nil"/>
              <w:left w:val="nil"/>
              <w:bottom w:val="single" w:sz="8" w:space="0" w:color="BDD7EE"/>
              <w:right w:val="single" w:sz="8" w:space="0" w:color="BDD7EE"/>
            </w:tcBorders>
            <w:noWrap/>
            <w:vAlign w:val="center"/>
            <w:hideMark/>
          </w:tcPr>
          <w:p w14:paraId="5046B50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1596</w:t>
            </w:r>
          </w:p>
        </w:tc>
        <w:tc>
          <w:tcPr>
            <w:tcW w:w="1667" w:type="pct"/>
            <w:tcBorders>
              <w:top w:val="nil"/>
              <w:left w:val="nil"/>
              <w:bottom w:val="single" w:sz="8" w:space="0" w:color="BDD7EE"/>
              <w:right w:val="single" w:sz="8" w:space="0" w:color="BDD7EE"/>
            </w:tcBorders>
            <w:noWrap/>
            <w:vAlign w:val="center"/>
            <w:hideMark/>
          </w:tcPr>
          <w:p w14:paraId="439CE886"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115 m2</w:t>
            </w:r>
          </w:p>
        </w:tc>
      </w:tr>
      <w:tr w:rsidR="00C864AD" w:rsidRPr="00B04082" w14:paraId="785875A0"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609D2A33"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w:t>
            </w:r>
          </w:p>
        </w:tc>
        <w:tc>
          <w:tcPr>
            <w:tcW w:w="1667" w:type="pct"/>
            <w:tcBorders>
              <w:top w:val="nil"/>
              <w:left w:val="nil"/>
              <w:bottom w:val="single" w:sz="8" w:space="0" w:color="BDD7EE"/>
              <w:right w:val="single" w:sz="8" w:space="0" w:color="BDD7EE"/>
            </w:tcBorders>
            <w:noWrap/>
            <w:vAlign w:val="center"/>
            <w:hideMark/>
          </w:tcPr>
          <w:p w14:paraId="0868D5A6"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428</w:t>
            </w:r>
          </w:p>
        </w:tc>
        <w:tc>
          <w:tcPr>
            <w:tcW w:w="1667" w:type="pct"/>
            <w:tcBorders>
              <w:top w:val="nil"/>
              <w:left w:val="nil"/>
              <w:bottom w:val="single" w:sz="8" w:space="0" w:color="BDD7EE"/>
              <w:right w:val="single" w:sz="8" w:space="0" w:color="BDD7EE"/>
            </w:tcBorders>
            <w:noWrap/>
            <w:vAlign w:val="center"/>
            <w:hideMark/>
          </w:tcPr>
          <w:p w14:paraId="38D90318"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1.052 m2</w:t>
            </w:r>
          </w:p>
        </w:tc>
      </w:tr>
      <w:tr w:rsidR="00C864AD" w:rsidRPr="00B04082" w14:paraId="7E383D29"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74A56705"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086E1A3D"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59/2</w:t>
            </w:r>
          </w:p>
        </w:tc>
        <w:tc>
          <w:tcPr>
            <w:tcW w:w="1667" w:type="pct"/>
            <w:tcBorders>
              <w:top w:val="nil"/>
              <w:left w:val="nil"/>
              <w:bottom w:val="single" w:sz="8" w:space="0" w:color="BDD7EE"/>
              <w:right w:val="single" w:sz="8" w:space="0" w:color="BDD7EE"/>
            </w:tcBorders>
            <w:noWrap/>
            <w:vAlign w:val="center"/>
            <w:hideMark/>
          </w:tcPr>
          <w:p w14:paraId="02F14D89"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273 m2</w:t>
            </w:r>
          </w:p>
        </w:tc>
      </w:tr>
      <w:tr w:rsidR="00C864AD" w:rsidRPr="00B04082" w14:paraId="2BD1687A"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4E8F372C"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67446554"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785</w:t>
            </w:r>
          </w:p>
        </w:tc>
        <w:tc>
          <w:tcPr>
            <w:tcW w:w="1667" w:type="pct"/>
            <w:tcBorders>
              <w:top w:val="nil"/>
              <w:left w:val="nil"/>
              <w:bottom w:val="single" w:sz="8" w:space="0" w:color="BDD7EE"/>
              <w:right w:val="single" w:sz="8" w:space="0" w:color="BDD7EE"/>
            </w:tcBorders>
            <w:noWrap/>
            <w:vAlign w:val="center"/>
            <w:hideMark/>
          </w:tcPr>
          <w:p w14:paraId="45F0394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730 m2</w:t>
            </w:r>
          </w:p>
        </w:tc>
      </w:tr>
      <w:tr w:rsidR="00C864AD" w:rsidRPr="00B04082" w14:paraId="73710967"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1BA1DF72"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2C05EB10"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398</w:t>
            </w:r>
          </w:p>
        </w:tc>
        <w:tc>
          <w:tcPr>
            <w:tcW w:w="1667" w:type="pct"/>
            <w:tcBorders>
              <w:top w:val="nil"/>
              <w:left w:val="nil"/>
              <w:bottom w:val="single" w:sz="8" w:space="0" w:color="BDD7EE"/>
              <w:right w:val="single" w:sz="8" w:space="0" w:color="BDD7EE"/>
            </w:tcBorders>
            <w:noWrap/>
            <w:vAlign w:val="center"/>
            <w:hideMark/>
          </w:tcPr>
          <w:p w14:paraId="7A1785B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201 m2</w:t>
            </w:r>
          </w:p>
        </w:tc>
      </w:tr>
      <w:tr w:rsidR="00C864AD" w:rsidRPr="00B04082" w14:paraId="3ECC2BDC"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282AB7A"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79F95948"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34</w:t>
            </w:r>
          </w:p>
        </w:tc>
        <w:tc>
          <w:tcPr>
            <w:tcW w:w="1667" w:type="pct"/>
            <w:tcBorders>
              <w:top w:val="nil"/>
              <w:left w:val="nil"/>
              <w:bottom w:val="single" w:sz="8" w:space="0" w:color="BDD7EE"/>
              <w:right w:val="single" w:sz="8" w:space="0" w:color="BDD7EE"/>
            </w:tcBorders>
            <w:noWrap/>
            <w:vAlign w:val="center"/>
            <w:hideMark/>
          </w:tcPr>
          <w:p w14:paraId="6DE329EC"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1.241 m2</w:t>
            </w:r>
          </w:p>
        </w:tc>
      </w:tr>
      <w:tr w:rsidR="00C864AD" w:rsidRPr="00B04082" w14:paraId="73CEB72F"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39BB6AC4"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65FBC4DB"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22.vlj</w:t>
            </w:r>
          </w:p>
        </w:tc>
        <w:tc>
          <w:tcPr>
            <w:tcW w:w="1667" w:type="pct"/>
            <w:tcBorders>
              <w:top w:val="nil"/>
              <w:left w:val="nil"/>
              <w:bottom w:val="single" w:sz="8" w:space="0" w:color="BDD7EE"/>
              <w:right w:val="single" w:sz="8" w:space="0" w:color="BDD7EE"/>
            </w:tcBorders>
            <w:noWrap/>
            <w:vAlign w:val="center"/>
            <w:hideMark/>
          </w:tcPr>
          <w:p w14:paraId="06BBF5BB"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127 m2</w:t>
            </w:r>
          </w:p>
        </w:tc>
      </w:tr>
      <w:tr w:rsidR="00C864AD" w:rsidRPr="00B04082" w14:paraId="03FCFA99"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C568560"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7E47A517"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408</w:t>
            </w:r>
          </w:p>
        </w:tc>
        <w:tc>
          <w:tcPr>
            <w:tcW w:w="1667" w:type="pct"/>
            <w:tcBorders>
              <w:top w:val="nil"/>
              <w:left w:val="nil"/>
              <w:bottom w:val="single" w:sz="8" w:space="0" w:color="BDD7EE"/>
              <w:right w:val="single" w:sz="8" w:space="0" w:color="BDD7EE"/>
            </w:tcBorders>
            <w:noWrap/>
            <w:vAlign w:val="center"/>
            <w:hideMark/>
          </w:tcPr>
          <w:p w14:paraId="1D954ECE"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522 m2</w:t>
            </w:r>
          </w:p>
        </w:tc>
      </w:tr>
      <w:tr w:rsidR="00C864AD" w:rsidRPr="00B04082" w14:paraId="26936E0C"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1B26772E"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1667" w:type="pct"/>
            <w:tcBorders>
              <w:top w:val="nil"/>
              <w:left w:val="nil"/>
              <w:bottom w:val="single" w:sz="8" w:space="0" w:color="BDD7EE"/>
              <w:right w:val="single" w:sz="8" w:space="0" w:color="BDD7EE"/>
            </w:tcBorders>
            <w:noWrap/>
            <w:vAlign w:val="center"/>
            <w:hideMark/>
          </w:tcPr>
          <w:p w14:paraId="2DB6F10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412</w:t>
            </w:r>
          </w:p>
        </w:tc>
        <w:tc>
          <w:tcPr>
            <w:tcW w:w="1667" w:type="pct"/>
            <w:tcBorders>
              <w:top w:val="nil"/>
              <w:left w:val="nil"/>
              <w:bottom w:val="single" w:sz="8" w:space="0" w:color="BDD7EE"/>
              <w:right w:val="single" w:sz="8" w:space="0" w:color="BDD7EE"/>
            </w:tcBorders>
            <w:noWrap/>
            <w:vAlign w:val="center"/>
            <w:hideMark/>
          </w:tcPr>
          <w:p w14:paraId="5E48B6A3"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230 m2</w:t>
            </w:r>
          </w:p>
        </w:tc>
      </w:tr>
      <w:tr w:rsidR="00C864AD" w:rsidRPr="00B04082" w14:paraId="007770E0"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00F18C3E"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4D9DDDB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29</w:t>
            </w:r>
          </w:p>
        </w:tc>
        <w:tc>
          <w:tcPr>
            <w:tcW w:w="1667" w:type="pct"/>
            <w:tcBorders>
              <w:top w:val="nil"/>
              <w:left w:val="nil"/>
              <w:bottom w:val="single" w:sz="8" w:space="0" w:color="BDD7EE"/>
              <w:right w:val="single" w:sz="8" w:space="0" w:color="BDD7EE"/>
            </w:tcBorders>
            <w:noWrap/>
            <w:vAlign w:val="center"/>
            <w:hideMark/>
          </w:tcPr>
          <w:p w14:paraId="3C50BD35"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57 m2</w:t>
            </w:r>
          </w:p>
        </w:tc>
      </w:tr>
      <w:tr w:rsidR="00C864AD" w:rsidRPr="00B04082" w14:paraId="4544B69C"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0131F3F5"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667" w:type="pct"/>
            <w:tcBorders>
              <w:top w:val="nil"/>
              <w:left w:val="nil"/>
              <w:bottom w:val="single" w:sz="8" w:space="0" w:color="BDD7EE"/>
              <w:right w:val="single" w:sz="8" w:space="0" w:color="BDD7EE"/>
            </w:tcBorders>
            <w:noWrap/>
            <w:vAlign w:val="center"/>
            <w:hideMark/>
          </w:tcPr>
          <w:p w14:paraId="7468A26B"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201</w:t>
            </w:r>
          </w:p>
        </w:tc>
        <w:tc>
          <w:tcPr>
            <w:tcW w:w="1667" w:type="pct"/>
            <w:tcBorders>
              <w:top w:val="nil"/>
              <w:left w:val="nil"/>
              <w:bottom w:val="single" w:sz="8" w:space="0" w:color="BDD7EE"/>
              <w:right w:val="single" w:sz="8" w:space="0" w:color="BDD7EE"/>
            </w:tcBorders>
            <w:noWrap/>
            <w:vAlign w:val="center"/>
            <w:hideMark/>
          </w:tcPr>
          <w:p w14:paraId="6D2BD2D9"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52 m2</w:t>
            </w:r>
          </w:p>
        </w:tc>
      </w:tr>
      <w:tr w:rsidR="00C864AD" w:rsidRPr="00B04082" w14:paraId="2CE801F5"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781E482C"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667" w:type="pct"/>
            <w:tcBorders>
              <w:top w:val="nil"/>
              <w:left w:val="nil"/>
              <w:bottom w:val="single" w:sz="8" w:space="0" w:color="BDD7EE"/>
              <w:right w:val="single" w:sz="8" w:space="0" w:color="BDD7EE"/>
            </w:tcBorders>
            <w:noWrap/>
            <w:vAlign w:val="center"/>
            <w:hideMark/>
          </w:tcPr>
          <w:p w14:paraId="3CC3C775"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307</w:t>
            </w:r>
          </w:p>
        </w:tc>
        <w:tc>
          <w:tcPr>
            <w:tcW w:w="1667" w:type="pct"/>
            <w:tcBorders>
              <w:top w:val="nil"/>
              <w:left w:val="nil"/>
              <w:bottom w:val="single" w:sz="8" w:space="0" w:color="BDD7EE"/>
              <w:right w:val="single" w:sz="8" w:space="0" w:color="BDD7EE"/>
            </w:tcBorders>
            <w:noWrap/>
            <w:vAlign w:val="center"/>
            <w:hideMark/>
          </w:tcPr>
          <w:p w14:paraId="3DC7969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 m2</w:t>
            </w:r>
          </w:p>
        </w:tc>
      </w:tr>
      <w:tr w:rsidR="00C864AD" w:rsidRPr="00B04082" w14:paraId="62E49BEA"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5B9FE034"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w:t>
            </w:r>
          </w:p>
        </w:tc>
        <w:tc>
          <w:tcPr>
            <w:tcW w:w="1667" w:type="pct"/>
            <w:tcBorders>
              <w:top w:val="nil"/>
              <w:left w:val="nil"/>
              <w:bottom w:val="single" w:sz="8" w:space="0" w:color="BDD7EE"/>
              <w:right w:val="single" w:sz="8" w:space="0" w:color="BDD7EE"/>
            </w:tcBorders>
            <w:noWrap/>
            <w:vAlign w:val="center"/>
            <w:hideMark/>
          </w:tcPr>
          <w:p w14:paraId="1F6920AE"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408</w:t>
            </w:r>
          </w:p>
        </w:tc>
        <w:tc>
          <w:tcPr>
            <w:tcW w:w="1667" w:type="pct"/>
            <w:tcBorders>
              <w:top w:val="nil"/>
              <w:left w:val="nil"/>
              <w:bottom w:val="single" w:sz="8" w:space="0" w:color="BDD7EE"/>
              <w:right w:val="single" w:sz="8" w:space="0" w:color="BDD7EE"/>
            </w:tcBorders>
            <w:noWrap/>
            <w:vAlign w:val="center"/>
            <w:hideMark/>
          </w:tcPr>
          <w:p w14:paraId="1F177B5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600 m2</w:t>
            </w:r>
          </w:p>
        </w:tc>
      </w:tr>
      <w:tr w:rsidR="00C864AD" w:rsidRPr="00B04082" w14:paraId="5F4F681E"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773E46E2"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Mlaka</w:t>
            </w:r>
          </w:p>
        </w:tc>
        <w:tc>
          <w:tcPr>
            <w:tcW w:w="1667" w:type="pct"/>
            <w:tcBorders>
              <w:top w:val="nil"/>
              <w:left w:val="nil"/>
              <w:bottom w:val="single" w:sz="8" w:space="0" w:color="BDD7EE"/>
              <w:right w:val="single" w:sz="8" w:space="0" w:color="BDD7EE"/>
            </w:tcBorders>
            <w:noWrap/>
            <w:vAlign w:val="center"/>
            <w:hideMark/>
          </w:tcPr>
          <w:p w14:paraId="2B32350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322/2</w:t>
            </w:r>
          </w:p>
        </w:tc>
        <w:tc>
          <w:tcPr>
            <w:tcW w:w="1667" w:type="pct"/>
            <w:tcBorders>
              <w:top w:val="nil"/>
              <w:left w:val="nil"/>
              <w:bottom w:val="single" w:sz="8" w:space="0" w:color="BDD7EE"/>
              <w:right w:val="single" w:sz="8" w:space="0" w:color="BDD7EE"/>
            </w:tcBorders>
            <w:noWrap/>
            <w:vAlign w:val="center"/>
            <w:hideMark/>
          </w:tcPr>
          <w:p w14:paraId="4028263A"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101 m2</w:t>
            </w:r>
          </w:p>
        </w:tc>
      </w:tr>
      <w:tr w:rsidR="00C864AD" w:rsidRPr="00B04082" w14:paraId="080C6BD5" w14:textId="77777777" w:rsidTr="00C864AD">
        <w:trPr>
          <w:trHeight w:val="330"/>
        </w:trPr>
        <w:tc>
          <w:tcPr>
            <w:tcW w:w="1667" w:type="pct"/>
            <w:tcBorders>
              <w:top w:val="nil"/>
              <w:left w:val="single" w:sz="8" w:space="0" w:color="BDD7EE"/>
              <w:bottom w:val="single" w:sz="8" w:space="0" w:color="BDD7EE"/>
              <w:right w:val="single" w:sz="8" w:space="0" w:color="BDD7EE"/>
            </w:tcBorders>
            <w:noWrap/>
            <w:vAlign w:val="center"/>
            <w:hideMark/>
          </w:tcPr>
          <w:p w14:paraId="045A3A11" w14:textId="77777777" w:rsidR="00C864AD" w:rsidRPr="00B04082" w:rsidRDefault="00C864AD" w:rsidP="00C864AD">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667" w:type="pct"/>
            <w:tcBorders>
              <w:top w:val="nil"/>
              <w:left w:val="nil"/>
              <w:bottom w:val="single" w:sz="8" w:space="0" w:color="BDD7EE"/>
              <w:right w:val="single" w:sz="8" w:space="0" w:color="BDD7EE"/>
            </w:tcBorders>
            <w:noWrap/>
            <w:vAlign w:val="center"/>
            <w:hideMark/>
          </w:tcPr>
          <w:p w14:paraId="1472589F"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189</w:t>
            </w:r>
          </w:p>
        </w:tc>
        <w:tc>
          <w:tcPr>
            <w:tcW w:w="1667" w:type="pct"/>
            <w:tcBorders>
              <w:top w:val="nil"/>
              <w:left w:val="nil"/>
              <w:bottom w:val="single" w:sz="8" w:space="0" w:color="BDD7EE"/>
              <w:right w:val="single" w:sz="8" w:space="0" w:color="BDD7EE"/>
            </w:tcBorders>
            <w:noWrap/>
            <w:vAlign w:val="center"/>
            <w:hideMark/>
          </w:tcPr>
          <w:p w14:paraId="01BE9951"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813 m2</w:t>
            </w:r>
          </w:p>
        </w:tc>
      </w:tr>
      <w:tr w:rsidR="00C864AD" w:rsidRPr="00B04082" w14:paraId="76429B31" w14:textId="77777777" w:rsidTr="00C864AD">
        <w:trPr>
          <w:trHeight w:val="330"/>
        </w:trPr>
        <w:tc>
          <w:tcPr>
            <w:tcW w:w="3333" w:type="pct"/>
            <w:gridSpan w:val="2"/>
            <w:tcBorders>
              <w:top w:val="single" w:sz="8" w:space="0" w:color="BDD7EE"/>
              <w:left w:val="single" w:sz="8" w:space="0" w:color="BDD7EE"/>
              <w:bottom w:val="single" w:sz="8" w:space="0" w:color="BDD7EE"/>
              <w:right w:val="single" w:sz="8" w:space="0" w:color="BDD7EE"/>
            </w:tcBorders>
            <w:noWrap/>
            <w:vAlign w:val="center"/>
            <w:hideMark/>
          </w:tcPr>
          <w:p w14:paraId="5F916EB8" w14:textId="77777777" w:rsidR="00C864AD" w:rsidRPr="00B04082" w:rsidRDefault="00C864AD" w:rsidP="00C864AD">
            <w:pPr>
              <w:spacing w:after="0" w:line="240" w:lineRule="auto"/>
              <w:jc w:val="right"/>
              <w:rPr>
                <w:rFonts w:ascii="Cambria" w:hAnsi="Cambria" w:cs="Calibri"/>
                <w:color w:val="000000"/>
                <w:sz w:val="24"/>
                <w:szCs w:val="24"/>
              </w:rPr>
            </w:pPr>
            <w:r w:rsidRPr="00B04082">
              <w:rPr>
                <w:rFonts w:ascii="Cambria" w:hAnsi="Cambria" w:cs="Calibri"/>
                <w:color w:val="000000"/>
                <w:sz w:val="24"/>
                <w:szCs w:val="24"/>
              </w:rPr>
              <w:t>Ukupno:</w:t>
            </w:r>
          </w:p>
        </w:tc>
        <w:tc>
          <w:tcPr>
            <w:tcW w:w="1667" w:type="pct"/>
            <w:tcBorders>
              <w:top w:val="nil"/>
              <w:left w:val="nil"/>
              <w:bottom w:val="single" w:sz="8" w:space="0" w:color="BDD7EE"/>
              <w:right w:val="single" w:sz="8" w:space="0" w:color="BDD7EE"/>
            </w:tcBorders>
            <w:noWrap/>
            <w:vAlign w:val="center"/>
            <w:hideMark/>
          </w:tcPr>
          <w:p w14:paraId="69517D58" w14:textId="77777777" w:rsidR="00C864AD" w:rsidRPr="00B04082" w:rsidRDefault="00C864AD" w:rsidP="00C864AD">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40.375 m2</w:t>
            </w:r>
          </w:p>
        </w:tc>
      </w:tr>
    </w:tbl>
    <w:p w14:paraId="3172F2A8" w14:textId="7BBDA02B" w:rsidR="00C864AD" w:rsidRPr="00B04082" w:rsidRDefault="00C864AD" w:rsidP="004B7A4F">
      <w:pPr>
        <w:pStyle w:val="Odlomakpopisa"/>
      </w:pPr>
      <w:r w:rsidRPr="00B04082">
        <w:br w:type="page"/>
      </w:r>
    </w:p>
    <w:p w14:paraId="33621720" w14:textId="2457A7F3" w:rsidR="005E26C0" w:rsidRPr="00B04082" w:rsidRDefault="00C01C60" w:rsidP="0091146F">
      <w:pPr>
        <w:pStyle w:val="Naslov5"/>
      </w:pPr>
      <w:bookmarkStart w:id="43" w:name="_Toc244598626"/>
      <w:r w:rsidRPr="00B04082">
        <w:lastRenderedPageBreak/>
        <w:t>3</w:t>
      </w:r>
      <w:r w:rsidR="008E502E" w:rsidRPr="00B04082">
        <w:t>.2.1</w:t>
      </w:r>
      <w:r w:rsidR="005E26C0" w:rsidRPr="00B04082">
        <w:t>.2. Poljoprivredno zemljište</w:t>
      </w:r>
      <w:bookmarkEnd w:id="43"/>
    </w:p>
    <w:p w14:paraId="551DE809" w14:textId="77777777" w:rsidR="005E26C0" w:rsidRPr="00B04082" w:rsidRDefault="005E26C0" w:rsidP="005E26C0">
      <w:pPr>
        <w:pStyle w:val="Odlomakpopisa"/>
      </w:pPr>
    </w:p>
    <w:p w14:paraId="6C7173D8" w14:textId="378BA630" w:rsidR="004B7A4F" w:rsidRPr="00B04082" w:rsidRDefault="004B7A4F" w:rsidP="004B7A4F">
      <w:pPr>
        <w:pStyle w:val="Odlomakpopisa"/>
      </w:pPr>
      <w:r w:rsidRPr="00B04082">
        <w:t xml:space="preserve">Poljoprivredno zemljište predstavlja značajnu kategoriju nekretnina u vlasništvu Općine </w:t>
      </w:r>
      <w:r w:rsidR="00904B5A" w:rsidRPr="00B04082">
        <w:t>Jasenovac</w:t>
      </w:r>
      <w:r w:rsidRPr="00B04082">
        <w:t>. Osim svoje osnovne proizvodne i gospodarske funkcije, ono ima važnost i u kontekstu očuvanja ruralnog prostora, krajobraznih vrijednosti, lokalnog identiteta te mogućnosti daljnjeg korištenja u skladu s prostorno-planskim i zakonskim okvirom.</w:t>
      </w:r>
    </w:p>
    <w:p w14:paraId="10D5367A" w14:textId="17CFE532" w:rsidR="001F0F64" w:rsidRPr="00B04082" w:rsidRDefault="00904B5A" w:rsidP="001F0F64">
      <w:pPr>
        <w:pStyle w:val="Odlomakpopisa"/>
      </w:pPr>
      <w:r w:rsidRPr="00B04082">
        <w:rPr>
          <w:color w:val="auto"/>
        </w:rPr>
        <w:t>Površina poljoprivrednog zemljišta u vlasništvu Republike Hrvatske na području Općine Jasenovac iznosi 2.</w:t>
      </w:r>
      <w:r w:rsidR="00B717E8" w:rsidRPr="00B04082">
        <w:rPr>
          <w:color w:val="auto"/>
        </w:rPr>
        <w:t>419</w:t>
      </w:r>
      <w:r w:rsidRPr="00B04082">
        <w:rPr>
          <w:color w:val="auto"/>
        </w:rPr>
        <w:t xml:space="preserve">,00 ha. Od toga su sklopljeni ugovori o zakupu, dugogodišnjem zakupu i koncesiji za </w:t>
      </w:r>
      <w:r w:rsidR="00B717E8" w:rsidRPr="00B04082">
        <w:rPr>
          <w:color w:val="auto"/>
        </w:rPr>
        <w:t>917</w:t>
      </w:r>
      <w:r w:rsidRPr="00B04082">
        <w:rPr>
          <w:color w:val="auto"/>
        </w:rPr>
        <w:t>,</w:t>
      </w:r>
      <w:r w:rsidR="00B717E8" w:rsidRPr="00B04082">
        <w:rPr>
          <w:color w:val="auto"/>
        </w:rPr>
        <w:t>3817</w:t>
      </w:r>
      <w:r w:rsidRPr="00B04082">
        <w:rPr>
          <w:color w:val="auto"/>
        </w:rPr>
        <w:t xml:space="preserve"> ha.</w:t>
      </w:r>
    </w:p>
    <w:p w14:paraId="52B5929B" w14:textId="7DEA02D7" w:rsidR="005E26C0" w:rsidRPr="00B04082" w:rsidRDefault="001F0F64" w:rsidP="001F0F64">
      <w:pPr>
        <w:pStyle w:val="Odlomakpopisa"/>
      </w:pPr>
      <w:r w:rsidRPr="00B04082">
        <w:t xml:space="preserve">Prema trenutno raspoloživim podacima kojima Općina </w:t>
      </w:r>
      <w:r w:rsidR="00904B5A" w:rsidRPr="00B04082">
        <w:t>Jasenovac</w:t>
      </w:r>
      <w:r w:rsidRPr="00B04082">
        <w:t xml:space="preserve"> raspolaže, u vlasništvu Općine evidentirano je ukupno </w:t>
      </w:r>
      <w:r w:rsidR="00904B5A" w:rsidRPr="00B04082">
        <w:t>107,63 ha</w:t>
      </w:r>
      <w:r w:rsidRPr="00B04082">
        <w:t xml:space="preserve"> poljoprivrednog zemljišta, raspoređenog na </w:t>
      </w:r>
      <w:r w:rsidR="00904B5A" w:rsidRPr="00B04082">
        <w:t>50</w:t>
      </w:r>
      <w:r w:rsidRPr="00B04082">
        <w:t xml:space="preserve"> katastarskih čestica.</w:t>
      </w:r>
    </w:p>
    <w:p w14:paraId="1AC61815" w14:textId="77777777" w:rsidR="005E26C0" w:rsidRPr="00B04082" w:rsidRDefault="005E26C0" w:rsidP="005E26C0">
      <w:pPr>
        <w:pStyle w:val="Odlomakpopisa"/>
      </w:pPr>
    </w:p>
    <w:p w14:paraId="2129B6A2" w14:textId="047A9F13" w:rsidR="00A2051D" w:rsidRPr="00B04082" w:rsidRDefault="00A2051D" w:rsidP="00A2051D">
      <w:pPr>
        <w:pStyle w:val="Opisslike"/>
        <w:jc w:val="center"/>
        <w:rPr>
          <w:rFonts w:ascii="Cambria" w:hAnsi="Cambria"/>
          <w:i/>
          <w:iCs/>
          <w:sz w:val="20"/>
          <w:szCs w:val="20"/>
        </w:rPr>
      </w:pPr>
      <w:bookmarkStart w:id="44" w:name="_Toc244598667"/>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5</w:t>
      </w:r>
      <w:r w:rsidRPr="00B04082">
        <w:rPr>
          <w:rFonts w:ascii="Cambria" w:hAnsi="Cambria"/>
          <w:i/>
          <w:iCs/>
          <w:sz w:val="20"/>
          <w:szCs w:val="20"/>
        </w:rPr>
        <w:fldChar w:fldCharType="end"/>
      </w:r>
      <w:r w:rsidRPr="00B04082">
        <w:rPr>
          <w:rFonts w:ascii="Cambria" w:hAnsi="Cambria"/>
          <w:i/>
          <w:iCs/>
          <w:sz w:val="20"/>
          <w:szCs w:val="20"/>
        </w:rPr>
        <w:t xml:space="preserve">. Pregled poljoprivrednog zemljišta </w:t>
      </w:r>
      <w:r w:rsidR="00904B5A" w:rsidRPr="00B04082">
        <w:rPr>
          <w:rFonts w:ascii="Cambria" w:hAnsi="Cambria"/>
          <w:i/>
          <w:iCs/>
          <w:sz w:val="20"/>
          <w:szCs w:val="20"/>
        </w:rPr>
        <w:t>na području</w:t>
      </w:r>
      <w:r w:rsidRPr="00B04082">
        <w:rPr>
          <w:rFonts w:ascii="Cambria" w:hAnsi="Cambria"/>
          <w:i/>
          <w:iCs/>
          <w:sz w:val="20"/>
          <w:szCs w:val="20"/>
        </w:rPr>
        <w:t xml:space="preserve"> Općine </w:t>
      </w:r>
      <w:r w:rsidR="00904B5A" w:rsidRPr="00B04082">
        <w:rPr>
          <w:rFonts w:ascii="Cambria" w:hAnsi="Cambria"/>
          <w:i/>
          <w:iCs/>
          <w:sz w:val="20"/>
          <w:szCs w:val="20"/>
        </w:rPr>
        <w:t>Jasenovac.</w:t>
      </w:r>
      <w:bookmarkEnd w:id="44"/>
    </w:p>
    <w:tbl>
      <w:tblPr>
        <w:tblW w:w="5000" w:type="pct"/>
        <w:tblLook w:val="04A0" w:firstRow="1" w:lastRow="0" w:firstColumn="1" w:lastColumn="0" w:noHBand="0" w:noVBand="1"/>
      </w:tblPr>
      <w:tblGrid>
        <w:gridCol w:w="4066"/>
        <w:gridCol w:w="1838"/>
        <w:gridCol w:w="3148"/>
      </w:tblGrid>
      <w:tr w:rsidR="00904B5A" w:rsidRPr="00B04082" w14:paraId="5B9B67CB" w14:textId="77777777" w:rsidTr="004F2EFC">
        <w:trPr>
          <w:trHeight w:val="375"/>
        </w:trPr>
        <w:tc>
          <w:tcPr>
            <w:tcW w:w="3261" w:type="pct"/>
            <w:gridSpan w:val="2"/>
            <w:tcBorders>
              <w:top w:val="single" w:sz="8" w:space="0" w:color="BDD6EE"/>
              <w:left w:val="single" w:sz="8" w:space="0" w:color="BDD6EE"/>
              <w:bottom w:val="single" w:sz="12" w:space="0" w:color="9CC2E5"/>
              <w:right w:val="single" w:sz="8" w:space="0" w:color="BDD6EE"/>
            </w:tcBorders>
            <w:shd w:val="clear" w:color="auto" w:fill="D9E2F3"/>
            <w:vAlign w:val="center"/>
            <w:hideMark/>
          </w:tcPr>
          <w:p w14:paraId="37389CF4" w14:textId="77777777" w:rsidR="00904B5A" w:rsidRPr="00B04082" w:rsidRDefault="00904B5A" w:rsidP="00904B5A">
            <w:pPr>
              <w:spacing w:after="0" w:line="240" w:lineRule="auto"/>
              <w:jc w:val="center"/>
              <w:rPr>
                <w:rFonts w:ascii="Cambria" w:hAnsi="Cambria" w:cs="Calibri"/>
                <w:b/>
                <w:bCs/>
                <w:sz w:val="24"/>
                <w:szCs w:val="24"/>
              </w:rPr>
            </w:pPr>
            <w:r w:rsidRPr="00B04082">
              <w:rPr>
                <w:rFonts w:ascii="Cambria" w:hAnsi="Cambria" w:cs="Calibri"/>
                <w:b/>
                <w:bCs/>
                <w:sz w:val="24"/>
                <w:szCs w:val="24"/>
              </w:rPr>
              <w:t>Opis</w:t>
            </w:r>
          </w:p>
        </w:tc>
        <w:tc>
          <w:tcPr>
            <w:tcW w:w="1739" w:type="pct"/>
            <w:tcBorders>
              <w:top w:val="single" w:sz="8" w:space="0" w:color="BDD6EE"/>
              <w:left w:val="nil"/>
              <w:bottom w:val="single" w:sz="12" w:space="0" w:color="9CC2E5"/>
              <w:right w:val="single" w:sz="8" w:space="0" w:color="BDD6EE"/>
            </w:tcBorders>
            <w:shd w:val="clear" w:color="auto" w:fill="D9E2F3"/>
            <w:noWrap/>
            <w:vAlign w:val="center"/>
            <w:hideMark/>
          </w:tcPr>
          <w:p w14:paraId="11EA1103" w14:textId="77777777" w:rsidR="00904B5A" w:rsidRPr="00B04082" w:rsidRDefault="00904B5A" w:rsidP="00904B5A">
            <w:pPr>
              <w:spacing w:after="0" w:line="240" w:lineRule="auto"/>
              <w:jc w:val="center"/>
              <w:rPr>
                <w:rFonts w:ascii="Cambria" w:hAnsi="Cambria" w:cs="Calibri"/>
                <w:b/>
                <w:bCs/>
                <w:sz w:val="24"/>
                <w:szCs w:val="24"/>
              </w:rPr>
            </w:pPr>
            <w:r w:rsidRPr="00B04082">
              <w:rPr>
                <w:rFonts w:ascii="Cambria" w:hAnsi="Cambria" w:cs="Calibri"/>
                <w:b/>
                <w:bCs/>
                <w:sz w:val="24"/>
                <w:szCs w:val="24"/>
              </w:rPr>
              <w:t>Vrijednost</w:t>
            </w:r>
          </w:p>
        </w:tc>
      </w:tr>
      <w:tr w:rsidR="00904B5A" w:rsidRPr="00B04082" w14:paraId="207EBC42" w14:textId="77777777" w:rsidTr="00904B5A">
        <w:trPr>
          <w:trHeight w:val="1155"/>
        </w:trPr>
        <w:tc>
          <w:tcPr>
            <w:tcW w:w="3261" w:type="pct"/>
            <w:gridSpan w:val="2"/>
            <w:tcBorders>
              <w:top w:val="single" w:sz="12" w:space="0" w:color="9CC2E5"/>
              <w:left w:val="single" w:sz="8" w:space="0" w:color="BDD6EE"/>
              <w:bottom w:val="single" w:sz="8" w:space="0" w:color="BDD6EE"/>
              <w:right w:val="single" w:sz="8" w:space="0" w:color="BDD6EE"/>
            </w:tcBorders>
            <w:vAlign w:val="center"/>
            <w:hideMark/>
          </w:tcPr>
          <w:p w14:paraId="73E9D06D"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Ukupna površina poljoprivrednog zemljišta u vlasništvu Republike Hrvatske na području Općine Jasenovac</w:t>
            </w:r>
          </w:p>
        </w:tc>
        <w:tc>
          <w:tcPr>
            <w:tcW w:w="1739" w:type="pct"/>
            <w:tcBorders>
              <w:top w:val="nil"/>
              <w:left w:val="nil"/>
              <w:bottom w:val="single" w:sz="8" w:space="0" w:color="BDD6EE"/>
              <w:right w:val="single" w:sz="8" w:space="0" w:color="BDD6EE"/>
            </w:tcBorders>
            <w:vAlign w:val="center"/>
            <w:hideMark/>
          </w:tcPr>
          <w:p w14:paraId="6BEDE533" w14:textId="2983D907" w:rsidR="00904B5A" w:rsidRPr="00B04082" w:rsidRDefault="00904B5A"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r w:rsidR="00B717E8" w:rsidRPr="00B04082">
              <w:rPr>
                <w:rFonts w:ascii="Cambria" w:hAnsi="Cambria" w:cs="Calibri"/>
                <w:color w:val="000000"/>
                <w:sz w:val="24"/>
                <w:szCs w:val="24"/>
              </w:rPr>
              <w:t>419</w:t>
            </w:r>
            <w:r w:rsidRPr="00B04082">
              <w:rPr>
                <w:rFonts w:ascii="Cambria" w:hAnsi="Cambria" w:cs="Calibri"/>
                <w:color w:val="000000"/>
                <w:sz w:val="24"/>
                <w:szCs w:val="24"/>
              </w:rPr>
              <w:t>,00 ha</w:t>
            </w:r>
          </w:p>
        </w:tc>
      </w:tr>
      <w:tr w:rsidR="00904B5A" w:rsidRPr="00B04082" w14:paraId="09AE6535" w14:textId="77777777" w:rsidTr="00904B5A">
        <w:trPr>
          <w:trHeight w:val="645"/>
        </w:trPr>
        <w:tc>
          <w:tcPr>
            <w:tcW w:w="3261" w:type="pct"/>
            <w:gridSpan w:val="2"/>
            <w:tcBorders>
              <w:top w:val="single" w:sz="8" w:space="0" w:color="BDD6EE"/>
              <w:left w:val="single" w:sz="8" w:space="0" w:color="BDD6EE"/>
              <w:bottom w:val="single" w:sz="12" w:space="0" w:color="9CC2E5"/>
              <w:right w:val="single" w:sz="8" w:space="0" w:color="BDD6EE"/>
            </w:tcBorders>
            <w:shd w:val="clear" w:color="000000" w:fill="FFFFFF"/>
            <w:vAlign w:val="center"/>
            <w:hideMark/>
          </w:tcPr>
          <w:p w14:paraId="3908E4A7" w14:textId="77777777" w:rsidR="00904B5A" w:rsidRPr="00B04082" w:rsidRDefault="00904B5A" w:rsidP="00904B5A">
            <w:pPr>
              <w:spacing w:after="0" w:line="240" w:lineRule="auto"/>
              <w:jc w:val="center"/>
              <w:rPr>
                <w:rFonts w:ascii="Cambria" w:hAnsi="Cambria" w:cs="Calibri"/>
                <w:b/>
                <w:bCs/>
                <w:sz w:val="24"/>
                <w:szCs w:val="24"/>
              </w:rPr>
            </w:pPr>
            <w:r w:rsidRPr="00B04082">
              <w:rPr>
                <w:rFonts w:ascii="Cambria" w:hAnsi="Cambria" w:cs="Calibri"/>
                <w:b/>
                <w:bCs/>
                <w:sz w:val="24"/>
                <w:szCs w:val="24"/>
              </w:rPr>
              <w:t>Ukupan broj ugovora</w:t>
            </w:r>
          </w:p>
        </w:tc>
        <w:tc>
          <w:tcPr>
            <w:tcW w:w="1739" w:type="pct"/>
            <w:tcBorders>
              <w:top w:val="nil"/>
              <w:left w:val="nil"/>
              <w:bottom w:val="single" w:sz="12" w:space="0" w:color="9CC2E5"/>
              <w:right w:val="single" w:sz="8" w:space="0" w:color="BDD6EE"/>
            </w:tcBorders>
            <w:shd w:val="clear" w:color="000000" w:fill="FFFFFF"/>
            <w:vAlign w:val="center"/>
            <w:hideMark/>
          </w:tcPr>
          <w:p w14:paraId="2538A8BF" w14:textId="77777777" w:rsidR="00904B5A" w:rsidRPr="00B04082" w:rsidRDefault="00904B5A" w:rsidP="00904B5A">
            <w:pPr>
              <w:spacing w:after="0" w:line="240" w:lineRule="auto"/>
              <w:jc w:val="center"/>
              <w:rPr>
                <w:rFonts w:ascii="Cambria" w:hAnsi="Cambria" w:cs="Calibri"/>
                <w:b/>
                <w:bCs/>
                <w:sz w:val="24"/>
                <w:szCs w:val="24"/>
              </w:rPr>
            </w:pPr>
            <w:r w:rsidRPr="00B04082">
              <w:rPr>
                <w:rFonts w:ascii="Cambria" w:hAnsi="Cambria" w:cs="Calibri"/>
                <w:b/>
                <w:bCs/>
                <w:sz w:val="24"/>
                <w:szCs w:val="24"/>
              </w:rPr>
              <w:t xml:space="preserve">Ukupna površina po ugovorima </w:t>
            </w:r>
          </w:p>
        </w:tc>
      </w:tr>
      <w:tr w:rsidR="00904B5A" w:rsidRPr="00B04082" w14:paraId="430F980C" w14:textId="77777777" w:rsidTr="00904B5A">
        <w:trPr>
          <w:trHeight w:val="345"/>
        </w:trPr>
        <w:tc>
          <w:tcPr>
            <w:tcW w:w="2246" w:type="pct"/>
            <w:tcBorders>
              <w:top w:val="nil"/>
              <w:left w:val="single" w:sz="8" w:space="0" w:color="BDD6EE"/>
              <w:bottom w:val="single" w:sz="8" w:space="0" w:color="BDD6EE"/>
              <w:right w:val="single" w:sz="8" w:space="0" w:color="BDD6EE"/>
            </w:tcBorders>
            <w:vAlign w:val="center"/>
            <w:hideMark/>
          </w:tcPr>
          <w:p w14:paraId="026D501D"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Zakup</w:t>
            </w:r>
          </w:p>
        </w:tc>
        <w:tc>
          <w:tcPr>
            <w:tcW w:w="1015" w:type="pct"/>
            <w:tcBorders>
              <w:top w:val="nil"/>
              <w:left w:val="nil"/>
              <w:bottom w:val="single" w:sz="8" w:space="0" w:color="BDD6EE"/>
              <w:right w:val="single" w:sz="8" w:space="0" w:color="BDD6EE"/>
            </w:tcBorders>
            <w:noWrap/>
            <w:vAlign w:val="center"/>
            <w:hideMark/>
          </w:tcPr>
          <w:p w14:paraId="36A7224E" w14:textId="1AE1447E" w:rsidR="00904B5A"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w:t>
            </w:r>
          </w:p>
        </w:tc>
        <w:tc>
          <w:tcPr>
            <w:tcW w:w="1739" w:type="pct"/>
            <w:tcBorders>
              <w:top w:val="nil"/>
              <w:left w:val="nil"/>
              <w:bottom w:val="single" w:sz="8" w:space="0" w:color="BDD6EE"/>
              <w:right w:val="single" w:sz="8" w:space="0" w:color="BDD6EE"/>
            </w:tcBorders>
            <w:vAlign w:val="center"/>
            <w:hideMark/>
          </w:tcPr>
          <w:p w14:paraId="44DBE5E7" w14:textId="383456B0" w:rsidR="00904B5A"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472</w:t>
            </w:r>
            <w:r w:rsidR="00904B5A" w:rsidRPr="00B04082">
              <w:rPr>
                <w:rFonts w:ascii="Cambria" w:hAnsi="Cambria" w:cs="Calibri"/>
                <w:color w:val="000000"/>
                <w:sz w:val="24"/>
                <w:szCs w:val="24"/>
              </w:rPr>
              <w:t>,</w:t>
            </w:r>
            <w:r w:rsidRPr="00B04082">
              <w:rPr>
                <w:rFonts w:ascii="Cambria" w:hAnsi="Cambria" w:cs="Calibri"/>
                <w:color w:val="000000"/>
                <w:sz w:val="24"/>
                <w:szCs w:val="24"/>
              </w:rPr>
              <w:t>9273</w:t>
            </w:r>
            <w:r w:rsidR="00904B5A" w:rsidRPr="00B04082">
              <w:rPr>
                <w:rFonts w:ascii="Cambria" w:hAnsi="Cambria" w:cs="Calibri"/>
                <w:color w:val="000000"/>
                <w:sz w:val="24"/>
                <w:szCs w:val="24"/>
              </w:rPr>
              <w:t xml:space="preserve"> ha</w:t>
            </w:r>
          </w:p>
        </w:tc>
      </w:tr>
      <w:tr w:rsidR="00B717E8" w:rsidRPr="00B04082" w14:paraId="703C550C" w14:textId="77777777" w:rsidTr="00904B5A">
        <w:trPr>
          <w:trHeight w:val="330"/>
        </w:trPr>
        <w:tc>
          <w:tcPr>
            <w:tcW w:w="2246" w:type="pct"/>
            <w:tcBorders>
              <w:top w:val="nil"/>
              <w:left w:val="single" w:sz="8" w:space="0" w:color="BDD6EE"/>
              <w:bottom w:val="single" w:sz="8" w:space="0" w:color="BDD6EE"/>
              <w:right w:val="single" w:sz="8" w:space="0" w:color="BDD6EE"/>
            </w:tcBorders>
            <w:vAlign w:val="center"/>
          </w:tcPr>
          <w:p w14:paraId="1428EADB" w14:textId="0C08EA57" w:rsidR="00B717E8" w:rsidRPr="00B04082" w:rsidRDefault="00B717E8"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Privremeni zakup - potvrde</w:t>
            </w:r>
          </w:p>
        </w:tc>
        <w:tc>
          <w:tcPr>
            <w:tcW w:w="1015" w:type="pct"/>
            <w:tcBorders>
              <w:top w:val="nil"/>
              <w:left w:val="nil"/>
              <w:bottom w:val="single" w:sz="8" w:space="0" w:color="BDD6EE"/>
              <w:right w:val="single" w:sz="8" w:space="0" w:color="BDD6EE"/>
            </w:tcBorders>
            <w:noWrap/>
            <w:vAlign w:val="center"/>
          </w:tcPr>
          <w:p w14:paraId="00C6822B" w14:textId="646DB4F2" w:rsidR="00B717E8"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19</w:t>
            </w:r>
          </w:p>
        </w:tc>
        <w:tc>
          <w:tcPr>
            <w:tcW w:w="1739" w:type="pct"/>
            <w:tcBorders>
              <w:top w:val="nil"/>
              <w:left w:val="nil"/>
              <w:bottom w:val="single" w:sz="8" w:space="0" w:color="BDD6EE"/>
              <w:right w:val="single" w:sz="8" w:space="0" w:color="BDD6EE"/>
            </w:tcBorders>
            <w:vAlign w:val="center"/>
          </w:tcPr>
          <w:p w14:paraId="5A7C5E59" w14:textId="2DC6A3A1" w:rsidR="00B717E8"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132,5315 ha</w:t>
            </w:r>
          </w:p>
        </w:tc>
      </w:tr>
      <w:tr w:rsidR="00904B5A" w:rsidRPr="00B04082" w14:paraId="102787CC" w14:textId="77777777" w:rsidTr="00904B5A">
        <w:trPr>
          <w:trHeight w:val="330"/>
        </w:trPr>
        <w:tc>
          <w:tcPr>
            <w:tcW w:w="2246" w:type="pct"/>
            <w:tcBorders>
              <w:top w:val="nil"/>
              <w:left w:val="single" w:sz="8" w:space="0" w:color="BDD6EE"/>
              <w:bottom w:val="single" w:sz="8" w:space="0" w:color="BDD6EE"/>
              <w:right w:val="single" w:sz="8" w:space="0" w:color="BDD6EE"/>
            </w:tcBorders>
            <w:vAlign w:val="center"/>
            <w:hideMark/>
          </w:tcPr>
          <w:p w14:paraId="4848E8FD"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Dugogodišnji zakup</w:t>
            </w:r>
          </w:p>
        </w:tc>
        <w:tc>
          <w:tcPr>
            <w:tcW w:w="1015" w:type="pct"/>
            <w:tcBorders>
              <w:top w:val="nil"/>
              <w:left w:val="nil"/>
              <w:bottom w:val="single" w:sz="8" w:space="0" w:color="BDD6EE"/>
              <w:right w:val="single" w:sz="8" w:space="0" w:color="BDD6EE"/>
            </w:tcBorders>
            <w:noWrap/>
            <w:vAlign w:val="center"/>
            <w:hideMark/>
          </w:tcPr>
          <w:p w14:paraId="301F0994" w14:textId="4D39DFB4" w:rsidR="00904B5A"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1739" w:type="pct"/>
            <w:tcBorders>
              <w:top w:val="nil"/>
              <w:left w:val="nil"/>
              <w:bottom w:val="single" w:sz="8" w:space="0" w:color="BDD6EE"/>
              <w:right w:val="single" w:sz="8" w:space="0" w:color="BDD6EE"/>
            </w:tcBorders>
            <w:vAlign w:val="center"/>
            <w:hideMark/>
          </w:tcPr>
          <w:p w14:paraId="31BF3A2C" w14:textId="026446AB" w:rsidR="00904B5A"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292</w:t>
            </w:r>
            <w:r w:rsidR="00904B5A" w:rsidRPr="00B04082">
              <w:rPr>
                <w:rFonts w:ascii="Cambria" w:hAnsi="Cambria" w:cs="Calibri"/>
                <w:color w:val="000000"/>
                <w:sz w:val="24"/>
                <w:szCs w:val="24"/>
              </w:rPr>
              <w:t>,</w:t>
            </w:r>
            <w:r w:rsidRPr="00B04082">
              <w:rPr>
                <w:rFonts w:ascii="Cambria" w:hAnsi="Cambria" w:cs="Calibri"/>
                <w:color w:val="000000"/>
                <w:sz w:val="24"/>
                <w:szCs w:val="24"/>
              </w:rPr>
              <w:t>3529</w:t>
            </w:r>
            <w:r w:rsidR="00904B5A" w:rsidRPr="00B04082">
              <w:rPr>
                <w:rFonts w:ascii="Cambria" w:hAnsi="Cambria" w:cs="Calibri"/>
                <w:color w:val="000000"/>
                <w:sz w:val="24"/>
                <w:szCs w:val="24"/>
              </w:rPr>
              <w:t xml:space="preserve"> ha</w:t>
            </w:r>
          </w:p>
        </w:tc>
      </w:tr>
      <w:tr w:rsidR="00904B5A" w:rsidRPr="00B04082" w14:paraId="41CD6997" w14:textId="77777777" w:rsidTr="00904B5A">
        <w:trPr>
          <w:trHeight w:val="330"/>
        </w:trPr>
        <w:tc>
          <w:tcPr>
            <w:tcW w:w="2246" w:type="pct"/>
            <w:tcBorders>
              <w:top w:val="nil"/>
              <w:left w:val="single" w:sz="8" w:space="0" w:color="BDD6EE"/>
              <w:bottom w:val="single" w:sz="8" w:space="0" w:color="BDD6EE"/>
              <w:right w:val="single" w:sz="8" w:space="0" w:color="BDD6EE"/>
            </w:tcBorders>
            <w:vAlign w:val="center"/>
            <w:hideMark/>
          </w:tcPr>
          <w:p w14:paraId="57916078"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Koncesija</w:t>
            </w:r>
          </w:p>
        </w:tc>
        <w:tc>
          <w:tcPr>
            <w:tcW w:w="1015" w:type="pct"/>
            <w:tcBorders>
              <w:top w:val="nil"/>
              <w:left w:val="nil"/>
              <w:bottom w:val="single" w:sz="8" w:space="0" w:color="BDD6EE"/>
              <w:right w:val="single" w:sz="8" w:space="0" w:color="BDD6EE"/>
            </w:tcBorders>
            <w:noWrap/>
            <w:vAlign w:val="center"/>
            <w:hideMark/>
          </w:tcPr>
          <w:p w14:paraId="7F2EC0BE" w14:textId="77777777" w:rsidR="00904B5A" w:rsidRPr="00B04082" w:rsidRDefault="00904B5A"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w:t>
            </w:r>
          </w:p>
        </w:tc>
        <w:tc>
          <w:tcPr>
            <w:tcW w:w="1739" w:type="pct"/>
            <w:tcBorders>
              <w:top w:val="nil"/>
              <w:left w:val="nil"/>
              <w:bottom w:val="single" w:sz="8" w:space="0" w:color="BDD6EE"/>
              <w:right w:val="single" w:sz="8" w:space="0" w:color="BDD6EE"/>
            </w:tcBorders>
            <w:vAlign w:val="center"/>
            <w:hideMark/>
          </w:tcPr>
          <w:p w14:paraId="3FA54178" w14:textId="04B8927E" w:rsidR="00904B5A" w:rsidRPr="00B04082" w:rsidRDefault="00047FBE"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w:t>
            </w:r>
            <w:r w:rsidR="00B717E8" w:rsidRPr="00B04082">
              <w:rPr>
                <w:rFonts w:ascii="Cambria" w:hAnsi="Cambria" w:cs="Calibri"/>
                <w:color w:val="000000"/>
                <w:sz w:val="24"/>
                <w:szCs w:val="24"/>
              </w:rPr>
              <w:t>19</w:t>
            </w:r>
            <w:r w:rsidR="00904B5A" w:rsidRPr="00B04082">
              <w:rPr>
                <w:rFonts w:ascii="Cambria" w:hAnsi="Cambria" w:cs="Calibri"/>
                <w:color w:val="000000"/>
                <w:sz w:val="24"/>
                <w:szCs w:val="24"/>
              </w:rPr>
              <w:t>,</w:t>
            </w:r>
            <w:r w:rsidR="00B717E8" w:rsidRPr="00B04082">
              <w:rPr>
                <w:rFonts w:ascii="Cambria" w:hAnsi="Cambria" w:cs="Calibri"/>
                <w:color w:val="000000"/>
                <w:sz w:val="24"/>
                <w:szCs w:val="24"/>
              </w:rPr>
              <w:t>5700</w:t>
            </w:r>
            <w:r w:rsidR="00904B5A" w:rsidRPr="00B04082">
              <w:rPr>
                <w:rFonts w:ascii="Cambria" w:hAnsi="Cambria" w:cs="Calibri"/>
                <w:color w:val="000000"/>
                <w:sz w:val="24"/>
                <w:szCs w:val="24"/>
              </w:rPr>
              <w:t xml:space="preserve"> ha</w:t>
            </w:r>
          </w:p>
        </w:tc>
      </w:tr>
      <w:tr w:rsidR="00904B5A" w:rsidRPr="00B04082" w14:paraId="20E737D8" w14:textId="77777777" w:rsidTr="00904B5A">
        <w:trPr>
          <w:trHeight w:val="330"/>
        </w:trPr>
        <w:tc>
          <w:tcPr>
            <w:tcW w:w="3261" w:type="pct"/>
            <w:gridSpan w:val="2"/>
            <w:tcBorders>
              <w:top w:val="single" w:sz="8" w:space="0" w:color="BDD6EE"/>
              <w:left w:val="single" w:sz="8" w:space="0" w:color="BDD6EE"/>
              <w:bottom w:val="single" w:sz="12" w:space="0" w:color="BDD6EE"/>
              <w:right w:val="single" w:sz="8" w:space="0" w:color="BDD6EE"/>
            </w:tcBorders>
            <w:vAlign w:val="center"/>
            <w:hideMark/>
          </w:tcPr>
          <w:p w14:paraId="0058AD43" w14:textId="77777777" w:rsidR="00904B5A" w:rsidRPr="00B04082" w:rsidRDefault="00904B5A" w:rsidP="00904B5A">
            <w:pPr>
              <w:spacing w:after="0" w:line="240" w:lineRule="auto"/>
              <w:jc w:val="right"/>
              <w:rPr>
                <w:rFonts w:ascii="Cambria" w:hAnsi="Cambria" w:cs="Calibri"/>
                <w:b/>
                <w:bCs/>
                <w:color w:val="000000"/>
                <w:sz w:val="24"/>
                <w:szCs w:val="24"/>
              </w:rPr>
            </w:pPr>
            <w:r w:rsidRPr="00B04082">
              <w:rPr>
                <w:rFonts w:ascii="Cambria" w:hAnsi="Cambria" w:cs="Calibri"/>
                <w:color w:val="000000"/>
                <w:sz w:val="24"/>
                <w:szCs w:val="24"/>
              </w:rPr>
              <w:t>Ukupno</w:t>
            </w:r>
            <w:r w:rsidRPr="00B04082">
              <w:rPr>
                <w:rFonts w:ascii="Cambria" w:hAnsi="Cambria" w:cs="Calibri"/>
                <w:b/>
                <w:bCs/>
                <w:color w:val="000000"/>
                <w:sz w:val="24"/>
                <w:szCs w:val="24"/>
              </w:rPr>
              <w:t>:</w:t>
            </w:r>
          </w:p>
        </w:tc>
        <w:tc>
          <w:tcPr>
            <w:tcW w:w="1739" w:type="pct"/>
            <w:tcBorders>
              <w:top w:val="nil"/>
              <w:left w:val="nil"/>
              <w:bottom w:val="single" w:sz="12" w:space="0" w:color="BDD6EE"/>
              <w:right w:val="single" w:sz="8" w:space="0" w:color="BDD6EE"/>
            </w:tcBorders>
            <w:vAlign w:val="center"/>
            <w:hideMark/>
          </w:tcPr>
          <w:p w14:paraId="64FB89ED" w14:textId="706851F1" w:rsidR="00904B5A" w:rsidRPr="00B04082" w:rsidRDefault="00B717E8"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917</w:t>
            </w:r>
            <w:r w:rsidR="00904B5A" w:rsidRPr="00B04082">
              <w:rPr>
                <w:rFonts w:ascii="Cambria" w:hAnsi="Cambria" w:cs="Calibri"/>
                <w:color w:val="000000"/>
                <w:sz w:val="24"/>
                <w:szCs w:val="24"/>
              </w:rPr>
              <w:t>,</w:t>
            </w:r>
            <w:r w:rsidRPr="00B04082">
              <w:rPr>
                <w:rFonts w:ascii="Cambria" w:hAnsi="Cambria" w:cs="Calibri"/>
                <w:color w:val="000000"/>
                <w:sz w:val="24"/>
                <w:szCs w:val="24"/>
              </w:rPr>
              <w:t>3817</w:t>
            </w:r>
            <w:r w:rsidR="00904B5A" w:rsidRPr="00B04082">
              <w:rPr>
                <w:rFonts w:ascii="Cambria" w:hAnsi="Cambria" w:cs="Calibri"/>
                <w:color w:val="000000"/>
                <w:sz w:val="24"/>
                <w:szCs w:val="24"/>
              </w:rPr>
              <w:t xml:space="preserve"> ha</w:t>
            </w:r>
          </w:p>
        </w:tc>
      </w:tr>
      <w:tr w:rsidR="00904B5A" w:rsidRPr="00B04082" w14:paraId="66C73DDD" w14:textId="77777777" w:rsidTr="00904B5A">
        <w:trPr>
          <w:trHeight w:val="660"/>
        </w:trPr>
        <w:tc>
          <w:tcPr>
            <w:tcW w:w="3261" w:type="pct"/>
            <w:gridSpan w:val="2"/>
            <w:tcBorders>
              <w:top w:val="single" w:sz="12" w:space="0" w:color="BDD6EE"/>
              <w:left w:val="single" w:sz="8" w:space="0" w:color="BDD6EE"/>
              <w:bottom w:val="single" w:sz="8" w:space="0" w:color="BDD6EE"/>
              <w:right w:val="single" w:sz="8" w:space="0" w:color="BDD6EE"/>
            </w:tcBorders>
            <w:vAlign w:val="center"/>
            <w:hideMark/>
          </w:tcPr>
          <w:p w14:paraId="61562D29"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Ukupna površina poljoprivrednog zemljišta u vlasništvu  Općine Jasenovac</w:t>
            </w:r>
          </w:p>
        </w:tc>
        <w:tc>
          <w:tcPr>
            <w:tcW w:w="1739" w:type="pct"/>
            <w:tcBorders>
              <w:top w:val="nil"/>
              <w:left w:val="nil"/>
              <w:bottom w:val="single" w:sz="8" w:space="0" w:color="BDD6EE"/>
              <w:right w:val="single" w:sz="8" w:space="0" w:color="BDD6EE"/>
            </w:tcBorders>
            <w:vAlign w:val="center"/>
            <w:hideMark/>
          </w:tcPr>
          <w:p w14:paraId="420F79FA" w14:textId="77777777" w:rsidR="00904B5A" w:rsidRPr="00B04082" w:rsidRDefault="00904B5A"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107,6300 ha</w:t>
            </w:r>
          </w:p>
        </w:tc>
      </w:tr>
      <w:tr w:rsidR="00904B5A" w:rsidRPr="00B04082" w14:paraId="05C80AD1" w14:textId="77777777" w:rsidTr="00904B5A">
        <w:trPr>
          <w:trHeight w:val="693"/>
        </w:trPr>
        <w:tc>
          <w:tcPr>
            <w:tcW w:w="3261" w:type="pct"/>
            <w:gridSpan w:val="2"/>
            <w:tcBorders>
              <w:top w:val="nil"/>
              <w:left w:val="single" w:sz="8" w:space="0" w:color="BDD6EE"/>
              <w:bottom w:val="single" w:sz="8" w:space="0" w:color="BDD6EE"/>
              <w:right w:val="single" w:sz="8" w:space="0" w:color="BDD6EE"/>
            </w:tcBorders>
            <w:vAlign w:val="center"/>
            <w:hideMark/>
          </w:tcPr>
          <w:p w14:paraId="049D4385" w14:textId="77777777" w:rsidR="00904B5A" w:rsidRPr="00B04082" w:rsidRDefault="00904B5A" w:rsidP="00904B5A">
            <w:pPr>
              <w:spacing w:after="0" w:line="240" w:lineRule="auto"/>
              <w:rPr>
                <w:rFonts w:ascii="Cambria" w:hAnsi="Cambria" w:cs="Calibri"/>
                <w:color w:val="000000"/>
                <w:sz w:val="24"/>
                <w:szCs w:val="24"/>
              </w:rPr>
            </w:pPr>
            <w:r w:rsidRPr="00B04082">
              <w:rPr>
                <w:rFonts w:ascii="Cambria" w:hAnsi="Cambria" w:cs="Calibri"/>
                <w:color w:val="000000"/>
                <w:sz w:val="24"/>
                <w:szCs w:val="24"/>
              </w:rPr>
              <w:t>Broj katastarskih čestica poljoprivrednog zemljišta u vlasništvu Općine Jasenovac</w:t>
            </w:r>
          </w:p>
        </w:tc>
        <w:tc>
          <w:tcPr>
            <w:tcW w:w="1739" w:type="pct"/>
            <w:tcBorders>
              <w:top w:val="nil"/>
              <w:left w:val="nil"/>
              <w:bottom w:val="single" w:sz="8" w:space="0" w:color="BDD6EE"/>
              <w:right w:val="single" w:sz="8" w:space="0" w:color="BDD6EE"/>
            </w:tcBorders>
            <w:noWrap/>
            <w:vAlign w:val="center"/>
            <w:hideMark/>
          </w:tcPr>
          <w:p w14:paraId="2033FEF0" w14:textId="77777777" w:rsidR="00904B5A" w:rsidRPr="00B04082" w:rsidRDefault="00904B5A" w:rsidP="00904B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50</w:t>
            </w:r>
          </w:p>
        </w:tc>
      </w:tr>
    </w:tbl>
    <w:p w14:paraId="2EFA4783" w14:textId="77777777" w:rsidR="004B7A4F" w:rsidRPr="00B04082" w:rsidRDefault="004B7A4F" w:rsidP="004B7A4F">
      <w:pPr>
        <w:pStyle w:val="Odlomakpopisa"/>
      </w:pPr>
    </w:p>
    <w:p w14:paraId="6B33451F" w14:textId="1D0E8EA4" w:rsidR="004B7A4F" w:rsidRPr="00B04082" w:rsidRDefault="004B7A4F" w:rsidP="004B7A4F">
      <w:pPr>
        <w:pStyle w:val="Odlomakpopisa"/>
      </w:pPr>
      <w:r w:rsidRPr="00B04082">
        <w:t xml:space="preserve">Dostupni podaci upućuju na značajan opseg poljoprivrednog zemljišta u vlasništvu Općine </w:t>
      </w:r>
      <w:r w:rsidR="00904B5A" w:rsidRPr="00B04082">
        <w:t>Jasenovac</w:t>
      </w:r>
      <w:r w:rsidRPr="00B04082">
        <w:t>, ali i na izraženiju parceliranost ove kategorije imovine. Veći broj katastarskih čestica u odnosu na ukupnu površinu može utjecati na način upravljanja, održavanja i eventualnog aktiviranja zemljišta, osobito kada je riječ o manjim, prostorno raspršenim, nepravilnim ili teže dostupnim česticama.</w:t>
      </w:r>
    </w:p>
    <w:p w14:paraId="6EAF3E6C" w14:textId="77777777" w:rsidR="004B7A4F" w:rsidRPr="00B04082" w:rsidRDefault="004B7A4F" w:rsidP="004B7A4F">
      <w:pPr>
        <w:pStyle w:val="Odlomakpopisa"/>
      </w:pPr>
    </w:p>
    <w:p w14:paraId="0FA50011" w14:textId="77777777" w:rsidR="004B7A4F" w:rsidRPr="00B04082" w:rsidRDefault="004B7A4F" w:rsidP="004B7A4F">
      <w:pPr>
        <w:pStyle w:val="Odlomakpopisa"/>
      </w:pPr>
      <w:r w:rsidRPr="00B04082">
        <w:t xml:space="preserve">Upravljanje poljoprivrednim zemljištem zahtijeva kontinuirano praćenje stanja zemljišta, usklađivanje knjigovodstvenih, katastarskih i zemljišnoknjižnih podataka te rješavanje eventualnih imovinskopravnih neusklađenosti. Za kvalitetno upravljanje ovom vrstom imovine nije dovoljno raspolagati samo podacima o ukupnoj površini i broju </w:t>
      </w:r>
      <w:r w:rsidRPr="00B04082">
        <w:lastRenderedPageBreak/>
        <w:t>čestica, već je potrebno postupno razvijati cjelovit pregled stvarnog stanja zemljišta, njegove pristupačnosti, načina korištenja, stupnja uređenosti i mogućnosti privođenja svrsi.</w:t>
      </w:r>
    </w:p>
    <w:p w14:paraId="0E4B195B" w14:textId="77777777" w:rsidR="004B7A4F" w:rsidRPr="00B04082" w:rsidRDefault="004B7A4F" w:rsidP="004B7A4F">
      <w:pPr>
        <w:pStyle w:val="Odlomakpopisa"/>
      </w:pPr>
    </w:p>
    <w:p w14:paraId="01993EA8" w14:textId="77777777" w:rsidR="004E0F99" w:rsidRPr="00B04082" w:rsidRDefault="004E0F99" w:rsidP="004E0F99">
      <w:pPr>
        <w:spacing w:after="0"/>
        <w:ind w:firstLine="567"/>
        <w:jc w:val="both"/>
        <w:outlineLvl w:val="4"/>
        <w:rPr>
          <w:rFonts w:ascii="Cambria" w:hAnsi="Cambria"/>
          <w:b/>
          <w:bCs/>
          <w:color w:val="4472C4" w:themeColor="accent1"/>
          <w:sz w:val="24"/>
          <w:szCs w:val="24"/>
          <w:lang w:eastAsia="sl-SI"/>
        </w:rPr>
      </w:pPr>
      <w:bookmarkStart w:id="45" w:name="_Toc244598627"/>
      <w:r w:rsidRPr="00B04082">
        <w:rPr>
          <w:rFonts w:ascii="Cambria" w:hAnsi="Cambria"/>
          <w:b/>
          <w:bCs/>
          <w:color w:val="4472C4" w:themeColor="accent1"/>
          <w:sz w:val="24"/>
          <w:szCs w:val="24"/>
          <w:lang w:eastAsia="sl-SI"/>
        </w:rPr>
        <w:t>3.2.1.3. Turističko zemljište i zemljište posebne namjene</w:t>
      </w:r>
      <w:bookmarkEnd w:id="45"/>
    </w:p>
    <w:p w14:paraId="6F057005" w14:textId="77777777" w:rsidR="004E0F99" w:rsidRPr="00B04082" w:rsidRDefault="004E0F99" w:rsidP="004E0F99">
      <w:pPr>
        <w:spacing w:after="0"/>
        <w:ind w:firstLine="567"/>
        <w:jc w:val="both"/>
        <w:rPr>
          <w:rFonts w:ascii="Cambria" w:hAnsi="Cambria"/>
          <w:color w:val="000000"/>
          <w:sz w:val="24"/>
          <w:szCs w:val="24"/>
          <w:lang w:eastAsia="sl-SI"/>
        </w:rPr>
      </w:pPr>
    </w:p>
    <w:p w14:paraId="37AC96AC" w14:textId="0052EF3D" w:rsidR="004E0F99" w:rsidRPr="00B04082" w:rsidRDefault="0072453A" w:rsidP="0072453A">
      <w:pPr>
        <w:spacing w:after="0"/>
        <w:ind w:firstLine="567"/>
        <w:jc w:val="both"/>
        <w:rPr>
          <w:rFonts w:ascii="Cambria" w:hAnsi="Cambria"/>
          <w:color w:val="000000"/>
          <w:sz w:val="24"/>
          <w:szCs w:val="24"/>
          <w:lang w:eastAsia="sl-SI"/>
        </w:rPr>
      </w:pPr>
      <w:r w:rsidRPr="00B04082">
        <w:rPr>
          <w:rFonts w:ascii="Cambria" w:hAnsi="Cambria"/>
          <w:color w:val="000000"/>
          <w:sz w:val="24"/>
          <w:szCs w:val="24"/>
          <w:lang w:eastAsia="sl-SI"/>
        </w:rPr>
        <w:t>Turističko zemljište i zemljište posebne namjene predstavlja značajan prostorni resurs i potencijal za razvoj turističkih, rekreacijskih, sportskih i društvenih sadržaja na području Općine Jasenovac. Učinkovito upravljanje ovim zemljištem može doprinijeti razvoju lokalnog gospodarstva, unapređenju kvalitete života stanovništva te stvaranju novih sadržaja namijenjenih stanovnicima i posjetiteljima.</w:t>
      </w:r>
    </w:p>
    <w:p w14:paraId="731D21D8" w14:textId="77777777" w:rsidR="004E0F99" w:rsidRPr="00B04082" w:rsidRDefault="004E0F99" w:rsidP="004E0F99">
      <w:pPr>
        <w:spacing w:after="0"/>
        <w:ind w:firstLine="567"/>
        <w:jc w:val="both"/>
        <w:rPr>
          <w:rFonts w:ascii="Cambria" w:hAnsi="Cambria"/>
          <w:color w:val="000000"/>
          <w:sz w:val="24"/>
          <w:szCs w:val="24"/>
          <w:lang w:eastAsia="sl-SI"/>
        </w:rPr>
      </w:pPr>
      <w:r w:rsidRPr="00B04082">
        <w:rPr>
          <w:rFonts w:ascii="Cambria" w:hAnsi="Cambria"/>
          <w:color w:val="000000"/>
          <w:sz w:val="24"/>
          <w:szCs w:val="24"/>
          <w:lang w:eastAsia="sl-SI"/>
        </w:rPr>
        <w:t>Namjena i uvjeti korištenja takvog zemljišta određuju se prostorno-planskom dokumentacijom donesenom sukladno Zakonu o prostornom uređenju, kojom se utvrđuju zone turističke, sportsko-rekreacijske, javne i druge posebne namjene. Dokumenti prostornog uređenja predstavljaju temelj za planiranje izgradnje turističke infrastrukture, rekreacijskih zona, sportskih objekata, izletišta, javnih sadržaja i drugih objekata od javnog interesa.</w:t>
      </w:r>
    </w:p>
    <w:p w14:paraId="3FA841BF" w14:textId="77777777" w:rsidR="004E0F99" w:rsidRPr="00B04082" w:rsidRDefault="004E0F99" w:rsidP="004E0F99">
      <w:pPr>
        <w:spacing w:after="0"/>
        <w:ind w:firstLine="567"/>
        <w:jc w:val="both"/>
        <w:rPr>
          <w:rFonts w:ascii="Cambria" w:hAnsi="Cambria"/>
          <w:color w:val="000000"/>
          <w:sz w:val="24"/>
          <w:szCs w:val="24"/>
          <w:lang w:eastAsia="sl-SI"/>
        </w:rPr>
      </w:pPr>
    </w:p>
    <w:p w14:paraId="34EF13FB" w14:textId="77777777" w:rsidR="004E0F99" w:rsidRPr="00B04082" w:rsidRDefault="004E0F99" w:rsidP="004E0F99">
      <w:pPr>
        <w:spacing w:after="0"/>
        <w:ind w:firstLine="567"/>
        <w:jc w:val="both"/>
        <w:rPr>
          <w:rFonts w:ascii="Cambria" w:hAnsi="Cambria"/>
          <w:color w:val="000000"/>
          <w:sz w:val="24"/>
          <w:szCs w:val="24"/>
          <w:lang w:eastAsia="sl-SI"/>
        </w:rPr>
      </w:pPr>
      <w:r w:rsidRPr="00B04082">
        <w:rPr>
          <w:rFonts w:ascii="Cambria" w:hAnsi="Cambria"/>
          <w:color w:val="000000"/>
          <w:sz w:val="24"/>
          <w:szCs w:val="24"/>
          <w:lang w:eastAsia="sl-SI"/>
        </w:rPr>
        <w:t>Razvoj turističkih sadržaja na području jedinica lokalne samouprave dodatno je povezan s odredbama Zakona o turizmu i drugih propisa koji uređuju razvoj turističke infrastrukture i održivo upravljanje turističkim prostorom. U tom smislu, zemljište namijenjeno turističkim i rekreacijskim sadržajima može biti korišteno za realizaciju projekata koji doprinose razvoju turističke ponude, povećanju atraktivnosti prostora te razvoju lokalnog gospodarstva.</w:t>
      </w:r>
    </w:p>
    <w:p w14:paraId="53698B94" w14:textId="77777777" w:rsidR="005C2454" w:rsidRPr="00B04082" w:rsidRDefault="004E0F99" w:rsidP="005C2454">
      <w:pPr>
        <w:pStyle w:val="Odlomakpopisa"/>
      </w:pPr>
      <w:r w:rsidRPr="00B04082">
        <w:t xml:space="preserve">Turističko </w:t>
      </w:r>
      <w:r w:rsidRPr="00B04082">
        <w:rPr>
          <w:color w:val="auto"/>
        </w:rPr>
        <w:t xml:space="preserve">zemljište i zemljište posebne namjene predstavlja </w:t>
      </w:r>
      <w:r w:rsidRPr="00B04082">
        <w:t xml:space="preserve">značajan prostorni resurs i potencijal za razvoj turističkih, rekreacijskih, sportskih i društvenih sadržaja na području Općine </w:t>
      </w:r>
      <w:r w:rsidR="008543E1" w:rsidRPr="00B04082">
        <w:t>Jasenovac</w:t>
      </w:r>
      <w:r w:rsidRPr="00B04082">
        <w:t>. Učinkovito upravljanje ovim zemljištem može doprinijeti razvoju lokalnog gospodarstva, unapređenju kvalitete života stanovništva te stvaranju novih sadržaja namijenjenih stanovnicima i posjetiteljima.</w:t>
      </w:r>
    </w:p>
    <w:p w14:paraId="3C349BBA" w14:textId="78258B9A" w:rsidR="005C2454" w:rsidRPr="00B04082" w:rsidRDefault="005C2454" w:rsidP="005C2454">
      <w:pPr>
        <w:pStyle w:val="Odlomakpopisa"/>
      </w:pPr>
      <w:r w:rsidRPr="00B04082">
        <w:rPr>
          <w:color w:val="auto"/>
        </w:rPr>
        <w:t>Upravljanje zemljištem posebne namjene može uključivati različite oblike raspolaganja i korištenja, poput davanja zemljišta u zakup ili koncesiju, osnivanja prava građenja ili realizacije projekata od javnog interesa. Postupci raspolaganja nekretninama provode se sukladno važećim zakonima i općim aktima jedinice lokalne samouprave</w:t>
      </w:r>
      <w:r w:rsidRPr="00B04082">
        <w:t>.</w:t>
      </w:r>
    </w:p>
    <w:p w14:paraId="54A3784D" w14:textId="77777777" w:rsidR="000D4C21" w:rsidRPr="00B04082" w:rsidRDefault="000D4C21" w:rsidP="000D4C21">
      <w:pPr>
        <w:spacing w:after="0"/>
        <w:jc w:val="both"/>
        <w:rPr>
          <w:rFonts w:ascii="Cambria" w:hAnsi="Cambria"/>
          <w:color w:val="000000"/>
          <w:sz w:val="24"/>
          <w:szCs w:val="24"/>
          <w:lang w:eastAsia="sl-SI"/>
        </w:rPr>
      </w:pPr>
    </w:p>
    <w:p w14:paraId="71908407" w14:textId="6853CC10" w:rsidR="000D4C21" w:rsidRPr="00B04082" w:rsidRDefault="000D4C21" w:rsidP="00856AD9">
      <w:pPr>
        <w:spacing w:after="0"/>
        <w:ind w:firstLine="567"/>
        <w:jc w:val="both"/>
        <w:rPr>
          <w:rFonts w:ascii="Cambria" w:hAnsi="Cambria"/>
          <w:color w:val="000000"/>
          <w:sz w:val="24"/>
          <w:szCs w:val="24"/>
          <w:lang w:eastAsia="sl-SI"/>
        </w:rPr>
      </w:pPr>
      <w:r w:rsidRPr="00B04082">
        <w:rPr>
          <w:rFonts w:ascii="Cambria" w:hAnsi="Cambria"/>
          <w:color w:val="000000"/>
          <w:sz w:val="24"/>
          <w:szCs w:val="24"/>
          <w:lang w:eastAsia="sl-SI"/>
        </w:rPr>
        <w:t>U skladu s potrebama Ministarstva obrane Republike Hrvatske Prostornim planom je u naselju Jasenovac, vojna lokacija SMP kod željezničkog mosta, predviđena kao zona posebne namjene, ukupne površine od 10</w:t>
      </w:r>
      <w:r w:rsidR="00A14716" w:rsidRPr="00B04082">
        <w:rPr>
          <w:rFonts w:ascii="Cambria" w:hAnsi="Cambria"/>
          <w:color w:val="000000"/>
          <w:sz w:val="24"/>
          <w:szCs w:val="24"/>
          <w:lang w:eastAsia="sl-SI"/>
        </w:rPr>
        <w:t>,</w:t>
      </w:r>
      <w:r w:rsidRPr="00B04082">
        <w:rPr>
          <w:rFonts w:ascii="Cambria" w:hAnsi="Cambria"/>
          <w:color w:val="000000"/>
          <w:sz w:val="24"/>
          <w:szCs w:val="24"/>
          <w:lang w:eastAsia="sl-SI"/>
        </w:rPr>
        <w:t>90 ha.</w:t>
      </w:r>
      <w:r w:rsidR="00D53DD0" w:rsidRPr="00B04082">
        <w:rPr>
          <w:rStyle w:val="Referencafusnote"/>
          <w:rFonts w:ascii="Cambria" w:hAnsi="Cambria"/>
          <w:color w:val="000000"/>
          <w:sz w:val="24"/>
          <w:szCs w:val="24"/>
          <w:lang w:eastAsia="sl-SI"/>
        </w:rPr>
        <w:footnoteReference w:id="1"/>
      </w:r>
    </w:p>
    <w:p w14:paraId="5025EB51" w14:textId="77777777" w:rsidR="000D4C21" w:rsidRPr="00B04082" w:rsidRDefault="000D4C21" w:rsidP="000D4C21">
      <w:pPr>
        <w:spacing w:after="0"/>
        <w:jc w:val="both"/>
        <w:rPr>
          <w:rFonts w:ascii="Cambria" w:hAnsi="Cambria"/>
          <w:color w:val="000000"/>
          <w:sz w:val="24"/>
          <w:szCs w:val="24"/>
          <w:lang w:eastAsia="sl-SI"/>
        </w:rPr>
      </w:pPr>
      <w:r w:rsidRPr="00B04082">
        <w:rPr>
          <w:rFonts w:ascii="Cambria" w:hAnsi="Cambria"/>
          <w:color w:val="000000"/>
          <w:sz w:val="24"/>
          <w:szCs w:val="24"/>
          <w:lang w:eastAsia="sl-SI"/>
        </w:rPr>
        <w:t>Predmetna površina se određuje kao zona ograničene izgradnje. Za izgradnju objekata ili</w:t>
      </w:r>
    </w:p>
    <w:p w14:paraId="7178D6AA" w14:textId="0D31C891" w:rsidR="00751D6D" w:rsidRPr="00B04082" w:rsidRDefault="000D4C21" w:rsidP="000D4C21">
      <w:pPr>
        <w:spacing w:after="0"/>
        <w:jc w:val="both"/>
        <w:rPr>
          <w:rFonts w:ascii="Cambria" w:hAnsi="Cambria"/>
          <w:color w:val="000000"/>
          <w:sz w:val="24"/>
          <w:szCs w:val="24"/>
          <w:lang w:eastAsia="sl-SI"/>
        </w:rPr>
      </w:pPr>
      <w:r w:rsidRPr="00B04082">
        <w:rPr>
          <w:rFonts w:ascii="Cambria" w:hAnsi="Cambria"/>
          <w:color w:val="000000"/>
          <w:sz w:val="24"/>
          <w:szCs w:val="24"/>
          <w:lang w:eastAsia="sl-SI"/>
        </w:rPr>
        <w:t>izvođenje radova u toj zoni potrebno je prethodno pribaviti suglasnost Ministarstva obrane Republike Hrvatske.</w:t>
      </w:r>
      <w:r w:rsidRPr="00B04082">
        <w:rPr>
          <w:rStyle w:val="Referencafusnote"/>
          <w:rFonts w:ascii="Cambria" w:hAnsi="Cambria"/>
          <w:color w:val="000000"/>
          <w:sz w:val="24"/>
          <w:szCs w:val="24"/>
          <w:lang w:eastAsia="sl-SI"/>
        </w:rPr>
        <w:footnoteReference w:id="2"/>
      </w:r>
    </w:p>
    <w:p w14:paraId="05A278E0" w14:textId="6EDB632E" w:rsidR="00D35660" w:rsidRPr="00B04082" w:rsidRDefault="00093D03" w:rsidP="00751D6D">
      <w:pPr>
        <w:spacing w:after="0"/>
        <w:ind w:firstLine="567"/>
        <w:jc w:val="both"/>
        <w:rPr>
          <w:rFonts w:ascii="Cambria" w:hAnsi="Cambria"/>
          <w:color w:val="000000"/>
          <w:sz w:val="24"/>
          <w:szCs w:val="24"/>
          <w:lang w:eastAsia="sl-SI"/>
        </w:rPr>
      </w:pPr>
      <w:r w:rsidRPr="00B04082">
        <w:rPr>
          <w:rFonts w:ascii="Cambria" w:hAnsi="Cambria"/>
          <w:color w:val="000000"/>
          <w:sz w:val="24"/>
          <w:szCs w:val="24"/>
          <w:lang w:eastAsia="sl-SI"/>
        </w:rPr>
        <w:lastRenderedPageBreak/>
        <w:t xml:space="preserve">Gotovo cijelo područje Općine Jasenovac smješteno je unutar visoko zaštićenog prostora – Parka prirode Lonjsko polje, unutar kojeg se posebno ističe i posebni ornitološki rezervat </w:t>
      </w:r>
      <w:proofErr w:type="spellStart"/>
      <w:r w:rsidRPr="00B04082">
        <w:rPr>
          <w:rFonts w:ascii="Cambria" w:hAnsi="Cambria"/>
          <w:color w:val="000000"/>
          <w:sz w:val="24"/>
          <w:szCs w:val="24"/>
          <w:lang w:eastAsia="sl-SI"/>
        </w:rPr>
        <w:t>Krapje</w:t>
      </w:r>
      <w:proofErr w:type="spellEnd"/>
      <w:r w:rsidRPr="00B04082">
        <w:rPr>
          <w:rFonts w:ascii="Cambria" w:hAnsi="Cambria"/>
          <w:color w:val="000000"/>
          <w:sz w:val="24"/>
          <w:szCs w:val="24"/>
          <w:lang w:eastAsia="sl-SI"/>
        </w:rPr>
        <w:t xml:space="preserve"> </w:t>
      </w:r>
      <w:proofErr w:type="spellStart"/>
      <w:r w:rsidRPr="00B04082">
        <w:rPr>
          <w:rFonts w:ascii="Cambria" w:hAnsi="Cambria"/>
          <w:color w:val="000000"/>
          <w:sz w:val="24"/>
          <w:szCs w:val="24"/>
          <w:lang w:eastAsia="sl-SI"/>
        </w:rPr>
        <w:t>Đol</w:t>
      </w:r>
      <w:proofErr w:type="spellEnd"/>
      <w:r w:rsidRPr="00B04082">
        <w:rPr>
          <w:rFonts w:ascii="Cambria" w:hAnsi="Cambria"/>
          <w:color w:val="000000"/>
          <w:sz w:val="24"/>
          <w:szCs w:val="24"/>
          <w:lang w:eastAsia="sl-SI"/>
        </w:rPr>
        <w:t xml:space="preserve">. Ova zaštićena prirodna i kulturna baština, u sinergiji s tradicionalnim djelatnostima te uz dobro organizirano i stručno upravljanje, predstavlja najvažniji turistički potencijal Općine. Navedeni resursi pružaju izvrsne preduvjete za razvoj širokog spektra održivih turističkih oblika, kao što su eko-turizam, zeleni turizam, baštinski i </w:t>
      </w:r>
      <w:proofErr w:type="spellStart"/>
      <w:r w:rsidRPr="00B04082">
        <w:rPr>
          <w:rFonts w:ascii="Cambria" w:hAnsi="Cambria"/>
          <w:color w:val="000000"/>
          <w:sz w:val="24"/>
          <w:szCs w:val="24"/>
          <w:lang w:eastAsia="sl-SI"/>
        </w:rPr>
        <w:t>etnoturizam</w:t>
      </w:r>
      <w:proofErr w:type="spellEnd"/>
      <w:r w:rsidRPr="00B04082">
        <w:rPr>
          <w:rFonts w:ascii="Cambria" w:hAnsi="Cambria"/>
          <w:color w:val="000000"/>
          <w:sz w:val="24"/>
          <w:szCs w:val="24"/>
          <w:lang w:eastAsia="sl-SI"/>
        </w:rPr>
        <w:t xml:space="preserve">, seoski turizam, </w:t>
      </w:r>
      <w:proofErr w:type="spellStart"/>
      <w:r w:rsidRPr="00B04082">
        <w:rPr>
          <w:rFonts w:ascii="Cambria" w:hAnsi="Cambria"/>
          <w:color w:val="000000"/>
          <w:sz w:val="24"/>
          <w:szCs w:val="24"/>
          <w:lang w:eastAsia="sl-SI"/>
        </w:rPr>
        <w:t>fotosafari</w:t>
      </w:r>
      <w:proofErr w:type="spellEnd"/>
      <w:r w:rsidRPr="00B04082">
        <w:rPr>
          <w:rFonts w:ascii="Cambria" w:hAnsi="Cambria"/>
          <w:color w:val="000000"/>
          <w:sz w:val="24"/>
          <w:szCs w:val="24"/>
          <w:lang w:eastAsia="sl-SI"/>
        </w:rPr>
        <w:t>, motrenje ptica, sportsko-rekreacijski turizam te ograničeni lovni i ribolovni turizam.</w:t>
      </w:r>
    </w:p>
    <w:p w14:paraId="5BB3C968" w14:textId="77777777" w:rsidR="00093D03" w:rsidRPr="00B04082" w:rsidRDefault="00093D03" w:rsidP="00093D03">
      <w:pPr>
        <w:spacing w:after="0"/>
        <w:jc w:val="both"/>
        <w:rPr>
          <w:rFonts w:ascii="Cambria" w:hAnsi="Cambria"/>
          <w:color w:val="000000"/>
          <w:sz w:val="24"/>
          <w:szCs w:val="24"/>
          <w:lang w:eastAsia="sl-SI"/>
        </w:rPr>
      </w:pPr>
      <w:r w:rsidRPr="00B04082">
        <w:rPr>
          <w:rFonts w:ascii="Cambria" w:hAnsi="Cambria"/>
          <w:color w:val="000000"/>
          <w:sz w:val="24"/>
          <w:szCs w:val="24"/>
          <w:lang w:eastAsia="sl-SI"/>
        </w:rPr>
        <w:t>Kako bi se osigurala maksimalna zaštita ovog osjetljivog prostora, važećim Prostornim planom nisu predviđene posebne površine gospodarske namjene isključivo za ugostiteljstvo i turizam izvan naselja. Ovi se sadržaji mogu smještati u okviru građevinskih područja naselja i zona sporta i rekreacije.</w:t>
      </w:r>
    </w:p>
    <w:p w14:paraId="5D586005" w14:textId="610A97B7" w:rsidR="00D35660" w:rsidRPr="00B04082" w:rsidRDefault="00093D03" w:rsidP="00D75BB7">
      <w:pPr>
        <w:spacing w:after="0"/>
        <w:jc w:val="both"/>
        <w:rPr>
          <w:rFonts w:ascii="Cambria" w:hAnsi="Cambria"/>
          <w:color w:val="000000"/>
          <w:sz w:val="24"/>
          <w:szCs w:val="24"/>
          <w:lang w:eastAsia="sl-SI"/>
        </w:rPr>
      </w:pPr>
      <w:r w:rsidRPr="00B04082">
        <w:rPr>
          <w:rFonts w:ascii="Cambria" w:hAnsi="Cambria"/>
          <w:color w:val="000000"/>
          <w:sz w:val="24"/>
          <w:szCs w:val="24"/>
          <w:lang w:eastAsia="sl-SI"/>
        </w:rPr>
        <w:t>U svrhu realizacije tih aktivnosti, u naseljima Općine Jasenovac planirano je sedam većih lokacija za izgradnju sportsko-rekreacijskih sadržaja, ukupne površine od 14,23 ha. U okviru tih površina dopušten je i smještaj komplementarnih turističko-ugostiteljskih sadržaja. Ova prostorno-planska mjera izravno potiče obnovu i gospodarsku revitalizaciju postojećih naselja, uz istovremeno sprječavanje usitnjavanja i devastacije zaštićenog krajobraza. Na taj se način jačaju lokalni kapaciteti i potiče ruralni razvoj, dok prirodni ekosustav poplavnih šuma i nizina ostaje kompaktan i zaštićen od antropogenog pritiska.</w:t>
      </w:r>
    </w:p>
    <w:p w14:paraId="150C4C4A" w14:textId="77777777" w:rsidR="00D35660" w:rsidRPr="00B04082" w:rsidRDefault="00D35660" w:rsidP="00D75BB7">
      <w:pPr>
        <w:spacing w:after="0"/>
        <w:jc w:val="both"/>
        <w:rPr>
          <w:rFonts w:ascii="Cambria" w:hAnsi="Cambria"/>
          <w:color w:val="000000"/>
          <w:sz w:val="24"/>
          <w:szCs w:val="24"/>
          <w:lang w:eastAsia="sl-SI"/>
        </w:rPr>
      </w:pPr>
    </w:p>
    <w:p w14:paraId="365BE21E" w14:textId="3915F23A" w:rsidR="004E0F99" w:rsidRPr="00B04082" w:rsidRDefault="004E0F99" w:rsidP="004E0F99">
      <w:pPr>
        <w:spacing w:line="240" w:lineRule="auto"/>
        <w:jc w:val="center"/>
        <w:rPr>
          <w:rFonts w:ascii="Cambria" w:hAnsi="Cambria"/>
          <w:b/>
          <w:bCs/>
          <w:i/>
          <w:iCs/>
          <w:color w:val="4F81BD"/>
          <w:sz w:val="20"/>
          <w:szCs w:val="20"/>
        </w:rPr>
      </w:pPr>
      <w:bookmarkStart w:id="46" w:name="_Toc233365731"/>
      <w:bookmarkStart w:id="47" w:name="_Toc244598668"/>
      <w:r w:rsidRPr="00B04082">
        <w:rPr>
          <w:rFonts w:ascii="Cambria" w:hAnsi="Cambria"/>
          <w:b/>
          <w:bCs/>
          <w:i/>
          <w:iCs/>
          <w:color w:val="4F81BD"/>
          <w:sz w:val="20"/>
          <w:szCs w:val="20"/>
        </w:rPr>
        <w:t xml:space="preserve">Tablica </w:t>
      </w:r>
      <w:r w:rsidRPr="00B04082">
        <w:rPr>
          <w:rFonts w:ascii="Cambria" w:hAnsi="Cambria"/>
          <w:b/>
          <w:bCs/>
          <w:i/>
          <w:iCs/>
          <w:color w:val="4F81BD"/>
          <w:sz w:val="20"/>
          <w:szCs w:val="20"/>
        </w:rPr>
        <w:fldChar w:fldCharType="begin"/>
      </w:r>
      <w:r w:rsidRPr="00B04082">
        <w:rPr>
          <w:rFonts w:ascii="Cambria" w:hAnsi="Cambria"/>
          <w:b/>
          <w:bCs/>
          <w:i/>
          <w:iCs/>
          <w:color w:val="4F81BD"/>
          <w:sz w:val="20"/>
          <w:szCs w:val="20"/>
        </w:rPr>
        <w:instrText xml:space="preserve"> SEQ Tablica \* ARABIC </w:instrText>
      </w:r>
      <w:r w:rsidRPr="00B04082">
        <w:rPr>
          <w:rFonts w:ascii="Cambria" w:hAnsi="Cambria"/>
          <w:b/>
          <w:bCs/>
          <w:i/>
          <w:iCs/>
          <w:color w:val="4F81BD"/>
          <w:sz w:val="20"/>
          <w:szCs w:val="20"/>
        </w:rPr>
        <w:fldChar w:fldCharType="separate"/>
      </w:r>
      <w:r w:rsidR="00B46FC0" w:rsidRPr="00B04082">
        <w:rPr>
          <w:rFonts w:ascii="Cambria" w:hAnsi="Cambria"/>
          <w:b/>
          <w:bCs/>
          <w:i/>
          <w:iCs/>
          <w:noProof/>
          <w:color w:val="4F81BD"/>
          <w:sz w:val="20"/>
          <w:szCs w:val="20"/>
        </w:rPr>
        <w:t>6</w:t>
      </w:r>
      <w:r w:rsidRPr="00B04082">
        <w:rPr>
          <w:rFonts w:ascii="Cambria" w:hAnsi="Cambria"/>
          <w:b/>
          <w:bCs/>
          <w:i/>
          <w:iCs/>
          <w:color w:val="4F81BD"/>
          <w:sz w:val="20"/>
          <w:szCs w:val="20"/>
        </w:rPr>
        <w:fldChar w:fldCharType="end"/>
      </w:r>
      <w:r w:rsidRPr="00B04082">
        <w:rPr>
          <w:rFonts w:ascii="Cambria" w:hAnsi="Cambria"/>
          <w:b/>
          <w:bCs/>
          <w:i/>
          <w:iCs/>
          <w:color w:val="4F81BD"/>
          <w:sz w:val="20"/>
          <w:szCs w:val="20"/>
        </w:rPr>
        <w:t>. Pregled turističkog zemljišta i zemljišta posebne namjene</w:t>
      </w:r>
      <w:bookmarkEnd w:id="46"/>
      <w:bookmarkEnd w:id="47"/>
    </w:p>
    <w:tbl>
      <w:tblPr>
        <w:tblW w:w="5000" w:type="pct"/>
        <w:tblLook w:val="04A0" w:firstRow="1" w:lastRow="0" w:firstColumn="1" w:lastColumn="0" w:noHBand="0" w:noVBand="1"/>
      </w:tblPr>
      <w:tblGrid>
        <w:gridCol w:w="5417"/>
        <w:gridCol w:w="3635"/>
      </w:tblGrid>
      <w:tr w:rsidR="009B147C" w:rsidRPr="00B04082" w14:paraId="48BEA7DE" w14:textId="77777777" w:rsidTr="009B147C">
        <w:trPr>
          <w:trHeight w:val="330"/>
        </w:trPr>
        <w:tc>
          <w:tcPr>
            <w:tcW w:w="2992" w:type="pct"/>
            <w:tcBorders>
              <w:top w:val="single" w:sz="8" w:space="0" w:color="BDD6EE"/>
              <w:left w:val="single" w:sz="8" w:space="0" w:color="BDD6EE"/>
              <w:bottom w:val="single" w:sz="8" w:space="0" w:color="BDD6EE"/>
              <w:right w:val="single" w:sz="8" w:space="0" w:color="BDD6EE"/>
            </w:tcBorders>
            <w:shd w:val="clear" w:color="000000" w:fill="D9E2F3"/>
            <w:vAlign w:val="center"/>
            <w:hideMark/>
          </w:tcPr>
          <w:p w14:paraId="7FD29634" w14:textId="77777777" w:rsidR="009B147C" w:rsidRPr="00B04082" w:rsidRDefault="009B147C" w:rsidP="009B147C">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Kategorija</w:t>
            </w:r>
          </w:p>
        </w:tc>
        <w:tc>
          <w:tcPr>
            <w:tcW w:w="2008" w:type="pct"/>
            <w:tcBorders>
              <w:top w:val="single" w:sz="8" w:space="0" w:color="BDD6EE"/>
              <w:left w:val="nil"/>
              <w:bottom w:val="single" w:sz="8" w:space="0" w:color="BDD6EE"/>
              <w:right w:val="single" w:sz="8" w:space="0" w:color="BDD6EE"/>
            </w:tcBorders>
            <w:shd w:val="clear" w:color="000000" w:fill="D9E2F3"/>
            <w:vAlign w:val="center"/>
            <w:hideMark/>
          </w:tcPr>
          <w:p w14:paraId="4CD955D5" w14:textId="77777777" w:rsidR="009B147C" w:rsidRPr="00B04082" w:rsidRDefault="009B147C" w:rsidP="009B147C">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Vrijednost </w:t>
            </w:r>
          </w:p>
        </w:tc>
      </w:tr>
      <w:tr w:rsidR="009B147C" w:rsidRPr="00B04082" w14:paraId="4A118070" w14:textId="77777777" w:rsidTr="009B147C">
        <w:trPr>
          <w:trHeight w:val="315"/>
        </w:trPr>
        <w:tc>
          <w:tcPr>
            <w:tcW w:w="5000" w:type="pct"/>
            <w:gridSpan w:val="2"/>
            <w:tcBorders>
              <w:top w:val="single" w:sz="8" w:space="0" w:color="BDD6EE"/>
              <w:left w:val="single" w:sz="8" w:space="0" w:color="BDD6EE"/>
              <w:bottom w:val="single" w:sz="8" w:space="0" w:color="BDD6EE"/>
              <w:right w:val="single" w:sz="8" w:space="0" w:color="BDD6EE"/>
            </w:tcBorders>
            <w:vAlign w:val="center"/>
            <w:hideMark/>
          </w:tcPr>
          <w:p w14:paraId="553AC12B" w14:textId="77777777" w:rsidR="009B147C" w:rsidRPr="00B04082" w:rsidRDefault="009B147C" w:rsidP="009B147C">
            <w:pPr>
              <w:spacing w:after="0" w:line="240" w:lineRule="auto"/>
              <w:rPr>
                <w:rFonts w:ascii="Cambria" w:hAnsi="Cambria" w:cs="Calibri"/>
                <w:color w:val="000000"/>
                <w:sz w:val="24"/>
                <w:szCs w:val="24"/>
              </w:rPr>
            </w:pPr>
            <w:r w:rsidRPr="00B04082">
              <w:rPr>
                <w:rFonts w:ascii="Cambria" w:hAnsi="Cambria" w:cs="Calibri"/>
                <w:color w:val="000000"/>
                <w:sz w:val="24"/>
                <w:szCs w:val="24"/>
              </w:rPr>
              <w:t>Građevinsko područje za športsko – rekreacijske namjene</w:t>
            </w:r>
          </w:p>
        </w:tc>
      </w:tr>
      <w:tr w:rsidR="009B147C" w:rsidRPr="00B04082" w14:paraId="22C6B6CB"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1C791F28" w14:textId="77777777" w:rsidR="009B147C" w:rsidRPr="00B04082" w:rsidRDefault="009B147C" w:rsidP="009B147C">
            <w:pPr>
              <w:spacing w:after="0" w:line="240" w:lineRule="auto"/>
              <w:rPr>
                <w:rFonts w:ascii="Cambria" w:hAnsi="Cambria" w:cs="Calibri"/>
                <w:sz w:val="24"/>
                <w:szCs w:val="24"/>
              </w:rPr>
            </w:pPr>
            <w:r w:rsidRPr="00B04082">
              <w:rPr>
                <w:rFonts w:ascii="Cambria" w:hAnsi="Cambria" w:cs="Calibri"/>
                <w:sz w:val="24"/>
                <w:szCs w:val="24"/>
              </w:rPr>
              <w:t>Drenov Bok</w:t>
            </w:r>
          </w:p>
        </w:tc>
        <w:tc>
          <w:tcPr>
            <w:tcW w:w="2008" w:type="pct"/>
            <w:tcBorders>
              <w:top w:val="nil"/>
              <w:left w:val="nil"/>
              <w:bottom w:val="single" w:sz="8" w:space="0" w:color="BDD6EE"/>
              <w:right w:val="single" w:sz="8" w:space="0" w:color="BDD6EE"/>
            </w:tcBorders>
            <w:vAlign w:val="center"/>
            <w:hideMark/>
          </w:tcPr>
          <w:p w14:paraId="6DAD0C88"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1,22 ha</w:t>
            </w:r>
          </w:p>
        </w:tc>
      </w:tr>
      <w:tr w:rsidR="009B147C" w:rsidRPr="00B04082" w14:paraId="33A44D32"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3C5F471D" w14:textId="77777777" w:rsidR="009B147C" w:rsidRPr="00B04082" w:rsidRDefault="009B147C" w:rsidP="009B147C">
            <w:pPr>
              <w:spacing w:after="0" w:line="240" w:lineRule="auto"/>
              <w:rPr>
                <w:rFonts w:ascii="Cambria" w:hAnsi="Cambria" w:cs="Calibri"/>
                <w:sz w:val="24"/>
                <w:szCs w:val="24"/>
              </w:rPr>
            </w:pPr>
            <w:r w:rsidRPr="00B04082">
              <w:rPr>
                <w:rFonts w:ascii="Cambria" w:hAnsi="Cambria" w:cs="Calibri"/>
                <w:sz w:val="24"/>
                <w:szCs w:val="24"/>
              </w:rPr>
              <w:t>Jasenovac</w:t>
            </w:r>
          </w:p>
        </w:tc>
        <w:tc>
          <w:tcPr>
            <w:tcW w:w="2008" w:type="pct"/>
            <w:tcBorders>
              <w:top w:val="nil"/>
              <w:left w:val="nil"/>
              <w:bottom w:val="single" w:sz="8" w:space="0" w:color="BDD6EE"/>
              <w:right w:val="single" w:sz="8" w:space="0" w:color="BDD6EE"/>
            </w:tcBorders>
            <w:vAlign w:val="center"/>
            <w:hideMark/>
          </w:tcPr>
          <w:p w14:paraId="2E37F44F"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1,88 ha</w:t>
            </w:r>
          </w:p>
        </w:tc>
      </w:tr>
      <w:tr w:rsidR="009B147C" w:rsidRPr="00B04082" w14:paraId="1CF5FE6D"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4132507B" w14:textId="77777777" w:rsidR="009B147C" w:rsidRPr="00B04082" w:rsidRDefault="009B147C" w:rsidP="009B147C">
            <w:pPr>
              <w:spacing w:after="0" w:line="240" w:lineRule="auto"/>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2008" w:type="pct"/>
            <w:tcBorders>
              <w:top w:val="nil"/>
              <w:left w:val="nil"/>
              <w:bottom w:val="single" w:sz="8" w:space="0" w:color="BDD6EE"/>
              <w:right w:val="single" w:sz="8" w:space="0" w:color="BDD6EE"/>
            </w:tcBorders>
            <w:vAlign w:val="center"/>
            <w:hideMark/>
          </w:tcPr>
          <w:p w14:paraId="424645F1"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2,20 ha</w:t>
            </w:r>
          </w:p>
        </w:tc>
      </w:tr>
      <w:tr w:rsidR="009B147C" w:rsidRPr="00B04082" w14:paraId="014FDA97"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242E6734" w14:textId="77777777" w:rsidR="009B147C" w:rsidRPr="00B04082" w:rsidRDefault="009B147C" w:rsidP="009B147C">
            <w:pPr>
              <w:spacing w:after="0" w:line="240" w:lineRule="auto"/>
              <w:rPr>
                <w:rFonts w:ascii="Cambria" w:hAnsi="Cambria" w:cs="Calibri"/>
                <w:sz w:val="24"/>
                <w:szCs w:val="24"/>
              </w:rPr>
            </w:pPr>
            <w:proofErr w:type="spellStart"/>
            <w:r w:rsidRPr="00B04082">
              <w:rPr>
                <w:rFonts w:ascii="Cambria" w:hAnsi="Cambria" w:cs="Calibri"/>
                <w:sz w:val="24"/>
                <w:szCs w:val="24"/>
              </w:rPr>
              <w:t>Krapje</w:t>
            </w:r>
            <w:proofErr w:type="spellEnd"/>
          </w:p>
        </w:tc>
        <w:tc>
          <w:tcPr>
            <w:tcW w:w="2008" w:type="pct"/>
            <w:tcBorders>
              <w:top w:val="nil"/>
              <w:left w:val="nil"/>
              <w:bottom w:val="single" w:sz="8" w:space="0" w:color="BDD6EE"/>
              <w:right w:val="single" w:sz="8" w:space="0" w:color="BDD6EE"/>
            </w:tcBorders>
            <w:vAlign w:val="center"/>
            <w:hideMark/>
          </w:tcPr>
          <w:p w14:paraId="2339F3EF"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1,10 ha</w:t>
            </w:r>
          </w:p>
        </w:tc>
      </w:tr>
      <w:tr w:rsidR="009B147C" w:rsidRPr="00B04082" w14:paraId="00D75116"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6F818042" w14:textId="77777777" w:rsidR="009B147C" w:rsidRPr="00B04082" w:rsidRDefault="009B147C" w:rsidP="009B147C">
            <w:pPr>
              <w:spacing w:after="0" w:line="240" w:lineRule="auto"/>
              <w:rPr>
                <w:rFonts w:ascii="Cambria" w:hAnsi="Cambria" w:cs="Calibri"/>
                <w:sz w:val="24"/>
                <w:szCs w:val="24"/>
              </w:rPr>
            </w:pPr>
            <w:proofErr w:type="spellStart"/>
            <w:r w:rsidRPr="00B04082">
              <w:rPr>
                <w:rFonts w:ascii="Cambria" w:hAnsi="Cambria" w:cs="Calibri"/>
                <w:sz w:val="24"/>
                <w:szCs w:val="24"/>
              </w:rPr>
              <w:t>Puska</w:t>
            </w:r>
            <w:proofErr w:type="spellEnd"/>
          </w:p>
        </w:tc>
        <w:tc>
          <w:tcPr>
            <w:tcW w:w="2008" w:type="pct"/>
            <w:tcBorders>
              <w:top w:val="nil"/>
              <w:left w:val="nil"/>
              <w:bottom w:val="single" w:sz="8" w:space="0" w:color="BDD6EE"/>
              <w:right w:val="single" w:sz="8" w:space="0" w:color="BDD6EE"/>
            </w:tcBorders>
            <w:vAlign w:val="center"/>
            <w:hideMark/>
          </w:tcPr>
          <w:p w14:paraId="56226707"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1,09 ha</w:t>
            </w:r>
          </w:p>
        </w:tc>
      </w:tr>
      <w:tr w:rsidR="009B147C" w:rsidRPr="00B04082" w14:paraId="308B2D2B" w14:textId="77777777" w:rsidTr="009B147C">
        <w:trPr>
          <w:trHeight w:val="330"/>
        </w:trPr>
        <w:tc>
          <w:tcPr>
            <w:tcW w:w="2992" w:type="pct"/>
            <w:tcBorders>
              <w:top w:val="nil"/>
              <w:left w:val="single" w:sz="8" w:space="0" w:color="BDD6EE"/>
              <w:bottom w:val="single" w:sz="8" w:space="0" w:color="BDD6EE"/>
              <w:right w:val="single" w:sz="8" w:space="0" w:color="BDD6EE"/>
            </w:tcBorders>
            <w:vAlign w:val="center"/>
            <w:hideMark/>
          </w:tcPr>
          <w:p w14:paraId="5F4E6ECA" w14:textId="77777777" w:rsidR="009B147C" w:rsidRPr="00B04082" w:rsidRDefault="009B147C" w:rsidP="009B147C">
            <w:pPr>
              <w:spacing w:after="0" w:line="240" w:lineRule="auto"/>
              <w:rPr>
                <w:rFonts w:ascii="Cambria" w:hAnsi="Cambria" w:cs="Calibri"/>
                <w:sz w:val="24"/>
                <w:szCs w:val="24"/>
              </w:rPr>
            </w:pPr>
            <w:proofErr w:type="spellStart"/>
            <w:r w:rsidRPr="00B04082">
              <w:rPr>
                <w:rFonts w:ascii="Cambria" w:hAnsi="Cambria" w:cs="Calibri"/>
                <w:sz w:val="24"/>
                <w:szCs w:val="24"/>
              </w:rPr>
              <w:t>Uštica</w:t>
            </w:r>
            <w:proofErr w:type="spellEnd"/>
          </w:p>
        </w:tc>
        <w:tc>
          <w:tcPr>
            <w:tcW w:w="2008" w:type="pct"/>
            <w:tcBorders>
              <w:top w:val="nil"/>
              <w:left w:val="nil"/>
              <w:bottom w:val="single" w:sz="8" w:space="0" w:color="BDD6EE"/>
              <w:right w:val="single" w:sz="8" w:space="0" w:color="BDD6EE"/>
            </w:tcBorders>
            <w:vAlign w:val="center"/>
            <w:hideMark/>
          </w:tcPr>
          <w:p w14:paraId="5EFD2542"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5,54 ha</w:t>
            </w:r>
          </w:p>
        </w:tc>
      </w:tr>
      <w:tr w:rsidR="009B147C" w:rsidRPr="00B04082" w14:paraId="1F2C8939" w14:textId="77777777" w:rsidTr="00751D6D">
        <w:trPr>
          <w:trHeight w:val="402"/>
        </w:trPr>
        <w:tc>
          <w:tcPr>
            <w:tcW w:w="2992" w:type="pct"/>
            <w:tcBorders>
              <w:top w:val="nil"/>
              <w:left w:val="single" w:sz="8" w:space="0" w:color="BDD6EE"/>
              <w:bottom w:val="single" w:sz="8" w:space="0" w:color="BDD6EE"/>
              <w:right w:val="single" w:sz="8" w:space="0" w:color="BDD6EE"/>
            </w:tcBorders>
            <w:vAlign w:val="center"/>
            <w:hideMark/>
          </w:tcPr>
          <w:p w14:paraId="66509C71" w14:textId="77777777" w:rsidR="009B147C" w:rsidRPr="00B04082" w:rsidRDefault="009B147C" w:rsidP="009B147C">
            <w:pPr>
              <w:spacing w:after="0" w:line="240" w:lineRule="auto"/>
              <w:rPr>
                <w:rFonts w:ascii="Cambria" w:hAnsi="Cambria" w:cs="Calibri"/>
                <w:sz w:val="24"/>
                <w:szCs w:val="24"/>
              </w:rPr>
            </w:pPr>
            <w:proofErr w:type="spellStart"/>
            <w:r w:rsidRPr="00B04082">
              <w:rPr>
                <w:rFonts w:ascii="Cambria" w:hAnsi="Cambria" w:cs="Calibri"/>
                <w:sz w:val="24"/>
                <w:szCs w:val="24"/>
              </w:rPr>
              <w:t>Višnjica</w:t>
            </w:r>
            <w:proofErr w:type="spellEnd"/>
            <w:r w:rsidRPr="00B04082">
              <w:rPr>
                <w:rFonts w:ascii="Cambria" w:hAnsi="Cambria" w:cs="Calibri"/>
                <w:sz w:val="24"/>
                <w:szCs w:val="24"/>
              </w:rPr>
              <w:t xml:space="preserve"> </w:t>
            </w:r>
            <w:proofErr w:type="spellStart"/>
            <w:r w:rsidRPr="00B04082">
              <w:rPr>
                <w:rFonts w:ascii="Cambria" w:hAnsi="Cambria" w:cs="Calibri"/>
                <w:sz w:val="24"/>
                <w:szCs w:val="24"/>
              </w:rPr>
              <w:t>Uštička</w:t>
            </w:r>
            <w:proofErr w:type="spellEnd"/>
          </w:p>
        </w:tc>
        <w:tc>
          <w:tcPr>
            <w:tcW w:w="2008" w:type="pct"/>
            <w:tcBorders>
              <w:top w:val="nil"/>
              <w:left w:val="nil"/>
              <w:bottom w:val="single" w:sz="8" w:space="0" w:color="BDD6EE"/>
              <w:right w:val="single" w:sz="8" w:space="0" w:color="BDD6EE"/>
            </w:tcBorders>
            <w:vAlign w:val="center"/>
            <w:hideMark/>
          </w:tcPr>
          <w:p w14:paraId="3D8E8261"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1,20 ha</w:t>
            </w:r>
          </w:p>
        </w:tc>
      </w:tr>
      <w:tr w:rsidR="009B147C" w:rsidRPr="00B04082" w14:paraId="4A40E742" w14:textId="77777777" w:rsidTr="009B147C">
        <w:trPr>
          <w:trHeight w:val="645"/>
        </w:trPr>
        <w:tc>
          <w:tcPr>
            <w:tcW w:w="2992" w:type="pct"/>
            <w:tcBorders>
              <w:top w:val="nil"/>
              <w:left w:val="single" w:sz="8" w:space="0" w:color="BDD6EE"/>
              <w:bottom w:val="single" w:sz="8" w:space="0" w:color="BDD6EE"/>
              <w:right w:val="single" w:sz="8" w:space="0" w:color="BDD6EE"/>
            </w:tcBorders>
            <w:vAlign w:val="center"/>
            <w:hideMark/>
          </w:tcPr>
          <w:p w14:paraId="0A991C36" w14:textId="61318C00" w:rsidR="009B147C" w:rsidRPr="00B04082" w:rsidRDefault="00473506" w:rsidP="009B147C">
            <w:pPr>
              <w:spacing w:after="0" w:line="240" w:lineRule="auto"/>
              <w:rPr>
                <w:rFonts w:ascii="Cambria" w:hAnsi="Cambria" w:cs="Calibri"/>
                <w:sz w:val="24"/>
                <w:szCs w:val="24"/>
              </w:rPr>
            </w:pPr>
            <w:r w:rsidRPr="00B04082">
              <w:rPr>
                <w:rFonts w:ascii="Cambria" w:hAnsi="Cambria" w:cs="Calibri"/>
                <w:sz w:val="24"/>
                <w:szCs w:val="24"/>
              </w:rPr>
              <w:t xml:space="preserve">Ukupna površina </w:t>
            </w:r>
            <w:r w:rsidR="009B147C" w:rsidRPr="00B04082">
              <w:rPr>
                <w:rFonts w:ascii="Cambria" w:hAnsi="Cambria" w:cs="Calibri"/>
                <w:sz w:val="24"/>
                <w:szCs w:val="24"/>
              </w:rPr>
              <w:t>Građevinsko</w:t>
            </w:r>
            <w:r w:rsidRPr="00B04082">
              <w:rPr>
                <w:rFonts w:ascii="Cambria" w:hAnsi="Cambria" w:cs="Calibri"/>
                <w:sz w:val="24"/>
                <w:szCs w:val="24"/>
              </w:rPr>
              <w:t xml:space="preserve">g </w:t>
            </w:r>
            <w:r w:rsidR="009B147C" w:rsidRPr="00B04082">
              <w:rPr>
                <w:rFonts w:ascii="Cambria" w:hAnsi="Cambria" w:cs="Calibri"/>
                <w:sz w:val="24"/>
                <w:szCs w:val="24"/>
              </w:rPr>
              <w:t>područj</w:t>
            </w:r>
            <w:r w:rsidR="00BE43F8" w:rsidRPr="00B04082">
              <w:rPr>
                <w:rFonts w:ascii="Cambria" w:hAnsi="Cambria" w:cs="Calibri"/>
                <w:sz w:val="24"/>
                <w:szCs w:val="24"/>
              </w:rPr>
              <w:t>a</w:t>
            </w:r>
            <w:r w:rsidR="009B147C" w:rsidRPr="00B04082">
              <w:rPr>
                <w:rFonts w:ascii="Cambria" w:hAnsi="Cambria" w:cs="Calibri"/>
                <w:sz w:val="24"/>
                <w:szCs w:val="24"/>
              </w:rPr>
              <w:t xml:space="preserve"> za športsko –</w:t>
            </w:r>
            <w:r w:rsidRPr="00B04082">
              <w:rPr>
                <w:rFonts w:ascii="Cambria" w:hAnsi="Cambria" w:cs="Calibri"/>
                <w:sz w:val="24"/>
                <w:szCs w:val="24"/>
              </w:rPr>
              <w:t xml:space="preserve"> </w:t>
            </w:r>
            <w:r w:rsidR="009B147C" w:rsidRPr="00B04082">
              <w:rPr>
                <w:rFonts w:ascii="Cambria" w:hAnsi="Cambria" w:cs="Calibri"/>
                <w:sz w:val="24"/>
                <w:szCs w:val="24"/>
              </w:rPr>
              <w:t>rekreacijsku namjenu</w:t>
            </w:r>
            <w:r w:rsidRPr="00B04082">
              <w:rPr>
                <w:rStyle w:val="Referencafusnote"/>
                <w:rFonts w:ascii="Cambria" w:hAnsi="Cambria" w:cs="Calibri"/>
                <w:sz w:val="24"/>
                <w:szCs w:val="24"/>
              </w:rPr>
              <w:footnoteReference w:id="3"/>
            </w:r>
          </w:p>
        </w:tc>
        <w:tc>
          <w:tcPr>
            <w:tcW w:w="2008" w:type="pct"/>
            <w:tcBorders>
              <w:top w:val="nil"/>
              <w:left w:val="nil"/>
              <w:bottom w:val="single" w:sz="8" w:space="0" w:color="BDD6EE"/>
              <w:right w:val="single" w:sz="8" w:space="0" w:color="BDD6EE"/>
            </w:tcBorders>
            <w:vAlign w:val="center"/>
            <w:hideMark/>
          </w:tcPr>
          <w:p w14:paraId="2EDC088D" w14:textId="77777777" w:rsidR="009B147C" w:rsidRPr="00B04082" w:rsidRDefault="009B147C" w:rsidP="009B147C">
            <w:pPr>
              <w:spacing w:after="0" w:line="240" w:lineRule="auto"/>
              <w:jc w:val="center"/>
              <w:rPr>
                <w:rFonts w:ascii="Cambria" w:hAnsi="Cambria" w:cs="Calibri"/>
                <w:sz w:val="24"/>
                <w:szCs w:val="24"/>
              </w:rPr>
            </w:pPr>
            <w:r w:rsidRPr="00B04082">
              <w:rPr>
                <w:rFonts w:ascii="Cambria" w:hAnsi="Cambria" w:cs="Calibri"/>
                <w:sz w:val="24"/>
                <w:szCs w:val="24"/>
              </w:rPr>
              <w:t>14,23 ha</w:t>
            </w:r>
          </w:p>
        </w:tc>
      </w:tr>
      <w:tr w:rsidR="009B147C" w:rsidRPr="00B04082" w14:paraId="19B7B645" w14:textId="77777777" w:rsidTr="009B147C">
        <w:trPr>
          <w:trHeight w:val="645"/>
        </w:trPr>
        <w:tc>
          <w:tcPr>
            <w:tcW w:w="2992" w:type="pct"/>
            <w:tcBorders>
              <w:top w:val="nil"/>
              <w:left w:val="single" w:sz="8" w:space="0" w:color="BDD6EE"/>
              <w:bottom w:val="single" w:sz="8" w:space="0" w:color="BDD6EE"/>
              <w:right w:val="single" w:sz="8" w:space="0" w:color="BDD6EE"/>
            </w:tcBorders>
            <w:vAlign w:val="center"/>
            <w:hideMark/>
          </w:tcPr>
          <w:p w14:paraId="36F4A73E" w14:textId="77777777" w:rsidR="009B147C" w:rsidRPr="00B04082" w:rsidRDefault="009B147C" w:rsidP="009B147C">
            <w:pPr>
              <w:spacing w:after="0" w:line="240" w:lineRule="auto"/>
              <w:rPr>
                <w:rFonts w:ascii="Cambria" w:hAnsi="Cambria" w:cs="Calibri"/>
                <w:sz w:val="24"/>
                <w:szCs w:val="24"/>
              </w:rPr>
            </w:pPr>
            <w:r w:rsidRPr="00B04082">
              <w:rPr>
                <w:rFonts w:ascii="Cambria" w:hAnsi="Cambria" w:cs="Calibri"/>
                <w:sz w:val="24"/>
                <w:szCs w:val="24"/>
              </w:rPr>
              <w:t>Ukupna površina zemljišta posebne namjene</w:t>
            </w:r>
          </w:p>
        </w:tc>
        <w:tc>
          <w:tcPr>
            <w:tcW w:w="2008" w:type="pct"/>
            <w:tcBorders>
              <w:top w:val="nil"/>
              <w:left w:val="nil"/>
              <w:bottom w:val="single" w:sz="8" w:space="0" w:color="BDD6EE"/>
              <w:right w:val="single" w:sz="8" w:space="0" w:color="BDD6EE"/>
            </w:tcBorders>
            <w:vAlign w:val="center"/>
            <w:hideMark/>
          </w:tcPr>
          <w:p w14:paraId="62C0CE50" w14:textId="49A10986" w:rsidR="009B147C" w:rsidRPr="00B04082" w:rsidRDefault="000D4C21" w:rsidP="009B147C">
            <w:pPr>
              <w:spacing w:after="0" w:line="240" w:lineRule="auto"/>
              <w:jc w:val="center"/>
              <w:rPr>
                <w:rFonts w:ascii="Cambria" w:hAnsi="Cambria" w:cs="Calibri"/>
                <w:sz w:val="24"/>
                <w:szCs w:val="24"/>
              </w:rPr>
            </w:pPr>
            <w:r w:rsidRPr="00B04082">
              <w:rPr>
                <w:rFonts w:ascii="Cambria" w:hAnsi="Cambria" w:cs="Calibri"/>
                <w:sz w:val="24"/>
                <w:szCs w:val="24"/>
              </w:rPr>
              <w:t>10</w:t>
            </w:r>
            <w:r w:rsidR="000C4469" w:rsidRPr="00B04082">
              <w:rPr>
                <w:rFonts w:ascii="Cambria" w:hAnsi="Cambria" w:cs="Calibri"/>
                <w:sz w:val="24"/>
                <w:szCs w:val="24"/>
              </w:rPr>
              <w:t>,</w:t>
            </w:r>
            <w:r w:rsidRPr="00B04082">
              <w:rPr>
                <w:rFonts w:ascii="Cambria" w:hAnsi="Cambria" w:cs="Calibri"/>
                <w:sz w:val="24"/>
                <w:szCs w:val="24"/>
              </w:rPr>
              <w:t>90 ha</w:t>
            </w:r>
            <w:r w:rsidR="000C4469" w:rsidRPr="00B04082">
              <w:rPr>
                <w:rStyle w:val="Referencafusnote"/>
                <w:rFonts w:ascii="Cambria" w:hAnsi="Cambria" w:cs="Calibri"/>
                <w:sz w:val="24"/>
                <w:szCs w:val="24"/>
              </w:rPr>
              <w:footnoteReference w:id="4"/>
            </w:r>
          </w:p>
        </w:tc>
      </w:tr>
    </w:tbl>
    <w:p w14:paraId="7FA6C3A1" w14:textId="77777777" w:rsidR="004E0F99" w:rsidRPr="00B04082" w:rsidRDefault="004E0F99" w:rsidP="00FB3828">
      <w:pPr>
        <w:pStyle w:val="Naslov5"/>
      </w:pPr>
    </w:p>
    <w:p w14:paraId="053A3C42" w14:textId="1E577920" w:rsidR="008B0C37" w:rsidRPr="00B04082" w:rsidRDefault="008B0C37" w:rsidP="008543E1">
      <w:pPr>
        <w:pStyle w:val="Naslov5"/>
      </w:pPr>
      <w:r w:rsidRPr="00B04082">
        <w:br w:type="page"/>
      </w:r>
    </w:p>
    <w:p w14:paraId="6B7618E5" w14:textId="5B2DC061" w:rsidR="008543E1" w:rsidRPr="00B04082" w:rsidRDefault="00C01C60" w:rsidP="008543E1">
      <w:pPr>
        <w:pStyle w:val="Naslov5"/>
      </w:pPr>
      <w:bookmarkStart w:id="48" w:name="_Toc244598628"/>
      <w:r w:rsidRPr="00B04082">
        <w:lastRenderedPageBreak/>
        <w:t>3</w:t>
      </w:r>
      <w:r w:rsidR="008E502E" w:rsidRPr="00B04082">
        <w:t>.2.1</w:t>
      </w:r>
      <w:r w:rsidR="005E26C0" w:rsidRPr="00B04082">
        <w:t>.</w:t>
      </w:r>
      <w:r w:rsidR="004E0F99" w:rsidRPr="00B04082">
        <w:t>4</w:t>
      </w:r>
      <w:r w:rsidR="005E26C0" w:rsidRPr="00B04082">
        <w:t xml:space="preserve">. </w:t>
      </w:r>
      <w:r w:rsidR="00A87411" w:rsidRPr="00B04082">
        <w:t>Prirodno neplodno zemljište</w:t>
      </w:r>
      <w:bookmarkEnd w:id="48"/>
    </w:p>
    <w:p w14:paraId="563DB848" w14:textId="77777777" w:rsidR="005E26C0" w:rsidRPr="00B04082" w:rsidRDefault="005E26C0" w:rsidP="005E26C0">
      <w:pPr>
        <w:pStyle w:val="Odlomakpopisa"/>
      </w:pPr>
    </w:p>
    <w:p w14:paraId="4656E6C4" w14:textId="235A9C69" w:rsidR="00E44C9F" w:rsidRPr="00B04082" w:rsidRDefault="00E44C9F" w:rsidP="00E44C9F">
      <w:pPr>
        <w:pStyle w:val="Odlomakpopisa"/>
      </w:pPr>
      <w:r w:rsidRPr="00B04082">
        <w:t xml:space="preserve">Prirodno neplodno zemljište predstavlja posebnu kategoriju zemljišta koja prema svojim prirodnim obilježjima i stvarnim mogućnostima korištenja u pravilu nema neposrednu poljoprivrednu, građevinsku ni drugu gospodarsku funkciju u užem smislu. Iako je riječ o zemljištu ograničene uporabne vrijednosti, ono čini sastavni dio imovinskog portfelja Općine </w:t>
      </w:r>
      <w:r w:rsidR="000D6CD9" w:rsidRPr="00B04082">
        <w:t>Jasenovac</w:t>
      </w:r>
      <w:r w:rsidRPr="00B04082">
        <w:t xml:space="preserve"> te zahtijeva odgovarajuće evidentiranje, praćenje i vrednovanje u okviru sustava upravljanja nekretninama.</w:t>
      </w:r>
    </w:p>
    <w:p w14:paraId="0EDFC339" w14:textId="77777777" w:rsidR="00E44C9F" w:rsidRPr="00B04082" w:rsidRDefault="00E44C9F" w:rsidP="00E44C9F">
      <w:pPr>
        <w:pStyle w:val="Odlomakpopisa"/>
      </w:pPr>
    </w:p>
    <w:p w14:paraId="28B6D6D7" w14:textId="679AE8CA" w:rsidR="008543E1" w:rsidRPr="00B04082" w:rsidRDefault="00F2186E" w:rsidP="00E44C9F">
      <w:pPr>
        <w:pStyle w:val="Odlomakpopisa"/>
      </w:pPr>
      <w:r w:rsidRPr="00B04082">
        <w:t xml:space="preserve">Unutar Općine Jasenovac, prirodno neplodno zemljište prostire se na ukupno 3.444,00 ha </w:t>
      </w:r>
      <w:r w:rsidR="00CB70E3" w:rsidRPr="00B04082">
        <w:rPr>
          <w:rStyle w:val="Referencafusnote"/>
        </w:rPr>
        <w:footnoteReference w:id="5"/>
      </w:r>
      <w:r w:rsidRPr="00B04082">
        <w:t xml:space="preserve">i rasprostranjeno je na nekoliko ključnih lokacija. To su poplavna i močvarna zona Parka prirode Lonjsko polje (naselja Mlaka, </w:t>
      </w:r>
      <w:proofErr w:type="spellStart"/>
      <w:r w:rsidRPr="00B04082">
        <w:t>Puska</w:t>
      </w:r>
      <w:proofErr w:type="spellEnd"/>
      <w:r w:rsidRPr="00B04082">
        <w:t xml:space="preserve">, </w:t>
      </w:r>
      <w:proofErr w:type="spellStart"/>
      <w:r w:rsidRPr="00B04082">
        <w:t>Trebež</w:t>
      </w:r>
      <w:proofErr w:type="spellEnd"/>
      <w:r w:rsidRPr="00B04082">
        <w:t xml:space="preserve"> i Drenov Bok) te šumske gospodarske jedinice „</w:t>
      </w:r>
      <w:proofErr w:type="spellStart"/>
      <w:r w:rsidRPr="00B04082">
        <w:t>Krapje</w:t>
      </w:r>
      <w:proofErr w:type="spellEnd"/>
      <w:r w:rsidRPr="00B04082">
        <w:t xml:space="preserve"> </w:t>
      </w:r>
      <w:proofErr w:type="spellStart"/>
      <w:r w:rsidRPr="00B04082">
        <w:t>Đol</w:t>
      </w:r>
      <w:proofErr w:type="spellEnd"/>
      <w:r w:rsidRPr="00B04082">
        <w:t>“, „Grede – kamare“ i „Žabarski Bok“.</w:t>
      </w:r>
    </w:p>
    <w:p w14:paraId="6C2D7FD4" w14:textId="77777777" w:rsidR="004B7A4F" w:rsidRPr="00B04082" w:rsidRDefault="004B7A4F" w:rsidP="00E44C9F">
      <w:pPr>
        <w:pStyle w:val="Odlomakpopisa"/>
        <w:rPr>
          <w:rStyle w:val="Naslovknjige"/>
          <w:b w:val="0"/>
          <w:bCs w:val="0"/>
          <w:color w:val="000000"/>
        </w:rPr>
      </w:pPr>
    </w:p>
    <w:p w14:paraId="6B9913EB" w14:textId="77777777" w:rsidR="004B7A4F" w:rsidRPr="00B04082" w:rsidRDefault="004B7A4F" w:rsidP="004B7A4F">
      <w:pPr>
        <w:pStyle w:val="Odlomakpopisa"/>
        <w:rPr>
          <w:rStyle w:val="Naslovknjige"/>
          <w:b w:val="0"/>
          <w:bCs w:val="0"/>
          <w:color w:val="000000"/>
        </w:rPr>
      </w:pPr>
      <w:r w:rsidRPr="00B04082">
        <w:rPr>
          <w:rStyle w:val="Naslovknjige"/>
          <w:b w:val="0"/>
          <w:bCs w:val="0"/>
          <w:color w:val="000000"/>
        </w:rPr>
        <w:t>S aspekta upravljanja imovinom, prirodno neplodno zemljište ima prvenstveno značaj u smislu uređenosti evidencija, jasno utvrđenog pravnog statusa i usklađenosti podataka s katastarskim i zemljišnoknjižnim evidencijama. Budući da ova kategorija zemljišta u pravilu ne ostvaruje izravne prihode niti predstavlja primarni razvojni resurs, naglasak u upravljanju stavlja se na točnost podataka, praćenje stvarnog stanja i provjeru mogućnosti korištenja u skladu s prostorno-planskom dokumentacijom.</w:t>
      </w:r>
    </w:p>
    <w:p w14:paraId="2411F630" w14:textId="77777777" w:rsidR="004B7A4F" w:rsidRPr="00B04082" w:rsidRDefault="004B7A4F" w:rsidP="00D636E7">
      <w:pPr>
        <w:pStyle w:val="Odlomakpopisa"/>
        <w:rPr>
          <w:rStyle w:val="Naslovknjige"/>
          <w:b w:val="0"/>
          <w:bCs w:val="0"/>
          <w:color w:val="000000"/>
        </w:rPr>
      </w:pPr>
      <w:r w:rsidRPr="00B04082">
        <w:rPr>
          <w:rStyle w:val="Naslovknjige"/>
          <w:b w:val="0"/>
          <w:bCs w:val="0"/>
          <w:color w:val="000000"/>
        </w:rPr>
        <w:t>Planirana namjena prirodno neplodnog zemljišta nije posebno iskazana, zbog čega je u narednom razdoblju potrebno dodatno provjeriti prostorno-planski status pojedinih čestica. Utvrđivanje planske namjene omogućit će jasnije sagledavanje uloge ovih zemljišta, osobito u slučajevima kada njihov položaj ili prostorna obilježja upućuju na moguću funkciju u zaštiti prostora, održavanju okoliša, infrastrukturnim koridorima, pristupnim površinama ili drugim javnim potrebama.</w:t>
      </w:r>
    </w:p>
    <w:p w14:paraId="601E5545" w14:textId="77777777" w:rsidR="004B7A4F" w:rsidRPr="00B04082" w:rsidRDefault="004B7A4F" w:rsidP="004B7A4F">
      <w:pPr>
        <w:pStyle w:val="Odlomakpopisa"/>
        <w:rPr>
          <w:rStyle w:val="Naslovknjige"/>
          <w:b w:val="0"/>
          <w:bCs w:val="0"/>
          <w:color w:val="000000"/>
        </w:rPr>
      </w:pPr>
    </w:p>
    <w:p w14:paraId="593DA875" w14:textId="7884FB5A" w:rsidR="004B7A4F" w:rsidRPr="00B04082" w:rsidRDefault="004B7A4F" w:rsidP="00592661">
      <w:pPr>
        <w:pStyle w:val="Odlomakpopisa"/>
        <w:rPr>
          <w:rStyle w:val="Naslovknjige"/>
          <w:b w:val="0"/>
          <w:bCs w:val="0"/>
          <w:color w:val="000000"/>
        </w:rPr>
      </w:pPr>
      <w:r w:rsidRPr="00B04082">
        <w:rPr>
          <w:rStyle w:val="Naslovknjige"/>
          <w:b w:val="0"/>
          <w:bCs w:val="0"/>
          <w:color w:val="000000"/>
        </w:rPr>
        <w:t xml:space="preserve">U daljnjem upravljanju ovom kategorijom imovine potrebno je nastaviti s provjerom prostornog rasporeda, pravnog statusa, stvarnog stanja na terenu i eventualnih ograničenja korištenja. Takav pristup omogućit će da se i zemljište ograničene uporabne vrijednosti pravilno evidentira te uključi u ukupni pregled nekretnina u vlasništvu Općine </w:t>
      </w:r>
      <w:r w:rsidR="00763517" w:rsidRPr="00B04082">
        <w:rPr>
          <w:rStyle w:val="Naslovknjige"/>
          <w:b w:val="0"/>
          <w:bCs w:val="0"/>
          <w:color w:val="000000"/>
        </w:rPr>
        <w:t>Jasenovac</w:t>
      </w:r>
      <w:r w:rsidRPr="00B04082">
        <w:rPr>
          <w:rStyle w:val="Naslovknjige"/>
          <w:b w:val="0"/>
          <w:bCs w:val="0"/>
          <w:color w:val="000000"/>
        </w:rPr>
        <w:t>.</w:t>
      </w:r>
    </w:p>
    <w:p w14:paraId="3C7D9CC9" w14:textId="77777777" w:rsidR="00592661" w:rsidRPr="00B04082" w:rsidRDefault="00592661" w:rsidP="00592661">
      <w:pPr>
        <w:pStyle w:val="Odlomakpopisa"/>
        <w:rPr>
          <w:rStyle w:val="Naslovknjige"/>
          <w:b w:val="0"/>
          <w:bCs w:val="0"/>
          <w:color w:val="000000"/>
        </w:rPr>
      </w:pPr>
    </w:p>
    <w:p w14:paraId="4C24DF49" w14:textId="711A9CD1" w:rsidR="005E26C0" w:rsidRPr="00B04082" w:rsidRDefault="00C01C60" w:rsidP="00C01C60">
      <w:pPr>
        <w:pStyle w:val="Naslov5"/>
        <w:rPr>
          <w:rStyle w:val="Naslovknjige"/>
          <w:b/>
          <w:bCs/>
        </w:rPr>
      </w:pPr>
      <w:bookmarkStart w:id="49" w:name="_Toc244598629"/>
      <w:r w:rsidRPr="00B04082">
        <w:rPr>
          <w:rStyle w:val="Naslovknjige"/>
          <w:b/>
          <w:bCs/>
        </w:rPr>
        <w:t>3</w:t>
      </w:r>
      <w:r w:rsidR="008E502E" w:rsidRPr="00B04082">
        <w:rPr>
          <w:rStyle w:val="Naslovknjige"/>
          <w:b/>
          <w:bCs/>
        </w:rPr>
        <w:t>.2.1</w:t>
      </w:r>
      <w:r w:rsidR="005E26C0" w:rsidRPr="00B04082">
        <w:rPr>
          <w:rStyle w:val="Naslovknjige"/>
          <w:b/>
          <w:bCs/>
        </w:rPr>
        <w:t>.</w:t>
      </w:r>
      <w:r w:rsidR="004E0F99" w:rsidRPr="00B04082">
        <w:rPr>
          <w:rStyle w:val="Naslovknjige"/>
          <w:b/>
          <w:bCs/>
        </w:rPr>
        <w:t>5</w:t>
      </w:r>
      <w:r w:rsidR="005E26C0" w:rsidRPr="00B04082">
        <w:rPr>
          <w:rStyle w:val="Naslovknjige"/>
          <w:b/>
          <w:bCs/>
        </w:rPr>
        <w:t>. Šume i šumsko zemljište</w:t>
      </w:r>
      <w:bookmarkEnd w:id="49"/>
    </w:p>
    <w:p w14:paraId="3D96D9DF" w14:textId="77777777" w:rsidR="005E26C0" w:rsidRPr="00B04082" w:rsidRDefault="005E26C0" w:rsidP="005E26C0">
      <w:pPr>
        <w:pStyle w:val="Odlomakpopisa"/>
      </w:pPr>
    </w:p>
    <w:p w14:paraId="5B5AC1D7" w14:textId="336BEAE7" w:rsidR="00FE6DA9" w:rsidRPr="00B04082" w:rsidRDefault="00FE6DA9" w:rsidP="00FE6DA9">
      <w:pPr>
        <w:pStyle w:val="Odlomakpopisa"/>
      </w:pPr>
      <w:r w:rsidRPr="00B04082">
        <w:t>Šume i šumsko zemljište</w:t>
      </w:r>
      <w:r w:rsidR="00033390" w:rsidRPr="00B04082">
        <w:t xml:space="preserve"> na administrativnom području općine</w:t>
      </w:r>
      <w:r w:rsidRPr="00B04082">
        <w:t xml:space="preserve"> </w:t>
      </w:r>
      <w:r w:rsidR="00033390" w:rsidRPr="00B04082">
        <w:t>p</w:t>
      </w:r>
      <w:r w:rsidRPr="00B04082">
        <w:t>redstavljaju prirodni resurs od posebnog značaja za očuvanje okoliša, zaštitu prirode, održivo gospodarenje prirodnim resursima i očuvanje ruralnog prostora. Osim moguće gospodarske funkcije, šume imaju važnu ekološku, zaštitnu i društvenu ulogu, osobito u pogledu očuvanja bioraznolikosti, zaštite tla i voda, ublažavanja klimatskih promjena te očuvanja krajobraznih vrijednost</w:t>
      </w:r>
      <w:r w:rsidR="00033390" w:rsidRPr="00B04082">
        <w:t>i.</w:t>
      </w:r>
    </w:p>
    <w:p w14:paraId="65DBC5FB" w14:textId="792431F0" w:rsidR="00907BB8" w:rsidRPr="00B04082" w:rsidRDefault="00907BB8" w:rsidP="0062494A">
      <w:pPr>
        <w:pStyle w:val="Odlomakpopisa"/>
      </w:pPr>
      <w:r w:rsidRPr="00B04082">
        <w:lastRenderedPageBreak/>
        <w:t>Šumska vegetacija prekriva 6</w:t>
      </w:r>
      <w:r w:rsidR="00BF0EF4" w:rsidRPr="00B04082">
        <w:t>.</w:t>
      </w:r>
      <w:r w:rsidRPr="00B04082">
        <w:t>5</w:t>
      </w:r>
      <w:r w:rsidR="007A4B74" w:rsidRPr="00B04082">
        <w:t>49</w:t>
      </w:r>
      <w:r w:rsidRPr="00B04082">
        <w:t xml:space="preserve"> h</w:t>
      </w:r>
      <w:r w:rsidR="00E36496" w:rsidRPr="00B04082">
        <w:t>a</w:t>
      </w:r>
      <w:r w:rsidR="00E36496" w:rsidRPr="00B04082">
        <w:rPr>
          <w:rStyle w:val="Referencafusnote"/>
        </w:rPr>
        <w:footnoteReference w:id="6"/>
      </w:r>
      <w:r w:rsidR="00B11C19" w:rsidRPr="00B04082">
        <w:t xml:space="preserve"> </w:t>
      </w:r>
      <w:r w:rsidRPr="00B04082">
        <w:t>unutar administrativnih granica Općine Jasenovac, što čini značajan dio njezina ukupnog teritorija. Ove gospodarske šume predstavljaju temelj ekološke stabilnosti i gospodarskog potencijala tog dijela Sisačko-moslavačke županije. Budući da se ove šumske površine nalaze unutar i u neposrednoj blizini Parka prirode Lonjsko polje, režim gospodarenja podređen je strogim uvjetima zaštite prirode. Šumski ekosustavi u ovom bazenu imaju karakteristična obilježja poplavnih nizinskih šuma, prvenstveno hrasta lužnjaka i poljskog jasena, čiji opstanak izravno ovisi o specifičnom hidrološkom režimu rijeke Save i njezinih pritoka.</w:t>
      </w:r>
    </w:p>
    <w:p w14:paraId="3AE979C4" w14:textId="4B065D41" w:rsidR="00FE6DA9" w:rsidRPr="00B04082" w:rsidRDefault="00FB7C7D" w:rsidP="000D4C21">
      <w:pPr>
        <w:jc w:val="both"/>
        <w:rPr>
          <w:rFonts w:ascii="Cambria" w:hAnsi="Cambria"/>
          <w:sz w:val="24"/>
          <w:szCs w:val="24"/>
        </w:rPr>
      </w:pPr>
      <w:r w:rsidRPr="00B04082">
        <w:rPr>
          <w:rFonts w:ascii="Cambria" w:hAnsi="Cambria"/>
          <w:sz w:val="24"/>
          <w:szCs w:val="24"/>
        </w:rPr>
        <w:t>S aspekta upravljanja javnom imovinom, utvrđeno je da Općina Jasenovac u svom vlasništvu nema šuma i šumskog zemljišta.</w:t>
      </w:r>
    </w:p>
    <w:p w14:paraId="695F75F9" w14:textId="77777777" w:rsidR="00F93539" w:rsidRPr="00B04082" w:rsidRDefault="00FE6DA9" w:rsidP="00FE6DA9">
      <w:pPr>
        <w:pStyle w:val="Odlomakpopisa"/>
      </w:pPr>
      <w:r w:rsidRPr="00B04082">
        <w:t xml:space="preserve">Upravljanje šumama i šumskim zemljištem uređeno je Zakonom o šumama, kojim se propisuje gospodarenje šumama, zaštita šumskih ekosustava, očuvanje općekorisnih funkcija šuma te nadležnosti tijela uključenih u upravljanje šumskim resursima. </w:t>
      </w:r>
    </w:p>
    <w:p w14:paraId="0A93798A" w14:textId="77777777" w:rsidR="00F93539" w:rsidRPr="00B04082" w:rsidRDefault="00FE6DA9" w:rsidP="00FE6DA9">
      <w:pPr>
        <w:pStyle w:val="Odlomakpopisa"/>
        <w:rPr>
          <w:color w:val="auto"/>
        </w:rPr>
      </w:pPr>
      <w:r w:rsidRPr="00B04082">
        <w:rPr>
          <w:color w:val="auto"/>
        </w:rPr>
        <w:t xml:space="preserve">U slučaju </w:t>
      </w:r>
      <w:r w:rsidR="00F93539" w:rsidRPr="00B04082">
        <w:rPr>
          <w:color w:val="auto"/>
        </w:rPr>
        <w:t xml:space="preserve">eventualnog stjecanja ili upravljanja šumama </w:t>
      </w:r>
      <w:r w:rsidRPr="00B04082">
        <w:rPr>
          <w:color w:val="auto"/>
        </w:rPr>
        <w:t>i šumsk</w:t>
      </w:r>
      <w:r w:rsidR="00F93539" w:rsidRPr="00B04082">
        <w:rPr>
          <w:color w:val="auto"/>
        </w:rPr>
        <w:t>im</w:t>
      </w:r>
      <w:r w:rsidRPr="00B04082">
        <w:rPr>
          <w:color w:val="auto"/>
        </w:rPr>
        <w:t xml:space="preserve"> zemljišt</w:t>
      </w:r>
      <w:r w:rsidR="00F93539" w:rsidRPr="00B04082">
        <w:rPr>
          <w:color w:val="auto"/>
        </w:rPr>
        <w:t>em</w:t>
      </w:r>
      <w:r w:rsidRPr="00B04082">
        <w:rPr>
          <w:color w:val="auto"/>
        </w:rPr>
        <w:t xml:space="preserve"> </w:t>
      </w:r>
      <w:r w:rsidR="00F93539" w:rsidRPr="00B04082">
        <w:rPr>
          <w:color w:val="auto"/>
        </w:rPr>
        <w:t xml:space="preserve">od strane </w:t>
      </w:r>
      <w:r w:rsidRPr="00B04082">
        <w:rPr>
          <w:color w:val="auto"/>
        </w:rPr>
        <w:t xml:space="preserve">jedinica lokalne samouprave, </w:t>
      </w:r>
      <w:r w:rsidR="00F93539" w:rsidRPr="00B04082">
        <w:rPr>
          <w:color w:val="auto"/>
        </w:rPr>
        <w:t xml:space="preserve">zakonska obveza  </w:t>
      </w:r>
      <w:r w:rsidRPr="00B04082">
        <w:rPr>
          <w:color w:val="auto"/>
        </w:rPr>
        <w:t>obuhvaća</w:t>
      </w:r>
      <w:r w:rsidR="00F93539" w:rsidRPr="00B04082">
        <w:rPr>
          <w:color w:val="auto"/>
        </w:rPr>
        <w:t>:</w:t>
      </w:r>
    </w:p>
    <w:p w14:paraId="2B8BDCE5" w14:textId="0FF6F4CA" w:rsidR="00F93539" w:rsidRPr="00B04082" w:rsidRDefault="00F93539" w:rsidP="00F93539">
      <w:pPr>
        <w:pStyle w:val="Odlomakpopisa"/>
        <w:numPr>
          <w:ilvl w:val="0"/>
          <w:numId w:val="32"/>
        </w:numPr>
        <w:rPr>
          <w:color w:val="auto"/>
        </w:rPr>
      </w:pPr>
      <w:r w:rsidRPr="00B04082">
        <w:rPr>
          <w:color w:val="auto"/>
        </w:rPr>
        <w:t>Sustavno</w:t>
      </w:r>
      <w:r w:rsidR="00FE6DA9" w:rsidRPr="00B04082">
        <w:rPr>
          <w:color w:val="auto"/>
        </w:rPr>
        <w:t xml:space="preserve"> praćenje stanja zemljišta</w:t>
      </w:r>
      <w:r w:rsidRPr="00B04082">
        <w:rPr>
          <w:color w:val="auto"/>
        </w:rPr>
        <w:t>.</w:t>
      </w:r>
      <w:r w:rsidR="00FE6DA9" w:rsidRPr="00B04082">
        <w:rPr>
          <w:color w:val="auto"/>
        </w:rPr>
        <w:t xml:space="preserve"> </w:t>
      </w:r>
    </w:p>
    <w:p w14:paraId="439EAEB2" w14:textId="77777777" w:rsidR="00F93539" w:rsidRPr="00B04082" w:rsidRDefault="00F93539" w:rsidP="00F93539">
      <w:pPr>
        <w:pStyle w:val="Odlomakpopisa"/>
        <w:numPr>
          <w:ilvl w:val="0"/>
          <w:numId w:val="32"/>
        </w:numPr>
        <w:rPr>
          <w:color w:val="auto"/>
        </w:rPr>
      </w:pPr>
      <w:r w:rsidRPr="00B04082">
        <w:rPr>
          <w:color w:val="auto"/>
        </w:rPr>
        <w:t>O</w:t>
      </w:r>
      <w:r w:rsidR="00FE6DA9" w:rsidRPr="00B04082">
        <w:rPr>
          <w:color w:val="auto"/>
        </w:rPr>
        <w:t>siguravanje usklađenosti s propisima iz područja šumarstva, zaštite prirode i prostornog uređenja</w:t>
      </w:r>
      <w:r w:rsidRPr="00B04082">
        <w:rPr>
          <w:color w:val="auto"/>
        </w:rPr>
        <w:t>.</w:t>
      </w:r>
    </w:p>
    <w:p w14:paraId="37B809F6" w14:textId="35AF4161" w:rsidR="00FE6DA9" w:rsidRPr="00B04082" w:rsidRDefault="00FE6DA9" w:rsidP="00F93539">
      <w:pPr>
        <w:pStyle w:val="Odlomakpopisa"/>
        <w:numPr>
          <w:ilvl w:val="0"/>
          <w:numId w:val="32"/>
        </w:numPr>
        <w:rPr>
          <w:color w:val="auto"/>
        </w:rPr>
      </w:pPr>
      <w:r w:rsidRPr="00B04082">
        <w:rPr>
          <w:color w:val="auto"/>
        </w:rPr>
        <w:t xml:space="preserve"> </w:t>
      </w:r>
      <w:r w:rsidR="00F93539" w:rsidRPr="00B04082">
        <w:rPr>
          <w:color w:val="auto"/>
        </w:rPr>
        <w:t>V</w:t>
      </w:r>
      <w:r w:rsidRPr="00B04082">
        <w:rPr>
          <w:color w:val="auto"/>
        </w:rPr>
        <w:t xml:space="preserve">ođenje podataka potrebnih za zakonito i odgovorno postupanje </w:t>
      </w:r>
      <w:r w:rsidR="00F93539" w:rsidRPr="00B04082">
        <w:rPr>
          <w:color w:val="auto"/>
        </w:rPr>
        <w:t xml:space="preserve">s </w:t>
      </w:r>
      <w:r w:rsidRPr="00B04082">
        <w:rPr>
          <w:color w:val="auto"/>
        </w:rPr>
        <w:t>imovin</w:t>
      </w:r>
      <w:r w:rsidR="00F93539" w:rsidRPr="00B04082">
        <w:rPr>
          <w:color w:val="auto"/>
        </w:rPr>
        <w:t>om</w:t>
      </w:r>
      <w:r w:rsidRPr="00B04082">
        <w:rPr>
          <w:color w:val="auto"/>
        </w:rPr>
        <w:t>.</w:t>
      </w:r>
    </w:p>
    <w:p w14:paraId="5A037338" w14:textId="77777777" w:rsidR="00F93539" w:rsidRPr="00B04082" w:rsidRDefault="00F93539" w:rsidP="00FE6DA9">
      <w:pPr>
        <w:pStyle w:val="Odlomakpopisa"/>
        <w:rPr>
          <w:color w:val="auto"/>
        </w:rPr>
      </w:pPr>
    </w:p>
    <w:p w14:paraId="39982BEA" w14:textId="1ADB88C7" w:rsidR="00FE6DA9" w:rsidRPr="00B04082" w:rsidRDefault="00CC21F1" w:rsidP="000D4C21">
      <w:pPr>
        <w:pStyle w:val="Odlomakpopisa"/>
        <w:rPr>
          <w:color w:val="auto"/>
        </w:rPr>
      </w:pPr>
      <w:r w:rsidRPr="00B04082">
        <w:rPr>
          <w:color w:val="auto"/>
        </w:rPr>
        <w:t>U kontekstu upravljanja imovinom i prostorom, šume i šumsko zemljište na ovom području ne promatraju se isključivo kroz ekonomsku eksploataciju, već kroz njihovu višestruku javnu funkciju: zaštitu prirodnih vrijednosti, sprečavanje erozije na poplavnim područjima, održavanje krajobraza te rekreacijsko korištenje prostora.</w:t>
      </w:r>
    </w:p>
    <w:p w14:paraId="72603803" w14:textId="77777777" w:rsidR="00FE6DA9" w:rsidRPr="00B04082" w:rsidRDefault="00FE6DA9" w:rsidP="00FE6DA9">
      <w:pPr>
        <w:pStyle w:val="Odlomakpopisa"/>
      </w:pPr>
    </w:p>
    <w:p w14:paraId="5B5E4AE4" w14:textId="61B6545B" w:rsidR="005E26C0" w:rsidRPr="00B04082" w:rsidRDefault="00C01C60" w:rsidP="00A2051D">
      <w:pPr>
        <w:pStyle w:val="Naslov5"/>
      </w:pPr>
      <w:bookmarkStart w:id="50" w:name="_Toc244598630"/>
      <w:r w:rsidRPr="00B04082">
        <w:t>3</w:t>
      </w:r>
      <w:r w:rsidR="008E502E" w:rsidRPr="00B04082">
        <w:t>.2.1</w:t>
      </w:r>
      <w:r w:rsidR="005E26C0" w:rsidRPr="00B04082">
        <w:t>.</w:t>
      </w:r>
      <w:r w:rsidR="004E0F99" w:rsidRPr="00B04082">
        <w:t>6</w:t>
      </w:r>
      <w:r w:rsidR="005E26C0" w:rsidRPr="00B04082">
        <w:t>. Poduzetničke zone</w:t>
      </w:r>
      <w:bookmarkEnd w:id="50"/>
    </w:p>
    <w:p w14:paraId="4B6BE0E6" w14:textId="77777777" w:rsidR="005E26C0" w:rsidRPr="00B04082" w:rsidRDefault="005E26C0" w:rsidP="005E26C0">
      <w:pPr>
        <w:pStyle w:val="Odlomakpopisa"/>
      </w:pPr>
    </w:p>
    <w:p w14:paraId="651B1CA1" w14:textId="7DD0ACD9" w:rsidR="00FE6DA9" w:rsidRPr="00B04082" w:rsidRDefault="00FE6DA9" w:rsidP="008508FC">
      <w:pPr>
        <w:pStyle w:val="Odlomakpopisa"/>
      </w:pPr>
      <w:r w:rsidRPr="00B04082">
        <w:t xml:space="preserve">Na području Općine </w:t>
      </w:r>
      <w:r w:rsidR="00E4548B" w:rsidRPr="00B04082">
        <w:t>Jasenovac</w:t>
      </w:r>
      <w:r w:rsidRPr="00B04082">
        <w:t xml:space="preserve"> </w:t>
      </w:r>
      <w:r w:rsidR="00BB3275" w:rsidRPr="00B04082">
        <w:t>osnovan</w:t>
      </w:r>
      <w:r w:rsidR="00623773" w:rsidRPr="00B04082">
        <w:t xml:space="preserve">e su </w:t>
      </w:r>
      <w:r w:rsidR="00BB3275" w:rsidRPr="00B04082">
        <w:t>Poljoprivredno industrijska zona u Jasenovcu</w:t>
      </w:r>
      <w:r w:rsidR="00623773" w:rsidRPr="00B04082">
        <w:t xml:space="preserve"> i </w:t>
      </w:r>
      <w:r w:rsidR="00BB3275" w:rsidRPr="00B04082">
        <w:t xml:space="preserve"> </w:t>
      </w:r>
      <w:r w:rsidR="00623773" w:rsidRPr="00B04082">
        <w:t xml:space="preserve">Zona malih obrta s tržnicom </w:t>
      </w:r>
      <w:r w:rsidR="00BB3275" w:rsidRPr="00B04082">
        <w:t xml:space="preserve">Odlukom o osnivanju od 01. kolovoza 2001. godine. </w:t>
      </w:r>
      <w:r w:rsidR="008508FC" w:rsidRPr="00B04082">
        <w:t xml:space="preserve">Zone su osnovane s ciljem poticanja razvoja poduzetništva, stvaranja prostornih pretpostavki za gospodarske aktivnosti i privlačenja ulaganja na lokalnoj razini </w:t>
      </w:r>
      <w:r w:rsidR="00623773" w:rsidRPr="00B04082">
        <w:t xml:space="preserve">Za izgradnju i opremanje poduzetničkih zona na području Sisačko - moslavačke županije, 13 jedinica lokalne samouprave koristilo </w:t>
      </w:r>
      <w:r w:rsidR="008508FC" w:rsidRPr="00B04082">
        <w:t xml:space="preserve">je </w:t>
      </w:r>
      <w:r w:rsidR="00623773" w:rsidRPr="00B04082">
        <w:t>sredstva iz Državnog proračuna u iznosu 32.231.154,00 kn. Od toga je najviše utrošeno za poduzetničke zone u Općini Jasenovac u iznosu 11.292.358,00 kn ili 35,0 %.</w:t>
      </w:r>
      <w:r w:rsidR="005B5BB8" w:rsidRPr="00B04082">
        <w:rPr>
          <w:rStyle w:val="Referencafusnote"/>
        </w:rPr>
        <w:footnoteReference w:id="7"/>
      </w:r>
      <w:r w:rsidR="00293F62" w:rsidRPr="00B04082">
        <w:t xml:space="preserve"> Zona je u potpunosti infrastrukturno opremljena (prometnice, kanalizacija,</w:t>
      </w:r>
      <w:r w:rsidR="00551392" w:rsidRPr="00B04082">
        <w:t xml:space="preserve"> plin,</w:t>
      </w:r>
      <w:r w:rsidR="00293F62" w:rsidRPr="00B04082">
        <w:t xml:space="preserve"> elektroinstalacije) kroz projekte Razvoja infrastrukture poduzetničkih zona.</w:t>
      </w:r>
    </w:p>
    <w:p w14:paraId="26F43FD9" w14:textId="7F31FFE3" w:rsidR="00713AE5" w:rsidRPr="00B04082" w:rsidRDefault="000717FE" w:rsidP="00BB3275">
      <w:pPr>
        <w:pStyle w:val="Odlomakpopisa"/>
      </w:pPr>
      <w:r w:rsidRPr="00B04082">
        <w:lastRenderedPageBreak/>
        <w:t>U Poljoprivredno</w:t>
      </w:r>
      <w:r w:rsidR="008508FC" w:rsidRPr="00B04082">
        <w:t xml:space="preserve"> </w:t>
      </w:r>
      <w:r w:rsidRPr="00B04082">
        <w:t xml:space="preserve">industrijskoj zoni Jasenovac trenutno posluje </w:t>
      </w:r>
      <w:r w:rsidR="008508FC" w:rsidRPr="00B04082">
        <w:t>9</w:t>
      </w:r>
      <w:r w:rsidRPr="00B04082">
        <w:t xml:space="preserve"> aktivna poduzetnika dok </w:t>
      </w:r>
      <w:r w:rsidR="008508FC" w:rsidRPr="00B04082">
        <w:t xml:space="preserve">7 aktivnih poduzetnika </w:t>
      </w:r>
      <w:r w:rsidR="00293F62" w:rsidRPr="00B04082">
        <w:t xml:space="preserve">posluje </w:t>
      </w:r>
      <w:r w:rsidRPr="00B04082">
        <w:t>u Zoni malih obrta s tržnicom.</w:t>
      </w:r>
      <w:r w:rsidR="008508FC" w:rsidRPr="00B04082">
        <w:t xml:space="preserve"> </w:t>
      </w:r>
    </w:p>
    <w:p w14:paraId="7C4354DD" w14:textId="77777777" w:rsidR="00F0215F" w:rsidRPr="00B04082" w:rsidRDefault="00F0215F" w:rsidP="00BB3275">
      <w:pPr>
        <w:pStyle w:val="Odlomakpopisa"/>
        <w:rPr>
          <w:sz w:val="20"/>
          <w:szCs w:val="20"/>
        </w:rPr>
      </w:pPr>
    </w:p>
    <w:p w14:paraId="7D1D6790" w14:textId="520B2C8E" w:rsidR="007E3F80" w:rsidRPr="00B04082" w:rsidRDefault="007E3F80" w:rsidP="007E3F80">
      <w:pPr>
        <w:pStyle w:val="Opisslike"/>
        <w:jc w:val="center"/>
        <w:rPr>
          <w:rFonts w:ascii="Cambria" w:hAnsi="Cambria"/>
          <w:i/>
          <w:iCs/>
          <w:sz w:val="20"/>
          <w:szCs w:val="20"/>
        </w:rPr>
      </w:pPr>
      <w:bookmarkStart w:id="51" w:name="_Toc236303528"/>
      <w:bookmarkStart w:id="52" w:name="_Toc244598669"/>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7</w:t>
      </w:r>
      <w:r w:rsidRPr="00B04082">
        <w:rPr>
          <w:rFonts w:ascii="Cambria" w:hAnsi="Cambria"/>
          <w:i/>
          <w:iCs/>
          <w:sz w:val="20"/>
          <w:szCs w:val="20"/>
        </w:rPr>
        <w:fldChar w:fldCharType="end"/>
      </w:r>
      <w:r w:rsidRPr="00B04082">
        <w:rPr>
          <w:rFonts w:ascii="Cambria" w:hAnsi="Cambria"/>
          <w:i/>
          <w:iCs/>
          <w:sz w:val="20"/>
          <w:szCs w:val="20"/>
        </w:rPr>
        <w:t xml:space="preserve">.  Pregled poduzetničkih zona na području Općine </w:t>
      </w:r>
      <w:bookmarkEnd w:id="51"/>
      <w:r w:rsidRPr="00B04082">
        <w:rPr>
          <w:rFonts w:ascii="Cambria" w:hAnsi="Cambria"/>
          <w:i/>
          <w:iCs/>
          <w:sz w:val="20"/>
          <w:szCs w:val="20"/>
        </w:rPr>
        <w:t>Jasenovac</w:t>
      </w:r>
      <w:bookmarkEnd w:id="52"/>
    </w:p>
    <w:tbl>
      <w:tblPr>
        <w:tblW w:w="5000" w:type="pct"/>
        <w:tblLook w:val="04A0" w:firstRow="1" w:lastRow="0" w:firstColumn="1" w:lastColumn="0" w:noHBand="0" w:noVBand="1"/>
      </w:tblPr>
      <w:tblGrid>
        <w:gridCol w:w="3910"/>
        <w:gridCol w:w="1751"/>
        <w:gridCol w:w="1658"/>
        <w:gridCol w:w="1733"/>
      </w:tblGrid>
      <w:tr w:rsidR="007E3F80" w:rsidRPr="00B04082" w14:paraId="152CA726" w14:textId="77777777" w:rsidTr="004F2EFC">
        <w:trPr>
          <w:trHeight w:val="960"/>
        </w:trPr>
        <w:tc>
          <w:tcPr>
            <w:tcW w:w="2160" w:type="pct"/>
            <w:tcBorders>
              <w:top w:val="single" w:sz="8" w:space="0" w:color="BDD6EE"/>
              <w:left w:val="single" w:sz="8" w:space="0" w:color="BDD6EE"/>
              <w:bottom w:val="single" w:sz="12" w:space="0" w:color="9CC2E5"/>
              <w:right w:val="single" w:sz="8" w:space="0" w:color="BDD6EE"/>
            </w:tcBorders>
            <w:shd w:val="clear" w:color="auto" w:fill="D9E2F3"/>
            <w:vAlign w:val="center"/>
            <w:hideMark/>
          </w:tcPr>
          <w:p w14:paraId="78F9648D" w14:textId="77777777" w:rsidR="007E3F80" w:rsidRPr="00B04082" w:rsidRDefault="007E3F80" w:rsidP="007E3F80">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Naziv zone</w:t>
            </w:r>
          </w:p>
        </w:tc>
        <w:tc>
          <w:tcPr>
            <w:tcW w:w="967" w:type="pct"/>
            <w:tcBorders>
              <w:top w:val="single" w:sz="8" w:space="0" w:color="BDD6EE"/>
              <w:left w:val="nil"/>
              <w:bottom w:val="single" w:sz="12" w:space="0" w:color="9CC2E5"/>
              <w:right w:val="single" w:sz="8" w:space="0" w:color="BDD6EE"/>
            </w:tcBorders>
            <w:shd w:val="clear" w:color="auto" w:fill="D9E2F3"/>
            <w:vAlign w:val="center"/>
            <w:hideMark/>
          </w:tcPr>
          <w:p w14:paraId="12936325" w14:textId="77777777" w:rsidR="007E3F80" w:rsidRPr="00B04082" w:rsidRDefault="007E3F80" w:rsidP="007E3F80">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Površina</w:t>
            </w:r>
          </w:p>
        </w:tc>
        <w:tc>
          <w:tcPr>
            <w:tcW w:w="916" w:type="pct"/>
            <w:tcBorders>
              <w:top w:val="single" w:sz="8" w:space="0" w:color="BDD6EE"/>
              <w:left w:val="nil"/>
              <w:bottom w:val="single" w:sz="12" w:space="0" w:color="9CC2E5"/>
              <w:right w:val="single" w:sz="8" w:space="0" w:color="BDD6EE"/>
            </w:tcBorders>
            <w:shd w:val="clear" w:color="auto" w:fill="D9E2F3"/>
            <w:vAlign w:val="center"/>
            <w:hideMark/>
          </w:tcPr>
          <w:p w14:paraId="3B4F47E7" w14:textId="77777777" w:rsidR="007E3F80" w:rsidRPr="00B04082" w:rsidRDefault="007E3F80" w:rsidP="007E3F80">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Slobodna zemljišta</w:t>
            </w:r>
          </w:p>
        </w:tc>
        <w:tc>
          <w:tcPr>
            <w:tcW w:w="957" w:type="pct"/>
            <w:tcBorders>
              <w:top w:val="single" w:sz="8" w:space="0" w:color="BDD6EE"/>
              <w:left w:val="nil"/>
              <w:bottom w:val="single" w:sz="12" w:space="0" w:color="BDD6EE"/>
              <w:right w:val="single" w:sz="8" w:space="0" w:color="BDD6EE"/>
            </w:tcBorders>
            <w:shd w:val="clear" w:color="auto" w:fill="D9E2F3"/>
            <w:vAlign w:val="center"/>
            <w:hideMark/>
          </w:tcPr>
          <w:p w14:paraId="6B862B01" w14:textId="0463668B" w:rsidR="007E3F80" w:rsidRPr="00B04082" w:rsidRDefault="007E3F80" w:rsidP="007E3F80">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Broj aktivnih poduzetnika</w:t>
            </w:r>
          </w:p>
        </w:tc>
      </w:tr>
      <w:tr w:rsidR="007E3F80" w:rsidRPr="00B04082" w14:paraId="26E61399" w14:textId="77777777" w:rsidTr="007E3F80">
        <w:trPr>
          <w:trHeight w:val="660"/>
        </w:trPr>
        <w:tc>
          <w:tcPr>
            <w:tcW w:w="2160" w:type="pct"/>
            <w:tcBorders>
              <w:top w:val="nil"/>
              <w:left w:val="single" w:sz="8" w:space="0" w:color="BDD6EE"/>
              <w:bottom w:val="single" w:sz="8" w:space="0" w:color="BDD6EE"/>
              <w:right w:val="single" w:sz="8" w:space="0" w:color="BDD6EE"/>
            </w:tcBorders>
            <w:vAlign w:val="center"/>
            <w:hideMark/>
          </w:tcPr>
          <w:p w14:paraId="6D1511ED" w14:textId="77777777" w:rsidR="007E3F80" w:rsidRPr="00B04082" w:rsidRDefault="007E3F80" w:rsidP="007E3F80">
            <w:pPr>
              <w:spacing w:after="0" w:line="240" w:lineRule="auto"/>
              <w:rPr>
                <w:rFonts w:ascii="Cambria" w:hAnsi="Cambria" w:cs="Calibri"/>
                <w:sz w:val="24"/>
                <w:szCs w:val="24"/>
              </w:rPr>
            </w:pPr>
            <w:r w:rsidRPr="00B04082">
              <w:rPr>
                <w:rFonts w:ascii="Cambria" w:hAnsi="Cambria" w:cs="Calibri"/>
                <w:sz w:val="24"/>
                <w:szCs w:val="24"/>
              </w:rPr>
              <w:t>Zona malih obrta s tržnicom</w:t>
            </w:r>
          </w:p>
        </w:tc>
        <w:tc>
          <w:tcPr>
            <w:tcW w:w="967" w:type="pct"/>
            <w:tcBorders>
              <w:top w:val="nil"/>
              <w:left w:val="nil"/>
              <w:bottom w:val="single" w:sz="8" w:space="0" w:color="BDD6EE"/>
              <w:right w:val="single" w:sz="8" w:space="0" w:color="BDD6EE"/>
            </w:tcBorders>
            <w:vAlign w:val="center"/>
            <w:hideMark/>
          </w:tcPr>
          <w:p w14:paraId="5C5DA8FB" w14:textId="77777777" w:rsidR="007E3F80" w:rsidRPr="00B04082" w:rsidRDefault="007E3F80" w:rsidP="007E3F80">
            <w:pPr>
              <w:spacing w:after="0" w:line="240" w:lineRule="auto"/>
              <w:jc w:val="center"/>
              <w:rPr>
                <w:rFonts w:ascii="Cambria" w:hAnsi="Cambria" w:cs="Calibri"/>
                <w:sz w:val="24"/>
                <w:szCs w:val="24"/>
              </w:rPr>
            </w:pPr>
            <w:r w:rsidRPr="00B04082">
              <w:rPr>
                <w:rFonts w:ascii="Cambria" w:hAnsi="Cambria" w:cs="Calibri"/>
                <w:sz w:val="24"/>
                <w:szCs w:val="24"/>
              </w:rPr>
              <w:t>0,25 ha</w:t>
            </w:r>
          </w:p>
        </w:tc>
        <w:tc>
          <w:tcPr>
            <w:tcW w:w="916" w:type="pct"/>
            <w:tcBorders>
              <w:top w:val="nil"/>
              <w:left w:val="nil"/>
              <w:bottom w:val="single" w:sz="8" w:space="0" w:color="BDD6EE"/>
              <w:right w:val="single" w:sz="8" w:space="0" w:color="BDD6EE"/>
            </w:tcBorders>
            <w:vAlign w:val="center"/>
            <w:hideMark/>
          </w:tcPr>
          <w:p w14:paraId="10289701" w14:textId="77777777" w:rsidR="007E3F80" w:rsidRPr="00B04082" w:rsidRDefault="007E3F80" w:rsidP="007E3F80">
            <w:pPr>
              <w:spacing w:after="0" w:line="240" w:lineRule="auto"/>
              <w:jc w:val="center"/>
              <w:rPr>
                <w:rFonts w:ascii="Cambria" w:hAnsi="Cambria" w:cs="Calibri"/>
                <w:sz w:val="24"/>
                <w:szCs w:val="24"/>
              </w:rPr>
            </w:pPr>
            <w:r w:rsidRPr="00B04082">
              <w:rPr>
                <w:rFonts w:ascii="Cambria" w:hAnsi="Cambria" w:cs="Calibri"/>
                <w:sz w:val="24"/>
                <w:szCs w:val="24"/>
              </w:rPr>
              <w:t>0,25 ha</w:t>
            </w:r>
          </w:p>
        </w:tc>
        <w:tc>
          <w:tcPr>
            <w:tcW w:w="957" w:type="pct"/>
            <w:tcBorders>
              <w:top w:val="nil"/>
              <w:left w:val="nil"/>
              <w:bottom w:val="single" w:sz="8" w:space="0" w:color="BDD6EE"/>
              <w:right w:val="single" w:sz="8" w:space="0" w:color="BDD6EE"/>
            </w:tcBorders>
            <w:noWrap/>
            <w:vAlign w:val="center"/>
            <w:hideMark/>
          </w:tcPr>
          <w:p w14:paraId="0035B179" w14:textId="78F0831F" w:rsidR="007E3F80" w:rsidRPr="00B04082" w:rsidRDefault="000717FE" w:rsidP="007E3F80">
            <w:pPr>
              <w:spacing w:after="0" w:line="240" w:lineRule="auto"/>
              <w:jc w:val="center"/>
              <w:rPr>
                <w:rFonts w:ascii="Cambria" w:hAnsi="Cambria" w:cs="Calibri"/>
                <w:color w:val="000000"/>
              </w:rPr>
            </w:pPr>
            <w:r w:rsidRPr="00B04082">
              <w:rPr>
                <w:rFonts w:ascii="Cambria" w:hAnsi="Cambria" w:cs="Calibri"/>
                <w:color w:val="000000"/>
              </w:rPr>
              <w:t>7</w:t>
            </w:r>
          </w:p>
        </w:tc>
      </w:tr>
      <w:tr w:rsidR="007E3F80" w:rsidRPr="00B04082" w14:paraId="7249C14B" w14:textId="77777777" w:rsidTr="007E3F80">
        <w:trPr>
          <w:trHeight w:val="645"/>
        </w:trPr>
        <w:tc>
          <w:tcPr>
            <w:tcW w:w="2160" w:type="pct"/>
            <w:tcBorders>
              <w:top w:val="nil"/>
              <w:left w:val="single" w:sz="8" w:space="0" w:color="BDD6EE"/>
              <w:bottom w:val="single" w:sz="8" w:space="0" w:color="BDD6EE"/>
              <w:right w:val="single" w:sz="8" w:space="0" w:color="BDD6EE"/>
            </w:tcBorders>
            <w:vAlign w:val="center"/>
            <w:hideMark/>
          </w:tcPr>
          <w:p w14:paraId="638AA79A" w14:textId="77777777" w:rsidR="007E3F80" w:rsidRPr="00B04082" w:rsidRDefault="007E3F80" w:rsidP="007E3F80">
            <w:pPr>
              <w:spacing w:after="0" w:line="240" w:lineRule="auto"/>
              <w:rPr>
                <w:rFonts w:ascii="Cambria" w:hAnsi="Cambria" w:cs="Calibri"/>
                <w:sz w:val="24"/>
                <w:szCs w:val="24"/>
              </w:rPr>
            </w:pPr>
            <w:r w:rsidRPr="00B04082">
              <w:rPr>
                <w:rFonts w:ascii="Cambria" w:hAnsi="Cambria" w:cs="Calibri"/>
                <w:sz w:val="24"/>
                <w:szCs w:val="24"/>
              </w:rPr>
              <w:t>Poljoprivredno industrijska zona</w:t>
            </w:r>
          </w:p>
        </w:tc>
        <w:tc>
          <w:tcPr>
            <w:tcW w:w="967" w:type="pct"/>
            <w:tcBorders>
              <w:top w:val="nil"/>
              <w:left w:val="nil"/>
              <w:bottom w:val="single" w:sz="8" w:space="0" w:color="BDD6EE"/>
              <w:right w:val="single" w:sz="8" w:space="0" w:color="BDD6EE"/>
            </w:tcBorders>
            <w:vAlign w:val="center"/>
            <w:hideMark/>
          </w:tcPr>
          <w:p w14:paraId="594CB10F" w14:textId="77777777" w:rsidR="007E3F80" w:rsidRPr="00B04082" w:rsidRDefault="007E3F80" w:rsidP="007E3F80">
            <w:pPr>
              <w:spacing w:after="0" w:line="240" w:lineRule="auto"/>
              <w:jc w:val="center"/>
              <w:rPr>
                <w:rFonts w:ascii="Cambria" w:hAnsi="Cambria" w:cs="Calibri"/>
                <w:sz w:val="24"/>
                <w:szCs w:val="24"/>
              </w:rPr>
            </w:pPr>
            <w:r w:rsidRPr="00B04082">
              <w:rPr>
                <w:rFonts w:ascii="Cambria" w:hAnsi="Cambria" w:cs="Calibri"/>
                <w:sz w:val="24"/>
                <w:szCs w:val="24"/>
              </w:rPr>
              <w:t>20,76 ha</w:t>
            </w:r>
          </w:p>
        </w:tc>
        <w:tc>
          <w:tcPr>
            <w:tcW w:w="916" w:type="pct"/>
            <w:tcBorders>
              <w:top w:val="nil"/>
              <w:left w:val="nil"/>
              <w:bottom w:val="single" w:sz="8" w:space="0" w:color="BDD6EE"/>
              <w:right w:val="single" w:sz="8" w:space="0" w:color="BDD6EE"/>
            </w:tcBorders>
            <w:vAlign w:val="center"/>
            <w:hideMark/>
          </w:tcPr>
          <w:p w14:paraId="6E317ECA" w14:textId="77777777" w:rsidR="007E3F80" w:rsidRPr="00B04082" w:rsidRDefault="007E3F80" w:rsidP="007E3F80">
            <w:pPr>
              <w:spacing w:after="0" w:line="240" w:lineRule="auto"/>
              <w:jc w:val="center"/>
              <w:rPr>
                <w:rFonts w:ascii="Cambria" w:hAnsi="Cambria" w:cs="Calibri"/>
                <w:sz w:val="24"/>
                <w:szCs w:val="24"/>
              </w:rPr>
            </w:pPr>
            <w:r w:rsidRPr="00B04082">
              <w:rPr>
                <w:rFonts w:ascii="Cambria" w:hAnsi="Cambria" w:cs="Calibri"/>
                <w:sz w:val="24"/>
                <w:szCs w:val="24"/>
              </w:rPr>
              <w:t>7,81 ha</w:t>
            </w:r>
          </w:p>
        </w:tc>
        <w:tc>
          <w:tcPr>
            <w:tcW w:w="957" w:type="pct"/>
            <w:tcBorders>
              <w:top w:val="nil"/>
              <w:left w:val="nil"/>
              <w:bottom w:val="single" w:sz="8" w:space="0" w:color="BDD6EE"/>
              <w:right w:val="single" w:sz="8" w:space="0" w:color="BDD6EE"/>
            </w:tcBorders>
            <w:noWrap/>
            <w:vAlign w:val="center"/>
            <w:hideMark/>
          </w:tcPr>
          <w:p w14:paraId="7BD9EC43" w14:textId="08CB3F4B" w:rsidR="007E3F80" w:rsidRPr="00B04082" w:rsidRDefault="000717FE" w:rsidP="007E3F80">
            <w:pPr>
              <w:spacing w:after="0" w:line="240" w:lineRule="auto"/>
              <w:jc w:val="center"/>
              <w:rPr>
                <w:rFonts w:ascii="Cambria" w:hAnsi="Cambria" w:cs="Calibri"/>
                <w:color w:val="000000"/>
              </w:rPr>
            </w:pPr>
            <w:r w:rsidRPr="00B04082">
              <w:rPr>
                <w:rFonts w:ascii="Cambria" w:hAnsi="Cambria" w:cs="Calibri"/>
                <w:color w:val="000000"/>
              </w:rPr>
              <w:t>9</w:t>
            </w:r>
            <w:r w:rsidRPr="00B04082">
              <w:rPr>
                <w:rStyle w:val="Referencafusnote"/>
                <w:rFonts w:ascii="Cambria" w:hAnsi="Cambria" w:cs="Calibri"/>
                <w:color w:val="000000"/>
              </w:rPr>
              <w:footnoteReference w:id="8"/>
            </w:r>
          </w:p>
        </w:tc>
      </w:tr>
    </w:tbl>
    <w:p w14:paraId="00EF4A53" w14:textId="6B38866C" w:rsidR="00901AD0" w:rsidRPr="00B04082" w:rsidRDefault="00901AD0" w:rsidP="00FE6DA9">
      <w:pPr>
        <w:pStyle w:val="Odlomakpopisa"/>
      </w:pPr>
      <w:r w:rsidRPr="00B04082">
        <w:br w:type="page"/>
      </w:r>
    </w:p>
    <w:p w14:paraId="07D94DDC" w14:textId="5A0E884C" w:rsidR="0089230D" w:rsidRPr="00B04082" w:rsidRDefault="00B7536C" w:rsidP="008E502E">
      <w:pPr>
        <w:pStyle w:val="Naslov3"/>
        <w:rPr>
          <w:rStyle w:val="Naslovknjige"/>
          <w:b/>
          <w:bCs/>
          <w:color w:val="4F81BD"/>
        </w:rPr>
      </w:pPr>
      <w:bookmarkStart w:id="53" w:name="_Toc224394029"/>
      <w:bookmarkStart w:id="54" w:name="_Toc244598631"/>
      <w:r w:rsidRPr="00B04082">
        <w:rPr>
          <w:rStyle w:val="Naslovknjige"/>
          <w:b/>
          <w:bCs/>
          <w:color w:val="4F81BD"/>
        </w:rPr>
        <w:lastRenderedPageBreak/>
        <w:t>3</w:t>
      </w:r>
      <w:r w:rsidR="008E502E" w:rsidRPr="00B04082">
        <w:rPr>
          <w:rStyle w:val="Naslovknjige"/>
          <w:b/>
          <w:bCs/>
          <w:color w:val="4F81BD"/>
        </w:rPr>
        <w:t>.</w:t>
      </w:r>
      <w:r w:rsidR="00C01C60" w:rsidRPr="00B04082">
        <w:rPr>
          <w:rStyle w:val="Naslovknjige"/>
          <w:b/>
          <w:bCs/>
          <w:color w:val="4F81BD"/>
        </w:rPr>
        <w:t>2</w:t>
      </w:r>
      <w:r w:rsidR="008E502E" w:rsidRPr="00B04082">
        <w:rPr>
          <w:rStyle w:val="Naslovknjige"/>
          <w:b/>
          <w:bCs/>
          <w:color w:val="4F81BD"/>
        </w:rPr>
        <w:t>.</w:t>
      </w:r>
      <w:r w:rsidR="00C01C60" w:rsidRPr="00B04082">
        <w:rPr>
          <w:rStyle w:val="Naslovknjige"/>
          <w:b/>
          <w:bCs/>
          <w:color w:val="4F81BD"/>
        </w:rPr>
        <w:t>2</w:t>
      </w:r>
      <w:r w:rsidR="008E502E" w:rsidRPr="00B04082">
        <w:rPr>
          <w:rStyle w:val="Naslovknjige"/>
          <w:b/>
          <w:bCs/>
          <w:color w:val="4F81BD"/>
        </w:rPr>
        <w:t xml:space="preserve">. </w:t>
      </w:r>
      <w:r w:rsidR="0089230D" w:rsidRPr="00B04082">
        <w:rPr>
          <w:rStyle w:val="Naslovknjige"/>
          <w:b/>
          <w:bCs/>
          <w:color w:val="4F81BD"/>
        </w:rPr>
        <w:t>Zgrade i građevine</w:t>
      </w:r>
      <w:bookmarkEnd w:id="53"/>
      <w:bookmarkEnd w:id="54"/>
    </w:p>
    <w:p w14:paraId="55BEC00B" w14:textId="77777777" w:rsidR="008E502E" w:rsidRPr="00B04082" w:rsidRDefault="008E502E" w:rsidP="0089230D">
      <w:pPr>
        <w:pStyle w:val="Odlomakpopisa"/>
      </w:pPr>
    </w:p>
    <w:p w14:paraId="19A2A56F" w14:textId="109EB2A5" w:rsidR="00FE6DA9" w:rsidRPr="00B04082" w:rsidRDefault="00FE6DA9" w:rsidP="00FE6DA9">
      <w:pPr>
        <w:pStyle w:val="Odlomakpopisa"/>
      </w:pPr>
      <w:r w:rsidRPr="00B04082">
        <w:t xml:space="preserve">Zgrade i građevine u vlasništvu Općine </w:t>
      </w:r>
      <w:r w:rsidR="00063EB7" w:rsidRPr="00B04082">
        <w:t>Jasenovac</w:t>
      </w:r>
      <w:r w:rsidRPr="00B04082">
        <w:t xml:space="preserve"> obuhvaćaju raznoliku skupinu nekretnina koje imaju javnu, društvenu, administrativnu, stambenu, pomoćnu, gospodarsku ili drugu funkciju. Ova kategorija imovine važna je za funkcioniranje lokalne samouprave, pružanje javnih i društvenih usluga, rad udruga i drugih korisnika te za očuvanje i moguće aktiviranje prostora u skladu s potrebama lokalne zajednice.</w:t>
      </w:r>
    </w:p>
    <w:p w14:paraId="0FB15EEE" w14:textId="77777777" w:rsidR="00FE6DA9" w:rsidRPr="00B04082" w:rsidRDefault="00FE6DA9" w:rsidP="00FE6DA9">
      <w:pPr>
        <w:pStyle w:val="Odlomakpopisa"/>
      </w:pPr>
    </w:p>
    <w:p w14:paraId="22938E81" w14:textId="15CEFD00" w:rsidR="00FE6DA9" w:rsidRPr="00B04082" w:rsidRDefault="00FE6DA9" w:rsidP="00FE6DA9">
      <w:pPr>
        <w:pStyle w:val="Odlomakpopisa"/>
      </w:pPr>
      <w:r w:rsidRPr="00B04082">
        <w:t xml:space="preserve">U evidencijama Općine </w:t>
      </w:r>
      <w:r w:rsidR="00063EB7" w:rsidRPr="00B04082">
        <w:t>Jasenovac</w:t>
      </w:r>
      <w:r w:rsidRPr="00B04082">
        <w:t xml:space="preserve"> u ovoj je kategoriji evidentirano </w:t>
      </w:r>
      <w:r w:rsidR="00667E3D" w:rsidRPr="00B04082">
        <w:t xml:space="preserve">24 </w:t>
      </w:r>
      <w:r w:rsidRPr="00B04082">
        <w:t>nekretnin</w:t>
      </w:r>
      <w:r w:rsidR="000717FE" w:rsidRPr="00B04082">
        <w:t>e</w:t>
      </w:r>
      <w:r w:rsidRPr="00B04082">
        <w:t xml:space="preserve"> na području katastarskih općina </w:t>
      </w:r>
      <w:r w:rsidR="009A603E" w:rsidRPr="00B04082">
        <w:t>Jasenovac</w:t>
      </w:r>
      <w:r w:rsidRPr="00B04082">
        <w:t xml:space="preserve">, </w:t>
      </w:r>
      <w:r w:rsidR="009A603E" w:rsidRPr="00B04082">
        <w:t xml:space="preserve">Drenov Bok, </w:t>
      </w:r>
      <w:proofErr w:type="spellStart"/>
      <w:r w:rsidR="009A603E" w:rsidRPr="00B04082">
        <w:t>Krapje</w:t>
      </w:r>
      <w:proofErr w:type="spellEnd"/>
      <w:r w:rsidR="009A603E" w:rsidRPr="00B04082">
        <w:t xml:space="preserve">, </w:t>
      </w:r>
      <w:proofErr w:type="spellStart"/>
      <w:r w:rsidR="009A603E" w:rsidRPr="00B04082">
        <w:t>Uštica</w:t>
      </w:r>
      <w:proofErr w:type="spellEnd"/>
      <w:r w:rsidR="009A603E" w:rsidRPr="00B04082">
        <w:t xml:space="preserve">, </w:t>
      </w:r>
      <w:proofErr w:type="spellStart"/>
      <w:r w:rsidR="009A603E" w:rsidRPr="00B04082">
        <w:t>Puska</w:t>
      </w:r>
      <w:proofErr w:type="spellEnd"/>
      <w:r w:rsidR="009A603E" w:rsidRPr="00B04082">
        <w:t xml:space="preserve"> i </w:t>
      </w:r>
      <w:proofErr w:type="spellStart"/>
      <w:r w:rsidR="009A603E" w:rsidRPr="00B04082">
        <w:t>Košutarica</w:t>
      </w:r>
      <w:proofErr w:type="spellEnd"/>
      <w:r w:rsidRPr="00B04082">
        <w:t xml:space="preserve">. Najveći broj zgrada i građevina nalazi se na području </w:t>
      </w:r>
      <w:r w:rsidR="009A603E" w:rsidRPr="00B04082">
        <w:t>J</w:t>
      </w:r>
      <w:r w:rsidR="00CA4C10" w:rsidRPr="00B04082">
        <w:t>a</w:t>
      </w:r>
      <w:r w:rsidR="009A603E" w:rsidRPr="00B04082">
        <w:t>senovca.</w:t>
      </w:r>
      <w:r w:rsidR="008A3789" w:rsidRPr="00B04082">
        <w:t xml:space="preserve"> </w:t>
      </w:r>
      <w:r w:rsidRPr="00B04082">
        <w:t xml:space="preserve">Prema zbroju površina iz prikazanog popisa, ukupna površina ove kategorije iznosi </w:t>
      </w:r>
      <w:r w:rsidR="001B755C" w:rsidRPr="00B04082">
        <w:t xml:space="preserve">3.677,05 </w:t>
      </w:r>
      <w:r w:rsidRPr="00B04082">
        <w:t>m²</w:t>
      </w:r>
      <w:r w:rsidR="00DE331E" w:rsidRPr="00B04082">
        <w:t>.</w:t>
      </w:r>
    </w:p>
    <w:p w14:paraId="02929E8C" w14:textId="6A499228" w:rsidR="001425F7" w:rsidRPr="00B04082" w:rsidRDefault="00DE331E" w:rsidP="00DE331E">
      <w:pPr>
        <w:ind w:firstLine="567"/>
        <w:rPr>
          <w:rFonts w:ascii="Cambria" w:hAnsi="Cambria"/>
          <w:color w:val="000000"/>
          <w:sz w:val="24"/>
          <w:szCs w:val="24"/>
          <w:lang w:eastAsia="sl-SI"/>
        </w:rPr>
      </w:pPr>
      <w:r w:rsidRPr="00B04082">
        <w:rPr>
          <w:rFonts w:ascii="Cambria" w:hAnsi="Cambria"/>
          <w:color w:val="000000"/>
          <w:sz w:val="24"/>
          <w:szCs w:val="24"/>
          <w:lang w:eastAsia="sl-SI"/>
        </w:rPr>
        <w:t>U sklopu postojećih građevina, objekti svlačionica u naseljima Drenov Bok i Tanac trenutačno nisu u funkciji.</w:t>
      </w:r>
    </w:p>
    <w:p w14:paraId="4C2E3ADF" w14:textId="212F055E" w:rsidR="00B50D85" w:rsidRPr="00B04082" w:rsidRDefault="001425F7" w:rsidP="001425F7">
      <w:pPr>
        <w:pStyle w:val="Opisslike"/>
        <w:jc w:val="center"/>
        <w:rPr>
          <w:rFonts w:ascii="Cambria" w:hAnsi="Cambria"/>
          <w:i/>
          <w:iCs/>
          <w:sz w:val="20"/>
          <w:szCs w:val="20"/>
        </w:rPr>
      </w:pPr>
      <w:bookmarkStart w:id="55" w:name="_Toc244598670"/>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8</w:t>
      </w:r>
      <w:r w:rsidRPr="00B04082">
        <w:rPr>
          <w:rFonts w:ascii="Cambria" w:hAnsi="Cambria"/>
          <w:i/>
          <w:iCs/>
          <w:sz w:val="20"/>
          <w:szCs w:val="20"/>
        </w:rPr>
        <w:fldChar w:fldCharType="end"/>
      </w:r>
      <w:r w:rsidRPr="00B04082">
        <w:rPr>
          <w:rFonts w:ascii="Cambria" w:hAnsi="Cambria"/>
          <w:i/>
          <w:iCs/>
          <w:sz w:val="20"/>
          <w:szCs w:val="20"/>
        </w:rPr>
        <w:t>. Popis zgrada i građevina</w:t>
      </w:r>
      <w:bookmarkEnd w:id="55"/>
    </w:p>
    <w:tbl>
      <w:tblPr>
        <w:tblW w:w="5000" w:type="pct"/>
        <w:tblLayout w:type="fixed"/>
        <w:tblLook w:val="04A0" w:firstRow="1" w:lastRow="0" w:firstColumn="1" w:lastColumn="0" w:noHBand="0" w:noVBand="1"/>
      </w:tblPr>
      <w:tblGrid>
        <w:gridCol w:w="1549"/>
        <w:gridCol w:w="1418"/>
        <w:gridCol w:w="1418"/>
        <w:gridCol w:w="851"/>
        <w:gridCol w:w="1275"/>
        <w:gridCol w:w="1276"/>
        <w:gridCol w:w="1265"/>
      </w:tblGrid>
      <w:tr w:rsidR="00126F3B" w:rsidRPr="00B04082" w14:paraId="50668AC4" w14:textId="77777777" w:rsidTr="008512A5">
        <w:trPr>
          <w:trHeight w:val="960"/>
        </w:trPr>
        <w:tc>
          <w:tcPr>
            <w:tcW w:w="856" w:type="pct"/>
            <w:tcBorders>
              <w:top w:val="single" w:sz="8" w:space="0" w:color="BDD7EE"/>
              <w:left w:val="single" w:sz="8" w:space="0" w:color="BDD7EE"/>
              <w:bottom w:val="single" w:sz="12" w:space="0" w:color="BDD7EE"/>
              <w:right w:val="single" w:sz="8" w:space="0" w:color="BDD7EE"/>
            </w:tcBorders>
            <w:shd w:val="clear" w:color="auto" w:fill="D9E2F3"/>
            <w:vAlign w:val="center"/>
            <w:hideMark/>
          </w:tcPr>
          <w:p w14:paraId="09797682"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Naziv</w:t>
            </w:r>
          </w:p>
        </w:tc>
        <w:tc>
          <w:tcPr>
            <w:tcW w:w="783" w:type="pct"/>
            <w:tcBorders>
              <w:top w:val="single" w:sz="8" w:space="0" w:color="BDD7EE"/>
              <w:left w:val="nil"/>
              <w:bottom w:val="single" w:sz="12" w:space="0" w:color="BDD7EE"/>
              <w:right w:val="single" w:sz="8" w:space="0" w:color="BDD7EE"/>
            </w:tcBorders>
            <w:shd w:val="clear" w:color="auto" w:fill="D9E2F3"/>
            <w:vAlign w:val="center"/>
            <w:hideMark/>
          </w:tcPr>
          <w:p w14:paraId="13C40F1A"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Lokacija</w:t>
            </w:r>
          </w:p>
        </w:tc>
        <w:tc>
          <w:tcPr>
            <w:tcW w:w="783" w:type="pct"/>
            <w:tcBorders>
              <w:top w:val="single" w:sz="8" w:space="0" w:color="BDD7EE"/>
              <w:left w:val="nil"/>
              <w:bottom w:val="single" w:sz="12" w:space="0" w:color="BDD7EE"/>
              <w:right w:val="single" w:sz="8" w:space="0" w:color="BDD7EE"/>
            </w:tcBorders>
            <w:shd w:val="clear" w:color="auto" w:fill="D9E2F3"/>
            <w:noWrap/>
            <w:vAlign w:val="center"/>
            <w:hideMark/>
          </w:tcPr>
          <w:p w14:paraId="638422EC"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w:t>
            </w:r>
          </w:p>
        </w:tc>
        <w:tc>
          <w:tcPr>
            <w:tcW w:w="470" w:type="pct"/>
            <w:tcBorders>
              <w:top w:val="single" w:sz="8" w:space="0" w:color="BDD7EE"/>
              <w:left w:val="nil"/>
              <w:bottom w:val="single" w:sz="12" w:space="0" w:color="BDD7EE"/>
              <w:right w:val="single" w:sz="8" w:space="0" w:color="BDD7EE"/>
            </w:tcBorders>
            <w:shd w:val="clear" w:color="auto" w:fill="D9E2F3"/>
            <w:noWrap/>
            <w:vAlign w:val="center"/>
            <w:hideMark/>
          </w:tcPr>
          <w:p w14:paraId="5F3CA6B4" w14:textId="77777777" w:rsidR="00126F3B" w:rsidRPr="00B04082" w:rsidRDefault="00126F3B" w:rsidP="00126F3B">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k.č</w:t>
            </w:r>
            <w:proofErr w:type="spellEnd"/>
            <w:r w:rsidRPr="00B04082">
              <w:rPr>
                <w:rFonts w:ascii="Cambria" w:hAnsi="Cambria" w:cs="Calibri"/>
                <w:b/>
                <w:bCs/>
                <w:color w:val="000000"/>
                <w:sz w:val="24"/>
                <w:szCs w:val="24"/>
              </w:rPr>
              <w:t>.</w:t>
            </w:r>
          </w:p>
        </w:tc>
        <w:tc>
          <w:tcPr>
            <w:tcW w:w="704" w:type="pct"/>
            <w:tcBorders>
              <w:top w:val="single" w:sz="8" w:space="0" w:color="BDD7EE"/>
              <w:left w:val="nil"/>
              <w:bottom w:val="single" w:sz="12" w:space="0" w:color="BDD7EE"/>
              <w:right w:val="single" w:sz="8" w:space="0" w:color="BDD7EE"/>
            </w:tcBorders>
            <w:shd w:val="clear" w:color="auto" w:fill="D9E2F3"/>
            <w:vAlign w:val="center"/>
            <w:hideMark/>
          </w:tcPr>
          <w:p w14:paraId="34D4219B"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Površina zgrade</w:t>
            </w:r>
          </w:p>
        </w:tc>
        <w:tc>
          <w:tcPr>
            <w:tcW w:w="705" w:type="pct"/>
            <w:tcBorders>
              <w:top w:val="single" w:sz="8" w:space="0" w:color="BDD7EE"/>
              <w:left w:val="nil"/>
              <w:bottom w:val="single" w:sz="12" w:space="0" w:color="BDD7EE"/>
              <w:right w:val="single" w:sz="8" w:space="0" w:color="BDD7EE"/>
            </w:tcBorders>
            <w:shd w:val="clear" w:color="auto" w:fill="D9E2F3"/>
            <w:vAlign w:val="center"/>
            <w:hideMark/>
          </w:tcPr>
          <w:p w14:paraId="491A0575"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 xml:space="preserve">Ukupna površina </w:t>
            </w:r>
            <w:proofErr w:type="spellStart"/>
            <w:r w:rsidRPr="00B04082">
              <w:rPr>
                <w:rFonts w:ascii="Cambria" w:hAnsi="Cambria" w:cs="Calibri"/>
                <w:b/>
                <w:bCs/>
                <w:color w:val="000000"/>
                <w:sz w:val="24"/>
                <w:szCs w:val="24"/>
              </w:rPr>
              <w:t>k.č</w:t>
            </w:r>
            <w:proofErr w:type="spellEnd"/>
            <w:r w:rsidRPr="00B04082">
              <w:rPr>
                <w:rFonts w:ascii="Cambria" w:hAnsi="Cambria" w:cs="Calibri"/>
                <w:b/>
                <w:bCs/>
                <w:color w:val="000000"/>
                <w:sz w:val="24"/>
                <w:szCs w:val="24"/>
              </w:rPr>
              <w:t>.</w:t>
            </w:r>
          </w:p>
        </w:tc>
        <w:tc>
          <w:tcPr>
            <w:tcW w:w="699" w:type="pct"/>
            <w:tcBorders>
              <w:top w:val="single" w:sz="8" w:space="0" w:color="BDD7EE"/>
              <w:left w:val="nil"/>
              <w:bottom w:val="single" w:sz="12" w:space="0" w:color="BDD7EE"/>
              <w:right w:val="single" w:sz="8" w:space="0" w:color="BDD7EE"/>
            </w:tcBorders>
            <w:shd w:val="clear" w:color="auto" w:fill="D9E2F3"/>
            <w:vAlign w:val="center"/>
            <w:hideMark/>
          </w:tcPr>
          <w:p w14:paraId="065044A8" w14:textId="77777777" w:rsidR="00126F3B" w:rsidRPr="00B04082" w:rsidRDefault="00126F3B" w:rsidP="00126F3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Opis</w:t>
            </w:r>
          </w:p>
        </w:tc>
      </w:tr>
      <w:tr w:rsidR="00126F3B" w:rsidRPr="00B04082" w14:paraId="0BE12878" w14:textId="77777777" w:rsidTr="008512A5">
        <w:trPr>
          <w:trHeight w:val="1290"/>
        </w:trPr>
        <w:tc>
          <w:tcPr>
            <w:tcW w:w="856" w:type="pct"/>
            <w:tcBorders>
              <w:top w:val="nil"/>
              <w:left w:val="single" w:sz="8" w:space="0" w:color="BDD7EE"/>
              <w:bottom w:val="single" w:sz="8" w:space="0" w:color="BDD7EE"/>
              <w:right w:val="single" w:sz="8" w:space="0" w:color="BDD7EE"/>
            </w:tcBorders>
            <w:vAlign w:val="center"/>
            <w:hideMark/>
          </w:tcPr>
          <w:p w14:paraId="08E661B7"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Dom kulture sa Spomen sobom hrvatskim braniteljima</w:t>
            </w:r>
          </w:p>
        </w:tc>
        <w:tc>
          <w:tcPr>
            <w:tcW w:w="783" w:type="pct"/>
            <w:tcBorders>
              <w:top w:val="nil"/>
              <w:left w:val="nil"/>
              <w:bottom w:val="single" w:sz="8" w:space="0" w:color="BDD7EE"/>
              <w:right w:val="single" w:sz="8" w:space="0" w:color="BDD7EE"/>
            </w:tcBorders>
            <w:vAlign w:val="center"/>
            <w:hideMark/>
          </w:tcPr>
          <w:p w14:paraId="093F5B2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Hrvatskih branitelja 1 </w:t>
            </w:r>
          </w:p>
        </w:tc>
        <w:tc>
          <w:tcPr>
            <w:tcW w:w="783" w:type="pct"/>
            <w:tcBorders>
              <w:top w:val="nil"/>
              <w:left w:val="nil"/>
              <w:bottom w:val="single" w:sz="8" w:space="0" w:color="BDD7EE"/>
              <w:right w:val="single" w:sz="8" w:space="0" w:color="BDD7EE"/>
            </w:tcBorders>
            <w:noWrap/>
            <w:vAlign w:val="center"/>
            <w:hideMark/>
          </w:tcPr>
          <w:p w14:paraId="5E98F7C7"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470" w:type="pct"/>
            <w:tcBorders>
              <w:top w:val="nil"/>
              <w:left w:val="nil"/>
              <w:bottom w:val="single" w:sz="8" w:space="0" w:color="BDD7EE"/>
              <w:right w:val="single" w:sz="8" w:space="0" w:color="BDD7EE"/>
            </w:tcBorders>
            <w:noWrap/>
            <w:vAlign w:val="center"/>
            <w:hideMark/>
          </w:tcPr>
          <w:p w14:paraId="2D667CD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202</w:t>
            </w:r>
          </w:p>
        </w:tc>
        <w:tc>
          <w:tcPr>
            <w:tcW w:w="704" w:type="pct"/>
            <w:tcBorders>
              <w:top w:val="nil"/>
              <w:left w:val="nil"/>
              <w:bottom w:val="single" w:sz="8" w:space="0" w:color="BDD7EE"/>
              <w:right w:val="single" w:sz="8" w:space="0" w:color="BDD7EE"/>
            </w:tcBorders>
            <w:noWrap/>
            <w:vAlign w:val="center"/>
            <w:hideMark/>
          </w:tcPr>
          <w:p w14:paraId="4FD0EF8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34 m2</w:t>
            </w:r>
          </w:p>
        </w:tc>
        <w:tc>
          <w:tcPr>
            <w:tcW w:w="705" w:type="pct"/>
            <w:tcBorders>
              <w:top w:val="nil"/>
              <w:left w:val="nil"/>
              <w:bottom w:val="single" w:sz="8" w:space="0" w:color="BDD7EE"/>
              <w:right w:val="single" w:sz="8" w:space="0" w:color="BDD7EE"/>
            </w:tcBorders>
            <w:noWrap/>
            <w:vAlign w:val="center"/>
            <w:hideMark/>
          </w:tcPr>
          <w:p w14:paraId="1D8194D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251 m2</w:t>
            </w:r>
          </w:p>
        </w:tc>
        <w:tc>
          <w:tcPr>
            <w:tcW w:w="699" w:type="pct"/>
            <w:tcBorders>
              <w:top w:val="nil"/>
              <w:left w:val="nil"/>
              <w:bottom w:val="single" w:sz="8" w:space="0" w:color="BDD7EE"/>
              <w:right w:val="single" w:sz="8" w:space="0" w:color="BDD7EE"/>
            </w:tcBorders>
            <w:vAlign w:val="center"/>
            <w:hideMark/>
          </w:tcPr>
          <w:p w14:paraId="0F38AA12"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 Ulica Hrvatskih branitelja 1, Dvorište, Kuća</w:t>
            </w:r>
          </w:p>
        </w:tc>
      </w:tr>
      <w:tr w:rsidR="00126F3B" w:rsidRPr="00B04082" w14:paraId="57F9B1BA" w14:textId="77777777" w:rsidTr="008512A5">
        <w:trPr>
          <w:trHeight w:val="960"/>
        </w:trPr>
        <w:tc>
          <w:tcPr>
            <w:tcW w:w="856" w:type="pct"/>
            <w:tcBorders>
              <w:top w:val="nil"/>
              <w:left w:val="single" w:sz="8" w:space="0" w:color="BDD7EE"/>
              <w:bottom w:val="single" w:sz="8" w:space="0" w:color="BDD7EE"/>
              <w:right w:val="single" w:sz="8" w:space="0" w:color="BDD7EE"/>
            </w:tcBorders>
            <w:vAlign w:val="center"/>
            <w:hideMark/>
          </w:tcPr>
          <w:p w14:paraId="57DA325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Zgrada stare škole u Drenovom Boku</w:t>
            </w:r>
          </w:p>
        </w:tc>
        <w:tc>
          <w:tcPr>
            <w:tcW w:w="783" w:type="pct"/>
            <w:tcBorders>
              <w:top w:val="nil"/>
              <w:left w:val="nil"/>
              <w:bottom w:val="single" w:sz="8" w:space="0" w:color="BDD7EE"/>
              <w:right w:val="single" w:sz="8" w:space="0" w:color="BDD7EE"/>
            </w:tcBorders>
            <w:vAlign w:val="center"/>
            <w:hideMark/>
          </w:tcPr>
          <w:p w14:paraId="68CA675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w:t>
            </w:r>
          </w:p>
        </w:tc>
        <w:tc>
          <w:tcPr>
            <w:tcW w:w="783" w:type="pct"/>
            <w:tcBorders>
              <w:top w:val="nil"/>
              <w:left w:val="nil"/>
              <w:bottom w:val="single" w:sz="8" w:space="0" w:color="BDD7EE"/>
              <w:right w:val="single" w:sz="8" w:space="0" w:color="BDD7EE"/>
            </w:tcBorders>
            <w:noWrap/>
            <w:vAlign w:val="center"/>
            <w:hideMark/>
          </w:tcPr>
          <w:p w14:paraId="37EC04E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w:t>
            </w:r>
          </w:p>
        </w:tc>
        <w:tc>
          <w:tcPr>
            <w:tcW w:w="470" w:type="pct"/>
            <w:tcBorders>
              <w:top w:val="nil"/>
              <w:left w:val="nil"/>
              <w:bottom w:val="single" w:sz="8" w:space="0" w:color="BDD7EE"/>
              <w:right w:val="single" w:sz="8" w:space="0" w:color="BDD7EE"/>
            </w:tcBorders>
            <w:noWrap/>
            <w:vAlign w:val="center"/>
            <w:hideMark/>
          </w:tcPr>
          <w:p w14:paraId="7484A22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340</w:t>
            </w:r>
          </w:p>
        </w:tc>
        <w:tc>
          <w:tcPr>
            <w:tcW w:w="704" w:type="pct"/>
            <w:tcBorders>
              <w:top w:val="nil"/>
              <w:left w:val="nil"/>
              <w:bottom w:val="single" w:sz="8" w:space="0" w:color="BDD7EE"/>
              <w:right w:val="single" w:sz="8" w:space="0" w:color="BDD7EE"/>
            </w:tcBorders>
            <w:noWrap/>
            <w:vAlign w:val="center"/>
            <w:hideMark/>
          </w:tcPr>
          <w:p w14:paraId="1F4E822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246 m2</w:t>
            </w:r>
          </w:p>
        </w:tc>
        <w:tc>
          <w:tcPr>
            <w:tcW w:w="705" w:type="pct"/>
            <w:tcBorders>
              <w:top w:val="nil"/>
              <w:left w:val="nil"/>
              <w:bottom w:val="single" w:sz="8" w:space="0" w:color="BDD7EE"/>
              <w:right w:val="single" w:sz="8" w:space="0" w:color="BDD7EE"/>
            </w:tcBorders>
            <w:noWrap/>
            <w:vAlign w:val="center"/>
            <w:hideMark/>
          </w:tcPr>
          <w:p w14:paraId="21E3B19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2.396 m2</w:t>
            </w:r>
          </w:p>
        </w:tc>
        <w:tc>
          <w:tcPr>
            <w:tcW w:w="699" w:type="pct"/>
            <w:tcBorders>
              <w:top w:val="nil"/>
              <w:left w:val="nil"/>
              <w:bottom w:val="single" w:sz="8" w:space="0" w:color="BDD7EE"/>
              <w:right w:val="single" w:sz="8" w:space="0" w:color="BDD7EE"/>
            </w:tcBorders>
            <w:vAlign w:val="center"/>
            <w:hideMark/>
          </w:tcPr>
          <w:p w14:paraId="371FBF4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U selu, Oranica, Kuća i </w:t>
            </w:r>
            <w:proofErr w:type="spellStart"/>
            <w:r w:rsidRPr="00B04082">
              <w:rPr>
                <w:rFonts w:ascii="Cambria" w:hAnsi="Cambria" w:cs="Calibri"/>
                <w:color w:val="000000"/>
                <w:sz w:val="24"/>
                <w:szCs w:val="24"/>
              </w:rPr>
              <w:t>zgr</w:t>
            </w:r>
            <w:proofErr w:type="spellEnd"/>
            <w:r w:rsidRPr="00B04082">
              <w:rPr>
                <w:rFonts w:ascii="Cambria" w:hAnsi="Cambria" w:cs="Calibri"/>
                <w:color w:val="000000"/>
                <w:sz w:val="24"/>
                <w:szCs w:val="24"/>
              </w:rPr>
              <w:t>. Dvorište</w:t>
            </w:r>
          </w:p>
        </w:tc>
      </w:tr>
      <w:tr w:rsidR="00126F3B" w:rsidRPr="00B04082" w14:paraId="4B6FCBE2" w14:textId="77777777" w:rsidTr="008512A5">
        <w:trPr>
          <w:trHeight w:val="960"/>
        </w:trPr>
        <w:tc>
          <w:tcPr>
            <w:tcW w:w="856" w:type="pct"/>
            <w:tcBorders>
              <w:top w:val="nil"/>
              <w:left w:val="single" w:sz="8" w:space="0" w:color="BDD7EE"/>
              <w:bottom w:val="single" w:sz="8" w:space="0" w:color="BDD7EE"/>
              <w:right w:val="single" w:sz="8" w:space="0" w:color="BDD7EE"/>
            </w:tcBorders>
            <w:vAlign w:val="center"/>
            <w:hideMark/>
          </w:tcPr>
          <w:p w14:paraId="2124097C"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Tradicijska posavska kuća- </w:t>
            </w: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w:t>
            </w:r>
          </w:p>
        </w:tc>
        <w:tc>
          <w:tcPr>
            <w:tcW w:w="783" w:type="pct"/>
            <w:tcBorders>
              <w:top w:val="nil"/>
              <w:left w:val="nil"/>
              <w:bottom w:val="single" w:sz="8" w:space="0" w:color="BDD7EE"/>
              <w:right w:val="single" w:sz="8" w:space="0" w:color="BDD7EE"/>
            </w:tcBorders>
            <w:vAlign w:val="center"/>
            <w:hideMark/>
          </w:tcPr>
          <w:p w14:paraId="7E8C9683"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w:t>
            </w:r>
          </w:p>
        </w:tc>
        <w:tc>
          <w:tcPr>
            <w:tcW w:w="783" w:type="pct"/>
            <w:tcBorders>
              <w:top w:val="nil"/>
              <w:left w:val="nil"/>
              <w:bottom w:val="single" w:sz="8" w:space="0" w:color="BDD7EE"/>
              <w:right w:val="single" w:sz="8" w:space="0" w:color="BDD7EE"/>
            </w:tcBorders>
            <w:noWrap/>
            <w:vAlign w:val="center"/>
            <w:hideMark/>
          </w:tcPr>
          <w:p w14:paraId="72770FD4"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p>
        </w:tc>
        <w:tc>
          <w:tcPr>
            <w:tcW w:w="470" w:type="pct"/>
            <w:tcBorders>
              <w:top w:val="nil"/>
              <w:left w:val="nil"/>
              <w:bottom w:val="single" w:sz="8" w:space="0" w:color="BDD7EE"/>
              <w:right w:val="single" w:sz="8" w:space="0" w:color="BDD7EE"/>
            </w:tcBorders>
            <w:noWrap/>
            <w:vAlign w:val="center"/>
            <w:hideMark/>
          </w:tcPr>
          <w:p w14:paraId="5CA73C1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506</w:t>
            </w:r>
          </w:p>
        </w:tc>
        <w:tc>
          <w:tcPr>
            <w:tcW w:w="704" w:type="pct"/>
            <w:tcBorders>
              <w:top w:val="nil"/>
              <w:left w:val="nil"/>
              <w:bottom w:val="single" w:sz="8" w:space="0" w:color="BDD7EE"/>
              <w:right w:val="single" w:sz="8" w:space="0" w:color="BDD7EE"/>
            </w:tcBorders>
            <w:noWrap/>
            <w:vAlign w:val="center"/>
            <w:hideMark/>
          </w:tcPr>
          <w:p w14:paraId="16BA075E"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68 m2</w:t>
            </w:r>
          </w:p>
        </w:tc>
        <w:tc>
          <w:tcPr>
            <w:tcW w:w="705" w:type="pct"/>
            <w:tcBorders>
              <w:top w:val="nil"/>
              <w:left w:val="nil"/>
              <w:bottom w:val="single" w:sz="8" w:space="0" w:color="BDD7EE"/>
              <w:right w:val="single" w:sz="8" w:space="0" w:color="BDD7EE"/>
            </w:tcBorders>
            <w:noWrap/>
            <w:vAlign w:val="center"/>
            <w:hideMark/>
          </w:tcPr>
          <w:p w14:paraId="79B96B0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2.337 m2</w:t>
            </w:r>
          </w:p>
        </w:tc>
        <w:tc>
          <w:tcPr>
            <w:tcW w:w="699" w:type="pct"/>
            <w:tcBorders>
              <w:top w:val="nil"/>
              <w:left w:val="nil"/>
              <w:bottom w:val="single" w:sz="8" w:space="0" w:color="BDD7EE"/>
              <w:right w:val="single" w:sz="8" w:space="0" w:color="BDD7EE"/>
            </w:tcBorders>
            <w:vAlign w:val="center"/>
            <w:hideMark/>
          </w:tcPr>
          <w:p w14:paraId="594BC92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Dvorište, Kuća </w:t>
            </w:r>
            <w:proofErr w:type="spellStart"/>
            <w:r w:rsidRPr="00B04082">
              <w:rPr>
                <w:rFonts w:ascii="Cambria" w:hAnsi="Cambria" w:cs="Calibri"/>
                <w:color w:val="000000"/>
                <w:sz w:val="24"/>
                <w:szCs w:val="24"/>
              </w:rPr>
              <w:t>igr</w:t>
            </w:r>
            <w:proofErr w:type="spellEnd"/>
            <w:r w:rsidRPr="00B04082">
              <w:rPr>
                <w:rFonts w:ascii="Cambria" w:hAnsi="Cambria" w:cs="Calibri"/>
                <w:color w:val="000000"/>
                <w:sz w:val="24"/>
                <w:szCs w:val="24"/>
              </w:rPr>
              <w:t>. Livada</w:t>
            </w:r>
          </w:p>
        </w:tc>
      </w:tr>
      <w:tr w:rsidR="00126F3B" w:rsidRPr="00B04082" w14:paraId="35539AF8" w14:textId="77777777" w:rsidTr="008512A5">
        <w:trPr>
          <w:trHeight w:val="975"/>
        </w:trPr>
        <w:tc>
          <w:tcPr>
            <w:tcW w:w="856" w:type="pct"/>
            <w:tcBorders>
              <w:top w:val="nil"/>
              <w:left w:val="single" w:sz="8" w:space="0" w:color="BDD7EE"/>
              <w:bottom w:val="single" w:sz="8" w:space="0" w:color="BDD7EE"/>
              <w:right w:val="single" w:sz="8" w:space="0" w:color="BDD7EE"/>
            </w:tcBorders>
            <w:vAlign w:val="center"/>
            <w:hideMark/>
          </w:tcPr>
          <w:p w14:paraId="1AED6F3A"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Tradicijska posavska kuća- </w:t>
            </w: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102</w:t>
            </w:r>
          </w:p>
        </w:tc>
        <w:tc>
          <w:tcPr>
            <w:tcW w:w="783" w:type="pct"/>
            <w:tcBorders>
              <w:top w:val="nil"/>
              <w:left w:val="nil"/>
              <w:bottom w:val="single" w:sz="8" w:space="0" w:color="BDD7EE"/>
              <w:right w:val="single" w:sz="8" w:space="0" w:color="BDD7EE"/>
            </w:tcBorders>
            <w:vAlign w:val="center"/>
            <w:hideMark/>
          </w:tcPr>
          <w:p w14:paraId="21D0BA8C"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102</w:t>
            </w:r>
          </w:p>
        </w:tc>
        <w:tc>
          <w:tcPr>
            <w:tcW w:w="783" w:type="pct"/>
            <w:tcBorders>
              <w:top w:val="nil"/>
              <w:left w:val="nil"/>
              <w:bottom w:val="single" w:sz="8" w:space="0" w:color="BDD7EE"/>
              <w:right w:val="single" w:sz="8" w:space="0" w:color="BDD7EE"/>
            </w:tcBorders>
            <w:noWrap/>
            <w:vAlign w:val="center"/>
            <w:hideMark/>
          </w:tcPr>
          <w:p w14:paraId="5F91425B"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p>
        </w:tc>
        <w:tc>
          <w:tcPr>
            <w:tcW w:w="470" w:type="pct"/>
            <w:tcBorders>
              <w:top w:val="nil"/>
              <w:left w:val="nil"/>
              <w:bottom w:val="single" w:sz="8" w:space="0" w:color="BDD7EE"/>
              <w:right w:val="single" w:sz="8" w:space="0" w:color="BDD7EE"/>
            </w:tcBorders>
            <w:noWrap/>
            <w:vAlign w:val="center"/>
            <w:hideMark/>
          </w:tcPr>
          <w:p w14:paraId="62AB916C"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254</w:t>
            </w:r>
          </w:p>
        </w:tc>
        <w:tc>
          <w:tcPr>
            <w:tcW w:w="704" w:type="pct"/>
            <w:tcBorders>
              <w:top w:val="nil"/>
              <w:left w:val="nil"/>
              <w:bottom w:val="single" w:sz="8" w:space="0" w:color="BDD7EE"/>
              <w:right w:val="single" w:sz="8" w:space="0" w:color="BDD7EE"/>
            </w:tcBorders>
            <w:noWrap/>
            <w:vAlign w:val="center"/>
            <w:hideMark/>
          </w:tcPr>
          <w:p w14:paraId="6AF6B971" w14:textId="38912313" w:rsidR="00126F3B" w:rsidRPr="00B04082" w:rsidRDefault="00A112C9"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70</w:t>
            </w:r>
          </w:p>
        </w:tc>
        <w:tc>
          <w:tcPr>
            <w:tcW w:w="705" w:type="pct"/>
            <w:tcBorders>
              <w:top w:val="single" w:sz="12" w:space="0" w:color="BDD7EE"/>
              <w:left w:val="nil"/>
              <w:bottom w:val="single" w:sz="8" w:space="0" w:color="BDD7EE"/>
              <w:right w:val="single" w:sz="8" w:space="0" w:color="BDD7EE"/>
            </w:tcBorders>
            <w:noWrap/>
            <w:vAlign w:val="center"/>
            <w:hideMark/>
          </w:tcPr>
          <w:p w14:paraId="163522C2"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1.844 m2</w:t>
            </w:r>
          </w:p>
        </w:tc>
        <w:tc>
          <w:tcPr>
            <w:tcW w:w="699" w:type="pct"/>
            <w:tcBorders>
              <w:top w:val="nil"/>
              <w:left w:val="nil"/>
              <w:bottom w:val="single" w:sz="8" w:space="0" w:color="BDD7EE"/>
              <w:right w:val="single" w:sz="8" w:space="0" w:color="BDD7EE"/>
            </w:tcBorders>
            <w:vAlign w:val="center"/>
            <w:hideMark/>
          </w:tcPr>
          <w:p w14:paraId="0F8325F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Kuća i </w:t>
            </w:r>
            <w:proofErr w:type="spellStart"/>
            <w:r w:rsidRPr="00B04082">
              <w:rPr>
                <w:rFonts w:ascii="Cambria" w:hAnsi="Cambria" w:cs="Calibri"/>
                <w:color w:val="000000"/>
                <w:sz w:val="24"/>
                <w:szCs w:val="24"/>
              </w:rPr>
              <w:t>zgr.Dvorište</w:t>
            </w:r>
            <w:proofErr w:type="spellEnd"/>
            <w:r w:rsidRPr="00B04082">
              <w:rPr>
                <w:rFonts w:ascii="Cambria" w:hAnsi="Cambria" w:cs="Calibri"/>
                <w:color w:val="000000"/>
                <w:sz w:val="24"/>
                <w:szCs w:val="24"/>
              </w:rPr>
              <w:t xml:space="preserve"> i Voćnjak</w:t>
            </w:r>
          </w:p>
        </w:tc>
      </w:tr>
      <w:tr w:rsidR="00126F3B" w:rsidRPr="00B04082" w14:paraId="669FC28E" w14:textId="77777777" w:rsidTr="008512A5">
        <w:trPr>
          <w:trHeight w:val="698"/>
        </w:trPr>
        <w:tc>
          <w:tcPr>
            <w:tcW w:w="856" w:type="pct"/>
            <w:tcBorders>
              <w:top w:val="nil"/>
              <w:left w:val="single" w:sz="8" w:space="0" w:color="BDD7EE"/>
              <w:bottom w:val="single" w:sz="8" w:space="0" w:color="BDD7EE"/>
              <w:right w:val="single" w:sz="8" w:space="0" w:color="BDD7EE"/>
            </w:tcBorders>
            <w:vAlign w:val="center"/>
            <w:hideMark/>
          </w:tcPr>
          <w:p w14:paraId="62ED8124"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Zgrada bivše "Kožare"- Dom za smještaj i boravak starijih </w:t>
            </w:r>
            <w:r w:rsidRPr="00B04082">
              <w:rPr>
                <w:rFonts w:ascii="Cambria" w:hAnsi="Cambria" w:cs="Calibri"/>
                <w:color w:val="000000"/>
                <w:sz w:val="24"/>
                <w:szCs w:val="24"/>
              </w:rPr>
              <w:lastRenderedPageBreak/>
              <w:t>osoba u Jasenovcu</w:t>
            </w:r>
          </w:p>
        </w:tc>
        <w:tc>
          <w:tcPr>
            <w:tcW w:w="783" w:type="pct"/>
            <w:tcBorders>
              <w:top w:val="nil"/>
              <w:left w:val="nil"/>
              <w:bottom w:val="single" w:sz="8" w:space="0" w:color="BDD7EE"/>
              <w:right w:val="single" w:sz="8" w:space="0" w:color="BDD7EE"/>
            </w:tcBorders>
            <w:vAlign w:val="center"/>
            <w:hideMark/>
          </w:tcPr>
          <w:p w14:paraId="4C803CD0"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lastRenderedPageBreak/>
              <w:t>Ulica Petra Preradovića</w:t>
            </w:r>
          </w:p>
        </w:tc>
        <w:tc>
          <w:tcPr>
            <w:tcW w:w="783" w:type="pct"/>
            <w:tcBorders>
              <w:top w:val="nil"/>
              <w:left w:val="nil"/>
              <w:bottom w:val="single" w:sz="8" w:space="0" w:color="BDD7EE"/>
              <w:right w:val="single" w:sz="8" w:space="0" w:color="BDD7EE"/>
            </w:tcBorders>
            <w:noWrap/>
            <w:vAlign w:val="center"/>
            <w:hideMark/>
          </w:tcPr>
          <w:p w14:paraId="6EA9D64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470" w:type="pct"/>
            <w:tcBorders>
              <w:top w:val="nil"/>
              <w:left w:val="nil"/>
              <w:bottom w:val="single" w:sz="8" w:space="0" w:color="BDD7EE"/>
              <w:right w:val="single" w:sz="8" w:space="0" w:color="BDD7EE"/>
            </w:tcBorders>
            <w:noWrap/>
            <w:vAlign w:val="center"/>
            <w:hideMark/>
          </w:tcPr>
          <w:p w14:paraId="048E05B0"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1055</w:t>
            </w:r>
          </w:p>
        </w:tc>
        <w:tc>
          <w:tcPr>
            <w:tcW w:w="704" w:type="pct"/>
            <w:tcBorders>
              <w:top w:val="nil"/>
              <w:left w:val="nil"/>
              <w:bottom w:val="single" w:sz="8" w:space="0" w:color="BDD7EE"/>
              <w:right w:val="single" w:sz="8" w:space="0" w:color="BDD7EE"/>
            </w:tcBorders>
            <w:noWrap/>
            <w:vAlign w:val="center"/>
            <w:hideMark/>
          </w:tcPr>
          <w:p w14:paraId="577CE4B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690 m2</w:t>
            </w:r>
          </w:p>
        </w:tc>
        <w:tc>
          <w:tcPr>
            <w:tcW w:w="705" w:type="pct"/>
            <w:tcBorders>
              <w:top w:val="nil"/>
              <w:left w:val="nil"/>
              <w:bottom w:val="single" w:sz="8" w:space="0" w:color="BDD7EE"/>
              <w:right w:val="single" w:sz="8" w:space="0" w:color="BDD7EE"/>
            </w:tcBorders>
            <w:noWrap/>
            <w:vAlign w:val="center"/>
            <w:hideMark/>
          </w:tcPr>
          <w:p w14:paraId="6D5F07A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4.868 m2</w:t>
            </w:r>
          </w:p>
        </w:tc>
        <w:tc>
          <w:tcPr>
            <w:tcW w:w="699" w:type="pct"/>
            <w:tcBorders>
              <w:top w:val="nil"/>
              <w:left w:val="nil"/>
              <w:bottom w:val="single" w:sz="8" w:space="0" w:color="BDD7EE"/>
              <w:right w:val="single" w:sz="8" w:space="0" w:color="BDD7EE"/>
            </w:tcBorders>
            <w:vAlign w:val="center"/>
            <w:hideMark/>
          </w:tcPr>
          <w:p w14:paraId="71B5CDA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Petra Preradovića, Zgrada, Dvorište</w:t>
            </w:r>
          </w:p>
        </w:tc>
      </w:tr>
      <w:tr w:rsidR="00126F3B" w:rsidRPr="00B04082" w14:paraId="6E12568D" w14:textId="77777777" w:rsidTr="008512A5">
        <w:trPr>
          <w:trHeight w:val="1275"/>
        </w:trPr>
        <w:tc>
          <w:tcPr>
            <w:tcW w:w="856" w:type="pct"/>
            <w:tcBorders>
              <w:top w:val="nil"/>
              <w:left w:val="single" w:sz="8" w:space="0" w:color="BDD7EE"/>
              <w:bottom w:val="single" w:sz="8" w:space="0" w:color="BDD7EE"/>
              <w:right w:val="single" w:sz="8" w:space="0" w:color="BDD7EE"/>
            </w:tcBorders>
            <w:vAlign w:val="center"/>
            <w:hideMark/>
          </w:tcPr>
          <w:p w14:paraId="19F7ACA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Zgrada Narodne knjižnice i čitaonice Jasenovac</w:t>
            </w:r>
          </w:p>
        </w:tc>
        <w:tc>
          <w:tcPr>
            <w:tcW w:w="783" w:type="pct"/>
            <w:tcBorders>
              <w:top w:val="nil"/>
              <w:left w:val="nil"/>
              <w:bottom w:val="single" w:sz="8" w:space="0" w:color="BDD7EE"/>
              <w:right w:val="single" w:sz="8" w:space="0" w:color="BDD7EE"/>
            </w:tcBorders>
            <w:vAlign w:val="center"/>
            <w:hideMark/>
          </w:tcPr>
          <w:p w14:paraId="4DA7988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Trg Kralja Petra Svačića 1 </w:t>
            </w:r>
          </w:p>
        </w:tc>
        <w:tc>
          <w:tcPr>
            <w:tcW w:w="783" w:type="pct"/>
            <w:tcBorders>
              <w:top w:val="nil"/>
              <w:left w:val="nil"/>
              <w:bottom w:val="single" w:sz="8" w:space="0" w:color="BDD7EE"/>
              <w:right w:val="single" w:sz="8" w:space="0" w:color="BDD7EE"/>
            </w:tcBorders>
            <w:noWrap/>
            <w:vAlign w:val="center"/>
            <w:hideMark/>
          </w:tcPr>
          <w:p w14:paraId="3193314F"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470" w:type="pct"/>
            <w:tcBorders>
              <w:top w:val="nil"/>
              <w:left w:val="nil"/>
              <w:bottom w:val="single" w:sz="8" w:space="0" w:color="BDD7EE"/>
              <w:right w:val="single" w:sz="8" w:space="0" w:color="BDD7EE"/>
            </w:tcBorders>
            <w:noWrap/>
            <w:vAlign w:val="center"/>
            <w:hideMark/>
          </w:tcPr>
          <w:p w14:paraId="76D77B5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640</w:t>
            </w:r>
          </w:p>
        </w:tc>
        <w:tc>
          <w:tcPr>
            <w:tcW w:w="704" w:type="pct"/>
            <w:tcBorders>
              <w:top w:val="nil"/>
              <w:left w:val="nil"/>
              <w:bottom w:val="single" w:sz="8" w:space="0" w:color="BDD7EE"/>
              <w:right w:val="single" w:sz="8" w:space="0" w:color="BDD7EE"/>
            </w:tcBorders>
            <w:noWrap/>
            <w:vAlign w:val="center"/>
            <w:hideMark/>
          </w:tcPr>
          <w:p w14:paraId="43A48C8E"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123 m2</w:t>
            </w:r>
          </w:p>
        </w:tc>
        <w:tc>
          <w:tcPr>
            <w:tcW w:w="705" w:type="pct"/>
            <w:tcBorders>
              <w:top w:val="nil"/>
              <w:left w:val="nil"/>
              <w:bottom w:val="single" w:sz="8" w:space="0" w:color="BDD7EE"/>
              <w:right w:val="single" w:sz="8" w:space="0" w:color="BDD7EE"/>
            </w:tcBorders>
            <w:noWrap/>
            <w:vAlign w:val="center"/>
            <w:hideMark/>
          </w:tcPr>
          <w:p w14:paraId="1AB1017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226 m2</w:t>
            </w:r>
          </w:p>
        </w:tc>
        <w:tc>
          <w:tcPr>
            <w:tcW w:w="699" w:type="pct"/>
            <w:tcBorders>
              <w:top w:val="nil"/>
              <w:left w:val="nil"/>
              <w:bottom w:val="single" w:sz="8" w:space="0" w:color="BDD7EE"/>
              <w:right w:val="single" w:sz="8" w:space="0" w:color="BDD7EE"/>
            </w:tcBorders>
            <w:vAlign w:val="center"/>
            <w:hideMark/>
          </w:tcPr>
          <w:p w14:paraId="1392494A"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Kuća, Mjesna Rudina, Dvorište</w:t>
            </w:r>
          </w:p>
        </w:tc>
      </w:tr>
      <w:tr w:rsidR="00126F3B" w:rsidRPr="00B04082" w14:paraId="6E7FFA2E" w14:textId="77777777" w:rsidTr="008512A5">
        <w:trPr>
          <w:trHeight w:val="960"/>
        </w:trPr>
        <w:tc>
          <w:tcPr>
            <w:tcW w:w="856" w:type="pct"/>
            <w:tcBorders>
              <w:top w:val="nil"/>
              <w:left w:val="single" w:sz="8" w:space="0" w:color="BDD7EE"/>
              <w:bottom w:val="single" w:sz="8" w:space="0" w:color="BDD7EE"/>
              <w:right w:val="single" w:sz="8" w:space="0" w:color="BDD7EE"/>
            </w:tcBorders>
            <w:vAlign w:val="center"/>
            <w:hideMark/>
          </w:tcPr>
          <w:p w14:paraId="508F41AE"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Dječji vrtić</w:t>
            </w:r>
          </w:p>
        </w:tc>
        <w:tc>
          <w:tcPr>
            <w:tcW w:w="783" w:type="pct"/>
            <w:tcBorders>
              <w:top w:val="nil"/>
              <w:left w:val="nil"/>
              <w:bottom w:val="single" w:sz="8" w:space="0" w:color="BDD7EE"/>
              <w:right w:val="single" w:sz="8" w:space="0" w:color="BDD7EE"/>
            </w:tcBorders>
            <w:vAlign w:val="center"/>
            <w:hideMark/>
          </w:tcPr>
          <w:p w14:paraId="22D77DC4"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Trg Kralja Petra Svačića 6 </w:t>
            </w:r>
          </w:p>
        </w:tc>
        <w:tc>
          <w:tcPr>
            <w:tcW w:w="783" w:type="pct"/>
            <w:tcBorders>
              <w:top w:val="nil"/>
              <w:left w:val="nil"/>
              <w:bottom w:val="single" w:sz="8" w:space="0" w:color="BDD7EE"/>
              <w:right w:val="single" w:sz="8" w:space="0" w:color="BDD7EE"/>
            </w:tcBorders>
            <w:noWrap/>
            <w:vAlign w:val="center"/>
            <w:hideMark/>
          </w:tcPr>
          <w:p w14:paraId="40007B9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470" w:type="pct"/>
            <w:tcBorders>
              <w:top w:val="nil"/>
              <w:left w:val="nil"/>
              <w:bottom w:val="single" w:sz="8" w:space="0" w:color="BDD7EE"/>
              <w:right w:val="single" w:sz="8" w:space="0" w:color="BDD7EE"/>
            </w:tcBorders>
            <w:noWrap/>
            <w:vAlign w:val="center"/>
            <w:hideMark/>
          </w:tcPr>
          <w:p w14:paraId="6D92B402"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724</w:t>
            </w:r>
          </w:p>
        </w:tc>
        <w:tc>
          <w:tcPr>
            <w:tcW w:w="704" w:type="pct"/>
            <w:tcBorders>
              <w:top w:val="nil"/>
              <w:left w:val="nil"/>
              <w:bottom w:val="single" w:sz="8" w:space="0" w:color="BDD7EE"/>
              <w:right w:val="single" w:sz="8" w:space="0" w:color="BDD7EE"/>
            </w:tcBorders>
            <w:noWrap/>
            <w:vAlign w:val="center"/>
            <w:hideMark/>
          </w:tcPr>
          <w:p w14:paraId="3010B49A"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130 m2</w:t>
            </w:r>
          </w:p>
        </w:tc>
        <w:tc>
          <w:tcPr>
            <w:tcW w:w="705" w:type="pct"/>
            <w:tcBorders>
              <w:top w:val="nil"/>
              <w:left w:val="nil"/>
              <w:bottom w:val="single" w:sz="8" w:space="0" w:color="BDD7EE"/>
              <w:right w:val="single" w:sz="8" w:space="0" w:color="BDD7EE"/>
            </w:tcBorders>
            <w:noWrap/>
            <w:vAlign w:val="center"/>
            <w:hideMark/>
          </w:tcPr>
          <w:p w14:paraId="0BED45C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1.133 m2</w:t>
            </w:r>
          </w:p>
        </w:tc>
        <w:tc>
          <w:tcPr>
            <w:tcW w:w="699" w:type="pct"/>
            <w:tcBorders>
              <w:top w:val="nil"/>
              <w:left w:val="nil"/>
              <w:bottom w:val="single" w:sz="8" w:space="0" w:color="BDD7EE"/>
              <w:right w:val="single" w:sz="8" w:space="0" w:color="BDD7EE"/>
            </w:tcBorders>
            <w:vAlign w:val="center"/>
            <w:hideMark/>
          </w:tcPr>
          <w:p w14:paraId="289B7263"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Zgada</w:t>
            </w:r>
            <w:proofErr w:type="spellEnd"/>
            <w:r w:rsidRPr="00B04082">
              <w:rPr>
                <w:rFonts w:ascii="Cambria" w:hAnsi="Cambria" w:cs="Calibri"/>
                <w:color w:val="000000"/>
                <w:sz w:val="24"/>
                <w:szCs w:val="24"/>
              </w:rPr>
              <w:t>, Dvorište</w:t>
            </w:r>
          </w:p>
        </w:tc>
      </w:tr>
      <w:tr w:rsidR="00126F3B" w:rsidRPr="00B04082" w14:paraId="43DC004C" w14:textId="77777777" w:rsidTr="008512A5">
        <w:trPr>
          <w:trHeight w:val="1590"/>
        </w:trPr>
        <w:tc>
          <w:tcPr>
            <w:tcW w:w="856" w:type="pct"/>
            <w:tcBorders>
              <w:top w:val="nil"/>
              <w:left w:val="single" w:sz="8" w:space="0" w:color="BDD7EE"/>
              <w:bottom w:val="single" w:sz="8" w:space="0" w:color="BDD7EE"/>
              <w:right w:val="single" w:sz="8" w:space="0" w:color="BDD7EE"/>
            </w:tcBorders>
            <w:vAlign w:val="center"/>
            <w:hideMark/>
          </w:tcPr>
          <w:p w14:paraId="3EADBC15" w14:textId="70A5FD1C"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Vatrogasni dom Jasenovac</w:t>
            </w:r>
            <w:r w:rsidR="00745755" w:rsidRPr="00B04082">
              <w:rPr>
                <w:rFonts w:ascii="Cambria" w:hAnsi="Cambria" w:cs="Calibri"/>
                <w:sz w:val="24"/>
                <w:szCs w:val="24"/>
              </w:rPr>
              <w:t xml:space="preserve"> i Kulturni centar (na katu)</w:t>
            </w:r>
          </w:p>
        </w:tc>
        <w:tc>
          <w:tcPr>
            <w:tcW w:w="783" w:type="pct"/>
            <w:tcBorders>
              <w:top w:val="nil"/>
              <w:left w:val="nil"/>
              <w:bottom w:val="single" w:sz="8" w:space="0" w:color="BDD7EE"/>
              <w:right w:val="single" w:sz="8" w:space="0" w:color="BDD7EE"/>
            </w:tcBorders>
            <w:vAlign w:val="center"/>
            <w:hideMark/>
          </w:tcPr>
          <w:p w14:paraId="2A1557C2"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Trg kralja Petra Svačića 21A, Jasenovac</w:t>
            </w:r>
          </w:p>
        </w:tc>
        <w:tc>
          <w:tcPr>
            <w:tcW w:w="783" w:type="pct"/>
            <w:tcBorders>
              <w:top w:val="nil"/>
              <w:left w:val="nil"/>
              <w:bottom w:val="single" w:sz="8" w:space="0" w:color="BDD7EE"/>
              <w:right w:val="single" w:sz="8" w:space="0" w:color="BDD7EE"/>
            </w:tcBorders>
            <w:vAlign w:val="center"/>
            <w:hideMark/>
          </w:tcPr>
          <w:p w14:paraId="0FD4770F"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470" w:type="pct"/>
            <w:tcBorders>
              <w:top w:val="nil"/>
              <w:left w:val="nil"/>
              <w:bottom w:val="single" w:sz="8" w:space="0" w:color="BDD7EE"/>
              <w:right w:val="single" w:sz="8" w:space="0" w:color="BDD7EE"/>
            </w:tcBorders>
            <w:vAlign w:val="center"/>
            <w:hideMark/>
          </w:tcPr>
          <w:p w14:paraId="64E83C2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650</w:t>
            </w:r>
          </w:p>
        </w:tc>
        <w:tc>
          <w:tcPr>
            <w:tcW w:w="704" w:type="pct"/>
            <w:tcBorders>
              <w:top w:val="nil"/>
              <w:left w:val="nil"/>
              <w:bottom w:val="single" w:sz="8" w:space="0" w:color="BDD7EE"/>
              <w:right w:val="single" w:sz="8" w:space="0" w:color="BDD7EE"/>
            </w:tcBorders>
            <w:vAlign w:val="center"/>
            <w:hideMark/>
          </w:tcPr>
          <w:p w14:paraId="3C58D633" w14:textId="192B6585" w:rsidR="00126F3B" w:rsidRPr="00B04082" w:rsidRDefault="00745755" w:rsidP="00126F3B">
            <w:pPr>
              <w:spacing w:after="0" w:line="240" w:lineRule="auto"/>
              <w:jc w:val="center"/>
              <w:rPr>
                <w:rFonts w:ascii="Cambria" w:hAnsi="Cambria" w:cs="Calibri"/>
                <w:sz w:val="24"/>
                <w:szCs w:val="24"/>
              </w:rPr>
            </w:pPr>
            <w:r w:rsidRPr="00B04082">
              <w:rPr>
                <w:rFonts w:ascii="Cambria" w:hAnsi="Cambria" w:cs="Calibri"/>
                <w:sz w:val="24"/>
                <w:szCs w:val="24"/>
              </w:rPr>
              <w:t>2</w:t>
            </w:r>
            <w:r w:rsidR="00126F3B" w:rsidRPr="00B04082">
              <w:rPr>
                <w:rFonts w:ascii="Cambria" w:hAnsi="Cambria" w:cs="Calibri"/>
                <w:sz w:val="24"/>
                <w:szCs w:val="24"/>
              </w:rPr>
              <w:t>36,05 m2</w:t>
            </w:r>
          </w:p>
        </w:tc>
        <w:tc>
          <w:tcPr>
            <w:tcW w:w="705" w:type="pct"/>
            <w:tcBorders>
              <w:top w:val="nil"/>
              <w:left w:val="nil"/>
              <w:bottom w:val="single" w:sz="8" w:space="0" w:color="BDD7EE"/>
              <w:right w:val="single" w:sz="8" w:space="0" w:color="BDD7EE"/>
            </w:tcBorders>
            <w:vAlign w:val="center"/>
            <w:hideMark/>
          </w:tcPr>
          <w:p w14:paraId="371E2C2F"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845 m2</w:t>
            </w:r>
          </w:p>
        </w:tc>
        <w:tc>
          <w:tcPr>
            <w:tcW w:w="699" w:type="pct"/>
            <w:tcBorders>
              <w:top w:val="nil"/>
              <w:left w:val="nil"/>
              <w:bottom w:val="single" w:sz="8" w:space="0" w:color="BDD7EE"/>
              <w:right w:val="single" w:sz="8" w:space="0" w:color="BDD7EE"/>
            </w:tcBorders>
            <w:vAlign w:val="center"/>
            <w:hideMark/>
          </w:tcPr>
          <w:p w14:paraId="1B91CFC2"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Poslovna zgrada, Jasenovac, Trg kralja Petra Svačića 21A, Jasenovac</w:t>
            </w:r>
          </w:p>
        </w:tc>
      </w:tr>
      <w:tr w:rsidR="00126F3B" w:rsidRPr="00B04082" w14:paraId="21D42E37" w14:textId="77777777" w:rsidTr="008512A5">
        <w:trPr>
          <w:trHeight w:val="1590"/>
        </w:trPr>
        <w:tc>
          <w:tcPr>
            <w:tcW w:w="856" w:type="pct"/>
            <w:tcBorders>
              <w:top w:val="nil"/>
              <w:left w:val="single" w:sz="8" w:space="0" w:color="BDD7EE"/>
              <w:bottom w:val="single" w:sz="8" w:space="0" w:color="BDD7EE"/>
              <w:right w:val="single" w:sz="8" w:space="0" w:color="BDD7EE"/>
            </w:tcBorders>
            <w:vAlign w:val="center"/>
            <w:hideMark/>
          </w:tcPr>
          <w:p w14:paraId="6A042DA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Dobrovoljno vatrogasno društvo Tanac; Društveni dom Tanac</w:t>
            </w:r>
          </w:p>
        </w:tc>
        <w:tc>
          <w:tcPr>
            <w:tcW w:w="783" w:type="pct"/>
            <w:tcBorders>
              <w:top w:val="nil"/>
              <w:left w:val="nil"/>
              <w:bottom w:val="single" w:sz="8" w:space="0" w:color="BDD7EE"/>
              <w:right w:val="single" w:sz="8" w:space="0" w:color="BDD7EE"/>
            </w:tcBorders>
            <w:vAlign w:val="center"/>
            <w:hideMark/>
          </w:tcPr>
          <w:p w14:paraId="3D57B1B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Tanac 22, Tanac</w:t>
            </w:r>
          </w:p>
        </w:tc>
        <w:tc>
          <w:tcPr>
            <w:tcW w:w="783" w:type="pct"/>
            <w:tcBorders>
              <w:top w:val="nil"/>
              <w:left w:val="nil"/>
              <w:bottom w:val="single" w:sz="8" w:space="0" w:color="BDD7EE"/>
              <w:right w:val="single" w:sz="8" w:space="0" w:color="BDD7EE"/>
            </w:tcBorders>
            <w:vAlign w:val="center"/>
            <w:hideMark/>
          </w:tcPr>
          <w:p w14:paraId="684A6C3C"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470" w:type="pct"/>
            <w:tcBorders>
              <w:top w:val="nil"/>
              <w:left w:val="nil"/>
              <w:bottom w:val="single" w:sz="8" w:space="0" w:color="BDD7EE"/>
              <w:right w:val="single" w:sz="8" w:space="0" w:color="BDD7EE"/>
            </w:tcBorders>
            <w:vAlign w:val="center"/>
            <w:hideMark/>
          </w:tcPr>
          <w:p w14:paraId="0A272C1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2244</w:t>
            </w:r>
          </w:p>
        </w:tc>
        <w:tc>
          <w:tcPr>
            <w:tcW w:w="704" w:type="pct"/>
            <w:tcBorders>
              <w:top w:val="nil"/>
              <w:left w:val="nil"/>
              <w:bottom w:val="single" w:sz="8" w:space="0" w:color="BDD7EE"/>
              <w:right w:val="single" w:sz="8" w:space="0" w:color="BDD7EE"/>
            </w:tcBorders>
            <w:vAlign w:val="center"/>
            <w:hideMark/>
          </w:tcPr>
          <w:p w14:paraId="1BD23BB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288 m2</w:t>
            </w:r>
          </w:p>
        </w:tc>
        <w:tc>
          <w:tcPr>
            <w:tcW w:w="705" w:type="pct"/>
            <w:tcBorders>
              <w:top w:val="nil"/>
              <w:left w:val="nil"/>
              <w:bottom w:val="single" w:sz="8" w:space="0" w:color="BDD7EE"/>
              <w:right w:val="single" w:sz="8" w:space="0" w:color="BDD7EE"/>
            </w:tcBorders>
            <w:vAlign w:val="center"/>
            <w:hideMark/>
          </w:tcPr>
          <w:p w14:paraId="6B4A273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2.233 m2</w:t>
            </w:r>
          </w:p>
        </w:tc>
        <w:tc>
          <w:tcPr>
            <w:tcW w:w="699" w:type="pct"/>
            <w:tcBorders>
              <w:top w:val="nil"/>
              <w:left w:val="nil"/>
              <w:bottom w:val="single" w:sz="8" w:space="0" w:color="BDD7EE"/>
              <w:right w:val="single" w:sz="8" w:space="0" w:color="BDD7EE"/>
            </w:tcBorders>
            <w:vAlign w:val="center"/>
            <w:hideMark/>
          </w:tcPr>
          <w:p w14:paraId="16CF17E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Društveni Dom, Dvorište, </w:t>
            </w:r>
            <w:proofErr w:type="spellStart"/>
            <w:r w:rsidRPr="00B04082">
              <w:rPr>
                <w:rFonts w:ascii="Cambria" w:hAnsi="Cambria" w:cs="Calibri"/>
                <w:color w:val="000000"/>
                <w:sz w:val="24"/>
                <w:szCs w:val="24"/>
              </w:rPr>
              <w:t>Društv.Dom</w:t>
            </w:r>
            <w:proofErr w:type="spellEnd"/>
          </w:p>
        </w:tc>
      </w:tr>
      <w:tr w:rsidR="00126F3B" w:rsidRPr="00B04082" w14:paraId="69D5780D" w14:textId="77777777" w:rsidTr="008512A5">
        <w:trPr>
          <w:trHeight w:val="1275"/>
        </w:trPr>
        <w:tc>
          <w:tcPr>
            <w:tcW w:w="856" w:type="pct"/>
            <w:tcBorders>
              <w:top w:val="nil"/>
              <w:left w:val="single" w:sz="8" w:space="0" w:color="BDD7EE"/>
              <w:bottom w:val="single" w:sz="8" w:space="0" w:color="BDD7EE"/>
              <w:right w:val="single" w:sz="8" w:space="0" w:color="BDD7EE"/>
            </w:tcBorders>
            <w:vAlign w:val="center"/>
            <w:hideMark/>
          </w:tcPr>
          <w:p w14:paraId="63FDCA2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Vatrogasni dom </w:t>
            </w:r>
            <w:proofErr w:type="spellStart"/>
            <w:r w:rsidRPr="00B04082">
              <w:rPr>
                <w:rFonts w:ascii="Cambria" w:hAnsi="Cambria" w:cs="Calibri"/>
                <w:color w:val="000000"/>
                <w:sz w:val="24"/>
                <w:szCs w:val="24"/>
              </w:rPr>
              <w:t>Puska</w:t>
            </w:r>
            <w:proofErr w:type="spellEnd"/>
          </w:p>
        </w:tc>
        <w:tc>
          <w:tcPr>
            <w:tcW w:w="783" w:type="pct"/>
            <w:tcBorders>
              <w:top w:val="nil"/>
              <w:left w:val="nil"/>
              <w:bottom w:val="single" w:sz="8" w:space="0" w:color="BDD7EE"/>
              <w:right w:val="single" w:sz="8" w:space="0" w:color="BDD7EE"/>
            </w:tcBorders>
            <w:vAlign w:val="center"/>
            <w:hideMark/>
          </w:tcPr>
          <w:p w14:paraId="1A40E94D"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r w:rsidRPr="00B04082">
              <w:rPr>
                <w:rFonts w:ascii="Cambria" w:hAnsi="Cambria" w:cs="Calibri"/>
                <w:color w:val="000000"/>
                <w:sz w:val="24"/>
                <w:szCs w:val="24"/>
              </w:rPr>
              <w:t xml:space="preserve"> 90, </w:t>
            </w:r>
            <w:proofErr w:type="spellStart"/>
            <w:r w:rsidRPr="00B04082">
              <w:rPr>
                <w:rFonts w:ascii="Cambria" w:hAnsi="Cambria" w:cs="Calibri"/>
                <w:color w:val="000000"/>
                <w:sz w:val="24"/>
                <w:szCs w:val="24"/>
              </w:rPr>
              <w:t>Puska</w:t>
            </w:r>
            <w:proofErr w:type="spellEnd"/>
          </w:p>
        </w:tc>
        <w:tc>
          <w:tcPr>
            <w:tcW w:w="783" w:type="pct"/>
            <w:tcBorders>
              <w:top w:val="nil"/>
              <w:left w:val="nil"/>
              <w:bottom w:val="single" w:sz="8" w:space="0" w:color="BDD7EE"/>
              <w:right w:val="single" w:sz="8" w:space="0" w:color="BDD7EE"/>
            </w:tcBorders>
            <w:vAlign w:val="center"/>
            <w:hideMark/>
          </w:tcPr>
          <w:p w14:paraId="4742EC1D"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470" w:type="pct"/>
            <w:tcBorders>
              <w:top w:val="nil"/>
              <w:left w:val="nil"/>
              <w:bottom w:val="single" w:sz="8" w:space="0" w:color="BDD7EE"/>
              <w:right w:val="single" w:sz="8" w:space="0" w:color="BDD7EE"/>
            </w:tcBorders>
            <w:vAlign w:val="center"/>
            <w:hideMark/>
          </w:tcPr>
          <w:p w14:paraId="6D68F6C4"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280</w:t>
            </w:r>
          </w:p>
        </w:tc>
        <w:tc>
          <w:tcPr>
            <w:tcW w:w="704" w:type="pct"/>
            <w:tcBorders>
              <w:top w:val="nil"/>
              <w:left w:val="nil"/>
              <w:bottom w:val="single" w:sz="8" w:space="0" w:color="BDD7EE"/>
              <w:right w:val="single" w:sz="8" w:space="0" w:color="BDD7EE"/>
            </w:tcBorders>
            <w:vAlign w:val="center"/>
            <w:hideMark/>
          </w:tcPr>
          <w:p w14:paraId="6ECF9C0F" w14:textId="21066BA4"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220</w:t>
            </w:r>
            <w:r w:rsidR="00044D9E" w:rsidRPr="00B04082">
              <w:rPr>
                <w:rFonts w:ascii="Cambria" w:hAnsi="Cambria" w:cs="Calibri"/>
                <w:sz w:val="24"/>
                <w:szCs w:val="24"/>
              </w:rPr>
              <w:t> </w:t>
            </w:r>
            <w:r w:rsidR="00126F3B" w:rsidRPr="00B04082">
              <w:rPr>
                <w:rFonts w:ascii="Cambria" w:hAnsi="Cambria" w:cs="Calibri"/>
                <w:sz w:val="24"/>
                <w:szCs w:val="24"/>
              </w:rPr>
              <w:t> </w:t>
            </w:r>
            <w:r w:rsidRPr="00B04082">
              <w:rPr>
                <w:rFonts w:ascii="Cambria" w:hAnsi="Cambria" w:cs="Calibri"/>
                <w:sz w:val="24"/>
                <w:szCs w:val="24"/>
              </w:rPr>
              <w:t>m2</w:t>
            </w:r>
          </w:p>
        </w:tc>
        <w:tc>
          <w:tcPr>
            <w:tcW w:w="705" w:type="pct"/>
            <w:tcBorders>
              <w:top w:val="nil"/>
              <w:left w:val="nil"/>
              <w:bottom w:val="single" w:sz="8" w:space="0" w:color="BDD7EE"/>
              <w:right w:val="single" w:sz="8" w:space="0" w:color="BDD7EE"/>
            </w:tcBorders>
            <w:vAlign w:val="center"/>
            <w:hideMark/>
          </w:tcPr>
          <w:p w14:paraId="2DA2EA28"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1.144 m2</w:t>
            </w:r>
          </w:p>
        </w:tc>
        <w:tc>
          <w:tcPr>
            <w:tcW w:w="699" w:type="pct"/>
            <w:tcBorders>
              <w:top w:val="nil"/>
              <w:left w:val="nil"/>
              <w:bottom w:val="single" w:sz="8" w:space="0" w:color="BDD7EE"/>
              <w:right w:val="single" w:sz="8" w:space="0" w:color="BDD7EE"/>
            </w:tcBorders>
            <w:vAlign w:val="center"/>
            <w:hideMark/>
          </w:tcPr>
          <w:p w14:paraId="5DFDBA00"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Mjesna rudina, Zgrada, dvorište, Kuća, Mjesna rudina</w:t>
            </w:r>
          </w:p>
        </w:tc>
      </w:tr>
      <w:tr w:rsidR="00126F3B" w:rsidRPr="00B04082" w14:paraId="1A264FB0" w14:textId="77777777" w:rsidTr="008512A5">
        <w:trPr>
          <w:trHeight w:val="960"/>
        </w:trPr>
        <w:tc>
          <w:tcPr>
            <w:tcW w:w="856" w:type="pct"/>
            <w:tcBorders>
              <w:top w:val="nil"/>
              <w:left w:val="single" w:sz="8" w:space="0" w:color="BDD7EE"/>
              <w:bottom w:val="single" w:sz="8" w:space="0" w:color="BDD7EE"/>
              <w:right w:val="single" w:sz="8" w:space="0" w:color="BDD7EE"/>
            </w:tcBorders>
            <w:vAlign w:val="center"/>
            <w:hideMark/>
          </w:tcPr>
          <w:p w14:paraId="3D6B73B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Vatrogasni dom </w:t>
            </w:r>
            <w:proofErr w:type="spellStart"/>
            <w:r w:rsidRPr="00B04082">
              <w:rPr>
                <w:rFonts w:ascii="Cambria" w:hAnsi="Cambria" w:cs="Calibri"/>
                <w:color w:val="000000"/>
                <w:sz w:val="24"/>
                <w:szCs w:val="24"/>
              </w:rPr>
              <w:t>Krapje</w:t>
            </w:r>
            <w:proofErr w:type="spellEnd"/>
          </w:p>
        </w:tc>
        <w:tc>
          <w:tcPr>
            <w:tcW w:w="783" w:type="pct"/>
            <w:tcBorders>
              <w:top w:val="nil"/>
              <w:left w:val="nil"/>
              <w:bottom w:val="single" w:sz="8" w:space="0" w:color="BDD7EE"/>
              <w:right w:val="single" w:sz="8" w:space="0" w:color="BDD7EE"/>
            </w:tcBorders>
            <w:vAlign w:val="center"/>
            <w:hideMark/>
          </w:tcPr>
          <w:p w14:paraId="5E425FDC"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145, </w:t>
            </w:r>
            <w:proofErr w:type="spellStart"/>
            <w:r w:rsidRPr="00B04082">
              <w:rPr>
                <w:rFonts w:ascii="Cambria" w:hAnsi="Cambria" w:cs="Calibri"/>
                <w:color w:val="000000"/>
                <w:sz w:val="24"/>
                <w:szCs w:val="24"/>
              </w:rPr>
              <w:t>Krapje</w:t>
            </w:r>
            <w:proofErr w:type="spellEnd"/>
          </w:p>
        </w:tc>
        <w:tc>
          <w:tcPr>
            <w:tcW w:w="783" w:type="pct"/>
            <w:tcBorders>
              <w:top w:val="nil"/>
              <w:left w:val="nil"/>
              <w:bottom w:val="single" w:sz="8" w:space="0" w:color="BDD7EE"/>
              <w:right w:val="single" w:sz="8" w:space="0" w:color="BDD7EE"/>
            </w:tcBorders>
            <w:vAlign w:val="center"/>
            <w:hideMark/>
          </w:tcPr>
          <w:p w14:paraId="33645FDA"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p>
        </w:tc>
        <w:tc>
          <w:tcPr>
            <w:tcW w:w="470" w:type="pct"/>
            <w:tcBorders>
              <w:top w:val="nil"/>
              <w:left w:val="nil"/>
              <w:bottom w:val="single" w:sz="8" w:space="0" w:color="BDD7EE"/>
              <w:right w:val="single" w:sz="8" w:space="0" w:color="BDD7EE"/>
            </w:tcBorders>
            <w:vAlign w:val="center"/>
            <w:hideMark/>
          </w:tcPr>
          <w:p w14:paraId="2CBDFB5F"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177</w:t>
            </w:r>
          </w:p>
        </w:tc>
        <w:tc>
          <w:tcPr>
            <w:tcW w:w="704" w:type="pct"/>
            <w:tcBorders>
              <w:top w:val="nil"/>
              <w:left w:val="nil"/>
              <w:bottom w:val="single" w:sz="8" w:space="0" w:color="BDD7EE"/>
              <w:right w:val="single" w:sz="8" w:space="0" w:color="BDD7EE"/>
            </w:tcBorders>
            <w:vAlign w:val="center"/>
            <w:hideMark/>
          </w:tcPr>
          <w:p w14:paraId="0F6148CD" w14:textId="057C04E8"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200 m2</w:t>
            </w:r>
          </w:p>
        </w:tc>
        <w:tc>
          <w:tcPr>
            <w:tcW w:w="705" w:type="pct"/>
            <w:tcBorders>
              <w:top w:val="nil"/>
              <w:left w:val="nil"/>
              <w:bottom w:val="single" w:sz="8" w:space="0" w:color="BDD7EE"/>
              <w:right w:val="single" w:sz="8" w:space="0" w:color="BDD7EE"/>
            </w:tcBorders>
            <w:vAlign w:val="center"/>
            <w:hideMark/>
          </w:tcPr>
          <w:p w14:paraId="2232996C"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2.826 m2</w:t>
            </w:r>
          </w:p>
        </w:tc>
        <w:tc>
          <w:tcPr>
            <w:tcW w:w="699" w:type="pct"/>
            <w:tcBorders>
              <w:top w:val="nil"/>
              <w:left w:val="nil"/>
              <w:bottom w:val="single" w:sz="8" w:space="0" w:color="BDD7EE"/>
              <w:right w:val="single" w:sz="8" w:space="0" w:color="BDD7EE"/>
            </w:tcBorders>
            <w:vAlign w:val="center"/>
            <w:hideMark/>
          </w:tcPr>
          <w:p w14:paraId="0A34798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U selu, </w:t>
            </w:r>
            <w:proofErr w:type="spellStart"/>
            <w:r w:rsidRPr="00B04082">
              <w:rPr>
                <w:rFonts w:ascii="Cambria" w:hAnsi="Cambria" w:cs="Calibri"/>
                <w:color w:val="000000"/>
                <w:sz w:val="24"/>
                <w:szCs w:val="24"/>
              </w:rPr>
              <w:t>Društv.Dom</w:t>
            </w:r>
            <w:proofErr w:type="spellEnd"/>
            <w:r w:rsidRPr="00B04082">
              <w:rPr>
                <w:rFonts w:ascii="Cambria" w:hAnsi="Cambria" w:cs="Calibri"/>
                <w:color w:val="000000"/>
                <w:sz w:val="24"/>
                <w:szCs w:val="24"/>
              </w:rPr>
              <w:t>, Oranica Dvorište</w:t>
            </w:r>
          </w:p>
        </w:tc>
      </w:tr>
      <w:tr w:rsidR="00126F3B" w:rsidRPr="00B04082" w14:paraId="20BE0408" w14:textId="77777777" w:rsidTr="008512A5">
        <w:trPr>
          <w:trHeight w:val="960"/>
        </w:trPr>
        <w:tc>
          <w:tcPr>
            <w:tcW w:w="856" w:type="pct"/>
            <w:tcBorders>
              <w:top w:val="nil"/>
              <w:left w:val="single" w:sz="8" w:space="0" w:color="BDD7EE"/>
              <w:bottom w:val="single" w:sz="8" w:space="0" w:color="BDD7EE"/>
              <w:right w:val="single" w:sz="8" w:space="0" w:color="BDD7EE"/>
            </w:tcBorders>
            <w:vAlign w:val="center"/>
            <w:hideMark/>
          </w:tcPr>
          <w:p w14:paraId="4ACBD62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Vatrogasni dom Drenov Bok</w:t>
            </w:r>
          </w:p>
        </w:tc>
        <w:tc>
          <w:tcPr>
            <w:tcW w:w="783" w:type="pct"/>
            <w:tcBorders>
              <w:top w:val="nil"/>
              <w:left w:val="nil"/>
              <w:bottom w:val="single" w:sz="8" w:space="0" w:color="BDD7EE"/>
              <w:right w:val="single" w:sz="8" w:space="0" w:color="BDD7EE"/>
            </w:tcBorders>
            <w:vAlign w:val="center"/>
            <w:hideMark/>
          </w:tcPr>
          <w:p w14:paraId="08E3470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 60, Drenov Bok</w:t>
            </w:r>
          </w:p>
        </w:tc>
        <w:tc>
          <w:tcPr>
            <w:tcW w:w="783" w:type="pct"/>
            <w:tcBorders>
              <w:top w:val="nil"/>
              <w:left w:val="nil"/>
              <w:bottom w:val="single" w:sz="8" w:space="0" w:color="BDD7EE"/>
              <w:right w:val="single" w:sz="8" w:space="0" w:color="BDD7EE"/>
            </w:tcBorders>
            <w:vAlign w:val="center"/>
            <w:hideMark/>
          </w:tcPr>
          <w:p w14:paraId="1228752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Drenov Bok</w:t>
            </w:r>
          </w:p>
        </w:tc>
        <w:tc>
          <w:tcPr>
            <w:tcW w:w="470" w:type="pct"/>
            <w:tcBorders>
              <w:top w:val="nil"/>
              <w:left w:val="nil"/>
              <w:bottom w:val="single" w:sz="8" w:space="0" w:color="BDD7EE"/>
              <w:right w:val="single" w:sz="8" w:space="0" w:color="BDD7EE"/>
            </w:tcBorders>
            <w:vAlign w:val="center"/>
            <w:hideMark/>
          </w:tcPr>
          <w:p w14:paraId="3522B64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410</w:t>
            </w:r>
          </w:p>
        </w:tc>
        <w:tc>
          <w:tcPr>
            <w:tcW w:w="704" w:type="pct"/>
            <w:tcBorders>
              <w:top w:val="nil"/>
              <w:left w:val="nil"/>
              <w:bottom w:val="single" w:sz="8" w:space="0" w:color="BDD7EE"/>
              <w:right w:val="single" w:sz="8" w:space="0" w:color="BDD7EE"/>
            </w:tcBorders>
            <w:vAlign w:val="center"/>
            <w:hideMark/>
          </w:tcPr>
          <w:p w14:paraId="0FB69CBB" w14:textId="6DBD08D7"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150 m2</w:t>
            </w:r>
          </w:p>
        </w:tc>
        <w:tc>
          <w:tcPr>
            <w:tcW w:w="705" w:type="pct"/>
            <w:tcBorders>
              <w:top w:val="nil"/>
              <w:left w:val="nil"/>
              <w:bottom w:val="single" w:sz="8" w:space="0" w:color="BDD7EE"/>
              <w:right w:val="single" w:sz="8" w:space="0" w:color="BDD7EE"/>
            </w:tcBorders>
            <w:vAlign w:val="center"/>
            <w:hideMark/>
          </w:tcPr>
          <w:p w14:paraId="6BA75F7D"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3.466 m2</w:t>
            </w:r>
          </w:p>
        </w:tc>
        <w:tc>
          <w:tcPr>
            <w:tcW w:w="699" w:type="pct"/>
            <w:tcBorders>
              <w:top w:val="nil"/>
              <w:left w:val="nil"/>
              <w:bottom w:val="single" w:sz="8" w:space="0" w:color="BDD7EE"/>
              <w:right w:val="single" w:sz="8" w:space="0" w:color="BDD7EE"/>
            </w:tcBorders>
            <w:vAlign w:val="center"/>
            <w:hideMark/>
          </w:tcPr>
          <w:p w14:paraId="0F072909"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U selu, Dvorište, Kuća i </w:t>
            </w:r>
            <w:proofErr w:type="spellStart"/>
            <w:r w:rsidRPr="00B04082">
              <w:rPr>
                <w:rFonts w:ascii="Cambria" w:hAnsi="Cambria" w:cs="Calibri"/>
                <w:color w:val="000000"/>
                <w:sz w:val="24"/>
                <w:szCs w:val="24"/>
              </w:rPr>
              <w:t>zgr</w:t>
            </w:r>
            <w:proofErr w:type="spellEnd"/>
            <w:r w:rsidRPr="00B04082">
              <w:rPr>
                <w:rFonts w:ascii="Cambria" w:hAnsi="Cambria" w:cs="Calibri"/>
                <w:color w:val="000000"/>
                <w:sz w:val="24"/>
                <w:szCs w:val="24"/>
              </w:rPr>
              <w:t>., Oranica</w:t>
            </w:r>
          </w:p>
        </w:tc>
      </w:tr>
      <w:tr w:rsidR="00126F3B" w:rsidRPr="00B04082" w14:paraId="2E6DDC16" w14:textId="77777777" w:rsidTr="008512A5">
        <w:trPr>
          <w:trHeight w:val="1905"/>
        </w:trPr>
        <w:tc>
          <w:tcPr>
            <w:tcW w:w="856" w:type="pct"/>
            <w:tcBorders>
              <w:top w:val="nil"/>
              <w:left w:val="single" w:sz="8" w:space="0" w:color="BDD7EE"/>
              <w:bottom w:val="single" w:sz="8" w:space="0" w:color="BDD7EE"/>
              <w:right w:val="single" w:sz="8" w:space="0" w:color="BDD7EE"/>
            </w:tcBorders>
            <w:vAlign w:val="center"/>
            <w:hideMark/>
          </w:tcPr>
          <w:p w14:paraId="34AD5E8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lastRenderedPageBreak/>
              <w:t xml:space="preserve">Dobrovoljno vatrogasno društvo </w:t>
            </w: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Društveni dom u </w:t>
            </w:r>
            <w:proofErr w:type="spellStart"/>
            <w:r w:rsidRPr="00B04082">
              <w:rPr>
                <w:rFonts w:ascii="Cambria" w:hAnsi="Cambria" w:cs="Calibri"/>
                <w:color w:val="000000"/>
                <w:sz w:val="24"/>
                <w:szCs w:val="24"/>
              </w:rPr>
              <w:t>Košutarici</w:t>
            </w:r>
            <w:proofErr w:type="spellEnd"/>
          </w:p>
        </w:tc>
        <w:tc>
          <w:tcPr>
            <w:tcW w:w="783" w:type="pct"/>
            <w:tcBorders>
              <w:top w:val="nil"/>
              <w:left w:val="nil"/>
              <w:bottom w:val="single" w:sz="8" w:space="0" w:color="BDD7EE"/>
              <w:right w:val="single" w:sz="8" w:space="0" w:color="BDD7EE"/>
            </w:tcBorders>
            <w:vAlign w:val="center"/>
            <w:hideMark/>
          </w:tcPr>
          <w:p w14:paraId="7A0F4C28"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50 </w:t>
            </w:r>
            <w:proofErr w:type="spellStart"/>
            <w:r w:rsidRPr="00B04082">
              <w:rPr>
                <w:rFonts w:ascii="Cambria" w:hAnsi="Cambria" w:cs="Calibri"/>
                <w:color w:val="000000"/>
                <w:sz w:val="24"/>
                <w:szCs w:val="24"/>
              </w:rPr>
              <w:t>Košutarica</w:t>
            </w:r>
            <w:proofErr w:type="spellEnd"/>
          </w:p>
        </w:tc>
        <w:tc>
          <w:tcPr>
            <w:tcW w:w="783" w:type="pct"/>
            <w:tcBorders>
              <w:top w:val="nil"/>
              <w:left w:val="nil"/>
              <w:bottom w:val="single" w:sz="8" w:space="0" w:color="BDD7EE"/>
              <w:right w:val="single" w:sz="8" w:space="0" w:color="BDD7EE"/>
            </w:tcBorders>
            <w:vAlign w:val="center"/>
            <w:hideMark/>
          </w:tcPr>
          <w:p w14:paraId="37E99DCE"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p>
        </w:tc>
        <w:tc>
          <w:tcPr>
            <w:tcW w:w="470" w:type="pct"/>
            <w:tcBorders>
              <w:top w:val="nil"/>
              <w:left w:val="nil"/>
              <w:bottom w:val="single" w:sz="8" w:space="0" w:color="BDD7EE"/>
              <w:right w:val="single" w:sz="8" w:space="0" w:color="BDD7EE"/>
            </w:tcBorders>
            <w:vAlign w:val="center"/>
            <w:hideMark/>
          </w:tcPr>
          <w:p w14:paraId="1857CAA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384/8</w:t>
            </w:r>
          </w:p>
        </w:tc>
        <w:tc>
          <w:tcPr>
            <w:tcW w:w="704" w:type="pct"/>
            <w:tcBorders>
              <w:top w:val="nil"/>
              <w:left w:val="nil"/>
              <w:bottom w:val="single" w:sz="8" w:space="0" w:color="BDD7EE"/>
              <w:right w:val="single" w:sz="8" w:space="0" w:color="BDD7EE"/>
            </w:tcBorders>
            <w:vAlign w:val="center"/>
            <w:hideMark/>
          </w:tcPr>
          <w:p w14:paraId="7B06CBFF" w14:textId="27C67474" w:rsidR="00126F3B" w:rsidRPr="00B04082" w:rsidRDefault="00D47929" w:rsidP="00126F3B">
            <w:pPr>
              <w:spacing w:after="0" w:line="240" w:lineRule="auto"/>
              <w:jc w:val="center"/>
              <w:rPr>
                <w:rFonts w:ascii="Cambria" w:hAnsi="Cambria" w:cs="Calibri"/>
                <w:sz w:val="24"/>
                <w:szCs w:val="24"/>
              </w:rPr>
            </w:pPr>
            <w:r w:rsidRPr="00B04082">
              <w:rPr>
                <w:rFonts w:ascii="Cambria" w:hAnsi="Cambria" w:cs="Calibri"/>
                <w:sz w:val="24"/>
                <w:szCs w:val="24"/>
              </w:rPr>
              <w:t>19</w:t>
            </w:r>
            <w:r w:rsidR="001F6681" w:rsidRPr="00B04082">
              <w:rPr>
                <w:rFonts w:ascii="Cambria" w:hAnsi="Cambria" w:cs="Calibri"/>
                <w:sz w:val="24"/>
                <w:szCs w:val="24"/>
              </w:rPr>
              <w:t>0 m2</w:t>
            </w:r>
          </w:p>
        </w:tc>
        <w:tc>
          <w:tcPr>
            <w:tcW w:w="705" w:type="pct"/>
            <w:tcBorders>
              <w:top w:val="nil"/>
              <w:left w:val="nil"/>
              <w:bottom w:val="single" w:sz="8" w:space="0" w:color="BDD7EE"/>
              <w:right w:val="single" w:sz="8" w:space="0" w:color="BDD7EE"/>
            </w:tcBorders>
            <w:vAlign w:val="center"/>
            <w:hideMark/>
          </w:tcPr>
          <w:p w14:paraId="4ECCF996"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622 m2</w:t>
            </w:r>
          </w:p>
        </w:tc>
        <w:tc>
          <w:tcPr>
            <w:tcW w:w="699" w:type="pct"/>
            <w:tcBorders>
              <w:top w:val="nil"/>
              <w:left w:val="nil"/>
              <w:bottom w:val="single" w:sz="8" w:space="0" w:color="BDD7EE"/>
              <w:right w:val="single" w:sz="8" w:space="0" w:color="BDD7EE"/>
            </w:tcBorders>
            <w:vAlign w:val="center"/>
            <w:hideMark/>
          </w:tcPr>
          <w:p w14:paraId="288FC463"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Bročice</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Društv.Dom</w:t>
            </w:r>
            <w:proofErr w:type="spellEnd"/>
            <w:r w:rsidRPr="00B04082">
              <w:rPr>
                <w:rFonts w:ascii="Cambria" w:hAnsi="Cambria" w:cs="Calibri"/>
                <w:color w:val="000000"/>
                <w:sz w:val="24"/>
                <w:szCs w:val="24"/>
              </w:rPr>
              <w:t>, Dvorište</w:t>
            </w:r>
          </w:p>
        </w:tc>
      </w:tr>
      <w:tr w:rsidR="00126F3B" w:rsidRPr="00B04082" w14:paraId="309A63E1" w14:textId="77777777" w:rsidTr="008512A5">
        <w:trPr>
          <w:trHeight w:val="960"/>
        </w:trPr>
        <w:tc>
          <w:tcPr>
            <w:tcW w:w="856" w:type="pct"/>
            <w:tcBorders>
              <w:top w:val="nil"/>
              <w:left w:val="single" w:sz="8" w:space="0" w:color="B4C6E7"/>
              <w:bottom w:val="single" w:sz="8" w:space="0" w:color="B4C6E7"/>
              <w:right w:val="single" w:sz="8" w:space="0" w:color="B4C6E7"/>
            </w:tcBorders>
            <w:vAlign w:val="center"/>
            <w:hideMark/>
          </w:tcPr>
          <w:p w14:paraId="47A114D4"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Društveni dom </w:t>
            </w:r>
            <w:proofErr w:type="spellStart"/>
            <w:r w:rsidRPr="00B04082">
              <w:rPr>
                <w:rFonts w:ascii="Cambria" w:hAnsi="Cambria"/>
                <w:color w:val="000000"/>
                <w:sz w:val="24"/>
                <w:szCs w:val="24"/>
              </w:rPr>
              <w:t>Višnjica</w:t>
            </w:r>
            <w:proofErr w:type="spellEnd"/>
          </w:p>
        </w:tc>
        <w:tc>
          <w:tcPr>
            <w:tcW w:w="783" w:type="pct"/>
            <w:tcBorders>
              <w:top w:val="nil"/>
              <w:left w:val="nil"/>
              <w:bottom w:val="single" w:sz="8" w:space="0" w:color="B4C6E7"/>
              <w:right w:val="single" w:sz="8" w:space="0" w:color="B4C6E7"/>
            </w:tcBorders>
            <w:vAlign w:val="center"/>
            <w:hideMark/>
          </w:tcPr>
          <w:p w14:paraId="09A8E4E2" w14:textId="77777777" w:rsidR="00126F3B" w:rsidRPr="00B04082" w:rsidRDefault="00126F3B" w:rsidP="00126F3B">
            <w:pPr>
              <w:spacing w:after="0" w:line="240" w:lineRule="auto"/>
              <w:jc w:val="center"/>
              <w:rPr>
                <w:rFonts w:ascii="Cambria" w:hAnsi="Cambria"/>
                <w:sz w:val="24"/>
                <w:szCs w:val="24"/>
              </w:rPr>
            </w:pPr>
            <w:proofErr w:type="spellStart"/>
            <w:r w:rsidRPr="00B04082">
              <w:rPr>
                <w:rFonts w:ascii="Cambria" w:hAnsi="Cambria"/>
                <w:sz w:val="24"/>
                <w:szCs w:val="24"/>
              </w:rPr>
              <w:t>Višnjica</w:t>
            </w:r>
            <w:proofErr w:type="spellEnd"/>
            <w:r w:rsidRPr="00B04082">
              <w:rPr>
                <w:rFonts w:ascii="Cambria" w:hAnsi="Cambria"/>
                <w:sz w:val="24"/>
                <w:szCs w:val="24"/>
              </w:rPr>
              <w:t xml:space="preserve"> 27, </w:t>
            </w:r>
            <w:proofErr w:type="spellStart"/>
            <w:r w:rsidRPr="00B04082">
              <w:rPr>
                <w:rFonts w:ascii="Cambria" w:hAnsi="Cambria"/>
                <w:sz w:val="24"/>
                <w:szCs w:val="24"/>
              </w:rPr>
              <w:t>Višnjica</w:t>
            </w:r>
            <w:proofErr w:type="spellEnd"/>
          </w:p>
        </w:tc>
        <w:tc>
          <w:tcPr>
            <w:tcW w:w="783" w:type="pct"/>
            <w:tcBorders>
              <w:top w:val="nil"/>
              <w:left w:val="single" w:sz="8" w:space="0" w:color="BDD7EE"/>
              <w:bottom w:val="single" w:sz="8" w:space="0" w:color="BDD7EE"/>
              <w:right w:val="single" w:sz="8" w:space="0" w:color="BDD7EE"/>
            </w:tcBorders>
            <w:vAlign w:val="center"/>
            <w:hideMark/>
          </w:tcPr>
          <w:p w14:paraId="2F6159BD"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470" w:type="pct"/>
            <w:tcBorders>
              <w:top w:val="nil"/>
              <w:left w:val="nil"/>
              <w:bottom w:val="single" w:sz="8" w:space="0" w:color="BDD7EE"/>
              <w:right w:val="single" w:sz="8" w:space="0" w:color="BDD7EE"/>
            </w:tcBorders>
            <w:vAlign w:val="center"/>
            <w:hideMark/>
          </w:tcPr>
          <w:p w14:paraId="44BC84DF"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1836</w:t>
            </w:r>
          </w:p>
        </w:tc>
        <w:tc>
          <w:tcPr>
            <w:tcW w:w="704" w:type="pct"/>
            <w:tcBorders>
              <w:top w:val="nil"/>
              <w:left w:val="nil"/>
              <w:bottom w:val="single" w:sz="8" w:space="0" w:color="BDD7EE"/>
              <w:right w:val="single" w:sz="8" w:space="0" w:color="BDD7EE"/>
            </w:tcBorders>
            <w:vAlign w:val="center"/>
            <w:hideMark/>
          </w:tcPr>
          <w:p w14:paraId="0F42375B" w14:textId="601C55C2" w:rsidR="00126F3B" w:rsidRPr="00B04082" w:rsidRDefault="00D47929" w:rsidP="00126F3B">
            <w:pPr>
              <w:spacing w:after="0" w:line="240" w:lineRule="auto"/>
              <w:jc w:val="center"/>
              <w:rPr>
                <w:rFonts w:ascii="Cambria" w:hAnsi="Cambria" w:cs="Calibri"/>
                <w:sz w:val="24"/>
                <w:szCs w:val="24"/>
              </w:rPr>
            </w:pPr>
            <w:r w:rsidRPr="00B04082">
              <w:rPr>
                <w:rFonts w:ascii="Cambria" w:hAnsi="Cambria" w:cs="Calibri"/>
                <w:sz w:val="24"/>
                <w:szCs w:val="24"/>
              </w:rPr>
              <w:t>144</w:t>
            </w:r>
            <w:r w:rsidR="001F6681" w:rsidRPr="00B04082">
              <w:rPr>
                <w:rFonts w:ascii="Cambria" w:hAnsi="Cambria" w:cs="Calibri"/>
                <w:sz w:val="24"/>
                <w:szCs w:val="24"/>
              </w:rPr>
              <w:t xml:space="preserve"> m2</w:t>
            </w:r>
          </w:p>
        </w:tc>
        <w:tc>
          <w:tcPr>
            <w:tcW w:w="705" w:type="pct"/>
            <w:tcBorders>
              <w:top w:val="nil"/>
              <w:left w:val="nil"/>
              <w:bottom w:val="single" w:sz="8" w:space="0" w:color="BDD7EE"/>
              <w:right w:val="single" w:sz="8" w:space="0" w:color="BDD7EE"/>
            </w:tcBorders>
            <w:vAlign w:val="center"/>
            <w:hideMark/>
          </w:tcPr>
          <w:p w14:paraId="7A52577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5.477 m2</w:t>
            </w:r>
          </w:p>
        </w:tc>
        <w:tc>
          <w:tcPr>
            <w:tcW w:w="699" w:type="pct"/>
            <w:tcBorders>
              <w:top w:val="nil"/>
              <w:left w:val="nil"/>
              <w:bottom w:val="single" w:sz="8" w:space="0" w:color="BDD7EE"/>
              <w:right w:val="single" w:sz="8" w:space="0" w:color="BDD7EE"/>
            </w:tcBorders>
            <w:vAlign w:val="center"/>
            <w:hideMark/>
          </w:tcPr>
          <w:p w14:paraId="43F1DC3A"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Društveni Dom, Dvorište, Livada, Zgrada</w:t>
            </w:r>
          </w:p>
        </w:tc>
      </w:tr>
      <w:tr w:rsidR="00126F3B" w:rsidRPr="00B04082" w14:paraId="355C042F" w14:textId="77777777" w:rsidTr="008512A5">
        <w:trPr>
          <w:trHeight w:val="1905"/>
        </w:trPr>
        <w:tc>
          <w:tcPr>
            <w:tcW w:w="856" w:type="pct"/>
            <w:tcBorders>
              <w:top w:val="nil"/>
              <w:left w:val="single" w:sz="8" w:space="0" w:color="B4C6E7"/>
              <w:bottom w:val="single" w:sz="8" w:space="0" w:color="B4C6E7"/>
              <w:right w:val="single" w:sz="8" w:space="0" w:color="B4C6E7"/>
            </w:tcBorders>
            <w:vAlign w:val="center"/>
            <w:hideMark/>
          </w:tcPr>
          <w:p w14:paraId="2DF67B2B"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Zgrada općinske uprave; Društveni dom Jasenovac; Svlačionice i klupske prostorije u Jasenovcu </w:t>
            </w:r>
          </w:p>
        </w:tc>
        <w:tc>
          <w:tcPr>
            <w:tcW w:w="783" w:type="pct"/>
            <w:tcBorders>
              <w:top w:val="nil"/>
              <w:left w:val="nil"/>
              <w:bottom w:val="single" w:sz="8" w:space="0" w:color="B4C6E7"/>
              <w:right w:val="single" w:sz="8" w:space="0" w:color="B4C6E7"/>
            </w:tcBorders>
            <w:vAlign w:val="center"/>
            <w:hideMark/>
          </w:tcPr>
          <w:p w14:paraId="63DFDE96"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Trg Kralja Petra Svačića 19 </w:t>
            </w:r>
          </w:p>
        </w:tc>
        <w:tc>
          <w:tcPr>
            <w:tcW w:w="783" w:type="pct"/>
            <w:tcBorders>
              <w:top w:val="nil"/>
              <w:left w:val="single" w:sz="8" w:space="0" w:color="BDD7EE"/>
              <w:bottom w:val="single" w:sz="8" w:space="0" w:color="BDD7EE"/>
              <w:right w:val="single" w:sz="8" w:space="0" w:color="BDD7EE"/>
            </w:tcBorders>
            <w:vAlign w:val="center"/>
            <w:hideMark/>
          </w:tcPr>
          <w:p w14:paraId="1E6B02A7"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470" w:type="pct"/>
            <w:tcBorders>
              <w:top w:val="nil"/>
              <w:left w:val="nil"/>
              <w:bottom w:val="single" w:sz="8" w:space="0" w:color="BDD7EE"/>
              <w:right w:val="single" w:sz="8" w:space="0" w:color="BDD7EE"/>
            </w:tcBorders>
            <w:vAlign w:val="center"/>
            <w:hideMark/>
          </w:tcPr>
          <w:p w14:paraId="0A517233"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704" w:type="pct"/>
            <w:tcBorders>
              <w:top w:val="nil"/>
              <w:left w:val="nil"/>
              <w:bottom w:val="single" w:sz="8" w:space="0" w:color="BDD7EE"/>
              <w:right w:val="single" w:sz="8" w:space="0" w:color="BDD7EE"/>
            </w:tcBorders>
            <w:vAlign w:val="center"/>
            <w:hideMark/>
          </w:tcPr>
          <w:p w14:paraId="7196C479" w14:textId="53687939"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860 m2</w:t>
            </w:r>
          </w:p>
        </w:tc>
        <w:tc>
          <w:tcPr>
            <w:tcW w:w="705" w:type="pct"/>
            <w:tcBorders>
              <w:top w:val="nil"/>
              <w:left w:val="nil"/>
              <w:bottom w:val="single" w:sz="8" w:space="0" w:color="BDD7EE"/>
              <w:right w:val="single" w:sz="8" w:space="0" w:color="BDD7EE"/>
            </w:tcBorders>
            <w:vAlign w:val="center"/>
            <w:hideMark/>
          </w:tcPr>
          <w:p w14:paraId="3FFC4DC5"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1.951 m2</w:t>
            </w:r>
          </w:p>
        </w:tc>
        <w:tc>
          <w:tcPr>
            <w:tcW w:w="699" w:type="pct"/>
            <w:tcBorders>
              <w:top w:val="nil"/>
              <w:left w:val="nil"/>
              <w:bottom w:val="single" w:sz="8" w:space="0" w:color="BDD7EE"/>
              <w:right w:val="single" w:sz="8" w:space="0" w:color="BDD7EE"/>
            </w:tcBorders>
            <w:vAlign w:val="center"/>
            <w:hideMark/>
          </w:tcPr>
          <w:p w14:paraId="4D404320"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Zgrada, Pučki dom, Dvorište, Svlačionica</w:t>
            </w:r>
          </w:p>
        </w:tc>
      </w:tr>
      <w:tr w:rsidR="00126F3B" w:rsidRPr="00B04082" w14:paraId="15A86872"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26194595"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Društveni dom u </w:t>
            </w:r>
            <w:proofErr w:type="spellStart"/>
            <w:r w:rsidRPr="00B04082">
              <w:rPr>
                <w:rFonts w:ascii="Cambria" w:hAnsi="Cambria"/>
                <w:color w:val="000000"/>
                <w:sz w:val="24"/>
                <w:szCs w:val="24"/>
              </w:rPr>
              <w:t>Trebežu</w:t>
            </w:r>
            <w:proofErr w:type="spellEnd"/>
          </w:p>
        </w:tc>
        <w:tc>
          <w:tcPr>
            <w:tcW w:w="783" w:type="pct"/>
            <w:tcBorders>
              <w:top w:val="nil"/>
              <w:left w:val="nil"/>
              <w:bottom w:val="single" w:sz="8" w:space="0" w:color="B4C6E7"/>
              <w:right w:val="single" w:sz="8" w:space="0" w:color="B4C6E7"/>
            </w:tcBorders>
            <w:vAlign w:val="center"/>
            <w:hideMark/>
          </w:tcPr>
          <w:p w14:paraId="328F3C0C" w14:textId="77777777" w:rsidR="00126F3B" w:rsidRPr="00B04082" w:rsidRDefault="00126F3B" w:rsidP="00126F3B">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Trebež</w:t>
            </w:r>
            <w:proofErr w:type="spellEnd"/>
            <w:r w:rsidRPr="00B04082">
              <w:rPr>
                <w:rFonts w:ascii="Cambria" w:hAnsi="Cambria"/>
                <w:color w:val="000000"/>
                <w:sz w:val="24"/>
                <w:szCs w:val="24"/>
              </w:rPr>
              <w:t xml:space="preserve"> 3, </w:t>
            </w:r>
            <w:proofErr w:type="spellStart"/>
            <w:r w:rsidRPr="00B04082">
              <w:rPr>
                <w:rFonts w:ascii="Cambria" w:hAnsi="Cambria"/>
                <w:color w:val="000000"/>
                <w:sz w:val="24"/>
                <w:szCs w:val="24"/>
              </w:rPr>
              <w:t>Trebež</w:t>
            </w:r>
            <w:proofErr w:type="spellEnd"/>
          </w:p>
        </w:tc>
        <w:tc>
          <w:tcPr>
            <w:tcW w:w="783" w:type="pct"/>
            <w:tcBorders>
              <w:top w:val="nil"/>
              <w:left w:val="single" w:sz="8" w:space="0" w:color="BDD7EE"/>
              <w:bottom w:val="single" w:sz="8" w:space="0" w:color="BDD7EE"/>
              <w:right w:val="single" w:sz="8" w:space="0" w:color="BDD7EE"/>
            </w:tcBorders>
            <w:vAlign w:val="center"/>
            <w:hideMark/>
          </w:tcPr>
          <w:p w14:paraId="3BFF66CF"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470" w:type="pct"/>
            <w:tcBorders>
              <w:top w:val="nil"/>
              <w:left w:val="nil"/>
              <w:bottom w:val="single" w:sz="8" w:space="0" w:color="BDD7EE"/>
              <w:right w:val="single" w:sz="8" w:space="0" w:color="BDD7EE"/>
            </w:tcBorders>
            <w:vAlign w:val="center"/>
            <w:hideMark/>
          </w:tcPr>
          <w:p w14:paraId="5017F3D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2684/1</w:t>
            </w:r>
          </w:p>
        </w:tc>
        <w:tc>
          <w:tcPr>
            <w:tcW w:w="704" w:type="pct"/>
            <w:tcBorders>
              <w:top w:val="nil"/>
              <w:left w:val="nil"/>
              <w:bottom w:val="single" w:sz="8" w:space="0" w:color="BDD7EE"/>
              <w:right w:val="single" w:sz="8" w:space="0" w:color="BDD7EE"/>
            </w:tcBorders>
            <w:vAlign w:val="center"/>
            <w:hideMark/>
          </w:tcPr>
          <w:p w14:paraId="41F2FE89" w14:textId="2E7DEE9E" w:rsidR="00126F3B" w:rsidRPr="00B04082" w:rsidRDefault="00D47929" w:rsidP="00126F3B">
            <w:pPr>
              <w:spacing w:after="0" w:line="240" w:lineRule="auto"/>
              <w:jc w:val="center"/>
              <w:rPr>
                <w:rFonts w:ascii="Cambria" w:hAnsi="Cambria" w:cs="Calibri"/>
                <w:sz w:val="24"/>
                <w:szCs w:val="24"/>
              </w:rPr>
            </w:pPr>
            <w:r w:rsidRPr="00B04082">
              <w:rPr>
                <w:rFonts w:ascii="Cambria" w:hAnsi="Cambria" w:cs="Calibri"/>
                <w:sz w:val="24"/>
                <w:szCs w:val="24"/>
              </w:rPr>
              <w:t>11</w:t>
            </w:r>
            <w:r w:rsidR="001F6681" w:rsidRPr="00B04082">
              <w:rPr>
                <w:rFonts w:ascii="Cambria" w:hAnsi="Cambria" w:cs="Calibri"/>
                <w:sz w:val="24"/>
                <w:szCs w:val="24"/>
              </w:rPr>
              <w:t>2 m2</w:t>
            </w:r>
          </w:p>
        </w:tc>
        <w:tc>
          <w:tcPr>
            <w:tcW w:w="705" w:type="pct"/>
            <w:tcBorders>
              <w:top w:val="nil"/>
              <w:left w:val="nil"/>
              <w:bottom w:val="single" w:sz="8" w:space="0" w:color="BDD7EE"/>
              <w:right w:val="single" w:sz="8" w:space="0" w:color="BDD7EE"/>
            </w:tcBorders>
            <w:vAlign w:val="center"/>
            <w:hideMark/>
          </w:tcPr>
          <w:p w14:paraId="221BAFC7"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2.712 m2</w:t>
            </w:r>
          </w:p>
        </w:tc>
        <w:tc>
          <w:tcPr>
            <w:tcW w:w="699" w:type="pct"/>
            <w:tcBorders>
              <w:top w:val="nil"/>
              <w:left w:val="nil"/>
              <w:bottom w:val="single" w:sz="8" w:space="0" w:color="BDD7EE"/>
              <w:right w:val="single" w:sz="8" w:space="0" w:color="BDD7EE"/>
            </w:tcBorders>
            <w:vAlign w:val="center"/>
            <w:hideMark/>
          </w:tcPr>
          <w:p w14:paraId="1B332F40"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Novine, Dvorište, Škola, Novine</w:t>
            </w:r>
          </w:p>
        </w:tc>
      </w:tr>
      <w:tr w:rsidR="00126F3B" w:rsidRPr="00B04082" w14:paraId="5391037D" w14:textId="77777777" w:rsidTr="008512A5">
        <w:trPr>
          <w:trHeight w:val="960"/>
        </w:trPr>
        <w:tc>
          <w:tcPr>
            <w:tcW w:w="856" w:type="pct"/>
            <w:tcBorders>
              <w:top w:val="nil"/>
              <w:left w:val="single" w:sz="8" w:space="0" w:color="B4C6E7"/>
              <w:bottom w:val="single" w:sz="8" w:space="0" w:color="B4C6E7"/>
              <w:right w:val="single" w:sz="8" w:space="0" w:color="B4C6E7"/>
            </w:tcBorders>
            <w:vAlign w:val="center"/>
            <w:hideMark/>
          </w:tcPr>
          <w:p w14:paraId="78BB87BF"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Društveni domu u </w:t>
            </w:r>
            <w:proofErr w:type="spellStart"/>
            <w:r w:rsidRPr="00B04082">
              <w:rPr>
                <w:rFonts w:ascii="Cambria" w:hAnsi="Cambria"/>
                <w:color w:val="000000"/>
                <w:sz w:val="24"/>
                <w:szCs w:val="24"/>
              </w:rPr>
              <w:t>Uštici</w:t>
            </w:r>
            <w:proofErr w:type="spellEnd"/>
          </w:p>
        </w:tc>
        <w:tc>
          <w:tcPr>
            <w:tcW w:w="783" w:type="pct"/>
            <w:tcBorders>
              <w:top w:val="nil"/>
              <w:left w:val="nil"/>
              <w:bottom w:val="single" w:sz="8" w:space="0" w:color="B4C6E7"/>
              <w:right w:val="single" w:sz="8" w:space="0" w:color="B4C6E7"/>
            </w:tcBorders>
            <w:vAlign w:val="center"/>
            <w:hideMark/>
          </w:tcPr>
          <w:p w14:paraId="4D539C47" w14:textId="77777777" w:rsidR="00126F3B" w:rsidRPr="00B04082" w:rsidRDefault="00126F3B" w:rsidP="00126F3B">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Unska 1, </w:t>
            </w:r>
            <w:proofErr w:type="spellStart"/>
            <w:r w:rsidRPr="00B04082">
              <w:rPr>
                <w:rFonts w:ascii="Cambria" w:hAnsi="Cambria"/>
                <w:color w:val="000000"/>
                <w:sz w:val="24"/>
                <w:szCs w:val="24"/>
              </w:rPr>
              <w:t>Uštica</w:t>
            </w:r>
            <w:proofErr w:type="spellEnd"/>
          </w:p>
        </w:tc>
        <w:tc>
          <w:tcPr>
            <w:tcW w:w="783" w:type="pct"/>
            <w:tcBorders>
              <w:top w:val="nil"/>
              <w:left w:val="nil"/>
              <w:bottom w:val="single" w:sz="8" w:space="0" w:color="B4C6E7"/>
              <w:right w:val="single" w:sz="8" w:space="0" w:color="B4C6E7"/>
            </w:tcBorders>
            <w:vAlign w:val="center"/>
            <w:hideMark/>
          </w:tcPr>
          <w:p w14:paraId="1B9F2D3B" w14:textId="77777777" w:rsidR="00126F3B" w:rsidRPr="00B04082" w:rsidRDefault="00126F3B" w:rsidP="00126F3B">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470" w:type="pct"/>
            <w:tcBorders>
              <w:top w:val="nil"/>
              <w:left w:val="nil"/>
              <w:bottom w:val="single" w:sz="8" w:space="0" w:color="B4C6E7"/>
              <w:right w:val="single" w:sz="8" w:space="0" w:color="B4C6E7"/>
            </w:tcBorders>
            <w:vAlign w:val="center"/>
            <w:hideMark/>
          </w:tcPr>
          <w:p w14:paraId="4496F751"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511</w:t>
            </w:r>
          </w:p>
        </w:tc>
        <w:tc>
          <w:tcPr>
            <w:tcW w:w="704" w:type="pct"/>
            <w:tcBorders>
              <w:top w:val="nil"/>
              <w:left w:val="nil"/>
              <w:bottom w:val="single" w:sz="8" w:space="0" w:color="B4C6E7"/>
              <w:right w:val="single" w:sz="8" w:space="0" w:color="BDD7EE"/>
            </w:tcBorders>
            <w:vAlign w:val="center"/>
            <w:hideMark/>
          </w:tcPr>
          <w:p w14:paraId="6E9AB1D2" w14:textId="662D9D30"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279 m2</w:t>
            </w:r>
            <w:r w:rsidR="00044D9E" w:rsidRPr="00B04082">
              <w:rPr>
                <w:rFonts w:ascii="Cambria" w:hAnsi="Cambria" w:cs="Calibri"/>
                <w:sz w:val="24"/>
                <w:szCs w:val="24"/>
              </w:rPr>
              <w:t> </w:t>
            </w:r>
            <w:r w:rsidR="00126F3B" w:rsidRPr="00B04082">
              <w:rPr>
                <w:rFonts w:ascii="Cambria" w:hAnsi="Cambria" w:cs="Calibri"/>
                <w:sz w:val="24"/>
                <w:szCs w:val="24"/>
              </w:rPr>
              <w:t> </w:t>
            </w:r>
          </w:p>
        </w:tc>
        <w:tc>
          <w:tcPr>
            <w:tcW w:w="705" w:type="pct"/>
            <w:tcBorders>
              <w:top w:val="nil"/>
              <w:left w:val="single" w:sz="8" w:space="0" w:color="B4C6E7"/>
              <w:bottom w:val="single" w:sz="8" w:space="0" w:color="B4C6E7"/>
              <w:right w:val="single" w:sz="8" w:space="0" w:color="BDD7EE"/>
            </w:tcBorders>
            <w:vAlign w:val="center"/>
            <w:hideMark/>
          </w:tcPr>
          <w:p w14:paraId="3FA4A57F"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1.400 m2</w:t>
            </w:r>
          </w:p>
        </w:tc>
        <w:tc>
          <w:tcPr>
            <w:tcW w:w="699" w:type="pct"/>
            <w:tcBorders>
              <w:top w:val="nil"/>
              <w:left w:val="nil"/>
              <w:bottom w:val="single" w:sz="8" w:space="0" w:color="BDD7EE"/>
              <w:right w:val="single" w:sz="8" w:space="0" w:color="BDD7EE"/>
            </w:tcBorders>
            <w:vAlign w:val="center"/>
            <w:hideMark/>
          </w:tcPr>
          <w:p w14:paraId="2A6DDBAB"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Mjesna rudina, Izgrađeno zemljište, Dvorište</w:t>
            </w:r>
          </w:p>
        </w:tc>
      </w:tr>
      <w:tr w:rsidR="00126F3B" w:rsidRPr="00B04082" w14:paraId="3F1FD9C9"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7D3FC07A"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Svlačionice u </w:t>
            </w:r>
            <w:proofErr w:type="spellStart"/>
            <w:r w:rsidRPr="00B04082">
              <w:rPr>
                <w:rFonts w:ascii="Cambria" w:hAnsi="Cambria" w:cs="Calibri"/>
                <w:sz w:val="24"/>
                <w:szCs w:val="24"/>
              </w:rPr>
              <w:t>Puskoj</w:t>
            </w:r>
            <w:proofErr w:type="spellEnd"/>
            <w:r w:rsidRPr="00B04082">
              <w:rPr>
                <w:rFonts w:ascii="Cambria" w:hAnsi="Cambria" w:cs="Calibri"/>
                <w:sz w:val="24"/>
                <w:szCs w:val="24"/>
              </w:rPr>
              <w:t xml:space="preserve"> </w:t>
            </w:r>
          </w:p>
        </w:tc>
        <w:tc>
          <w:tcPr>
            <w:tcW w:w="783" w:type="pct"/>
            <w:tcBorders>
              <w:top w:val="nil"/>
              <w:left w:val="nil"/>
              <w:bottom w:val="single" w:sz="8" w:space="0" w:color="B4C6E7"/>
              <w:right w:val="single" w:sz="8" w:space="0" w:color="B4C6E7"/>
            </w:tcBorders>
            <w:vAlign w:val="center"/>
            <w:hideMark/>
          </w:tcPr>
          <w:p w14:paraId="11C80202"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Puska</w:t>
            </w:r>
            <w:proofErr w:type="spellEnd"/>
          </w:p>
        </w:tc>
        <w:tc>
          <w:tcPr>
            <w:tcW w:w="783" w:type="pct"/>
            <w:tcBorders>
              <w:top w:val="nil"/>
              <w:left w:val="nil"/>
              <w:bottom w:val="single" w:sz="8" w:space="0" w:color="B4C6E7"/>
              <w:right w:val="single" w:sz="8" w:space="0" w:color="B4C6E7"/>
            </w:tcBorders>
            <w:vAlign w:val="center"/>
            <w:hideMark/>
          </w:tcPr>
          <w:p w14:paraId="4101B99A"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Puska</w:t>
            </w:r>
            <w:proofErr w:type="spellEnd"/>
          </w:p>
        </w:tc>
        <w:tc>
          <w:tcPr>
            <w:tcW w:w="470" w:type="pct"/>
            <w:tcBorders>
              <w:top w:val="nil"/>
              <w:left w:val="nil"/>
              <w:bottom w:val="single" w:sz="8" w:space="0" w:color="B4C6E7"/>
              <w:right w:val="single" w:sz="8" w:space="0" w:color="B4C6E7"/>
            </w:tcBorders>
            <w:vAlign w:val="center"/>
            <w:hideMark/>
          </w:tcPr>
          <w:p w14:paraId="7A3A2F98"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1845/2</w:t>
            </w:r>
          </w:p>
        </w:tc>
        <w:tc>
          <w:tcPr>
            <w:tcW w:w="704" w:type="pct"/>
            <w:tcBorders>
              <w:top w:val="single" w:sz="8" w:space="0" w:color="BDD7EE"/>
              <w:left w:val="nil"/>
              <w:bottom w:val="single" w:sz="8" w:space="0" w:color="B4C6E7"/>
              <w:right w:val="single" w:sz="8" w:space="0" w:color="BDD7EE"/>
            </w:tcBorders>
            <w:vAlign w:val="center"/>
            <w:hideMark/>
          </w:tcPr>
          <w:p w14:paraId="2540D494"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74 m2</w:t>
            </w:r>
          </w:p>
        </w:tc>
        <w:tc>
          <w:tcPr>
            <w:tcW w:w="705" w:type="pct"/>
            <w:tcBorders>
              <w:top w:val="single" w:sz="8" w:space="0" w:color="BDD7EE"/>
              <w:left w:val="single" w:sz="8" w:space="0" w:color="B4C6E7"/>
              <w:bottom w:val="single" w:sz="8" w:space="0" w:color="B4C6E7"/>
              <w:right w:val="single" w:sz="8" w:space="0" w:color="BDD7EE"/>
            </w:tcBorders>
            <w:vAlign w:val="center"/>
            <w:hideMark/>
          </w:tcPr>
          <w:p w14:paraId="4327FD12" w14:textId="77777777" w:rsidR="00126F3B" w:rsidRPr="00B04082" w:rsidRDefault="00126F3B" w:rsidP="00126F3B">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4.718 m2</w:t>
            </w:r>
          </w:p>
        </w:tc>
        <w:tc>
          <w:tcPr>
            <w:tcW w:w="699" w:type="pct"/>
            <w:tcBorders>
              <w:top w:val="nil"/>
              <w:left w:val="nil"/>
              <w:bottom w:val="single" w:sz="8" w:space="0" w:color="B4C6E7"/>
              <w:right w:val="single" w:sz="8" w:space="0" w:color="B4C6E7"/>
            </w:tcBorders>
            <w:vAlign w:val="center"/>
            <w:hideMark/>
          </w:tcPr>
          <w:p w14:paraId="70246411"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Svlačionica</w:t>
            </w:r>
          </w:p>
        </w:tc>
      </w:tr>
      <w:tr w:rsidR="00126F3B" w:rsidRPr="00B04082" w14:paraId="324827E3" w14:textId="77777777" w:rsidTr="008512A5">
        <w:trPr>
          <w:trHeight w:val="960"/>
        </w:trPr>
        <w:tc>
          <w:tcPr>
            <w:tcW w:w="856" w:type="pct"/>
            <w:tcBorders>
              <w:top w:val="nil"/>
              <w:left w:val="single" w:sz="8" w:space="0" w:color="B4C6E7"/>
              <w:bottom w:val="single" w:sz="8" w:space="0" w:color="B4C6E7"/>
              <w:right w:val="single" w:sz="8" w:space="0" w:color="B4C6E7"/>
            </w:tcBorders>
            <w:vAlign w:val="center"/>
            <w:hideMark/>
          </w:tcPr>
          <w:p w14:paraId="43F2C65E"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Svlačionice u </w:t>
            </w:r>
            <w:proofErr w:type="spellStart"/>
            <w:r w:rsidRPr="00B04082">
              <w:rPr>
                <w:rFonts w:ascii="Cambria" w:hAnsi="Cambria" w:cs="Calibri"/>
                <w:sz w:val="24"/>
                <w:szCs w:val="24"/>
              </w:rPr>
              <w:t>Krapju</w:t>
            </w:r>
            <w:proofErr w:type="spellEnd"/>
            <w:r w:rsidRPr="00B04082">
              <w:rPr>
                <w:rFonts w:ascii="Cambria" w:hAnsi="Cambria" w:cs="Calibri"/>
                <w:sz w:val="24"/>
                <w:szCs w:val="24"/>
              </w:rPr>
              <w:t xml:space="preserve"> </w:t>
            </w:r>
          </w:p>
        </w:tc>
        <w:tc>
          <w:tcPr>
            <w:tcW w:w="783" w:type="pct"/>
            <w:tcBorders>
              <w:top w:val="nil"/>
              <w:left w:val="nil"/>
              <w:bottom w:val="single" w:sz="8" w:space="0" w:color="B4C6E7"/>
              <w:right w:val="single" w:sz="8" w:space="0" w:color="B4C6E7"/>
            </w:tcBorders>
            <w:vAlign w:val="center"/>
            <w:hideMark/>
          </w:tcPr>
          <w:p w14:paraId="53B0CF87"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Krapje</w:t>
            </w:r>
            <w:proofErr w:type="spellEnd"/>
            <w:r w:rsidRPr="00B04082">
              <w:rPr>
                <w:rFonts w:ascii="Cambria" w:hAnsi="Cambria" w:cs="Calibri"/>
                <w:sz w:val="24"/>
                <w:szCs w:val="24"/>
              </w:rPr>
              <w:t xml:space="preserve"> 142</w:t>
            </w:r>
          </w:p>
        </w:tc>
        <w:tc>
          <w:tcPr>
            <w:tcW w:w="783" w:type="pct"/>
            <w:tcBorders>
              <w:top w:val="nil"/>
              <w:left w:val="nil"/>
              <w:bottom w:val="single" w:sz="8" w:space="0" w:color="B4C6E7"/>
              <w:right w:val="single" w:sz="8" w:space="0" w:color="B4C6E7"/>
            </w:tcBorders>
            <w:vAlign w:val="center"/>
            <w:hideMark/>
          </w:tcPr>
          <w:p w14:paraId="41163D8B"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Krapje</w:t>
            </w:r>
            <w:proofErr w:type="spellEnd"/>
          </w:p>
        </w:tc>
        <w:tc>
          <w:tcPr>
            <w:tcW w:w="470" w:type="pct"/>
            <w:tcBorders>
              <w:top w:val="nil"/>
              <w:left w:val="nil"/>
              <w:bottom w:val="single" w:sz="8" w:space="0" w:color="B4C6E7"/>
              <w:right w:val="single" w:sz="8" w:space="0" w:color="B4C6E7"/>
            </w:tcBorders>
            <w:vAlign w:val="center"/>
            <w:hideMark/>
          </w:tcPr>
          <w:p w14:paraId="0D43CCA0"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178</w:t>
            </w:r>
          </w:p>
        </w:tc>
        <w:tc>
          <w:tcPr>
            <w:tcW w:w="704" w:type="pct"/>
            <w:tcBorders>
              <w:top w:val="nil"/>
              <w:left w:val="nil"/>
              <w:bottom w:val="single" w:sz="8" w:space="0" w:color="B4C6E7"/>
              <w:right w:val="single" w:sz="8" w:space="0" w:color="B4C6E7"/>
            </w:tcBorders>
            <w:vAlign w:val="center"/>
            <w:hideMark/>
          </w:tcPr>
          <w:p w14:paraId="7D0DC267"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50 m2</w:t>
            </w:r>
          </w:p>
        </w:tc>
        <w:tc>
          <w:tcPr>
            <w:tcW w:w="705" w:type="pct"/>
            <w:tcBorders>
              <w:top w:val="nil"/>
              <w:left w:val="nil"/>
              <w:bottom w:val="single" w:sz="8" w:space="0" w:color="B4C6E7"/>
              <w:right w:val="single" w:sz="8" w:space="0" w:color="B4C6E7"/>
            </w:tcBorders>
            <w:vAlign w:val="center"/>
            <w:hideMark/>
          </w:tcPr>
          <w:p w14:paraId="13E7F70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1.758 m2</w:t>
            </w:r>
          </w:p>
        </w:tc>
        <w:tc>
          <w:tcPr>
            <w:tcW w:w="699" w:type="pct"/>
            <w:tcBorders>
              <w:top w:val="nil"/>
              <w:left w:val="nil"/>
              <w:bottom w:val="single" w:sz="8" w:space="0" w:color="B4C6E7"/>
              <w:right w:val="single" w:sz="8" w:space="0" w:color="B4C6E7"/>
            </w:tcBorders>
            <w:vAlign w:val="center"/>
            <w:hideMark/>
          </w:tcPr>
          <w:p w14:paraId="44FCD36F"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Dvorište, Voćnjak, Oranica, Kuća i </w:t>
            </w:r>
            <w:proofErr w:type="spellStart"/>
            <w:r w:rsidRPr="00B04082">
              <w:rPr>
                <w:rFonts w:ascii="Cambria" w:hAnsi="Cambria" w:cs="Calibri"/>
                <w:sz w:val="24"/>
                <w:szCs w:val="24"/>
              </w:rPr>
              <w:t>zgr</w:t>
            </w:r>
            <w:proofErr w:type="spellEnd"/>
            <w:r w:rsidRPr="00B04082">
              <w:rPr>
                <w:rFonts w:ascii="Cambria" w:hAnsi="Cambria" w:cs="Calibri"/>
                <w:sz w:val="24"/>
                <w:szCs w:val="24"/>
              </w:rPr>
              <w:t>.</w:t>
            </w:r>
          </w:p>
        </w:tc>
      </w:tr>
      <w:tr w:rsidR="00126F3B" w:rsidRPr="00B04082" w14:paraId="40237F82"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152EEBC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Svlačionice u </w:t>
            </w:r>
            <w:proofErr w:type="spellStart"/>
            <w:r w:rsidRPr="00B04082">
              <w:rPr>
                <w:rFonts w:ascii="Cambria" w:hAnsi="Cambria" w:cs="Calibri"/>
                <w:sz w:val="24"/>
                <w:szCs w:val="24"/>
              </w:rPr>
              <w:t>Uštici</w:t>
            </w:r>
            <w:proofErr w:type="spellEnd"/>
          </w:p>
        </w:tc>
        <w:tc>
          <w:tcPr>
            <w:tcW w:w="783" w:type="pct"/>
            <w:tcBorders>
              <w:top w:val="nil"/>
              <w:left w:val="nil"/>
              <w:bottom w:val="single" w:sz="8" w:space="0" w:color="B4C6E7"/>
              <w:right w:val="single" w:sz="8" w:space="0" w:color="B4C6E7"/>
            </w:tcBorders>
            <w:vAlign w:val="center"/>
            <w:hideMark/>
          </w:tcPr>
          <w:p w14:paraId="441839F6"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Unska</w:t>
            </w:r>
          </w:p>
        </w:tc>
        <w:tc>
          <w:tcPr>
            <w:tcW w:w="783" w:type="pct"/>
            <w:tcBorders>
              <w:top w:val="nil"/>
              <w:left w:val="nil"/>
              <w:bottom w:val="single" w:sz="8" w:space="0" w:color="B4C6E7"/>
              <w:right w:val="single" w:sz="8" w:space="0" w:color="B4C6E7"/>
            </w:tcBorders>
            <w:vAlign w:val="center"/>
            <w:hideMark/>
          </w:tcPr>
          <w:p w14:paraId="70747831"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470" w:type="pct"/>
            <w:tcBorders>
              <w:top w:val="nil"/>
              <w:left w:val="nil"/>
              <w:bottom w:val="single" w:sz="8" w:space="0" w:color="B4C6E7"/>
              <w:right w:val="single" w:sz="8" w:space="0" w:color="B4C6E7"/>
            </w:tcBorders>
            <w:vAlign w:val="center"/>
            <w:hideMark/>
          </w:tcPr>
          <w:p w14:paraId="3F33EA3C"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628/5</w:t>
            </w:r>
          </w:p>
        </w:tc>
        <w:tc>
          <w:tcPr>
            <w:tcW w:w="704" w:type="pct"/>
            <w:tcBorders>
              <w:top w:val="nil"/>
              <w:left w:val="nil"/>
              <w:bottom w:val="single" w:sz="8" w:space="0" w:color="B4C6E7"/>
              <w:right w:val="single" w:sz="8" w:space="0" w:color="B4C6E7"/>
            </w:tcBorders>
            <w:vAlign w:val="center"/>
            <w:hideMark/>
          </w:tcPr>
          <w:p w14:paraId="45ADD225"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160 m2</w:t>
            </w:r>
          </w:p>
        </w:tc>
        <w:tc>
          <w:tcPr>
            <w:tcW w:w="705" w:type="pct"/>
            <w:tcBorders>
              <w:top w:val="nil"/>
              <w:left w:val="nil"/>
              <w:bottom w:val="single" w:sz="8" w:space="0" w:color="B4C6E7"/>
              <w:right w:val="single" w:sz="8" w:space="0" w:color="B4C6E7"/>
            </w:tcBorders>
            <w:vAlign w:val="center"/>
            <w:hideMark/>
          </w:tcPr>
          <w:p w14:paraId="3863A0D2"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13.982 m2</w:t>
            </w:r>
          </w:p>
        </w:tc>
        <w:tc>
          <w:tcPr>
            <w:tcW w:w="699" w:type="pct"/>
            <w:tcBorders>
              <w:top w:val="nil"/>
              <w:left w:val="nil"/>
              <w:bottom w:val="single" w:sz="8" w:space="0" w:color="B4C6E7"/>
              <w:right w:val="single" w:sz="8" w:space="0" w:color="B4C6E7"/>
            </w:tcBorders>
            <w:vAlign w:val="center"/>
            <w:hideMark/>
          </w:tcPr>
          <w:p w14:paraId="611D67C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Poslovna zgrada Svlačionica</w:t>
            </w:r>
          </w:p>
        </w:tc>
      </w:tr>
      <w:tr w:rsidR="00126F3B" w:rsidRPr="00B04082" w14:paraId="19F16D2F"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2CDF70E0"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Svlačionice u </w:t>
            </w:r>
            <w:proofErr w:type="spellStart"/>
            <w:r w:rsidRPr="00B04082">
              <w:rPr>
                <w:rFonts w:ascii="Cambria" w:hAnsi="Cambria" w:cs="Calibri"/>
                <w:sz w:val="24"/>
                <w:szCs w:val="24"/>
              </w:rPr>
              <w:t>Košutarici</w:t>
            </w:r>
            <w:proofErr w:type="spellEnd"/>
            <w:r w:rsidRPr="00B04082">
              <w:rPr>
                <w:rFonts w:ascii="Cambria" w:hAnsi="Cambria" w:cs="Calibri"/>
                <w:sz w:val="24"/>
                <w:szCs w:val="24"/>
              </w:rPr>
              <w:t xml:space="preserve"> </w:t>
            </w:r>
          </w:p>
        </w:tc>
        <w:tc>
          <w:tcPr>
            <w:tcW w:w="783" w:type="pct"/>
            <w:tcBorders>
              <w:top w:val="nil"/>
              <w:left w:val="nil"/>
              <w:bottom w:val="single" w:sz="8" w:space="0" w:color="B4C6E7"/>
              <w:right w:val="single" w:sz="8" w:space="0" w:color="B4C6E7"/>
            </w:tcBorders>
            <w:vAlign w:val="center"/>
            <w:hideMark/>
          </w:tcPr>
          <w:p w14:paraId="12FA0244"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783" w:type="pct"/>
            <w:tcBorders>
              <w:top w:val="nil"/>
              <w:left w:val="nil"/>
              <w:bottom w:val="single" w:sz="8" w:space="0" w:color="B4C6E7"/>
              <w:right w:val="single" w:sz="8" w:space="0" w:color="B4C6E7"/>
            </w:tcBorders>
            <w:vAlign w:val="center"/>
            <w:hideMark/>
          </w:tcPr>
          <w:p w14:paraId="1C35A9B8"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470" w:type="pct"/>
            <w:tcBorders>
              <w:top w:val="nil"/>
              <w:left w:val="nil"/>
              <w:bottom w:val="single" w:sz="8" w:space="0" w:color="B4C6E7"/>
              <w:right w:val="single" w:sz="8" w:space="0" w:color="B4C6E7"/>
            </w:tcBorders>
            <w:vAlign w:val="center"/>
            <w:hideMark/>
          </w:tcPr>
          <w:p w14:paraId="51BCC877"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776/3</w:t>
            </w:r>
          </w:p>
        </w:tc>
        <w:tc>
          <w:tcPr>
            <w:tcW w:w="704" w:type="pct"/>
            <w:tcBorders>
              <w:top w:val="nil"/>
              <w:left w:val="nil"/>
              <w:bottom w:val="single" w:sz="8" w:space="0" w:color="B4C6E7"/>
              <w:right w:val="single" w:sz="8" w:space="0" w:color="B4C6E7"/>
            </w:tcBorders>
            <w:vAlign w:val="center"/>
            <w:hideMark/>
          </w:tcPr>
          <w:p w14:paraId="52636827" w14:textId="090CB032"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120 m2</w:t>
            </w:r>
          </w:p>
        </w:tc>
        <w:tc>
          <w:tcPr>
            <w:tcW w:w="705" w:type="pct"/>
            <w:tcBorders>
              <w:top w:val="nil"/>
              <w:left w:val="nil"/>
              <w:bottom w:val="single" w:sz="8" w:space="0" w:color="B4C6E7"/>
              <w:right w:val="single" w:sz="8" w:space="0" w:color="B4C6E7"/>
            </w:tcBorders>
            <w:vAlign w:val="center"/>
            <w:hideMark/>
          </w:tcPr>
          <w:p w14:paraId="4A9F81B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18.320 m2</w:t>
            </w:r>
          </w:p>
        </w:tc>
        <w:tc>
          <w:tcPr>
            <w:tcW w:w="699" w:type="pct"/>
            <w:tcBorders>
              <w:top w:val="nil"/>
              <w:left w:val="nil"/>
              <w:bottom w:val="single" w:sz="8" w:space="0" w:color="B4C6E7"/>
              <w:right w:val="single" w:sz="8" w:space="0" w:color="B4C6E7"/>
            </w:tcBorders>
            <w:vAlign w:val="center"/>
            <w:hideMark/>
          </w:tcPr>
          <w:p w14:paraId="64408313"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Svlačionica</w:t>
            </w:r>
          </w:p>
        </w:tc>
      </w:tr>
      <w:tr w:rsidR="00126F3B" w:rsidRPr="00B04082" w14:paraId="7DB50B49"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5DF67286"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Svlačionice u Drenovom Boku</w:t>
            </w:r>
          </w:p>
        </w:tc>
        <w:tc>
          <w:tcPr>
            <w:tcW w:w="783" w:type="pct"/>
            <w:tcBorders>
              <w:top w:val="nil"/>
              <w:left w:val="nil"/>
              <w:bottom w:val="single" w:sz="8" w:space="0" w:color="B4C6E7"/>
              <w:right w:val="single" w:sz="8" w:space="0" w:color="B4C6E7"/>
            </w:tcBorders>
            <w:vAlign w:val="center"/>
            <w:hideMark/>
          </w:tcPr>
          <w:p w14:paraId="52945F56"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783" w:type="pct"/>
            <w:tcBorders>
              <w:top w:val="nil"/>
              <w:left w:val="nil"/>
              <w:bottom w:val="single" w:sz="8" w:space="0" w:color="B4C6E7"/>
              <w:right w:val="single" w:sz="8" w:space="0" w:color="B4C6E7"/>
            </w:tcBorders>
            <w:vAlign w:val="center"/>
            <w:hideMark/>
          </w:tcPr>
          <w:p w14:paraId="211A4C39"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470" w:type="pct"/>
            <w:tcBorders>
              <w:top w:val="nil"/>
              <w:left w:val="nil"/>
              <w:bottom w:val="single" w:sz="8" w:space="0" w:color="B4C6E7"/>
              <w:right w:val="single" w:sz="8" w:space="0" w:color="B4C6E7"/>
            </w:tcBorders>
            <w:vAlign w:val="center"/>
            <w:hideMark/>
          </w:tcPr>
          <w:p w14:paraId="08EAE25B"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193</w:t>
            </w:r>
          </w:p>
        </w:tc>
        <w:tc>
          <w:tcPr>
            <w:tcW w:w="704" w:type="pct"/>
            <w:tcBorders>
              <w:top w:val="nil"/>
              <w:left w:val="nil"/>
              <w:bottom w:val="single" w:sz="8" w:space="0" w:color="B4C6E7"/>
              <w:right w:val="single" w:sz="8" w:space="0" w:color="B4C6E7"/>
            </w:tcBorders>
            <w:vAlign w:val="center"/>
            <w:hideMark/>
          </w:tcPr>
          <w:p w14:paraId="35FA60A7" w14:textId="7064307D" w:rsidR="00126F3B"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70 m2</w:t>
            </w:r>
          </w:p>
        </w:tc>
        <w:tc>
          <w:tcPr>
            <w:tcW w:w="705" w:type="pct"/>
            <w:tcBorders>
              <w:top w:val="nil"/>
              <w:left w:val="nil"/>
              <w:bottom w:val="single" w:sz="8" w:space="0" w:color="B4C6E7"/>
              <w:right w:val="single" w:sz="8" w:space="0" w:color="B4C6E7"/>
            </w:tcBorders>
            <w:vAlign w:val="center"/>
            <w:hideMark/>
          </w:tcPr>
          <w:p w14:paraId="615AA4DB"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12.290 m2</w:t>
            </w:r>
          </w:p>
        </w:tc>
        <w:tc>
          <w:tcPr>
            <w:tcW w:w="699" w:type="pct"/>
            <w:tcBorders>
              <w:top w:val="nil"/>
              <w:left w:val="nil"/>
              <w:bottom w:val="single" w:sz="8" w:space="0" w:color="B4C6E7"/>
              <w:right w:val="single" w:sz="8" w:space="0" w:color="B4C6E7"/>
            </w:tcBorders>
            <w:vAlign w:val="center"/>
            <w:hideMark/>
          </w:tcPr>
          <w:p w14:paraId="0D8EF147"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Svlačionica</w:t>
            </w:r>
          </w:p>
          <w:p w14:paraId="6D735C9E" w14:textId="40075969" w:rsidR="001F6681"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r w:rsidR="00126F3B" w:rsidRPr="00B04082" w14:paraId="24D91B0C" w14:textId="77777777" w:rsidTr="008512A5">
        <w:trPr>
          <w:trHeight w:val="645"/>
        </w:trPr>
        <w:tc>
          <w:tcPr>
            <w:tcW w:w="856" w:type="pct"/>
            <w:tcBorders>
              <w:top w:val="nil"/>
              <w:left w:val="single" w:sz="8" w:space="0" w:color="B4C6E7"/>
              <w:bottom w:val="single" w:sz="8" w:space="0" w:color="B4C6E7"/>
              <w:right w:val="single" w:sz="8" w:space="0" w:color="B4C6E7"/>
            </w:tcBorders>
            <w:vAlign w:val="center"/>
            <w:hideMark/>
          </w:tcPr>
          <w:p w14:paraId="257EF352"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lastRenderedPageBreak/>
              <w:t xml:space="preserve">Svlačionice u Tancu </w:t>
            </w:r>
          </w:p>
        </w:tc>
        <w:tc>
          <w:tcPr>
            <w:tcW w:w="783" w:type="pct"/>
            <w:tcBorders>
              <w:top w:val="nil"/>
              <w:left w:val="nil"/>
              <w:bottom w:val="single" w:sz="8" w:space="0" w:color="B4C6E7"/>
              <w:right w:val="single" w:sz="8" w:space="0" w:color="B4C6E7"/>
            </w:tcBorders>
            <w:vAlign w:val="center"/>
            <w:hideMark/>
          </w:tcPr>
          <w:p w14:paraId="124957C0"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 xml:space="preserve">Tanac </w:t>
            </w:r>
          </w:p>
        </w:tc>
        <w:tc>
          <w:tcPr>
            <w:tcW w:w="783" w:type="pct"/>
            <w:tcBorders>
              <w:top w:val="nil"/>
              <w:left w:val="nil"/>
              <w:bottom w:val="single" w:sz="8" w:space="0" w:color="B4C6E7"/>
              <w:right w:val="single" w:sz="8" w:space="0" w:color="B4C6E7"/>
            </w:tcBorders>
            <w:vAlign w:val="center"/>
            <w:hideMark/>
          </w:tcPr>
          <w:p w14:paraId="22B814C1" w14:textId="77777777" w:rsidR="00126F3B" w:rsidRPr="00B04082" w:rsidRDefault="00126F3B" w:rsidP="00126F3B">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470" w:type="pct"/>
            <w:tcBorders>
              <w:top w:val="nil"/>
              <w:left w:val="nil"/>
              <w:bottom w:val="single" w:sz="8" w:space="0" w:color="B4C6E7"/>
              <w:right w:val="single" w:sz="8" w:space="0" w:color="B4C6E7"/>
            </w:tcBorders>
            <w:vAlign w:val="center"/>
            <w:hideMark/>
          </w:tcPr>
          <w:p w14:paraId="0B00E5D7"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2129</w:t>
            </w:r>
          </w:p>
        </w:tc>
        <w:tc>
          <w:tcPr>
            <w:tcW w:w="704" w:type="pct"/>
            <w:tcBorders>
              <w:top w:val="nil"/>
              <w:left w:val="nil"/>
              <w:bottom w:val="single" w:sz="8" w:space="0" w:color="B4C6E7"/>
              <w:right w:val="single" w:sz="8" w:space="0" w:color="B4C6E7"/>
            </w:tcBorders>
            <w:vAlign w:val="center"/>
            <w:hideMark/>
          </w:tcPr>
          <w:p w14:paraId="3C7E25A6"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73 m2</w:t>
            </w:r>
          </w:p>
        </w:tc>
        <w:tc>
          <w:tcPr>
            <w:tcW w:w="705" w:type="pct"/>
            <w:tcBorders>
              <w:top w:val="nil"/>
              <w:left w:val="nil"/>
              <w:bottom w:val="single" w:sz="8" w:space="0" w:color="B4C6E7"/>
              <w:right w:val="single" w:sz="8" w:space="0" w:color="B4C6E7"/>
            </w:tcBorders>
            <w:vAlign w:val="center"/>
            <w:hideMark/>
          </w:tcPr>
          <w:p w14:paraId="4E772227"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12.558 m2</w:t>
            </w:r>
          </w:p>
        </w:tc>
        <w:tc>
          <w:tcPr>
            <w:tcW w:w="699" w:type="pct"/>
            <w:tcBorders>
              <w:top w:val="nil"/>
              <w:left w:val="nil"/>
              <w:bottom w:val="single" w:sz="8" w:space="0" w:color="B4C6E7"/>
              <w:right w:val="single" w:sz="8" w:space="0" w:color="B4C6E7"/>
            </w:tcBorders>
            <w:vAlign w:val="center"/>
            <w:hideMark/>
          </w:tcPr>
          <w:p w14:paraId="727240DA" w14:textId="77777777" w:rsidR="00126F3B" w:rsidRPr="00B04082" w:rsidRDefault="00126F3B" w:rsidP="00126F3B">
            <w:pPr>
              <w:spacing w:after="0" w:line="240" w:lineRule="auto"/>
              <w:jc w:val="center"/>
              <w:rPr>
                <w:rFonts w:ascii="Cambria" w:hAnsi="Cambria" w:cs="Calibri"/>
                <w:sz w:val="24"/>
                <w:szCs w:val="24"/>
              </w:rPr>
            </w:pPr>
            <w:r w:rsidRPr="00B04082">
              <w:rPr>
                <w:rFonts w:ascii="Cambria" w:hAnsi="Cambria" w:cs="Calibri"/>
                <w:sz w:val="24"/>
                <w:szCs w:val="24"/>
              </w:rPr>
              <w:t>Svlačionica</w:t>
            </w:r>
          </w:p>
          <w:p w14:paraId="4B660BA2" w14:textId="44DB3FC5" w:rsidR="001F6681" w:rsidRPr="00B04082" w:rsidRDefault="001F6681" w:rsidP="00126F3B">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bl>
    <w:p w14:paraId="53E47EC1" w14:textId="77777777" w:rsidR="004F2EFC" w:rsidRPr="00B04082" w:rsidRDefault="004F2EFC" w:rsidP="00FE6DA9">
      <w:pPr>
        <w:pStyle w:val="Odlomakpopisa"/>
      </w:pPr>
    </w:p>
    <w:p w14:paraId="5D4C13F3" w14:textId="0C6D3059" w:rsidR="00FE6DA9" w:rsidRPr="00B04082" w:rsidRDefault="00FE6DA9" w:rsidP="00FE6DA9">
      <w:pPr>
        <w:pStyle w:val="Odlomakpopisa"/>
      </w:pPr>
      <w:r w:rsidRPr="00B04082">
        <w:t>Struktura evidentiranih zgrada i građevina pokazuje da se ne radi o jedinstvenoj vrsti imovine, nego o raznolikom portfelju koji obuhvaća zgrade javne i društvene namjene, dječji vrtić, kuće s pripadajućim dvorištima, zgrade i dvorišta, sajmište i poslovnu zgradu, pomoćne i gospodarske objekte, sportsku svlačionicu s garažama, parkirališne i dvorišne površine te druge građevine s pripadajućim zemljištem.</w:t>
      </w:r>
    </w:p>
    <w:p w14:paraId="4AA629C4" w14:textId="77777777" w:rsidR="00FE6DA9" w:rsidRPr="00B04082" w:rsidRDefault="00FE6DA9" w:rsidP="00FE6DA9">
      <w:pPr>
        <w:pStyle w:val="Odlomakpopisa"/>
      </w:pPr>
    </w:p>
    <w:p w14:paraId="639D31E5" w14:textId="77777777" w:rsidR="00FE6DA9" w:rsidRPr="00B04082" w:rsidRDefault="00FE6DA9" w:rsidP="00FE6DA9">
      <w:pPr>
        <w:pStyle w:val="Odlomakpopisa"/>
      </w:pPr>
      <w:r w:rsidRPr="00B04082">
        <w:t>Posebno se izdvajaju nekretnine koje imaju izravnu javnu ili društvenu funkciju, kao što su prostor dječjeg vrtića, javna zgrada, sajmište i poslovna zgrada, sportska svlačionica te objekti i dvorišta koja se mogu koristiti za potrebe lokalne zajednice. Uz njih su evidentirane i nekretnine koje imaju stambeni, pomoćni ili gospodarski karakter, uključujući kuće, dvorišta, zgrade, pašnjake, oranice i druge pripadajuće površine.</w:t>
      </w:r>
    </w:p>
    <w:p w14:paraId="20901B66" w14:textId="77777777" w:rsidR="00FE6DA9" w:rsidRPr="00B04082" w:rsidRDefault="00FE6DA9" w:rsidP="00FE6DA9">
      <w:pPr>
        <w:pStyle w:val="Odlomakpopisa"/>
      </w:pPr>
    </w:p>
    <w:p w14:paraId="5377DF89" w14:textId="77777777" w:rsidR="00FE6DA9" w:rsidRPr="00B04082" w:rsidRDefault="00FE6DA9" w:rsidP="00FE6DA9">
      <w:pPr>
        <w:pStyle w:val="Odlomakpopisa"/>
      </w:pPr>
      <w:r w:rsidRPr="00B04082">
        <w:t>S aspekta upravljanja imovinom, ova kategorija zahtijeva diferencirani pristup jer se pojedine nekretnine razlikuju prema namjeni, stanju, korisnicima, stupnju iskorištenosti i mogućnostima daljnje uporabe. Za objekte koji su u javnoj i društvenoj funkciji naglasak je na održavanju, sigurnosti korištenja i funkcionalnosti prostora, dok je za objekte koji nisu aktivno korišteni ili imaju ograničenu funkciju važno utvrditi mogućnost obnove, prenamjene, davanja na korištenje ili drugog odgovarajućeg oblika upravljanja.</w:t>
      </w:r>
    </w:p>
    <w:p w14:paraId="38C76F8D" w14:textId="77777777" w:rsidR="00FE6DA9" w:rsidRPr="00B04082" w:rsidRDefault="00FE6DA9" w:rsidP="00FE6DA9">
      <w:pPr>
        <w:pStyle w:val="Odlomakpopisa"/>
      </w:pPr>
    </w:p>
    <w:p w14:paraId="560F3376" w14:textId="77777777" w:rsidR="00FE6DA9" w:rsidRPr="00B04082" w:rsidRDefault="00FE6DA9" w:rsidP="00FE6DA9">
      <w:pPr>
        <w:pStyle w:val="Odlomakpopisa"/>
      </w:pPr>
      <w:r w:rsidRPr="00B04082">
        <w:t>Upravljanje zgradama i građevinama obuhvaća praćenje pravnog statusa, stvarnog stanja, načina korištenja, korisnika, ulaganja, troškova održavanja i mogućnosti daljnjeg aktiviranja. S obzirom na raznolikost portfelja, u ovom segmentu posebno je važno razlikovati objekte koji su nužni za obavljanje javnih funkcija od nekretnina koje imaju potencijal za društvenu, gospodarsku, razvojnu ili drugu namjenu.</w:t>
      </w:r>
    </w:p>
    <w:p w14:paraId="20361B66" w14:textId="77777777" w:rsidR="00FE6DA9" w:rsidRPr="00B04082" w:rsidRDefault="00FE6DA9" w:rsidP="00FE6DA9">
      <w:pPr>
        <w:pStyle w:val="Odlomakpopisa"/>
      </w:pPr>
    </w:p>
    <w:p w14:paraId="56C5D040" w14:textId="0FE59882" w:rsidR="00370C91" w:rsidRPr="00B04082" w:rsidRDefault="00FE6DA9" w:rsidP="00FE6DA9">
      <w:pPr>
        <w:pStyle w:val="Odlomakpopisa"/>
      </w:pPr>
      <w:r w:rsidRPr="00B04082">
        <w:t>Uspostavom cjelovitije evidencijske osnove za ovu kategoriju imovine bit će moguće preciznije povezati podatke o pojedinoj nekretnini s njezinom stvarnom namjenom, korisnikom, tehničkim stanjem, razinom održavanja, ulaganjima i mogućnostima daljnjeg korištenja. Takav pregled omogućit će kvalitetnije određivanje prioriteta održavanja, obnove i aktiviranja pojedinih objekata.</w:t>
      </w:r>
      <w:r w:rsidR="00370C91" w:rsidRPr="00B04082">
        <w:br w:type="page"/>
      </w:r>
    </w:p>
    <w:p w14:paraId="50A95D98" w14:textId="77777777" w:rsidR="00FE077F" w:rsidRPr="00B04082" w:rsidRDefault="00FE077F" w:rsidP="00FE077F">
      <w:pPr>
        <w:pStyle w:val="Naslov5"/>
      </w:pPr>
      <w:bookmarkStart w:id="56" w:name="_Toc244598632"/>
      <w:r w:rsidRPr="00B04082">
        <w:lastRenderedPageBreak/>
        <w:t>3.2.2.1. Stanovi</w:t>
      </w:r>
      <w:bookmarkEnd w:id="56"/>
    </w:p>
    <w:p w14:paraId="0C787C92" w14:textId="77777777" w:rsidR="00FE077F" w:rsidRPr="00B04082" w:rsidRDefault="00FE077F" w:rsidP="00FE077F">
      <w:pPr>
        <w:pStyle w:val="Odlomakpopisa"/>
      </w:pPr>
    </w:p>
    <w:p w14:paraId="054F932E" w14:textId="519C5EA6" w:rsidR="00FE077F" w:rsidRPr="00B04082" w:rsidRDefault="00FE077F" w:rsidP="00FE077F">
      <w:pPr>
        <w:pStyle w:val="Odlomakpopisa"/>
      </w:pPr>
      <w:r w:rsidRPr="00B04082">
        <w:t xml:space="preserve">Stanovi u vlasništvu Općine </w:t>
      </w:r>
      <w:r w:rsidR="00E004B1" w:rsidRPr="00B04082">
        <w:t>Jasenovac</w:t>
      </w:r>
      <w:r w:rsidRPr="00B04082">
        <w:t xml:space="preserve"> predstavljaju dio portfelja nekretnina koji se može koristiti za različite javne i društvene potrebe, poput osiguravanja službenog smještaja, davanja u najam ili rješavanja određenih socijalnih potreba stanovništva.</w:t>
      </w:r>
    </w:p>
    <w:p w14:paraId="58CE10A5" w14:textId="77777777" w:rsidR="00FE077F" w:rsidRPr="00B04082" w:rsidRDefault="00FE077F" w:rsidP="00FE077F">
      <w:pPr>
        <w:pStyle w:val="Odlomakpopisa"/>
      </w:pPr>
    </w:p>
    <w:p w14:paraId="746167F9" w14:textId="7E5D60CD" w:rsidR="00FE077F" w:rsidRPr="00B04082" w:rsidRDefault="00FE077F" w:rsidP="00FE077F">
      <w:pPr>
        <w:pStyle w:val="Odlomakpopisa"/>
      </w:pPr>
      <w:r w:rsidRPr="00B04082">
        <w:t xml:space="preserve">Upravljanje stanovima obuhvaća aktivnosti redovitog i izvanrednog održavanja, praćenje stanja i načina korištenja stanova te raspolaganje stanovima sukladno važećim propisima i općim aktima Općine </w:t>
      </w:r>
      <w:r w:rsidR="00E004B1" w:rsidRPr="00B04082">
        <w:t>Jasenovac</w:t>
      </w:r>
      <w:r w:rsidRPr="00B04082">
        <w:t>.</w:t>
      </w:r>
    </w:p>
    <w:p w14:paraId="57DEBA16" w14:textId="77777777" w:rsidR="00FE077F" w:rsidRPr="00B04082" w:rsidRDefault="00FE077F" w:rsidP="00FE077F">
      <w:pPr>
        <w:pStyle w:val="Odlomakpopisa"/>
      </w:pPr>
    </w:p>
    <w:p w14:paraId="1C35E8C9" w14:textId="56512757" w:rsidR="00A12569" w:rsidRPr="00B04082" w:rsidRDefault="00A12569" w:rsidP="003D5175">
      <w:pPr>
        <w:pStyle w:val="Odlomakpopisa"/>
      </w:pPr>
      <w:r w:rsidRPr="00B04082">
        <w:t>Općina Jasenovac je donijela Odluku o najmu stanova u vlasništvu Općine Jasenovac (»Službeni vjesnik«, broj 14/16) kojom su propisani uvjeti, postupak i mjerila za davanje u najam stanova u vlasništvu Općine Jasenovac, visina najamnine, te prava i obveze ugovornih strana.</w:t>
      </w:r>
      <w:r w:rsidR="003D5175" w:rsidRPr="00B04082">
        <w:t xml:space="preserve"> U vlasništvu Općine Jasenovac nalazi se četiri stana</w:t>
      </w:r>
      <w:r w:rsidR="00986A1D" w:rsidRPr="00B04082">
        <w:t xml:space="preserve"> ukupne površine od 178,</w:t>
      </w:r>
      <w:r w:rsidR="00C6467B" w:rsidRPr="00B04082">
        <w:t>7</w:t>
      </w:r>
      <w:r w:rsidR="00986A1D" w:rsidRPr="00B04082">
        <w:t>5 m2</w:t>
      </w:r>
      <w:r w:rsidR="003D5175" w:rsidRPr="00B04082">
        <w:t xml:space="preserve"> od kojih su </w:t>
      </w:r>
      <w:r w:rsidR="00500FFA" w:rsidRPr="00B04082">
        <w:t>sva četiri</w:t>
      </w:r>
      <w:r w:rsidR="003D5175" w:rsidRPr="00B04082">
        <w:t xml:space="preserve"> u </w:t>
      </w:r>
      <w:r w:rsidR="009A288D" w:rsidRPr="00B04082">
        <w:t>najmu</w:t>
      </w:r>
      <w:r w:rsidR="003D5175" w:rsidRPr="00B04082">
        <w:t xml:space="preserve">. </w:t>
      </w:r>
    </w:p>
    <w:p w14:paraId="157F63E9" w14:textId="77777777" w:rsidR="00A12569" w:rsidRPr="00B04082" w:rsidRDefault="00A12569" w:rsidP="00FE077F">
      <w:pPr>
        <w:pStyle w:val="Odlomakpopisa"/>
      </w:pPr>
    </w:p>
    <w:p w14:paraId="3FB82D6D" w14:textId="7E8D8049" w:rsidR="00FE077F" w:rsidRPr="00B04082" w:rsidRDefault="00FE077F" w:rsidP="00FE077F">
      <w:pPr>
        <w:pStyle w:val="Odlomakpopisa"/>
      </w:pPr>
      <w:r w:rsidRPr="00B04082">
        <w:t xml:space="preserve">Podaci o stanovima u vlasništvu Općine </w:t>
      </w:r>
      <w:r w:rsidR="00E004B1" w:rsidRPr="00B04082">
        <w:t>Jasenovac</w:t>
      </w:r>
      <w:r w:rsidRPr="00B04082">
        <w:t xml:space="preserve"> vode se u okviru evidencije imovine Općine, koja predstavlja temeljni instrument za praćenje i upravljanje nekretninama u vlasništvu jedinice lokalne samouprave. Evidencija obuhvaća osnovne podatke o nekretninama, njihovoj površini, pravnom statusu, načinu korištenja te korisnicima.</w:t>
      </w:r>
    </w:p>
    <w:p w14:paraId="17B37854" w14:textId="77777777" w:rsidR="00FE077F" w:rsidRPr="00B04082" w:rsidRDefault="00FE077F" w:rsidP="00FE077F">
      <w:pPr>
        <w:pStyle w:val="Odlomakpopisa"/>
      </w:pPr>
    </w:p>
    <w:p w14:paraId="5B1BFE2A" w14:textId="71EE6AAA" w:rsidR="00FE077F" w:rsidRPr="00B04082" w:rsidRDefault="00FE077F" w:rsidP="00FE077F">
      <w:pPr>
        <w:pStyle w:val="Odlomakpopisa"/>
      </w:pPr>
      <w:r w:rsidRPr="00B04082">
        <w:t xml:space="preserve">U okviru sustava upravljanja stanovima mogu se voditi i dodatne evidencije, poput evidencije sklopljenih ugovora o najmu, evidencije najmoprimaca te evidencije ulaganja u održavanje stanova, čime se osigurava transparentno i učinkovito upravljanje stambenim fondom u vlasništvu Općine </w:t>
      </w:r>
      <w:r w:rsidR="00E004B1" w:rsidRPr="00B04082">
        <w:t>Jasenovac</w:t>
      </w:r>
      <w:r w:rsidRPr="00B04082">
        <w:t>.</w:t>
      </w:r>
    </w:p>
    <w:p w14:paraId="5BF26E51" w14:textId="77777777" w:rsidR="00FE077F" w:rsidRPr="00B04082" w:rsidRDefault="00FE077F" w:rsidP="00FE077F">
      <w:pPr>
        <w:pStyle w:val="Odlomakpopisa"/>
        <w:jc w:val="center"/>
        <w:rPr>
          <w:i/>
          <w:iCs/>
        </w:rPr>
      </w:pPr>
    </w:p>
    <w:p w14:paraId="7E7F0A30" w14:textId="09C996BD" w:rsidR="00FE077F" w:rsidRPr="00B04082" w:rsidRDefault="00FE077F" w:rsidP="00FE077F">
      <w:pPr>
        <w:pStyle w:val="Opisslike"/>
        <w:jc w:val="center"/>
        <w:rPr>
          <w:rFonts w:ascii="Cambria" w:hAnsi="Cambria"/>
          <w:i/>
          <w:iCs/>
          <w:sz w:val="20"/>
          <w:szCs w:val="20"/>
        </w:rPr>
      </w:pPr>
      <w:bookmarkStart w:id="57" w:name="_Toc224907463"/>
      <w:bookmarkStart w:id="58" w:name="_Toc244598671"/>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9</w:t>
      </w:r>
      <w:r w:rsidRPr="00B04082">
        <w:rPr>
          <w:rFonts w:ascii="Cambria" w:hAnsi="Cambria"/>
          <w:i/>
          <w:iCs/>
          <w:sz w:val="20"/>
          <w:szCs w:val="20"/>
        </w:rPr>
        <w:fldChar w:fldCharType="end"/>
      </w:r>
      <w:r w:rsidRPr="00B04082">
        <w:rPr>
          <w:rFonts w:ascii="Cambria" w:hAnsi="Cambria"/>
          <w:i/>
          <w:iCs/>
          <w:sz w:val="20"/>
          <w:szCs w:val="20"/>
        </w:rPr>
        <w:t>. Stanovi u vlasništvu Općine</w:t>
      </w:r>
      <w:bookmarkEnd w:id="57"/>
      <w:r w:rsidR="00C159E7" w:rsidRPr="00B04082">
        <w:rPr>
          <w:rFonts w:ascii="Cambria" w:hAnsi="Cambria"/>
          <w:i/>
          <w:iCs/>
          <w:sz w:val="20"/>
          <w:szCs w:val="20"/>
        </w:rPr>
        <w:t xml:space="preserve"> Jasenovac</w:t>
      </w:r>
      <w:bookmarkEnd w:id="58"/>
    </w:p>
    <w:tbl>
      <w:tblPr>
        <w:tblStyle w:val="Svijetlatablicareetke-isticanje1"/>
        <w:tblW w:w="5000" w:type="pct"/>
        <w:jc w:val="center"/>
        <w:tblLook w:val="04A0" w:firstRow="1" w:lastRow="0" w:firstColumn="1" w:lastColumn="0" w:noHBand="0" w:noVBand="1"/>
      </w:tblPr>
      <w:tblGrid>
        <w:gridCol w:w="5078"/>
        <w:gridCol w:w="3984"/>
      </w:tblGrid>
      <w:tr w:rsidR="00FE077F" w:rsidRPr="00B04082" w14:paraId="1EF8F9FA" w14:textId="77777777" w:rsidTr="004F2E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2" w:type="pct"/>
            <w:shd w:val="clear" w:color="auto" w:fill="D9E2F3"/>
            <w:vAlign w:val="center"/>
            <w:hideMark/>
          </w:tcPr>
          <w:p w14:paraId="6AB6E1CD" w14:textId="77777777" w:rsidR="00FE077F" w:rsidRPr="00B04082" w:rsidRDefault="00FE077F" w:rsidP="00D05635">
            <w:pPr>
              <w:spacing w:after="0" w:line="240" w:lineRule="auto"/>
              <w:jc w:val="center"/>
              <w:rPr>
                <w:rFonts w:ascii="Cambria" w:hAnsi="Cambria"/>
                <w:b w:val="0"/>
                <w:bCs w:val="0"/>
                <w:sz w:val="24"/>
                <w:szCs w:val="24"/>
              </w:rPr>
            </w:pPr>
            <w:r w:rsidRPr="00B04082">
              <w:rPr>
                <w:rFonts w:ascii="Cambria" w:hAnsi="Cambria"/>
                <w:sz w:val="24"/>
                <w:szCs w:val="24"/>
              </w:rPr>
              <w:t>Pokazatelj</w:t>
            </w:r>
          </w:p>
        </w:tc>
        <w:tc>
          <w:tcPr>
            <w:tcW w:w="2198" w:type="pct"/>
            <w:shd w:val="clear" w:color="auto" w:fill="D9E2F3"/>
            <w:vAlign w:val="center"/>
            <w:hideMark/>
          </w:tcPr>
          <w:p w14:paraId="050153D0" w14:textId="77777777" w:rsidR="00FE077F" w:rsidRPr="00B04082" w:rsidRDefault="00FE077F" w:rsidP="00D056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04082">
              <w:rPr>
                <w:rFonts w:ascii="Cambria" w:hAnsi="Cambria"/>
                <w:sz w:val="24"/>
                <w:szCs w:val="24"/>
              </w:rPr>
              <w:t>Vrijednost</w:t>
            </w:r>
          </w:p>
        </w:tc>
      </w:tr>
      <w:tr w:rsidR="00FE077F" w:rsidRPr="00B04082" w14:paraId="5D01B926" w14:textId="77777777" w:rsidTr="00C159E7">
        <w:trPr>
          <w:jc w:val="center"/>
        </w:trPr>
        <w:tc>
          <w:tcPr>
            <w:cnfStyle w:val="001000000000" w:firstRow="0" w:lastRow="0" w:firstColumn="1" w:lastColumn="0" w:oddVBand="0" w:evenVBand="0" w:oddHBand="0" w:evenHBand="0" w:firstRowFirstColumn="0" w:firstRowLastColumn="0" w:lastRowFirstColumn="0" w:lastRowLastColumn="0"/>
            <w:tcW w:w="2802" w:type="pct"/>
            <w:vAlign w:val="center"/>
            <w:hideMark/>
          </w:tcPr>
          <w:p w14:paraId="509AB420" w14:textId="77777777" w:rsidR="00FE077F" w:rsidRPr="00B04082" w:rsidRDefault="00FE077F" w:rsidP="00D05635">
            <w:pPr>
              <w:spacing w:after="0" w:line="240" w:lineRule="auto"/>
              <w:rPr>
                <w:rFonts w:ascii="Cambria" w:hAnsi="Cambria"/>
                <w:b w:val="0"/>
                <w:bCs w:val="0"/>
                <w:sz w:val="24"/>
                <w:szCs w:val="24"/>
              </w:rPr>
            </w:pPr>
            <w:r w:rsidRPr="00B04082">
              <w:rPr>
                <w:rFonts w:ascii="Cambria" w:hAnsi="Cambria"/>
                <w:b w:val="0"/>
                <w:bCs w:val="0"/>
                <w:sz w:val="24"/>
                <w:szCs w:val="24"/>
              </w:rPr>
              <w:t>Broj stanova u vlasništvu Općine</w:t>
            </w:r>
          </w:p>
        </w:tc>
        <w:tc>
          <w:tcPr>
            <w:tcW w:w="2198" w:type="pct"/>
            <w:vAlign w:val="center"/>
          </w:tcPr>
          <w:p w14:paraId="59FD1454" w14:textId="52D93B57" w:rsidR="00FE077F" w:rsidRPr="00B04082" w:rsidRDefault="00C159E7"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4</w:t>
            </w:r>
          </w:p>
        </w:tc>
      </w:tr>
      <w:tr w:rsidR="00FE077F" w:rsidRPr="00B04082" w14:paraId="3A31E65B" w14:textId="77777777" w:rsidTr="00C159E7">
        <w:trPr>
          <w:jc w:val="center"/>
        </w:trPr>
        <w:tc>
          <w:tcPr>
            <w:cnfStyle w:val="001000000000" w:firstRow="0" w:lastRow="0" w:firstColumn="1" w:lastColumn="0" w:oddVBand="0" w:evenVBand="0" w:oddHBand="0" w:evenHBand="0" w:firstRowFirstColumn="0" w:firstRowLastColumn="0" w:lastRowFirstColumn="0" w:lastRowLastColumn="0"/>
            <w:tcW w:w="2802" w:type="pct"/>
            <w:vAlign w:val="center"/>
            <w:hideMark/>
          </w:tcPr>
          <w:p w14:paraId="2628D075" w14:textId="77777777" w:rsidR="00FE077F" w:rsidRPr="00B04082" w:rsidRDefault="00FE077F" w:rsidP="00D05635">
            <w:pPr>
              <w:spacing w:after="0" w:line="240" w:lineRule="auto"/>
              <w:rPr>
                <w:rFonts w:ascii="Cambria" w:hAnsi="Cambria"/>
                <w:b w:val="0"/>
                <w:bCs w:val="0"/>
                <w:sz w:val="24"/>
                <w:szCs w:val="24"/>
              </w:rPr>
            </w:pPr>
            <w:r w:rsidRPr="00B04082">
              <w:rPr>
                <w:rFonts w:ascii="Cambria" w:hAnsi="Cambria"/>
                <w:b w:val="0"/>
                <w:bCs w:val="0"/>
                <w:sz w:val="24"/>
                <w:szCs w:val="24"/>
              </w:rPr>
              <w:t>Ukupna površina stanova</w:t>
            </w:r>
          </w:p>
        </w:tc>
        <w:tc>
          <w:tcPr>
            <w:tcW w:w="2198" w:type="pct"/>
            <w:vAlign w:val="center"/>
          </w:tcPr>
          <w:p w14:paraId="06D1D054" w14:textId="4F014600" w:rsidR="00FE077F" w:rsidRPr="00B04082" w:rsidRDefault="00C159E7"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178,75 m2</w:t>
            </w:r>
          </w:p>
        </w:tc>
      </w:tr>
      <w:tr w:rsidR="00FE077F" w:rsidRPr="00B04082" w14:paraId="1FFE9F05" w14:textId="77777777" w:rsidTr="00C159E7">
        <w:trPr>
          <w:jc w:val="center"/>
        </w:trPr>
        <w:tc>
          <w:tcPr>
            <w:cnfStyle w:val="001000000000" w:firstRow="0" w:lastRow="0" w:firstColumn="1" w:lastColumn="0" w:oddVBand="0" w:evenVBand="0" w:oddHBand="0" w:evenHBand="0" w:firstRowFirstColumn="0" w:firstRowLastColumn="0" w:lastRowFirstColumn="0" w:lastRowLastColumn="0"/>
            <w:tcW w:w="2802" w:type="pct"/>
            <w:vAlign w:val="center"/>
            <w:hideMark/>
          </w:tcPr>
          <w:p w14:paraId="275F019C" w14:textId="77777777" w:rsidR="00FE077F" w:rsidRPr="00B04082" w:rsidRDefault="00FE077F" w:rsidP="00D05635">
            <w:pPr>
              <w:spacing w:after="0" w:line="240" w:lineRule="auto"/>
              <w:rPr>
                <w:rFonts w:ascii="Cambria" w:hAnsi="Cambria"/>
                <w:b w:val="0"/>
                <w:bCs w:val="0"/>
                <w:sz w:val="24"/>
                <w:szCs w:val="24"/>
              </w:rPr>
            </w:pPr>
            <w:r w:rsidRPr="00B04082">
              <w:rPr>
                <w:rFonts w:ascii="Cambria" w:hAnsi="Cambria"/>
                <w:b w:val="0"/>
                <w:bCs w:val="0"/>
                <w:sz w:val="24"/>
                <w:szCs w:val="24"/>
              </w:rPr>
              <w:t>Broj stanova u najmu</w:t>
            </w:r>
          </w:p>
        </w:tc>
        <w:tc>
          <w:tcPr>
            <w:tcW w:w="2198" w:type="pct"/>
            <w:vAlign w:val="center"/>
          </w:tcPr>
          <w:p w14:paraId="02CD7B44" w14:textId="2ADDBF0E" w:rsidR="00FE077F" w:rsidRPr="00B04082" w:rsidRDefault="003B0D2D"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highlight w:val="green"/>
              </w:rPr>
            </w:pPr>
            <w:r w:rsidRPr="00B04082">
              <w:rPr>
                <w:rFonts w:ascii="Cambria" w:hAnsi="Cambria"/>
                <w:sz w:val="24"/>
                <w:szCs w:val="24"/>
              </w:rPr>
              <w:t>4</w:t>
            </w:r>
          </w:p>
        </w:tc>
      </w:tr>
    </w:tbl>
    <w:p w14:paraId="31D5315C" w14:textId="77777777" w:rsidR="00FE077F" w:rsidRPr="00B04082" w:rsidRDefault="00FE077F" w:rsidP="00FE6DA9">
      <w:pPr>
        <w:pStyle w:val="Odlomakpopisa"/>
      </w:pPr>
    </w:p>
    <w:p w14:paraId="2314D043" w14:textId="52338E54" w:rsidR="0089230D" w:rsidRPr="00B04082" w:rsidRDefault="00C01C60" w:rsidP="0089230D">
      <w:pPr>
        <w:pStyle w:val="Naslov5"/>
      </w:pPr>
      <w:bookmarkStart w:id="59" w:name="_Toc244598633"/>
      <w:r w:rsidRPr="00B04082">
        <w:t>3.2.2</w:t>
      </w:r>
      <w:r w:rsidR="0089230D" w:rsidRPr="00B04082">
        <w:t>.</w:t>
      </w:r>
      <w:r w:rsidR="00FE077F" w:rsidRPr="00B04082">
        <w:t>2</w:t>
      </w:r>
      <w:r w:rsidR="0089230D" w:rsidRPr="00B04082">
        <w:t>. Poslovni prostori</w:t>
      </w:r>
      <w:bookmarkEnd w:id="59"/>
    </w:p>
    <w:p w14:paraId="70865442" w14:textId="77777777" w:rsidR="0089230D" w:rsidRPr="00B04082" w:rsidRDefault="0089230D" w:rsidP="0089230D">
      <w:pPr>
        <w:pStyle w:val="Odlomakpopisa"/>
      </w:pPr>
    </w:p>
    <w:p w14:paraId="648C1F20" w14:textId="5922071D" w:rsidR="00592661" w:rsidRPr="00B04082" w:rsidRDefault="00592661" w:rsidP="00592661">
      <w:pPr>
        <w:pStyle w:val="Odlomakpopisa"/>
      </w:pPr>
      <w:r w:rsidRPr="00B04082">
        <w:t xml:space="preserve">Poslovni prostori u vlasništvu Općine </w:t>
      </w:r>
      <w:r w:rsidR="006F5022" w:rsidRPr="00B04082">
        <w:t>Jasenovac</w:t>
      </w:r>
      <w:r w:rsidRPr="00B04082">
        <w:t xml:space="preserve"> čine dio portfelja nekretnina namijenjenih obavljanju javnih funkcija te korištenju od strane udruga, političkih stranaka i drugih organizacija koje djeluju na području Općine. Ovi prostori imaju važnu ulogu u osiguravanju uvjeta za rad općinske uprave te za djelovanje subjekata koji pridonose društvenom i javnom životu lokalne zajednice.</w:t>
      </w:r>
    </w:p>
    <w:p w14:paraId="6E930409" w14:textId="77777777" w:rsidR="00592661" w:rsidRPr="00B04082" w:rsidRDefault="00592661" w:rsidP="00592661">
      <w:pPr>
        <w:pStyle w:val="Odlomakpopisa"/>
      </w:pPr>
    </w:p>
    <w:p w14:paraId="1F639D46" w14:textId="402CFBB7" w:rsidR="0089230D" w:rsidRPr="00B04082" w:rsidRDefault="00592661" w:rsidP="00592661">
      <w:pPr>
        <w:pStyle w:val="Odlomakpopisa"/>
      </w:pPr>
      <w:r w:rsidRPr="00B04082">
        <w:t xml:space="preserve">Općina </w:t>
      </w:r>
      <w:r w:rsidR="006F5022" w:rsidRPr="00B04082">
        <w:t>Jasenovac</w:t>
      </w:r>
      <w:r w:rsidRPr="00B04082">
        <w:t xml:space="preserve"> upravlja s ukupno </w:t>
      </w:r>
      <w:r w:rsidR="006F5022" w:rsidRPr="00B04082">
        <w:t>11</w:t>
      </w:r>
      <w:r w:rsidRPr="00B04082">
        <w:t xml:space="preserve"> poslovn</w:t>
      </w:r>
      <w:r w:rsidR="006F5022" w:rsidRPr="00B04082">
        <w:t>ih</w:t>
      </w:r>
      <w:r w:rsidRPr="00B04082">
        <w:t xml:space="preserve"> prostora, ukupne površine 1.1</w:t>
      </w:r>
      <w:r w:rsidR="006F5022" w:rsidRPr="00B04082">
        <w:t>30,25</w:t>
      </w:r>
      <w:r w:rsidRPr="00B04082">
        <w:t xml:space="preserve"> m²</w:t>
      </w:r>
      <w:r w:rsidR="00BC7172" w:rsidRPr="00B04082">
        <w:t>.</w:t>
      </w:r>
    </w:p>
    <w:p w14:paraId="3010407F" w14:textId="77777777" w:rsidR="00BC7172" w:rsidRPr="00B04082" w:rsidRDefault="00BC7172" w:rsidP="00BC7172">
      <w:pPr>
        <w:pStyle w:val="Odlomakpopisa"/>
      </w:pPr>
    </w:p>
    <w:p w14:paraId="19B0D022" w14:textId="140FC173" w:rsidR="0089230D" w:rsidRPr="00B04082" w:rsidRDefault="0089230D" w:rsidP="0089230D">
      <w:pPr>
        <w:pStyle w:val="Opisslike"/>
        <w:jc w:val="center"/>
        <w:rPr>
          <w:rFonts w:ascii="Cambria" w:hAnsi="Cambria"/>
          <w:i/>
          <w:iCs/>
          <w:sz w:val="20"/>
          <w:szCs w:val="20"/>
        </w:rPr>
      </w:pPr>
      <w:bookmarkStart w:id="60" w:name="_Toc244598672"/>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10</w:t>
      </w:r>
      <w:r w:rsidRPr="00B04082">
        <w:rPr>
          <w:rFonts w:ascii="Cambria" w:hAnsi="Cambria"/>
          <w:i/>
          <w:iCs/>
          <w:sz w:val="20"/>
          <w:szCs w:val="20"/>
        </w:rPr>
        <w:fldChar w:fldCharType="end"/>
      </w:r>
      <w:r w:rsidRPr="00B04082">
        <w:rPr>
          <w:rFonts w:ascii="Cambria" w:hAnsi="Cambria"/>
          <w:i/>
          <w:iCs/>
          <w:sz w:val="20"/>
          <w:szCs w:val="20"/>
        </w:rPr>
        <w:t>. Sažetak poslovnih prostora</w:t>
      </w:r>
      <w:bookmarkEnd w:id="60"/>
    </w:p>
    <w:tbl>
      <w:tblPr>
        <w:tblW w:w="5000" w:type="pct"/>
        <w:tblLook w:val="04A0" w:firstRow="1" w:lastRow="0" w:firstColumn="1" w:lastColumn="0" w:noHBand="0" w:noVBand="1"/>
      </w:tblPr>
      <w:tblGrid>
        <w:gridCol w:w="4959"/>
        <w:gridCol w:w="1182"/>
        <w:gridCol w:w="2911"/>
      </w:tblGrid>
      <w:tr w:rsidR="006F5022" w:rsidRPr="00B04082" w14:paraId="199CB07C" w14:textId="77777777" w:rsidTr="006F5022">
        <w:trPr>
          <w:trHeight w:val="315"/>
        </w:trPr>
        <w:tc>
          <w:tcPr>
            <w:tcW w:w="5000" w:type="pct"/>
            <w:gridSpan w:val="3"/>
            <w:tcBorders>
              <w:top w:val="single" w:sz="8" w:space="0" w:color="8DB3E2"/>
              <w:left w:val="single" w:sz="8" w:space="0" w:color="8DB3E2"/>
              <w:bottom w:val="single" w:sz="8" w:space="0" w:color="8DB3E2"/>
              <w:right w:val="single" w:sz="8" w:space="0" w:color="8DB3E2"/>
            </w:tcBorders>
            <w:shd w:val="clear" w:color="000000" w:fill="95B3D7"/>
            <w:vAlign w:val="center"/>
            <w:hideMark/>
          </w:tcPr>
          <w:p w14:paraId="65AF8560" w14:textId="77777777" w:rsidR="006F5022" w:rsidRPr="00B04082" w:rsidRDefault="006F5022" w:rsidP="006F5022">
            <w:pPr>
              <w:spacing w:after="0" w:line="240" w:lineRule="auto"/>
              <w:jc w:val="center"/>
              <w:rPr>
                <w:rFonts w:ascii="Cambria" w:hAnsi="Cambria" w:cs="Calibri"/>
                <w:b/>
                <w:bCs/>
                <w:color w:val="1F497D"/>
                <w:sz w:val="20"/>
                <w:szCs w:val="20"/>
              </w:rPr>
            </w:pPr>
            <w:bookmarkStart w:id="61" w:name="RANGE!B4"/>
            <w:r w:rsidRPr="00B04082">
              <w:rPr>
                <w:rFonts w:ascii="Cambria" w:hAnsi="Cambria" w:cs="Calibri"/>
                <w:b/>
                <w:bCs/>
                <w:color w:val="1F497D"/>
                <w:sz w:val="20"/>
                <w:szCs w:val="20"/>
              </w:rPr>
              <w:t>Zgrada Općine Jasenovac</w:t>
            </w:r>
            <w:bookmarkEnd w:id="61"/>
          </w:p>
        </w:tc>
      </w:tr>
      <w:tr w:rsidR="00213B32" w:rsidRPr="00B04082" w14:paraId="09912CF1" w14:textId="77777777" w:rsidTr="006F5022">
        <w:trPr>
          <w:trHeight w:val="315"/>
        </w:trPr>
        <w:tc>
          <w:tcPr>
            <w:tcW w:w="5000" w:type="pct"/>
            <w:gridSpan w:val="3"/>
            <w:tcBorders>
              <w:top w:val="single" w:sz="8" w:space="0" w:color="8DB3E2"/>
              <w:left w:val="single" w:sz="8" w:space="0" w:color="8DB3E2"/>
              <w:bottom w:val="single" w:sz="8" w:space="0" w:color="8DB3E2"/>
              <w:right w:val="single" w:sz="8" w:space="0" w:color="8DB3E2"/>
            </w:tcBorders>
            <w:shd w:val="clear" w:color="000000" w:fill="95B3D7"/>
            <w:vAlign w:val="center"/>
          </w:tcPr>
          <w:p w14:paraId="78810B08" w14:textId="77777777" w:rsidR="00213B32" w:rsidRPr="00B04082" w:rsidRDefault="00213B32" w:rsidP="006F5022">
            <w:pPr>
              <w:spacing w:after="0" w:line="240" w:lineRule="auto"/>
              <w:jc w:val="center"/>
              <w:rPr>
                <w:rFonts w:ascii="Cambria" w:hAnsi="Cambria" w:cs="Calibri"/>
                <w:b/>
                <w:bCs/>
                <w:color w:val="1F497D"/>
                <w:sz w:val="20"/>
                <w:szCs w:val="20"/>
              </w:rPr>
            </w:pPr>
          </w:p>
        </w:tc>
      </w:tr>
      <w:tr w:rsidR="006F5022" w:rsidRPr="00B04082" w14:paraId="440EFD50" w14:textId="77777777" w:rsidTr="006F5022">
        <w:trPr>
          <w:trHeight w:val="315"/>
        </w:trPr>
        <w:tc>
          <w:tcPr>
            <w:tcW w:w="2739" w:type="pct"/>
            <w:tcBorders>
              <w:top w:val="nil"/>
              <w:left w:val="single" w:sz="8" w:space="0" w:color="8DB3E2"/>
              <w:bottom w:val="single" w:sz="8" w:space="0" w:color="8DB3E2"/>
              <w:right w:val="single" w:sz="8" w:space="0" w:color="8DB3E2"/>
            </w:tcBorders>
            <w:shd w:val="clear" w:color="000000" w:fill="C6D9F1"/>
            <w:vAlign w:val="center"/>
            <w:hideMark/>
          </w:tcPr>
          <w:p w14:paraId="2B2B3B26" w14:textId="77777777" w:rsidR="006F5022" w:rsidRPr="00B04082" w:rsidRDefault="006F5022" w:rsidP="006F5022">
            <w:pPr>
              <w:spacing w:after="0" w:line="240" w:lineRule="auto"/>
              <w:jc w:val="center"/>
              <w:rPr>
                <w:rFonts w:ascii="Cambria" w:hAnsi="Cambria" w:cs="Calibri"/>
                <w:b/>
                <w:bCs/>
                <w:color w:val="1F497D"/>
                <w:sz w:val="20"/>
                <w:szCs w:val="20"/>
              </w:rPr>
            </w:pPr>
            <w:bookmarkStart w:id="62" w:name="_Hlk45781992"/>
            <w:r w:rsidRPr="00B04082">
              <w:rPr>
                <w:rFonts w:ascii="Cambria" w:hAnsi="Cambria" w:cs="Calibri"/>
                <w:b/>
                <w:bCs/>
                <w:color w:val="1F497D"/>
                <w:sz w:val="20"/>
                <w:szCs w:val="20"/>
              </w:rPr>
              <w:t>Korisnik poslovnog prostora/namjena</w:t>
            </w:r>
          </w:p>
        </w:tc>
        <w:tc>
          <w:tcPr>
            <w:tcW w:w="653" w:type="pct"/>
            <w:tcBorders>
              <w:top w:val="nil"/>
              <w:left w:val="nil"/>
              <w:bottom w:val="single" w:sz="8" w:space="0" w:color="8DB3E2"/>
              <w:right w:val="single" w:sz="8" w:space="0" w:color="8DB3E2"/>
            </w:tcBorders>
            <w:shd w:val="clear" w:color="000000" w:fill="C6D9F1"/>
            <w:vAlign w:val="center"/>
            <w:hideMark/>
          </w:tcPr>
          <w:p w14:paraId="3488D9D3" w14:textId="77777777" w:rsidR="006F5022" w:rsidRPr="00B04082" w:rsidRDefault="006F5022" w:rsidP="006F5022">
            <w:pPr>
              <w:spacing w:after="0" w:line="240" w:lineRule="auto"/>
              <w:jc w:val="center"/>
              <w:rPr>
                <w:rFonts w:ascii="Cambria" w:hAnsi="Cambria" w:cs="Calibri"/>
                <w:b/>
                <w:bCs/>
                <w:color w:val="1F497D"/>
                <w:sz w:val="20"/>
                <w:szCs w:val="20"/>
              </w:rPr>
            </w:pPr>
            <w:r w:rsidRPr="00B04082">
              <w:rPr>
                <w:rFonts w:ascii="Cambria" w:hAnsi="Cambria" w:cs="Calibri"/>
                <w:b/>
                <w:bCs/>
                <w:color w:val="1F497D"/>
                <w:sz w:val="20"/>
                <w:szCs w:val="20"/>
              </w:rPr>
              <w:t>Površina</w:t>
            </w:r>
          </w:p>
        </w:tc>
        <w:tc>
          <w:tcPr>
            <w:tcW w:w="1608" w:type="pct"/>
            <w:tcBorders>
              <w:top w:val="nil"/>
              <w:left w:val="nil"/>
              <w:bottom w:val="single" w:sz="8" w:space="0" w:color="8DB3E2"/>
              <w:right w:val="single" w:sz="8" w:space="0" w:color="8DB3E2"/>
            </w:tcBorders>
            <w:shd w:val="clear" w:color="000000" w:fill="C6D9F1"/>
            <w:vAlign w:val="center"/>
            <w:hideMark/>
          </w:tcPr>
          <w:p w14:paraId="01195643" w14:textId="77777777" w:rsidR="006F5022" w:rsidRPr="00B04082" w:rsidRDefault="006F5022" w:rsidP="006F5022">
            <w:pPr>
              <w:spacing w:after="0" w:line="240" w:lineRule="auto"/>
              <w:jc w:val="center"/>
              <w:rPr>
                <w:rFonts w:ascii="Cambria" w:hAnsi="Cambria" w:cs="Calibri"/>
                <w:b/>
                <w:bCs/>
                <w:color w:val="1F497D"/>
                <w:sz w:val="20"/>
                <w:szCs w:val="20"/>
              </w:rPr>
            </w:pPr>
            <w:proofErr w:type="spellStart"/>
            <w:r w:rsidRPr="00B04082">
              <w:rPr>
                <w:rFonts w:ascii="Cambria" w:hAnsi="Cambria" w:cs="Calibri"/>
                <w:b/>
                <w:bCs/>
                <w:color w:val="1F497D"/>
                <w:sz w:val="20"/>
                <w:szCs w:val="20"/>
              </w:rPr>
              <w:t>k.č</w:t>
            </w:r>
            <w:proofErr w:type="spellEnd"/>
            <w:r w:rsidRPr="00B04082">
              <w:rPr>
                <w:rFonts w:ascii="Cambria" w:hAnsi="Cambria" w:cs="Calibri"/>
                <w:b/>
                <w:bCs/>
                <w:color w:val="1F497D"/>
                <w:sz w:val="20"/>
                <w:szCs w:val="20"/>
              </w:rPr>
              <w:t>./k.o.</w:t>
            </w:r>
          </w:p>
        </w:tc>
      </w:tr>
      <w:tr w:rsidR="006F5022" w:rsidRPr="00B04082" w14:paraId="1F2717FB"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0E18D004" w14:textId="0D3FD5E1" w:rsidR="006F5022" w:rsidRPr="00B04082" w:rsidRDefault="001F6681" w:rsidP="006F5022">
            <w:pPr>
              <w:spacing w:after="0" w:line="240" w:lineRule="auto"/>
              <w:jc w:val="center"/>
              <w:rPr>
                <w:rFonts w:ascii="Cambria" w:hAnsi="Cambria" w:cs="Calibri"/>
                <w:color w:val="000000"/>
                <w:sz w:val="20"/>
                <w:szCs w:val="20"/>
              </w:rPr>
            </w:pPr>
            <w:r w:rsidRPr="00B04082">
              <w:rPr>
                <w:rFonts w:ascii="Cambria" w:hAnsi="Cambria" w:cs="Calibri"/>
                <w:sz w:val="20"/>
                <w:szCs w:val="20"/>
              </w:rPr>
              <w:t>Krk</w:t>
            </w:r>
            <w:r w:rsidR="006F5022" w:rsidRPr="00B04082">
              <w:rPr>
                <w:rFonts w:ascii="Cambria" w:hAnsi="Cambria" w:cs="Calibri"/>
                <w:sz w:val="20"/>
                <w:szCs w:val="20"/>
              </w:rPr>
              <w:t xml:space="preserve"> d.o.o.</w:t>
            </w:r>
          </w:p>
        </w:tc>
        <w:tc>
          <w:tcPr>
            <w:tcW w:w="653" w:type="pct"/>
            <w:tcBorders>
              <w:top w:val="nil"/>
              <w:left w:val="nil"/>
              <w:bottom w:val="single" w:sz="8" w:space="0" w:color="8DB3E2"/>
              <w:right w:val="single" w:sz="8" w:space="0" w:color="8DB3E2"/>
            </w:tcBorders>
            <w:vAlign w:val="center"/>
            <w:hideMark/>
          </w:tcPr>
          <w:p w14:paraId="68F0E23F" w14:textId="77777777" w:rsidR="006F5022" w:rsidRPr="00B04082" w:rsidRDefault="006F5022" w:rsidP="006F5022">
            <w:pPr>
              <w:spacing w:after="0" w:line="240" w:lineRule="auto"/>
              <w:jc w:val="center"/>
              <w:rPr>
                <w:rFonts w:ascii="Cambria" w:hAnsi="Cambria" w:cs="Calibri"/>
                <w:color w:val="000000"/>
                <w:sz w:val="20"/>
                <w:szCs w:val="20"/>
              </w:rPr>
            </w:pPr>
            <w:r w:rsidRPr="00B04082">
              <w:rPr>
                <w:rFonts w:ascii="Cambria" w:hAnsi="Cambria" w:cs="Calibri"/>
                <w:color w:val="000000"/>
                <w:sz w:val="20"/>
                <w:szCs w:val="20"/>
              </w:rPr>
              <w:t>190 m2</w:t>
            </w:r>
          </w:p>
        </w:tc>
        <w:tc>
          <w:tcPr>
            <w:tcW w:w="1608" w:type="pct"/>
            <w:tcBorders>
              <w:top w:val="nil"/>
              <w:left w:val="nil"/>
              <w:bottom w:val="single" w:sz="8" w:space="0" w:color="8DB3E2"/>
              <w:right w:val="single" w:sz="8" w:space="0" w:color="8DB3E2"/>
            </w:tcBorders>
            <w:vAlign w:val="center"/>
            <w:hideMark/>
          </w:tcPr>
          <w:p w14:paraId="7C247EF3" w14:textId="77777777" w:rsidR="006F5022" w:rsidRPr="00B04082" w:rsidRDefault="006F5022" w:rsidP="006F5022">
            <w:pPr>
              <w:spacing w:after="0" w:line="240" w:lineRule="auto"/>
              <w:jc w:val="center"/>
              <w:rPr>
                <w:rFonts w:ascii="Cambria" w:hAnsi="Cambria" w:cs="Calibri"/>
                <w:color w:val="000000"/>
                <w:sz w:val="20"/>
                <w:szCs w:val="20"/>
              </w:rPr>
            </w:pPr>
            <w:r w:rsidRPr="00B04082">
              <w:rPr>
                <w:rFonts w:ascii="Cambria" w:hAnsi="Cambria" w:cs="Cambria"/>
                <w:color w:val="000000"/>
                <w:sz w:val="20"/>
                <w:szCs w:val="20"/>
              </w:rPr>
              <w:t>k.č.br. 2, k.o. Jasenovac</w:t>
            </w:r>
          </w:p>
        </w:tc>
      </w:tr>
      <w:tr w:rsidR="006F5022" w:rsidRPr="00B04082" w14:paraId="31414688"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39CFBAA5"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PZ Sava Jasenovac</w:t>
            </w:r>
          </w:p>
        </w:tc>
        <w:tc>
          <w:tcPr>
            <w:tcW w:w="653" w:type="pct"/>
            <w:tcBorders>
              <w:top w:val="nil"/>
              <w:left w:val="nil"/>
              <w:bottom w:val="single" w:sz="8" w:space="0" w:color="8DB3E2"/>
              <w:right w:val="single" w:sz="8" w:space="0" w:color="8DB3E2"/>
            </w:tcBorders>
            <w:vAlign w:val="center"/>
            <w:hideMark/>
          </w:tcPr>
          <w:p w14:paraId="71382A33"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97 m2</w:t>
            </w:r>
          </w:p>
        </w:tc>
        <w:tc>
          <w:tcPr>
            <w:tcW w:w="1608" w:type="pct"/>
            <w:tcBorders>
              <w:top w:val="nil"/>
              <w:left w:val="nil"/>
              <w:bottom w:val="single" w:sz="8" w:space="0" w:color="8DB3E2"/>
              <w:right w:val="single" w:sz="8" w:space="0" w:color="8DB3E2"/>
            </w:tcBorders>
            <w:vAlign w:val="center"/>
            <w:hideMark/>
          </w:tcPr>
          <w:p w14:paraId="12B7D3B3"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2, k.o. Jasenovac</w:t>
            </w:r>
          </w:p>
        </w:tc>
      </w:tr>
      <w:tr w:rsidR="006F5022" w:rsidRPr="00B04082" w14:paraId="78B6ABA3" w14:textId="77777777" w:rsidTr="006F5022">
        <w:trPr>
          <w:trHeight w:val="720"/>
        </w:trPr>
        <w:tc>
          <w:tcPr>
            <w:tcW w:w="5000" w:type="pct"/>
            <w:gridSpan w:val="3"/>
            <w:tcBorders>
              <w:top w:val="single" w:sz="8" w:space="0" w:color="8DB3E2"/>
              <w:left w:val="single" w:sz="8" w:space="0" w:color="8DB3E2"/>
              <w:bottom w:val="single" w:sz="8" w:space="0" w:color="8DB3E2"/>
              <w:right w:val="single" w:sz="8" w:space="0" w:color="8DB3E2"/>
            </w:tcBorders>
            <w:shd w:val="clear" w:color="000000" w:fill="95B3D7"/>
            <w:vAlign w:val="center"/>
            <w:hideMark/>
          </w:tcPr>
          <w:p w14:paraId="303B9457" w14:textId="77777777" w:rsidR="006F5022" w:rsidRPr="00B04082" w:rsidRDefault="006F5022" w:rsidP="006F5022">
            <w:pPr>
              <w:spacing w:after="0" w:line="240" w:lineRule="auto"/>
              <w:jc w:val="center"/>
              <w:rPr>
                <w:rFonts w:ascii="Cambria" w:hAnsi="Cambria" w:cs="Calibri"/>
                <w:b/>
                <w:bCs/>
                <w:color w:val="244061"/>
                <w:sz w:val="20"/>
                <w:szCs w:val="20"/>
              </w:rPr>
            </w:pPr>
            <w:r w:rsidRPr="00B04082">
              <w:rPr>
                <w:rFonts w:ascii="Cambria" w:hAnsi="Cambria" w:cs="Calibri"/>
                <w:b/>
                <w:bCs/>
                <w:color w:val="244061"/>
                <w:sz w:val="20"/>
                <w:szCs w:val="20"/>
              </w:rPr>
              <w:t>Popis poslovnih prostora u vlasništvu Općine Jasenovac – Zona malih obrta s tržnicom</w:t>
            </w:r>
          </w:p>
        </w:tc>
      </w:tr>
      <w:tr w:rsidR="006F5022" w:rsidRPr="00B04082" w14:paraId="51CDD136" w14:textId="77777777" w:rsidTr="006F5022">
        <w:trPr>
          <w:trHeight w:val="615"/>
        </w:trPr>
        <w:tc>
          <w:tcPr>
            <w:tcW w:w="2739" w:type="pct"/>
            <w:tcBorders>
              <w:top w:val="nil"/>
              <w:left w:val="single" w:sz="8" w:space="0" w:color="8DB3E2"/>
              <w:bottom w:val="single" w:sz="8" w:space="0" w:color="8DB3E2"/>
              <w:right w:val="single" w:sz="8" w:space="0" w:color="8DB3E2"/>
            </w:tcBorders>
            <w:shd w:val="clear" w:color="000000" w:fill="C6D9F1"/>
            <w:vAlign w:val="center"/>
            <w:hideMark/>
          </w:tcPr>
          <w:p w14:paraId="12E38AD9" w14:textId="77777777" w:rsidR="006F5022" w:rsidRPr="00B04082" w:rsidRDefault="006F5022" w:rsidP="006F5022">
            <w:pPr>
              <w:spacing w:after="0" w:line="240" w:lineRule="auto"/>
              <w:jc w:val="center"/>
              <w:rPr>
                <w:rFonts w:ascii="Cambria" w:hAnsi="Cambria" w:cs="Calibri"/>
                <w:b/>
                <w:bCs/>
                <w:color w:val="244061"/>
                <w:sz w:val="20"/>
                <w:szCs w:val="20"/>
              </w:rPr>
            </w:pPr>
            <w:r w:rsidRPr="00B04082">
              <w:rPr>
                <w:rFonts w:ascii="Cambria" w:hAnsi="Cambria" w:cs="Calibri"/>
                <w:b/>
                <w:bCs/>
                <w:color w:val="244061"/>
                <w:sz w:val="20"/>
                <w:szCs w:val="20"/>
              </w:rPr>
              <w:t>Korisnik poslovnog prostora/namjena</w:t>
            </w:r>
          </w:p>
        </w:tc>
        <w:tc>
          <w:tcPr>
            <w:tcW w:w="653" w:type="pct"/>
            <w:tcBorders>
              <w:top w:val="nil"/>
              <w:left w:val="nil"/>
              <w:bottom w:val="single" w:sz="8" w:space="0" w:color="8DB3E2"/>
              <w:right w:val="single" w:sz="8" w:space="0" w:color="8DB3E2"/>
            </w:tcBorders>
            <w:shd w:val="clear" w:color="000000" w:fill="C6D9F1"/>
            <w:vAlign w:val="center"/>
            <w:hideMark/>
          </w:tcPr>
          <w:p w14:paraId="3E525969" w14:textId="77777777" w:rsidR="006F5022" w:rsidRPr="00B04082" w:rsidRDefault="006F5022" w:rsidP="006F5022">
            <w:pPr>
              <w:spacing w:after="0" w:line="240" w:lineRule="auto"/>
              <w:jc w:val="center"/>
              <w:rPr>
                <w:rFonts w:ascii="Cambria" w:hAnsi="Cambria" w:cs="Calibri"/>
                <w:b/>
                <w:bCs/>
                <w:color w:val="244061"/>
                <w:sz w:val="20"/>
                <w:szCs w:val="20"/>
              </w:rPr>
            </w:pPr>
            <w:r w:rsidRPr="00B04082">
              <w:rPr>
                <w:rFonts w:ascii="Cambria" w:hAnsi="Cambria" w:cs="Calibri"/>
                <w:b/>
                <w:bCs/>
                <w:color w:val="244061"/>
                <w:sz w:val="20"/>
                <w:szCs w:val="20"/>
              </w:rPr>
              <w:t>Površina</w:t>
            </w:r>
          </w:p>
        </w:tc>
        <w:tc>
          <w:tcPr>
            <w:tcW w:w="1608" w:type="pct"/>
            <w:tcBorders>
              <w:top w:val="nil"/>
              <w:left w:val="nil"/>
              <w:bottom w:val="single" w:sz="8" w:space="0" w:color="8DB3E2"/>
              <w:right w:val="single" w:sz="8" w:space="0" w:color="8DB3E2"/>
            </w:tcBorders>
            <w:shd w:val="clear" w:color="000000" w:fill="C6D9F1"/>
            <w:vAlign w:val="center"/>
            <w:hideMark/>
          </w:tcPr>
          <w:p w14:paraId="783CDBEB" w14:textId="77777777" w:rsidR="006F5022" w:rsidRPr="00B04082" w:rsidRDefault="006F5022" w:rsidP="006F5022">
            <w:pPr>
              <w:spacing w:after="0" w:line="240" w:lineRule="auto"/>
              <w:jc w:val="center"/>
              <w:rPr>
                <w:rFonts w:ascii="Cambria" w:hAnsi="Cambria" w:cs="Calibri"/>
                <w:b/>
                <w:bCs/>
                <w:color w:val="244061"/>
                <w:sz w:val="20"/>
                <w:szCs w:val="20"/>
              </w:rPr>
            </w:pPr>
            <w:proofErr w:type="spellStart"/>
            <w:r w:rsidRPr="00B04082">
              <w:rPr>
                <w:rFonts w:ascii="Cambria" w:hAnsi="Cambria" w:cs="Calibri"/>
                <w:b/>
                <w:bCs/>
                <w:color w:val="244061"/>
                <w:sz w:val="20"/>
                <w:szCs w:val="20"/>
              </w:rPr>
              <w:t>k.č</w:t>
            </w:r>
            <w:proofErr w:type="spellEnd"/>
            <w:r w:rsidRPr="00B04082">
              <w:rPr>
                <w:rFonts w:ascii="Cambria" w:hAnsi="Cambria" w:cs="Calibri"/>
                <w:b/>
                <w:bCs/>
                <w:color w:val="244061"/>
                <w:sz w:val="20"/>
                <w:szCs w:val="20"/>
              </w:rPr>
              <w:t>./k.o.</w:t>
            </w:r>
          </w:p>
        </w:tc>
      </w:tr>
      <w:tr w:rsidR="006F5022" w:rsidRPr="00B04082" w14:paraId="489C584F" w14:textId="77777777" w:rsidTr="006F5022">
        <w:trPr>
          <w:trHeight w:val="780"/>
        </w:trPr>
        <w:tc>
          <w:tcPr>
            <w:tcW w:w="2739" w:type="pct"/>
            <w:tcBorders>
              <w:top w:val="nil"/>
              <w:left w:val="single" w:sz="8" w:space="0" w:color="8DB3E2"/>
              <w:bottom w:val="single" w:sz="8" w:space="0" w:color="8DB3E2"/>
              <w:right w:val="single" w:sz="8" w:space="0" w:color="8DB3E2"/>
            </w:tcBorders>
            <w:vAlign w:val="center"/>
            <w:hideMark/>
          </w:tcPr>
          <w:p w14:paraId="5FDFF4C9"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Prostori tržnice (uprava tržnice, priručno skladište, muški sanitarni čvor, ženski sanitarni čvor, Prodajno-manipulativni prostor – TRŽNICA</w:t>
            </w:r>
          </w:p>
        </w:tc>
        <w:tc>
          <w:tcPr>
            <w:tcW w:w="653" w:type="pct"/>
            <w:tcBorders>
              <w:top w:val="nil"/>
              <w:left w:val="nil"/>
              <w:bottom w:val="single" w:sz="8" w:space="0" w:color="8DB3E2"/>
              <w:right w:val="single" w:sz="8" w:space="0" w:color="8DB3E2"/>
            </w:tcBorders>
            <w:vAlign w:val="center"/>
            <w:hideMark/>
          </w:tcPr>
          <w:p w14:paraId="2DBE99A3"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553,27 m2</w:t>
            </w:r>
          </w:p>
        </w:tc>
        <w:tc>
          <w:tcPr>
            <w:tcW w:w="1608" w:type="pct"/>
            <w:tcBorders>
              <w:top w:val="nil"/>
              <w:left w:val="nil"/>
              <w:bottom w:val="single" w:sz="8" w:space="0" w:color="8DB3E2"/>
              <w:right w:val="single" w:sz="8" w:space="0" w:color="8DB3E2"/>
            </w:tcBorders>
            <w:vAlign w:val="center"/>
            <w:hideMark/>
          </w:tcPr>
          <w:p w14:paraId="0418DB29"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24B2D317" w14:textId="77777777" w:rsidTr="006F5022">
        <w:trPr>
          <w:trHeight w:val="915"/>
        </w:trPr>
        <w:tc>
          <w:tcPr>
            <w:tcW w:w="2739" w:type="pct"/>
            <w:tcBorders>
              <w:top w:val="nil"/>
              <w:left w:val="single" w:sz="8" w:space="0" w:color="8DB3E2"/>
              <w:bottom w:val="single" w:sz="8" w:space="0" w:color="8DB3E2"/>
              <w:right w:val="single" w:sz="8" w:space="0" w:color="8DB3E2"/>
            </w:tcBorders>
            <w:vAlign w:val="center"/>
            <w:hideMark/>
          </w:tcPr>
          <w:p w14:paraId="30F4B32E"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1/Frizerski salon</w:t>
            </w:r>
          </w:p>
        </w:tc>
        <w:tc>
          <w:tcPr>
            <w:tcW w:w="653" w:type="pct"/>
            <w:tcBorders>
              <w:top w:val="nil"/>
              <w:left w:val="nil"/>
              <w:bottom w:val="single" w:sz="8" w:space="0" w:color="8DB3E2"/>
              <w:right w:val="single" w:sz="8" w:space="0" w:color="8DB3E2"/>
            </w:tcBorders>
            <w:vAlign w:val="center"/>
            <w:hideMark/>
          </w:tcPr>
          <w:p w14:paraId="368AB571"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54,55 m2</w:t>
            </w:r>
          </w:p>
        </w:tc>
        <w:tc>
          <w:tcPr>
            <w:tcW w:w="1608" w:type="pct"/>
            <w:tcBorders>
              <w:top w:val="nil"/>
              <w:left w:val="nil"/>
              <w:bottom w:val="single" w:sz="8" w:space="0" w:color="8DB3E2"/>
              <w:right w:val="single" w:sz="8" w:space="0" w:color="8DB3E2"/>
            </w:tcBorders>
            <w:vAlign w:val="center"/>
            <w:hideMark/>
          </w:tcPr>
          <w:p w14:paraId="025F7FB4"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1E2A5E1D"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7B58E3C2"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2/FLEX, Obrt  za njegu tijela</w:t>
            </w:r>
          </w:p>
        </w:tc>
        <w:tc>
          <w:tcPr>
            <w:tcW w:w="653" w:type="pct"/>
            <w:tcBorders>
              <w:top w:val="nil"/>
              <w:left w:val="nil"/>
              <w:bottom w:val="single" w:sz="8" w:space="0" w:color="8DB3E2"/>
              <w:right w:val="single" w:sz="8" w:space="0" w:color="8DB3E2"/>
            </w:tcBorders>
            <w:vAlign w:val="center"/>
            <w:hideMark/>
          </w:tcPr>
          <w:p w14:paraId="1C26887C"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36,09 m2</w:t>
            </w:r>
          </w:p>
        </w:tc>
        <w:tc>
          <w:tcPr>
            <w:tcW w:w="1608" w:type="pct"/>
            <w:tcBorders>
              <w:top w:val="nil"/>
              <w:left w:val="nil"/>
              <w:bottom w:val="single" w:sz="8" w:space="0" w:color="8DB3E2"/>
              <w:right w:val="single" w:sz="8" w:space="0" w:color="8DB3E2"/>
            </w:tcBorders>
            <w:vAlign w:val="center"/>
            <w:hideMark/>
          </w:tcPr>
          <w:p w14:paraId="0D4EAC08"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01F41AAD"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5A6942A5"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3./</w:t>
            </w:r>
            <w:r w:rsidRPr="00B04082">
              <w:rPr>
                <w:rFonts w:ascii="Cambria" w:hAnsi="Cambria" w:cs="Calibri"/>
              </w:rPr>
              <w:t xml:space="preserve"> </w:t>
            </w:r>
            <w:r w:rsidRPr="00B04082">
              <w:rPr>
                <w:rFonts w:ascii="Cambria" w:hAnsi="Cambria" w:cs="Calibri"/>
                <w:sz w:val="20"/>
                <w:szCs w:val="20"/>
              </w:rPr>
              <w:t xml:space="preserve">LD </w:t>
            </w:r>
            <w:proofErr w:type="spellStart"/>
            <w:r w:rsidRPr="00B04082">
              <w:rPr>
                <w:rFonts w:ascii="Cambria" w:hAnsi="Cambria" w:cs="Calibri"/>
                <w:sz w:val="20"/>
                <w:szCs w:val="20"/>
              </w:rPr>
              <w:t>Tech</w:t>
            </w:r>
            <w:proofErr w:type="spellEnd"/>
            <w:r w:rsidRPr="00B04082">
              <w:rPr>
                <w:rFonts w:ascii="Cambria" w:hAnsi="Cambria" w:cs="Calibri"/>
                <w:sz w:val="20"/>
                <w:szCs w:val="20"/>
              </w:rPr>
              <w:t xml:space="preserve"> d.o.o.</w:t>
            </w:r>
          </w:p>
        </w:tc>
        <w:tc>
          <w:tcPr>
            <w:tcW w:w="653" w:type="pct"/>
            <w:tcBorders>
              <w:top w:val="nil"/>
              <w:left w:val="nil"/>
              <w:bottom w:val="single" w:sz="8" w:space="0" w:color="8DB3E2"/>
              <w:right w:val="single" w:sz="8" w:space="0" w:color="8DB3E2"/>
            </w:tcBorders>
            <w:vAlign w:val="center"/>
            <w:hideMark/>
          </w:tcPr>
          <w:p w14:paraId="132E920E"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36,16 m2</w:t>
            </w:r>
          </w:p>
        </w:tc>
        <w:tc>
          <w:tcPr>
            <w:tcW w:w="1608" w:type="pct"/>
            <w:tcBorders>
              <w:top w:val="nil"/>
              <w:left w:val="nil"/>
              <w:bottom w:val="single" w:sz="8" w:space="0" w:color="8DB3E2"/>
              <w:right w:val="single" w:sz="8" w:space="0" w:color="8DB3E2"/>
            </w:tcBorders>
            <w:vAlign w:val="center"/>
            <w:hideMark/>
          </w:tcPr>
          <w:p w14:paraId="7CA5DBF4"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5922E645" w14:textId="77777777" w:rsidTr="006F5022">
        <w:trPr>
          <w:trHeight w:val="615"/>
        </w:trPr>
        <w:tc>
          <w:tcPr>
            <w:tcW w:w="2739" w:type="pct"/>
            <w:tcBorders>
              <w:top w:val="nil"/>
              <w:left w:val="single" w:sz="8" w:space="0" w:color="8DB3E2"/>
              <w:bottom w:val="single" w:sz="8" w:space="0" w:color="8DB3E2"/>
              <w:right w:val="single" w:sz="8" w:space="0" w:color="8DB3E2"/>
            </w:tcBorders>
            <w:vAlign w:val="center"/>
            <w:hideMark/>
          </w:tcPr>
          <w:p w14:paraId="0CB01C38"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 xml:space="preserve">Lokal br. 4/Energo   proces </w:t>
            </w:r>
            <w:proofErr w:type="spellStart"/>
            <w:r w:rsidRPr="00B04082">
              <w:rPr>
                <w:rFonts w:ascii="Cambria" w:hAnsi="Cambria" w:cs="Calibri"/>
                <w:sz w:val="20"/>
                <w:szCs w:val="20"/>
              </w:rPr>
              <w:t>d.o.o</w:t>
            </w:r>
            <w:proofErr w:type="spellEnd"/>
          </w:p>
        </w:tc>
        <w:tc>
          <w:tcPr>
            <w:tcW w:w="653" w:type="pct"/>
            <w:tcBorders>
              <w:top w:val="nil"/>
              <w:left w:val="nil"/>
              <w:bottom w:val="single" w:sz="8" w:space="0" w:color="8DB3E2"/>
              <w:right w:val="single" w:sz="8" w:space="0" w:color="8DB3E2"/>
            </w:tcBorders>
            <w:vAlign w:val="center"/>
            <w:hideMark/>
          </w:tcPr>
          <w:p w14:paraId="5B373AC1"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35,39 m2</w:t>
            </w:r>
          </w:p>
        </w:tc>
        <w:tc>
          <w:tcPr>
            <w:tcW w:w="1608" w:type="pct"/>
            <w:tcBorders>
              <w:top w:val="nil"/>
              <w:left w:val="nil"/>
              <w:bottom w:val="single" w:sz="8" w:space="0" w:color="8DB3E2"/>
              <w:right w:val="single" w:sz="8" w:space="0" w:color="8DB3E2"/>
            </w:tcBorders>
            <w:vAlign w:val="center"/>
            <w:hideMark/>
          </w:tcPr>
          <w:p w14:paraId="70D5E79A"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6D03E86A" w14:textId="77777777" w:rsidTr="006F5022">
        <w:trPr>
          <w:trHeight w:val="615"/>
        </w:trPr>
        <w:tc>
          <w:tcPr>
            <w:tcW w:w="2739" w:type="pct"/>
            <w:tcBorders>
              <w:top w:val="nil"/>
              <w:left w:val="single" w:sz="8" w:space="0" w:color="8DB3E2"/>
              <w:bottom w:val="single" w:sz="8" w:space="0" w:color="8DB3E2"/>
              <w:right w:val="single" w:sz="8" w:space="0" w:color="8DB3E2"/>
            </w:tcBorders>
            <w:vAlign w:val="center"/>
            <w:hideMark/>
          </w:tcPr>
          <w:p w14:paraId="2AE8D17D"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5/U zakupu</w:t>
            </w:r>
          </w:p>
        </w:tc>
        <w:tc>
          <w:tcPr>
            <w:tcW w:w="653" w:type="pct"/>
            <w:tcBorders>
              <w:top w:val="nil"/>
              <w:left w:val="nil"/>
              <w:bottom w:val="single" w:sz="8" w:space="0" w:color="8DB3E2"/>
              <w:right w:val="single" w:sz="8" w:space="0" w:color="8DB3E2"/>
            </w:tcBorders>
            <w:vAlign w:val="center"/>
            <w:hideMark/>
          </w:tcPr>
          <w:p w14:paraId="40B97BE1"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18,44 m2</w:t>
            </w:r>
          </w:p>
        </w:tc>
        <w:tc>
          <w:tcPr>
            <w:tcW w:w="1608" w:type="pct"/>
            <w:tcBorders>
              <w:top w:val="nil"/>
              <w:left w:val="nil"/>
              <w:bottom w:val="single" w:sz="8" w:space="0" w:color="8DB3E2"/>
              <w:right w:val="single" w:sz="8" w:space="0" w:color="8DB3E2"/>
            </w:tcBorders>
            <w:vAlign w:val="center"/>
            <w:hideMark/>
          </w:tcPr>
          <w:p w14:paraId="26D24DEB"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73675D41" w14:textId="77777777" w:rsidTr="006F5022">
        <w:trPr>
          <w:trHeight w:val="615"/>
        </w:trPr>
        <w:tc>
          <w:tcPr>
            <w:tcW w:w="2739" w:type="pct"/>
            <w:tcBorders>
              <w:top w:val="nil"/>
              <w:left w:val="single" w:sz="8" w:space="0" w:color="8DB3E2"/>
              <w:bottom w:val="single" w:sz="8" w:space="0" w:color="8DB3E2"/>
              <w:right w:val="single" w:sz="8" w:space="0" w:color="8DB3E2"/>
            </w:tcBorders>
            <w:vAlign w:val="center"/>
            <w:hideMark/>
          </w:tcPr>
          <w:p w14:paraId="49F8259D"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6/U zakupu</w:t>
            </w:r>
          </w:p>
        </w:tc>
        <w:tc>
          <w:tcPr>
            <w:tcW w:w="653" w:type="pct"/>
            <w:tcBorders>
              <w:top w:val="nil"/>
              <w:left w:val="nil"/>
              <w:bottom w:val="single" w:sz="8" w:space="0" w:color="8DB3E2"/>
              <w:right w:val="single" w:sz="8" w:space="0" w:color="8DB3E2"/>
            </w:tcBorders>
            <w:vAlign w:val="center"/>
            <w:hideMark/>
          </w:tcPr>
          <w:p w14:paraId="4FC7E2A8"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50,60 m2</w:t>
            </w:r>
          </w:p>
        </w:tc>
        <w:tc>
          <w:tcPr>
            <w:tcW w:w="1608" w:type="pct"/>
            <w:tcBorders>
              <w:top w:val="nil"/>
              <w:left w:val="nil"/>
              <w:bottom w:val="single" w:sz="8" w:space="0" w:color="8DB3E2"/>
              <w:right w:val="single" w:sz="8" w:space="0" w:color="8DB3E2"/>
            </w:tcBorders>
            <w:vAlign w:val="center"/>
            <w:hideMark/>
          </w:tcPr>
          <w:p w14:paraId="424F3314"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0C64A9B9"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5F718265"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7/slobodan</w:t>
            </w:r>
          </w:p>
        </w:tc>
        <w:tc>
          <w:tcPr>
            <w:tcW w:w="653" w:type="pct"/>
            <w:tcBorders>
              <w:top w:val="nil"/>
              <w:left w:val="nil"/>
              <w:bottom w:val="single" w:sz="8" w:space="0" w:color="8DB3E2"/>
              <w:right w:val="single" w:sz="8" w:space="0" w:color="8DB3E2"/>
            </w:tcBorders>
            <w:vAlign w:val="center"/>
            <w:hideMark/>
          </w:tcPr>
          <w:p w14:paraId="20A4393B"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29,37 m2</w:t>
            </w:r>
          </w:p>
        </w:tc>
        <w:tc>
          <w:tcPr>
            <w:tcW w:w="1608" w:type="pct"/>
            <w:tcBorders>
              <w:top w:val="nil"/>
              <w:left w:val="nil"/>
              <w:bottom w:val="single" w:sz="8" w:space="0" w:color="8DB3E2"/>
              <w:right w:val="single" w:sz="8" w:space="0" w:color="8DB3E2"/>
            </w:tcBorders>
            <w:vAlign w:val="center"/>
            <w:hideMark/>
          </w:tcPr>
          <w:p w14:paraId="57344C6C"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p>
        </w:tc>
      </w:tr>
      <w:tr w:rsidR="006F5022" w:rsidRPr="00B04082" w14:paraId="4BBDE116" w14:textId="77777777" w:rsidTr="006F5022">
        <w:trPr>
          <w:trHeight w:val="315"/>
        </w:trPr>
        <w:tc>
          <w:tcPr>
            <w:tcW w:w="2739" w:type="pct"/>
            <w:tcBorders>
              <w:top w:val="nil"/>
              <w:left w:val="single" w:sz="8" w:space="0" w:color="8DB3E2"/>
              <w:bottom w:val="single" w:sz="8" w:space="0" w:color="8DB3E2"/>
              <w:right w:val="single" w:sz="8" w:space="0" w:color="8DB3E2"/>
            </w:tcBorders>
            <w:vAlign w:val="center"/>
            <w:hideMark/>
          </w:tcPr>
          <w:p w14:paraId="0CCFD38F"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libri"/>
                <w:sz w:val="20"/>
                <w:szCs w:val="20"/>
              </w:rPr>
              <w:t>Lokal br. 8/ Slastičarnica Mladost</w:t>
            </w:r>
          </w:p>
        </w:tc>
        <w:tc>
          <w:tcPr>
            <w:tcW w:w="653" w:type="pct"/>
            <w:tcBorders>
              <w:top w:val="nil"/>
              <w:left w:val="nil"/>
              <w:bottom w:val="single" w:sz="8" w:space="0" w:color="8DB3E2"/>
              <w:right w:val="single" w:sz="8" w:space="0" w:color="8DB3E2"/>
            </w:tcBorders>
            <w:vAlign w:val="center"/>
            <w:hideMark/>
          </w:tcPr>
          <w:p w14:paraId="1BF3D504"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eastAsia="Arial" w:hAnsi="Cambria" w:cs="Calibri"/>
                <w:sz w:val="20"/>
                <w:szCs w:val="20"/>
              </w:rPr>
              <w:t>29,37 m2</w:t>
            </w:r>
          </w:p>
        </w:tc>
        <w:tc>
          <w:tcPr>
            <w:tcW w:w="1608" w:type="pct"/>
            <w:tcBorders>
              <w:top w:val="nil"/>
              <w:left w:val="nil"/>
              <w:bottom w:val="single" w:sz="8" w:space="0" w:color="8DB3E2"/>
              <w:right w:val="single" w:sz="8" w:space="0" w:color="8DB3E2"/>
            </w:tcBorders>
            <w:vAlign w:val="center"/>
            <w:hideMark/>
          </w:tcPr>
          <w:p w14:paraId="743FB98A" w14:textId="77777777" w:rsidR="006F5022" w:rsidRPr="00B04082" w:rsidRDefault="006F5022" w:rsidP="006F5022">
            <w:pPr>
              <w:spacing w:after="0" w:line="240" w:lineRule="auto"/>
              <w:jc w:val="center"/>
              <w:rPr>
                <w:rFonts w:ascii="Cambria" w:hAnsi="Cambria" w:cs="Calibri"/>
                <w:sz w:val="20"/>
                <w:szCs w:val="20"/>
              </w:rPr>
            </w:pPr>
            <w:r w:rsidRPr="00B04082">
              <w:rPr>
                <w:rFonts w:ascii="Cambria" w:hAnsi="Cambria" w:cs="Cambria"/>
                <w:sz w:val="20"/>
                <w:szCs w:val="20"/>
              </w:rPr>
              <w:t>k.č.br. 3, k.o. Jasenovac</w:t>
            </w:r>
            <w:bookmarkEnd w:id="62"/>
          </w:p>
        </w:tc>
      </w:tr>
    </w:tbl>
    <w:p w14:paraId="54A274D6" w14:textId="77777777" w:rsidR="007D489B" w:rsidRPr="00B04082" w:rsidRDefault="007D489B" w:rsidP="00CB0FEA">
      <w:pPr>
        <w:rPr>
          <w:rFonts w:ascii="Cambria" w:hAnsi="Cambria"/>
        </w:rPr>
      </w:pPr>
    </w:p>
    <w:p w14:paraId="31458AC4" w14:textId="300905F0" w:rsidR="00592661" w:rsidRPr="00B04082" w:rsidRDefault="00592661" w:rsidP="00592661">
      <w:pPr>
        <w:pStyle w:val="Odlomakpopisa"/>
      </w:pPr>
      <w:r w:rsidRPr="00B04082">
        <w:t xml:space="preserve">Struktura korištenja pokazuje da poslovni prostori u vlasništvu Općine </w:t>
      </w:r>
      <w:r w:rsidR="001658FB" w:rsidRPr="00B04082">
        <w:t>Jasenovac</w:t>
      </w:r>
      <w:r w:rsidRPr="00B04082">
        <w:t xml:space="preserve"> imaju pretežito javnu i društvenu funkciju. Najveći dio površine koristi Općina za obavljanje poslova iz vlastitog djelokruga, dok je značajan dio prostora stavljen na raspolaganje udrugama, čime se podupire društveni, kulturni i javni život lokalne zajednice. Manji dio prostora koriste političke stranke.</w:t>
      </w:r>
    </w:p>
    <w:p w14:paraId="53E95666" w14:textId="77777777" w:rsidR="00592661" w:rsidRPr="00B04082" w:rsidRDefault="00592661" w:rsidP="00592661">
      <w:pPr>
        <w:pStyle w:val="Odlomakpopisa"/>
      </w:pPr>
    </w:p>
    <w:p w14:paraId="39A45A30" w14:textId="0D98E0DA" w:rsidR="00592661" w:rsidRPr="00B04082" w:rsidRDefault="00592661" w:rsidP="00592661">
      <w:pPr>
        <w:pStyle w:val="Odlomakpopisa"/>
      </w:pPr>
      <w:r w:rsidRPr="00B04082">
        <w:t xml:space="preserve">Upravljanje poslovnim prostorima usmjereno je na učinkovito, racionalno i transparentno korištenje prostora, uz očuvanje njihove funkcionalnosti i vrijednosti. Raspolaganje i korištenje poslovnih prostora provodi se sukladno propisima kojima se uređuje zakup i kupoprodaja poslovnog prostora te općim aktima </w:t>
      </w:r>
      <w:r w:rsidR="001658FB" w:rsidRPr="00B04082">
        <w:t xml:space="preserve">Općine Jasenovac </w:t>
      </w:r>
      <w:r w:rsidRPr="00B04082">
        <w:t>kojima se uređuju uvjeti korištenja, davanja u zakup i druga pitanja upravljanja ovom vrstom nekretnina.</w:t>
      </w:r>
    </w:p>
    <w:p w14:paraId="05EB8F8A" w14:textId="180A932E" w:rsidR="00592661" w:rsidRPr="00B04082" w:rsidRDefault="00592661" w:rsidP="00592661">
      <w:pPr>
        <w:pStyle w:val="Odlomakpopisa"/>
      </w:pPr>
      <w:r w:rsidRPr="00B04082">
        <w:t xml:space="preserve">Za kvalitetno upravljanje poslovnim prostorima važno je raspolagati podacima o površini, korisnicima, pravnoj osnovi korištenja, trajanju korištenja, eventualnim </w:t>
      </w:r>
      <w:r w:rsidRPr="00B04082">
        <w:lastRenderedPageBreak/>
        <w:t>naknadama, stanju održavanosti i potrebama za ulaganjima. Takvi podaci omogućuju preglednije upravljanje, lakše planiranje troškova održavanja i ulaganja te donošenje odluka o daljnjem korištenju pojedinih prostora.</w:t>
      </w:r>
    </w:p>
    <w:p w14:paraId="39D2555B" w14:textId="77777777" w:rsidR="00592661" w:rsidRPr="00B04082" w:rsidRDefault="00592661" w:rsidP="00592661">
      <w:pPr>
        <w:pStyle w:val="Odlomakpopisa"/>
      </w:pPr>
    </w:p>
    <w:p w14:paraId="7E70DE85" w14:textId="4614E50F" w:rsidR="00FB3828" w:rsidRPr="00B04082" w:rsidRDefault="00C01C60" w:rsidP="00FB3828">
      <w:pPr>
        <w:pStyle w:val="Naslov5"/>
      </w:pPr>
      <w:bookmarkStart w:id="63" w:name="_Toc244598634"/>
      <w:r w:rsidRPr="00B04082">
        <w:t>3.2.2</w:t>
      </w:r>
      <w:r w:rsidR="00FB3828" w:rsidRPr="00B04082">
        <w:t>.</w:t>
      </w:r>
      <w:r w:rsidR="00FE077F" w:rsidRPr="00B04082">
        <w:t>3</w:t>
      </w:r>
      <w:r w:rsidR="00FB3828" w:rsidRPr="00B04082">
        <w:t>. Društveni domovi</w:t>
      </w:r>
      <w:bookmarkEnd w:id="63"/>
    </w:p>
    <w:p w14:paraId="4B158DDA" w14:textId="77777777" w:rsidR="00FB3828" w:rsidRPr="00B04082" w:rsidRDefault="00FB3828" w:rsidP="00FB3828">
      <w:pPr>
        <w:pStyle w:val="Odlomakpopisa"/>
      </w:pPr>
    </w:p>
    <w:p w14:paraId="56F575C8" w14:textId="693DFF44" w:rsidR="00592661" w:rsidRPr="00B04082" w:rsidRDefault="00592661" w:rsidP="00592661">
      <w:pPr>
        <w:pStyle w:val="Odlomakpopisa"/>
      </w:pPr>
      <w:r w:rsidRPr="00B04082">
        <w:t xml:space="preserve">Društveni domovi u vlasništvu Općine </w:t>
      </w:r>
      <w:r w:rsidR="00E116C7" w:rsidRPr="00B04082">
        <w:t>Jasenovac</w:t>
      </w:r>
      <w:r w:rsidRPr="00B04082">
        <w:t xml:space="preserve"> predstavljaju važan dio nekretnina javne i društvene namjene. Njihova osnovna funkcija je osiguravanje prostora za okupljanje stanovništva, rad lokalnih udruga, održavanje sastanaka, manifestacija, kulturnih i društvenih programa te drugih aktivnosti od interesa za lokalnu zajednicu.</w:t>
      </w:r>
    </w:p>
    <w:p w14:paraId="21B4682D" w14:textId="77777777" w:rsidR="00592661" w:rsidRPr="00B04082" w:rsidRDefault="00592661" w:rsidP="00592661">
      <w:pPr>
        <w:pStyle w:val="Odlomakpopisa"/>
      </w:pPr>
    </w:p>
    <w:p w14:paraId="45A63B3A" w14:textId="70BC9FC5" w:rsidR="00FB3828" w:rsidRPr="00B04082" w:rsidRDefault="00592661" w:rsidP="00592661">
      <w:pPr>
        <w:pStyle w:val="Odlomakpopisa"/>
      </w:pPr>
      <w:r w:rsidRPr="00B04082">
        <w:t xml:space="preserve">U vlasništvu Općine </w:t>
      </w:r>
      <w:r w:rsidR="00E116C7" w:rsidRPr="00B04082">
        <w:t>Jasenovac</w:t>
      </w:r>
      <w:r w:rsidRPr="00B04082">
        <w:t xml:space="preserve"> evidentirana su </w:t>
      </w:r>
      <w:r w:rsidR="00E116C7" w:rsidRPr="00B04082">
        <w:t>šest</w:t>
      </w:r>
      <w:r w:rsidRPr="00B04082">
        <w:t xml:space="preserve"> objek</w:t>
      </w:r>
      <w:r w:rsidR="00E116C7" w:rsidRPr="00B04082">
        <w:t>a</w:t>
      </w:r>
      <w:r w:rsidRPr="00B04082">
        <w:t xml:space="preserve">ta društvene namjene:. Ukupna površina navedenih objekata iznosi </w:t>
      </w:r>
      <w:r w:rsidR="007E1355" w:rsidRPr="00B04082">
        <w:t>1.378,00</w:t>
      </w:r>
      <w:r w:rsidRPr="00B04082">
        <w:t xml:space="preserve"> m². Svi objekti koriste se za društvenu namjenu</w:t>
      </w:r>
      <w:r w:rsidR="00FB3828" w:rsidRPr="00B04082">
        <w:rPr>
          <w:highlight w:val="lightGray"/>
        </w:rPr>
        <w:t>.</w:t>
      </w:r>
    </w:p>
    <w:p w14:paraId="3B33B8E8" w14:textId="77777777" w:rsidR="0089230D" w:rsidRPr="00B04082" w:rsidRDefault="0089230D" w:rsidP="0089230D">
      <w:pPr>
        <w:pStyle w:val="Odlomakpopisa"/>
      </w:pPr>
    </w:p>
    <w:p w14:paraId="1D08E2E8" w14:textId="56C440DE" w:rsidR="00FB3828" w:rsidRPr="00B04082" w:rsidRDefault="00BC7172" w:rsidP="00BC7172">
      <w:pPr>
        <w:pStyle w:val="Opisslike"/>
        <w:jc w:val="center"/>
        <w:rPr>
          <w:rFonts w:ascii="Cambria" w:hAnsi="Cambria"/>
          <w:i/>
          <w:iCs/>
          <w:sz w:val="20"/>
          <w:szCs w:val="20"/>
        </w:rPr>
      </w:pPr>
      <w:bookmarkStart w:id="64" w:name="_Toc244598673"/>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11</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 xml:space="preserve">Društveni domovi u vlasništvu Općine </w:t>
      </w:r>
      <w:r w:rsidR="00E116C7" w:rsidRPr="00B04082">
        <w:rPr>
          <w:rFonts w:ascii="Cambria" w:hAnsi="Cambria"/>
          <w:i/>
          <w:iCs/>
          <w:sz w:val="20"/>
          <w:szCs w:val="20"/>
        </w:rPr>
        <w:t>Jasenovac</w:t>
      </w:r>
      <w:bookmarkEnd w:id="64"/>
    </w:p>
    <w:tbl>
      <w:tblPr>
        <w:tblW w:w="5000" w:type="pct"/>
        <w:tblLook w:val="04A0" w:firstRow="1" w:lastRow="0" w:firstColumn="1" w:lastColumn="0" w:noHBand="0" w:noVBand="1"/>
      </w:tblPr>
      <w:tblGrid>
        <w:gridCol w:w="2171"/>
        <w:gridCol w:w="2598"/>
        <w:gridCol w:w="1783"/>
        <w:gridCol w:w="2500"/>
      </w:tblGrid>
      <w:tr w:rsidR="00E116C7" w:rsidRPr="00B04082" w14:paraId="5BA4C323" w14:textId="77777777" w:rsidTr="004F2EFC">
        <w:trPr>
          <w:trHeight w:val="645"/>
        </w:trPr>
        <w:tc>
          <w:tcPr>
            <w:tcW w:w="1199"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2729B848" w14:textId="77777777" w:rsidR="00E116C7" w:rsidRPr="00B04082" w:rsidRDefault="00E116C7" w:rsidP="00E116C7">
            <w:pPr>
              <w:spacing w:after="0" w:line="240" w:lineRule="auto"/>
              <w:jc w:val="center"/>
              <w:rPr>
                <w:rFonts w:ascii="Cambria" w:hAnsi="Cambria"/>
                <w:b/>
                <w:bCs/>
                <w:color w:val="000000"/>
                <w:sz w:val="24"/>
                <w:szCs w:val="24"/>
              </w:rPr>
            </w:pPr>
            <w:r w:rsidRPr="00B04082">
              <w:rPr>
                <w:rFonts w:ascii="Cambria" w:hAnsi="Cambria"/>
                <w:b/>
                <w:bCs/>
                <w:color w:val="000000"/>
                <w:sz w:val="24"/>
                <w:szCs w:val="24"/>
              </w:rPr>
              <w:t>Naziv objekta</w:t>
            </w:r>
          </w:p>
        </w:tc>
        <w:tc>
          <w:tcPr>
            <w:tcW w:w="1435" w:type="pct"/>
            <w:tcBorders>
              <w:top w:val="single" w:sz="8" w:space="0" w:color="B4C6E7"/>
              <w:left w:val="nil"/>
              <w:bottom w:val="single" w:sz="12" w:space="0" w:color="8EAADB"/>
              <w:right w:val="single" w:sz="8" w:space="0" w:color="B4C6E7"/>
            </w:tcBorders>
            <w:shd w:val="clear" w:color="auto" w:fill="D9E2F3"/>
            <w:vAlign w:val="center"/>
            <w:hideMark/>
          </w:tcPr>
          <w:p w14:paraId="068F5FC0" w14:textId="77777777" w:rsidR="00E116C7" w:rsidRPr="00B04082" w:rsidRDefault="00E116C7" w:rsidP="00E116C7">
            <w:pPr>
              <w:spacing w:after="0" w:line="240" w:lineRule="auto"/>
              <w:jc w:val="center"/>
              <w:rPr>
                <w:rFonts w:ascii="Cambria" w:hAnsi="Cambria"/>
                <w:b/>
                <w:bCs/>
                <w:color w:val="000000"/>
                <w:sz w:val="24"/>
                <w:szCs w:val="24"/>
              </w:rPr>
            </w:pPr>
            <w:r w:rsidRPr="00B04082">
              <w:rPr>
                <w:rFonts w:ascii="Cambria" w:hAnsi="Cambria"/>
                <w:b/>
                <w:bCs/>
                <w:color w:val="000000"/>
                <w:sz w:val="24"/>
                <w:szCs w:val="24"/>
              </w:rPr>
              <w:t>Lokacija</w:t>
            </w:r>
          </w:p>
        </w:tc>
        <w:tc>
          <w:tcPr>
            <w:tcW w:w="985" w:type="pct"/>
            <w:tcBorders>
              <w:top w:val="single" w:sz="8" w:space="0" w:color="B4C6E7"/>
              <w:left w:val="nil"/>
              <w:bottom w:val="single" w:sz="12" w:space="0" w:color="8EAADB"/>
              <w:right w:val="single" w:sz="8" w:space="0" w:color="B4C6E7"/>
            </w:tcBorders>
            <w:shd w:val="clear" w:color="auto" w:fill="D9E2F3"/>
            <w:vAlign w:val="center"/>
            <w:hideMark/>
          </w:tcPr>
          <w:p w14:paraId="45590810" w14:textId="77777777" w:rsidR="00E116C7" w:rsidRPr="00B04082" w:rsidRDefault="00E116C7" w:rsidP="00E116C7">
            <w:pPr>
              <w:spacing w:after="0" w:line="240" w:lineRule="auto"/>
              <w:jc w:val="center"/>
              <w:rPr>
                <w:rFonts w:ascii="Cambria" w:hAnsi="Cambria"/>
                <w:b/>
                <w:bCs/>
                <w:color w:val="000000"/>
                <w:sz w:val="24"/>
                <w:szCs w:val="24"/>
              </w:rPr>
            </w:pPr>
            <w:r w:rsidRPr="00B04082">
              <w:rPr>
                <w:rFonts w:ascii="Cambria" w:hAnsi="Cambria"/>
                <w:b/>
                <w:bCs/>
                <w:color w:val="000000"/>
                <w:sz w:val="24"/>
                <w:szCs w:val="24"/>
              </w:rPr>
              <w:t>Površina</w:t>
            </w:r>
          </w:p>
        </w:tc>
        <w:tc>
          <w:tcPr>
            <w:tcW w:w="1381" w:type="pct"/>
            <w:tcBorders>
              <w:top w:val="single" w:sz="8" w:space="0" w:color="B4C6E7"/>
              <w:left w:val="nil"/>
              <w:bottom w:val="single" w:sz="12" w:space="0" w:color="8EAADB"/>
              <w:right w:val="single" w:sz="8" w:space="0" w:color="B4C6E7"/>
            </w:tcBorders>
            <w:shd w:val="clear" w:color="auto" w:fill="D9E2F3"/>
            <w:vAlign w:val="center"/>
            <w:hideMark/>
          </w:tcPr>
          <w:p w14:paraId="03973A50" w14:textId="77777777" w:rsidR="00E116C7" w:rsidRPr="00B04082" w:rsidRDefault="00E116C7" w:rsidP="00E116C7">
            <w:pPr>
              <w:spacing w:after="0" w:line="240" w:lineRule="auto"/>
              <w:jc w:val="center"/>
              <w:rPr>
                <w:rFonts w:ascii="Cambria" w:hAnsi="Cambria"/>
                <w:b/>
                <w:bCs/>
                <w:color w:val="000000"/>
                <w:sz w:val="24"/>
                <w:szCs w:val="24"/>
              </w:rPr>
            </w:pPr>
            <w:r w:rsidRPr="00B04082">
              <w:rPr>
                <w:rFonts w:ascii="Cambria" w:hAnsi="Cambria"/>
                <w:b/>
                <w:bCs/>
                <w:color w:val="000000"/>
                <w:sz w:val="24"/>
                <w:szCs w:val="24"/>
              </w:rPr>
              <w:t>Korisnik / način korištenja </w:t>
            </w:r>
          </w:p>
        </w:tc>
      </w:tr>
      <w:tr w:rsidR="00E116C7" w:rsidRPr="00B04082" w14:paraId="3ABF7E04" w14:textId="77777777" w:rsidTr="00E116C7">
        <w:trPr>
          <w:trHeight w:val="660"/>
        </w:trPr>
        <w:tc>
          <w:tcPr>
            <w:tcW w:w="1199" w:type="pct"/>
            <w:tcBorders>
              <w:top w:val="nil"/>
              <w:left w:val="single" w:sz="8" w:space="0" w:color="B4C6E7"/>
              <w:bottom w:val="single" w:sz="8" w:space="0" w:color="B4C6E7"/>
              <w:right w:val="single" w:sz="8" w:space="0" w:color="B4C6E7"/>
            </w:tcBorders>
            <w:vAlign w:val="center"/>
            <w:hideMark/>
          </w:tcPr>
          <w:p w14:paraId="5ADEF8C5"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Društveni dom </w:t>
            </w:r>
            <w:proofErr w:type="spellStart"/>
            <w:r w:rsidRPr="00B04082">
              <w:rPr>
                <w:rFonts w:ascii="Cambria" w:hAnsi="Cambria"/>
                <w:color w:val="000000"/>
                <w:sz w:val="24"/>
                <w:szCs w:val="24"/>
              </w:rPr>
              <w:t>Višnjica</w:t>
            </w:r>
            <w:proofErr w:type="spellEnd"/>
          </w:p>
        </w:tc>
        <w:tc>
          <w:tcPr>
            <w:tcW w:w="1435" w:type="pct"/>
            <w:tcBorders>
              <w:top w:val="nil"/>
              <w:left w:val="nil"/>
              <w:bottom w:val="single" w:sz="8" w:space="0" w:color="B4C6E7"/>
              <w:right w:val="single" w:sz="8" w:space="0" w:color="B4C6E7"/>
            </w:tcBorders>
            <w:vAlign w:val="center"/>
            <w:hideMark/>
          </w:tcPr>
          <w:p w14:paraId="36FA7C5A" w14:textId="77777777" w:rsidR="00E116C7" w:rsidRPr="00B04082" w:rsidRDefault="00E116C7" w:rsidP="00E116C7">
            <w:pPr>
              <w:spacing w:after="0" w:line="240" w:lineRule="auto"/>
              <w:jc w:val="center"/>
              <w:rPr>
                <w:rFonts w:ascii="Cambria" w:hAnsi="Cambria"/>
                <w:sz w:val="24"/>
                <w:szCs w:val="24"/>
              </w:rPr>
            </w:pPr>
            <w:proofErr w:type="spellStart"/>
            <w:r w:rsidRPr="00B04082">
              <w:rPr>
                <w:rFonts w:ascii="Cambria" w:hAnsi="Cambria"/>
                <w:sz w:val="24"/>
                <w:szCs w:val="24"/>
              </w:rPr>
              <w:t>Višnjica</w:t>
            </w:r>
            <w:proofErr w:type="spellEnd"/>
            <w:r w:rsidRPr="00B04082">
              <w:rPr>
                <w:rFonts w:ascii="Cambria" w:hAnsi="Cambria"/>
                <w:sz w:val="24"/>
                <w:szCs w:val="24"/>
              </w:rPr>
              <w:t xml:space="preserve"> 27 (</w:t>
            </w:r>
            <w:proofErr w:type="spellStart"/>
            <w:r w:rsidRPr="00B04082">
              <w:rPr>
                <w:rFonts w:ascii="Cambria" w:hAnsi="Cambria"/>
                <w:sz w:val="24"/>
                <w:szCs w:val="24"/>
              </w:rPr>
              <w:t>k.č</w:t>
            </w:r>
            <w:proofErr w:type="spellEnd"/>
            <w:r w:rsidRPr="00B04082">
              <w:rPr>
                <w:rFonts w:ascii="Cambria" w:hAnsi="Cambria"/>
                <w:sz w:val="24"/>
                <w:szCs w:val="24"/>
              </w:rPr>
              <w:t xml:space="preserve">. br. 1836 k.o. </w:t>
            </w:r>
            <w:proofErr w:type="spellStart"/>
            <w:r w:rsidRPr="00B04082">
              <w:rPr>
                <w:rFonts w:ascii="Cambria" w:hAnsi="Cambria"/>
                <w:sz w:val="24"/>
                <w:szCs w:val="24"/>
              </w:rPr>
              <w:t>Uštica</w:t>
            </w:r>
            <w:proofErr w:type="spellEnd"/>
            <w:r w:rsidRPr="00B04082">
              <w:rPr>
                <w:rFonts w:ascii="Cambria" w:hAnsi="Cambria"/>
                <w:sz w:val="24"/>
                <w:szCs w:val="24"/>
              </w:rPr>
              <w:t xml:space="preserve">) </w:t>
            </w:r>
          </w:p>
        </w:tc>
        <w:tc>
          <w:tcPr>
            <w:tcW w:w="985" w:type="pct"/>
            <w:tcBorders>
              <w:top w:val="nil"/>
              <w:left w:val="nil"/>
              <w:bottom w:val="single" w:sz="8" w:space="0" w:color="B4C6E7"/>
              <w:right w:val="single" w:sz="8" w:space="0" w:color="B4C6E7"/>
            </w:tcBorders>
            <w:vAlign w:val="center"/>
            <w:hideMark/>
          </w:tcPr>
          <w:p w14:paraId="428159EB" w14:textId="77777777" w:rsidR="00E116C7" w:rsidRPr="00B04082" w:rsidRDefault="00E116C7" w:rsidP="00E116C7">
            <w:pPr>
              <w:spacing w:after="0" w:line="240" w:lineRule="auto"/>
              <w:jc w:val="center"/>
              <w:rPr>
                <w:rFonts w:ascii="Cambria" w:hAnsi="Cambria"/>
                <w:sz w:val="24"/>
                <w:szCs w:val="24"/>
              </w:rPr>
            </w:pPr>
            <w:r w:rsidRPr="00B04082">
              <w:rPr>
                <w:rFonts w:ascii="Cambria" w:hAnsi="Cambria"/>
                <w:sz w:val="24"/>
                <w:szCs w:val="24"/>
              </w:rPr>
              <w:t>144,00 m2</w:t>
            </w:r>
          </w:p>
        </w:tc>
        <w:tc>
          <w:tcPr>
            <w:tcW w:w="1381" w:type="pct"/>
            <w:tcBorders>
              <w:top w:val="nil"/>
              <w:left w:val="nil"/>
              <w:bottom w:val="single" w:sz="8" w:space="0" w:color="B4C6E7"/>
              <w:right w:val="single" w:sz="8" w:space="0" w:color="B4C6E7"/>
            </w:tcBorders>
            <w:vAlign w:val="center"/>
            <w:hideMark/>
          </w:tcPr>
          <w:p w14:paraId="77636250" w14:textId="12C8B7CC"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r w:rsidR="00E116C7" w:rsidRPr="00B04082" w14:paraId="46AF6A19" w14:textId="77777777" w:rsidTr="00E116C7">
        <w:trPr>
          <w:trHeight w:val="645"/>
        </w:trPr>
        <w:tc>
          <w:tcPr>
            <w:tcW w:w="1199" w:type="pct"/>
            <w:tcBorders>
              <w:top w:val="nil"/>
              <w:left w:val="single" w:sz="8" w:space="0" w:color="B4C6E7"/>
              <w:bottom w:val="single" w:sz="8" w:space="0" w:color="B4C6E7"/>
              <w:right w:val="single" w:sz="8" w:space="0" w:color="B4C6E7"/>
            </w:tcBorders>
            <w:vAlign w:val="center"/>
            <w:hideMark/>
          </w:tcPr>
          <w:p w14:paraId="5F52291B"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Društveni dom Tanac</w:t>
            </w:r>
          </w:p>
        </w:tc>
        <w:tc>
          <w:tcPr>
            <w:tcW w:w="1435" w:type="pct"/>
            <w:tcBorders>
              <w:top w:val="nil"/>
              <w:left w:val="nil"/>
              <w:bottom w:val="single" w:sz="8" w:space="0" w:color="B4C6E7"/>
              <w:right w:val="single" w:sz="8" w:space="0" w:color="B4C6E7"/>
            </w:tcBorders>
            <w:vAlign w:val="center"/>
            <w:hideMark/>
          </w:tcPr>
          <w:p w14:paraId="6DFFDFDA"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Tanac 22 (</w:t>
            </w:r>
            <w:proofErr w:type="spellStart"/>
            <w:r w:rsidRPr="00B04082">
              <w:rPr>
                <w:rFonts w:ascii="Cambria" w:hAnsi="Cambria"/>
                <w:color w:val="000000"/>
                <w:sz w:val="24"/>
                <w:szCs w:val="24"/>
              </w:rPr>
              <w:t>k.č</w:t>
            </w:r>
            <w:proofErr w:type="spellEnd"/>
            <w:r w:rsidRPr="00B04082">
              <w:rPr>
                <w:rFonts w:ascii="Cambria" w:hAnsi="Cambria"/>
                <w:color w:val="000000"/>
                <w:sz w:val="24"/>
                <w:szCs w:val="24"/>
              </w:rPr>
              <w:t xml:space="preserve">. br. 2244 k.o. </w:t>
            </w:r>
            <w:proofErr w:type="spellStart"/>
            <w:r w:rsidRPr="00B04082">
              <w:rPr>
                <w:rFonts w:ascii="Cambria" w:hAnsi="Cambria"/>
                <w:color w:val="000000"/>
                <w:sz w:val="24"/>
                <w:szCs w:val="24"/>
              </w:rPr>
              <w:t>Uštica</w:t>
            </w:r>
            <w:proofErr w:type="spellEnd"/>
            <w:r w:rsidRPr="00B04082">
              <w:rPr>
                <w:rFonts w:ascii="Cambria" w:hAnsi="Cambria"/>
                <w:color w:val="000000"/>
                <w:sz w:val="24"/>
                <w:szCs w:val="24"/>
              </w:rPr>
              <w:t xml:space="preserve">) </w:t>
            </w:r>
          </w:p>
        </w:tc>
        <w:tc>
          <w:tcPr>
            <w:tcW w:w="985" w:type="pct"/>
            <w:tcBorders>
              <w:top w:val="nil"/>
              <w:left w:val="nil"/>
              <w:bottom w:val="single" w:sz="8" w:space="0" w:color="B4C6E7"/>
              <w:right w:val="single" w:sz="8" w:space="0" w:color="B4C6E7"/>
            </w:tcBorders>
            <w:vAlign w:val="center"/>
            <w:hideMark/>
          </w:tcPr>
          <w:p w14:paraId="0C3B8F61" w14:textId="77777777" w:rsidR="00E116C7" w:rsidRPr="00B04082" w:rsidRDefault="00E116C7" w:rsidP="00E116C7">
            <w:pPr>
              <w:spacing w:after="0" w:line="240" w:lineRule="auto"/>
              <w:jc w:val="center"/>
              <w:rPr>
                <w:rFonts w:ascii="Cambria" w:hAnsi="Cambria"/>
                <w:sz w:val="24"/>
                <w:szCs w:val="24"/>
              </w:rPr>
            </w:pPr>
            <w:r w:rsidRPr="00B04082">
              <w:rPr>
                <w:rFonts w:ascii="Cambria" w:hAnsi="Cambria"/>
                <w:sz w:val="24"/>
                <w:szCs w:val="24"/>
              </w:rPr>
              <w:t>288,00 m2</w:t>
            </w:r>
          </w:p>
        </w:tc>
        <w:tc>
          <w:tcPr>
            <w:tcW w:w="1381" w:type="pct"/>
            <w:tcBorders>
              <w:top w:val="nil"/>
              <w:left w:val="nil"/>
              <w:bottom w:val="single" w:sz="8" w:space="0" w:color="B4C6E7"/>
              <w:right w:val="single" w:sz="8" w:space="0" w:color="B4C6E7"/>
            </w:tcBorders>
            <w:vAlign w:val="center"/>
            <w:hideMark/>
          </w:tcPr>
          <w:p w14:paraId="63F84657" w14:textId="777145FE"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r w:rsidR="00E116C7" w:rsidRPr="00B04082" w14:paraId="6664EFA2" w14:textId="77777777" w:rsidTr="00E116C7">
        <w:trPr>
          <w:trHeight w:val="960"/>
        </w:trPr>
        <w:tc>
          <w:tcPr>
            <w:tcW w:w="1199" w:type="pct"/>
            <w:tcBorders>
              <w:top w:val="nil"/>
              <w:left w:val="single" w:sz="8" w:space="0" w:color="B4C6E7"/>
              <w:bottom w:val="single" w:sz="8" w:space="0" w:color="B4C6E7"/>
              <w:right w:val="single" w:sz="8" w:space="0" w:color="B4C6E7"/>
            </w:tcBorders>
            <w:vAlign w:val="center"/>
            <w:hideMark/>
          </w:tcPr>
          <w:p w14:paraId="52860989"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Društveni dom Jasenovac</w:t>
            </w:r>
          </w:p>
        </w:tc>
        <w:tc>
          <w:tcPr>
            <w:tcW w:w="1435" w:type="pct"/>
            <w:tcBorders>
              <w:top w:val="nil"/>
              <w:left w:val="nil"/>
              <w:bottom w:val="single" w:sz="8" w:space="0" w:color="B4C6E7"/>
              <w:right w:val="single" w:sz="8" w:space="0" w:color="B4C6E7"/>
            </w:tcBorders>
            <w:vAlign w:val="center"/>
            <w:hideMark/>
          </w:tcPr>
          <w:p w14:paraId="7B28BF68"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Trg Kralja Petra Svačića 19 (</w:t>
            </w:r>
            <w:proofErr w:type="spellStart"/>
            <w:r w:rsidRPr="00B04082">
              <w:rPr>
                <w:rFonts w:ascii="Cambria" w:hAnsi="Cambria"/>
                <w:color w:val="000000"/>
                <w:sz w:val="24"/>
                <w:szCs w:val="24"/>
              </w:rPr>
              <w:t>k.č</w:t>
            </w:r>
            <w:proofErr w:type="spellEnd"/>
            <w:r w:rsidRPr="00B04082">
              <w:rPr>
                <w:rFonts w:ascii="Cambria" w:hAnsi="Cambria"/>
                <w:color w:val="000000"/>
                <w:sz w:val="24"/>
                <w:szCs w:val="24"/>
              </w:rPr>
              <w:t xml:space="preserve">. br. 2 k.o. Jasenovac) </w:t>
            </w:r>
          </w:p>
        </w:tc>
        <w:tc>
          <w:tcPr>
            <w:tcW w:w="985" w:type="pct"/>
            <w:tcBorders>
              <w:top w:val="nil"/>
              <w:left w:val="nil"/>
              <w:bottom w:val="single" w:sz="8" w:space="0" w:color="B4C6E7"/>
              <w:right w:val="single" w:sz="8" w:space="0" w:color="B4C6E7"/>
            </w:tcBorders>
            <w:vAlign w:val="center"/>
            <w:hideMark/>
          </w:tcPr>
          <w:p w14:paraId="6543F589" w14:textId="641DCB6C" w:rsidR="00E116C7" w:rsidRPr="00B04082" w:rsidRDefault="002665D1" w:rsidP="00E116C7">
            <w:pPr>
              <w:spacing w:after="0" w:line="240" w:lineRule="auto"/>
              <w:jc w:val="center"/>
              <w:rPr>
                <w:rFonts w:ascii="Cambria" w:hAnsi="Cambria"/>
                <w:sz w:val="24"/>
                <w:szCs w:val="24"/>
              </w:rPr>
            </w:pPr>
            <w:r w:rsidRPr="00B04082">
              <w:rPr>
                <w:rFonts w:ascii="Cambria" w:hAnsi="Cambria"/>
                <w:sz w:val="24"/>
                <w:szCs w:val="24"/>
              </w:rPr>
              <w:t>365,00 m2</w:t>
            </w:r>
          </w:p>
        </w:tc>
        <w:tc>
          <w:tcPr>
            <w:tcW w:w="1381" w:type="pct"/>
            <w:tcBorders>
              <w:top w:val="nil"/>
              <w:left w:val="nil"/>
              <w:bottom w:val="single" w:sz="8" w:space="0" w:color="B4C6E7"/>
              <w:right w:val="single" w:sz="8" w:space="0" w:color="B4C6E7"/>
            </w:tcBorders>
            <w:vAlign w:val="center"/>
            <w:hideMark/>
          </w:tcPr>
          <w:p w14:paraId="7B2F733D" w14:textId="3742BA57"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r w:rsidR="00E116C7" w:rsidRPr="00B04082" w14:paraId="7A9D0BC4" w14:textId="77777777" w:rsidTr="00E116C7">
        <w:trPr>
          <w:trHeight w:val="645"/>
        </w:trPr>
        <w:tc>
          <w:tcPr>
            <w:tcW w:w="1199" w:type="pct"/>
            <w:tcBorders>
              <w:top w:val="nil"/>
              <w:left w:val="single" w:sz="8" w:space="0" w:color="B4C6E7"/>
              <w:bottom w:val="single" w:sz="8" w:space="0" w:color="B4C6E7"/>
              <w:right w:val="single" w:sz="8" w:space="0" w:color="B4C6E7"/>
            </w:tcBorders>
            <w:vAlign w:val="center"/>
            <w:hideMark/>
          </w:tcPr>
          <w:p w14:paraId="4949F916" w14:textId="5304254D"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Društveni dom</w:t>
            </w:r>
            <w:r w:rsidR="00F82E9F" w:rsidRPr="00B04082">
              <w:rPr>
                <w:rFonts w:ascii="Cambria" w:hAnsi="Cambria"/>
                <w:color w:val="000000"/>
                <w:sz w:val="24"/>
                <w:szCs w:val="24"/>
              </w:rPr>
              <w:t xml:space="preserve"> </w:t>
            </w:r>
            <w:r w:rsidRPr="00B04082">
              <w:rPr>
                <w:rFonts w:ascii="Cambria" w:hAnsi="Cambria"/>
                <w:color w:val="000000"/>
                <w:sz w:val="24"/>
                <w:szCs w:val="24"/>
              </w:rPr>
              <w:t xml:space="preserve">u </w:t>
            </w:r>
            <w:proofErr w:type="spellStart"/>
            <w:r w:rsidRPr="00B04082">
              <w:rPr>
                <w:rFonts w:ascii="Cambria" w:hAnsi="Cambria"/>
                <w:color w:val="000000"/>
                <w:sz w:val="24"/>
                <w:szCs w:val="24"/>
              </w:rPr>
              <w:t>Košutarici</w:t>
            </w:r>
            <w:proofErr w:type="spellEnd"/>
          </w:p>
        </w:tc>
        <w:tc>
          <w:tcPr>
            <w:tcW w:w="1435" w:type="pct"/>
            <w:tcBorders>
              <w:top w:val="nil"/>
              <w:left w:val="nil"/>
              <w:bottom w:val="single" w:sz="8" w:space="0" w:color="B4C6E7"/>
              <w:right w:val="single" w:sz="8" w:space="0" w:color="B4C6E7"/>
            </w:tcBorders>
            <w:vAlign w:val="center"/>
            <w:hideMark/>
          </w:tcPr>
          <w:p w14:paraId="35E595A9" w14:textId="2F63BA48" w:rsidR="00E116C7" w:rsidRPr="00B04082" w:rsidRDefault="00E116C7" w:rsidP="00E116C7">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Košutarica</w:t>
            </w:r>
            <w:proofErr w:type="spellEnd"/>
            <w:r w:rsidRPr="00B04082">
              <w:rPr>
                <w:rFonts w:ascii="Cambria" w:hAnsi="Cambria"/>
                <w:color w:val="000000"/>
                <w:sz w:val="24"/>
                <w:szCs w:val="24"/>
              </w:rPr>
              <w:t xml:space="preserve"> 50 (</w:t>
            </w:r>
            <w:proofErr w:type="spellStart"/>
            <w:r w:rsidRPr="00B04082">
              <w:rPr>
                <w:rFonts w:ascii="Cambria" w:hAnsi="Cambria"/>
                <w:color w:val="000000"/>
                <w:sz w:val="24"/>
                <w:szCs w:val="24"/>
              </w:rPr>
              <w:t>k.č</w:t>
            </w:r>
            <w:proofErr w:type="spellEnd"/>
            <w:r w:rsidRPr="00B04082">
              <w:rPr>
                <w:rFonts w:ascii="Cambria" w:hAnsi="Cambria"/>
                <w:color w:val="000000"/>
                <w:sz w:val="24"/>
                <w:szCs w:val="24"/>
              </w:rPr>
              <w:t xml:space="preserve">. br. 384/8 k.o. </w:t>
            </w:r>
            <w:proofErr w:type="spellStart"/>
            <w:r w:rsidRPr="00B04082">
              <w:rPr>
                <w:rFonts w:ascii="Cambria" w:hAnsi="Cambria"/>
                <w:color w:val="000000"/>
                <w:sz w:val="24"/>
                <w:szCs w:val="24"/>
              </w:rPr>
              <w:t>Košut</w:t>
            </w:r>
            <w:r w:rsidR="00D94D25" w:rsidRPr="00B04082">
              <w:rPr>
                <w:rFonts w:ascii="Cambria" w:hAnsi="Cambria"/>
                <w:color w:val="000000"/>
                <w:sz w:val="24"/>
                <w:szCs w:val="24"/>
              </w:rPr>
              <w:t>ar</w:t>
            </w:r>
            <w:r w:rsidRPr="00B04082">
              <w:rPr>
                <w:rFonts w:ascii="Cambria" w:hAnsi="Cambria"/>
                <w:color w:val="000000"/>
                <w:sz w:val="24"/>
                <w:szCs w:val="24"/>
              </w:rPr>
              <w:t>ica</w:t>
            </w:r>
            <w:proofErr w:type="spellEnd"/>
            <w:r w:rsidRPr="00B04082">
              <w:rPr>
                <w:rFonts w:ascii="Cambria" w:hAnsi="Cambria"/>
                <w:color w:val="000000"/>
                <w:sz w:val="24"/>
                <w:szCs w:val="24"/>
              </w:rPr>
              <w:t xml:space="preserve">) </w:t>
            </w:r>
          </w:p>
        </w:tc>
        <w:tc>
          <w:tcPr>
            <w:tcW w:w="985" w:type="pct"/>
            <w:tcBorders>
              <w:top w:val="nil"/>
              <w:left w:val="nil"/>
              <w:bottom w:val="single" w:sz="8" w:space="0" w:color="B4C6E7"/>
              <w:right w:val="single" w:sz="8" w:space="0" w:color="B4C6E7"/>
            </w:tcBorders>
            <w:vAlign w:val="center"/>
            <w:hideMark/>
          </w:tcPr>
          <w:p w14:paraId="43AB57F9" w14:textId="77777777" w:rsidR="00E116C7" w:rsidRPr="00B04082" w:rsidRDefault="00E116C7" w:rsidP="00E116C7">
            <w:pPr>
              <w:spacing w:after="0" w:line="240" w:lineRule="auto"/>
              <w:jc w:val="center"/>
              <w:rPr>
                <w:rFonts w:ascii="Cambria" w:hAnsi="Cambria"/>
                <w:sz w:val="24"/>
                <w:szCs w:val="24"/>
              </w:rPr>
            </w:pPr>
            <w:r w:rsidRPr="00B04082">
              <w:rPr>
                <w:rFonts w:ascii="Cambria" w:hAnsi="Cambria"/>
                <w:sz w:val="24"/>
                <w:szCs w:val="24"/>
              </w:rPr>
              <w:t>190,00 m2</w:t>
            </w:r>
          </w:p>
        </w:tc>
        <w:tc>
          <w:tcPr>
            <w:tcW w:w="1381" w:type="pct"/>
            <w:tcBorders>
              <w:top w:val="nil"/>
              <w:left w:val="nil"/>
              <w:bottom w:val="single" w:sz="8" w:space="0" w:color="B4C6E7"/>
              <w:right w:val="single" w:sz="8" w:space="0" w:color="B4C6E7"/>
            </w:tcBorders>
            <w:vAlign w:val="center"/>
            <w:hideMark/>
          </w:tcPr>
          <w:p w14:paraId="1F5AD4A9" w14:textId="36A896B3"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r w:rsidR="00E116C7" w:rsidRPr="00B04082" w14:paraId="10F6F6C8" w14:textId="77777777" w:rsidTr="00E116C7">
        <w:trPr>
          <w:trHeight w:val="645"/>
        </w:trPr>
        <w:tc>
          <w:tcPr>
            <w:tcW w:w="1199" w:type="pct"/>
            <w:tcBorders>
              <w:top w:val="nil"/>
              <w:left w:val="single" w:sz="8" w:space="0" w:color="B4C6E7"/>
              <w:bottom w:val="single" w:sz="8" w:space="0" w:color="B4C6E7"/>
              <w:right w:val="single" w:sz="8" w:space="0" w:color="B4C6E7"/>
            </w:tcBorders>
            <w:vAlign w:val="center"/>
            <w:hideMark/>
          </w:tcPr>
          <w:p w14:paraId="75D95D21" w14:textId="6117C9F2"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Društveni dom</w:t>
            </w:r>
            <w:r w:rsidR="00F82E9F" w:rsidRPr="00B04082">
              <w:rPr>
                <w:rFonts w:ascii="Cambria" w:hAnsi="Cambria"/>
                <w:color w:val="000000"/>
                <w:sz w:val="24"/>
                <w:szCs w:val="24"/>
              </w:rPr>
              <w:t xml:space="preserve"> </w:t>
            </w:r>
            <w:r w:rsidRPr="00B04082">
              <w:rPr>
                <w:rFonts w:ascii="Cambria" w:hAnsi="Cambria"/>
                <w:color w:val="000000"/>
                <w:sz w:val="24"/>
                <w:szCs w:val="24"/>
              </w:rPr>
              <w:t xml:space="preserve">u </w:t>
            </w:r>
            <w:proofErr w:type="spellStart"/>
            <w:r w:rsidRPr="00B04082">
              <w:rPr>
                <w:rFonts w:ascii="Cambria" w:hAnsi="Cambria"/>
                <w:color w:val="000000"/>
                <w:sz w:val="24"/>
                <w:szCs w:val="24"/>
              </w:rPr>
              <w:t>Trebežu</w:t>
            </w:r>
            <w:proofErr w:type="spellEnd"/>
          </w:p>
        </w:tc>
        <w:tc>
          <w:tcPr>
            <w:tcW w:w="1435" w:type="pct"/>
            <w:tcBorders>
              <w:top w:val="nil"/>
              <w:left w:val="nil"/>
              <w:bottom w:val="single" w:sz="8" w:space="0" w:color="B4C6E7"/>
              <w:right w:val="single" w:sz="8" w:space="0" w:color="B4C6E7"/>
            </w:tcBorders>
            <w:vAlign w:val="center"/>
            <w:hideMark/>
          </w:tcPr>
          <w:p w14:paraId="2ED6AFCE" w14:textId="77777777" w:rsidR="00E116C7" w:rsidRPr="00B04082" w:rsidRDefault="00E116C7" w:rsidP="00E116C7">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Trebež</w:t>
            </w:r>
            <w:proofErr w:type="spellEnd"/>
            <w:r w:rsidRPr="00B04082">
              <w:rPr>
                <w:rFonts w:ascii="Cambria" w:hAnsi="Cambria"/>
                <w:color w:val="000000"/>
                <w:sz w:val="24"/>
                <w:szCs w:val="24"/>
              </w:rPr>
              <w:t xml:space="preserve"> 3 (</w:t>
            </w:r>
            <w:proofErr w:type="spellStart"/>
            <w:r w:rsidRPr="00B04082">
              <w:rPr>
                <w:rFonts w:ascii="Cambria" w:hAnsi="Cambria"/>
                <w:color w:val="000000"/>
                <w:sz w:val="24"/>
                <w:szCs w:val="24"/>
              </w:rPr>
              <w:t>k.č</w:t>
            </w:r>
            <w:proofErr w:type="spellEnd"/>
            <w:r w:rsidRPr="00B04082">
              <w:rPr>
                <w:rFonts w:ascii="Cambria" w:hAnsi="Cambria"/>
                <w:color w:val="000000"/>
                <w:sz w:val="24"/>
                <w:szCs w:val="24"/>
              </w:rPr>
              <w:t xml:space="preserve">. br. 2684/1 k.o. </w:t>
            </w:r>
            <w:proofErr w:type="spellStart"/>
            <w:r w:rsidRPr="00B04082">
              <w:rPr>
                <w:rFonts w:ascii="Cambria" w:hAnsi="Cambria"/>
                <w:color w:val="000000"/>
                <w:sz w:val="24"/>
                <w:szCs w:val="24"/>
              </w:rPr>
              <w:t>Puska</w:t>
            </w:r>
            <w:proofErr w:type="spellEnd"/>
            <w:r w:rsidRPr="00B04082">
              <w:rPr>
                <w:rFonts w:ascii="Cambria" w:hAnsi="Cambria"/>
                <w:color w:val="000000"/>
                <w:sz w:val="24"/>
                <w:szCs w:val="24"/>
              </w:rPr>
              <w:t xml:space="preserve">) </w:t>
            </w:r>
          </w:p>
        </w:tc>
        <w:tc>
          <w:tcPr>
            <w:tcW w:w="985" w:type="pct"/>
            <w:tcBorders>
              <w:top w:val="nil"/>
              <w:left w:val="nil"/>
              <w:bottom w:val="single" w:sz="8" w:space="0" w:color="B4C6E7"/>
              <w:right w:val="single" w:sz="8" w:space="0" w:color="B4C6E7"/>
            </w:tcBorders>
            <w:vAlign w:val="center"/>
            <w:hideMark/>
          </w:tcPr>
          <w:p w14:paraId="7D232C34" w14:textId="1187899C" w:rsidR="00E116C7" w:rsidRPr="00B04082" w:rsidRDefault="00026EFB" w:rsidP="00E116C7">
            <w:pPr>
              <w:spacing w:after="0" w:line="240" w:lineRule="auto"/>
              <w:jc w:val="center"/>
              <w:rPr>
                <w:rFonts w:ascii="Cambria" w:hAnsi="Cambria"/>
                <w:sz w:val="24"/>
                <w:szCs w:val="24"/>
              </w:rPr>
            </w:pPr>
            <w:r w:rsidRPr="00B04082">
              <w:rPr>
                <w:rFonts w:ascii="Cambria" w:hAnsi="Cambria"/>
                <w:sz w:val="24"/>
                <w:szCs w:val="24"/>
              </w:rPr>
              <w:t>112,00 m2</w:t>
            </w:r>
            <w:r w:rsidR="00E116C7" w:rsidRPr="00B04082">
              <w:rPr>
                <w:rFonts w:ascii="Cambria" w:hAnsi="Cambria"/>
                <w:sz w:val="24"/>
                <w:szCs w:val="24"/>
              </w:rPr>
              <w:t> </w:t>
            </w:r>
          </w:p>
        </w:tc>
        <w:tc>
          <w:tcPr>
            <w:tcW w:w="1381" w:type="pct"/>
            <w:tcBorders>
              <w:top w:val="nil"/>
              <w:left w:val="nil"/>
              <w:bottom w:val="single" w:sz="8" w:space="0" w:color="B4C6E7"/>
              <w:right w:val="single" w:sz="8" w:space="0" w:color="B4C6E7"/>
            </w:tcBorders>
            <w:vAlign w:val="center"/>
            <w:hideMark/>
          </w:tcPr>
          <w:p w14:paraId="4963B3D6" w14:textId="27F62FEA"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r w:rsidR="00E116C7" w:rsidRPr="00B04082" w14:paraId="670DE177" w14:textId="77777777" w:rsidTr="00E116C7">
        <w:trPr>
          <w:trHeight w:val="645"/>
        </w:trPr>
        <w:tc>
          <w:tcPr>
            <w:tcW w:w="1199" w:type="pct"/>
            <w:tcBorders>
              <w:top w:val="nil"/>
              <w:left w:val="single" w:sz="8" w:space="0" w:color="B4C6E7"/>
              <w:bottom w:val="single" w:sz="8" w:space="0" w:color="B4C6E7"/>
              <w:right w:val="single" w:sz="8" w:space="0" w:color="B4C6E7"/>
            </w:tcBorders>
            <w:vAlign w:val="center"/>
            <w:hideMark/>
          </w:tcPr>
          <w:p w14:paraId="6D66088E"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Društveni domu u </w:t>
            </w:r>
            <w:proofErr w:type="spellStart"/>
            <w:r w:rsidRPr="00B04082">
              <w:rPr>
                <w:rFonts w:ascii="Cambria" w:hAnsi="Cambria"/>
                <w:color w:val="000000"/>
                <w:sz w:val="24"/>
                <w:szCs w:val="24"/>
              </w:rPr>
              <w:t>Uštici</w:t>
            </w:r>
            <w:proofErr w:type="spellEnd"/>
          </w:p>
        </w:tc>
        <w:tc>
          <w:tcPr>
            <w:tcW w:w="1435" w:type="pct"/>
            <w:tcBorders>
              <w:top w:val="nil"/>
              <w:left w:val="nil"/>
              <w:bottom w:val="single" w:sz="8" w:space="0" w:color="B4C6E7"/>
              <w:right w:val="single" w:sz="8" w:space="0" w:color="B4C6E7"/>
            </w:tcBorders>
            <w:vAlign w:val="center"/>
            <w:hideMark/>
          </w:tcPr>
          <w:p w14:paraId="7E632EBC" w14:textId="77777777" w:rsidR="00E116C7" w:rsidRPr="00B04082" w:rsidRDefault="00E116C7" w:rsidP="00E116C7">
            <w:pPr>
              <w:spacing w:after="0" w:line="240" w:lineRule="auto"/>
              <w:jc w:val="center"/>
              <w:rPr>
                <w:rFonts w:ascii="Cambria" w:hAnsi="Cambria"/>
                <w:color w:val="000000"/>
                <w:sz w:val="24"/>
                <w:szCs w:val="24"/>
              </w:rPr>
            </w:pPr>
            <w:r w:rsidRPr="00B04082">
              <w:rPr>
                <w:rFonts w:ascii="Cambria" w:hAnsi="Cambria"/>
                <w:color w:val="000000"/>
                <w:sz w:val="24"/>
                <w:szCs w:val="24"/>
              </w:rPr>
              <w:t>Unska 1 (</w:t>
            </w:r>
            <w:proofErr w:type="spellStart"/>
            <w:r w:rsidRPr="00B04082">
              <w:rPr>
                <w:rFonts w:ascii="Cambria" w:hAnsi="Cambria"/>
                <w:color w:val="000000"/>
                <w:sz w:val="24"/>
                <w:szCs w:val="24"/>
              </w:rPr>
              <w:t>k.č</w:t>
            </w:r>
            <w:proofErr w:type="spellEnd"/>
            <w:r w:rsidRPr="00B04082">
              <w:rPr>
                <w:rFonts w:ascii="Cambria" w:hAnsi="Cambria"/>
                <w:color w:val="000000"/>
                <w:sz w:val="24"/>
                <w:szCs w:val="24"/>
              </w:rPr>
              <w:t xml:space="preserve">. br. 511 k.o. </w:t>
            </w:r>
            <w:proofErr w:type="spellStart"/>
            <w:r w:rsidRPr="00B04082">
              <w:rPr>
                <w:rFonts w:ascii="Cambria" w:hAnsi="Cambria"/>
                <w:color w:val="000000"/>
                <w:sz w:val="24"/>
                <w:szCs w:val="24"/>
              </w:rPr>
              <w:t>Uštica</w:t>
            </w:r>
            <w:proofErr w:type="spellEnd"/>
            <w:r w:rsidRPr="00B04082">
              <w:rPr>
                <w:rFonts w:ascii="Cambria" w:hAnsi="Cambria"/>
                <w:color w:val="000000"/>
                <w:sz w:val="24"/>
                <w:szCs w:val="24"/>
              </w:rPr>
              <w:t xml:space="preserve">) </w:t>
            </w:r>
          </w:p>
        </w:tc>
        <w:tc>
          <w:tcPr>
            <w:tcW w:w="985" w:type="pct"/>
            <w:tcBorders>
              <w:top w:val="nil"/>
              <w:left w:val="nil"/>
              <w:bottom w:val="single" w:sz="8" w:space="0" w:color="B4C6E7"/>
              <w:right w:val="single" w:sz="8" w:space="0" w:color="B4C6E7"/>
            </w:tcBorders>
            <w:vAlign w:val="center"/>
            <w:hideMark/>
          </w:tcPr>
          <w:p w14:paraId="3E04EBF1" w14:textId="77777777" w:rsidR="00E116C7" w:rsidRPr="00B04082" w:rsidRDefault="00E116C7" w:rsidP="00E116C7">
            <w:pPr>
              <w:spacing w:after="0" w:line="240" w:lineRule="auto"/>
              <w:jc w:val="center"/>
              <w:rPr>
                <w:rFonts w:ascii="Cambria" w:hAnsi="Cambria"/>
                <w:sz w:val="24"/>
                <w:szCs w:val="24"/>
              </w:rPr>
            </w:pPr>
            <w:r w:rsidRPr="00B04082">
              <w:rPr>
                <w:rFonts w:ascii="Cambria" w:hAnsi="Cambria"/>
                <w:sz w:val="24"/>
                <w:szCs w:val="24"/>
              </w:rPr>
              <w:t>279,00 m2</w:t>
            </w:r>
          </w:p>
        </w:tc>
        <w:tc>
          <w:tcPr>
            <w:tcW w:w="1381" w:type="pct"/>
            <w:tcBorders>
              <w:top w:val="nil"/>
              <w:left w:val="nil"/>
              <w:bottom w:val="single" w:sz="8" w:space="0" w:color="B4C6E7"/>
              <w:right w:val="single" w:sz="8" w:space="0" w:color="B4C6E7"/>
            </w:tcBorders>
            <w:vAlign w:val="center"/>
            <w:hideMark/>
          </w:tcPr>
          <w:p w14:paraId="5DDC49F3" w14:textId="4A5ABEFC" w:rsidR="00E116C7" w:rsidRPr="00B04082" w:rsidRDefault="003B0D2D" w:rsidP="00E116C7">
            <w:pPr>
              <w:spacing w:after="0" w:line="240" w:lineRule="auto"/>
              <w:jc w:val="center"/>
              <w:rPr>
                <w:rFonts w:ascii="Cambria" w:hAnsi="Cambria"/>
                <w:sz w:val="24"/>
                <w:szCs w:val="24"/>
              </w:rPr>
            </w:pPr>
            <w:r w:rsidRPr="00B04082">
              <w:rPr>
                <w:rFonts w:ascii="Cambria" w:hAnsi="Cambria"/>
                <w:sz w:val="24"/>
                <w:szCs w:val="24"/>
              </w:rPr>
              <w:t>Udruge civilnog društva/Okupljanje mještana i lokalna događanja</w:t>
            </w:r>
          </w:p>
        </w:tc>
      </w:tr>
    </w:tbl>
    <w:p w14:paraId="35C396CA" w14:textId="77777777" w:rsidR="00CB0FEA" w:rsidRPr="00B04082" w:rsidRDefault="00CB0FEA" w:rsidP="00FB3828">
      <w:pPr>
        <w:pStyle w:val="Odlomakpopisa"/>
        <w:ind w:firstLine="0"/>
      </w:pPr>
    </w:p>
    <w:p w14:paraId="4F128A37" w14:textId="35EDE5E4" w:rsidR="00592661" w:rsidRPr="00B04082" w:rsidRDefault="00592661" w:rsidP="00592661">
      <w:pPr>
        <w:pStyle w:val="Odlomakpopisa"/>
      </w:pPr>
      <w:r w:rsidRPr="00B04082">
        <w:t xml:space="preserve">Navedeni objekti imaju važnu ulogu u očuvanju i razvoju društvenog života na području Općine </w:t>
      </w:r>
      <w:r w:rsidR="00E116C7" w:rsidRPr="00B04082">
        <w:t>Jasenovac</w:t>
      </w:r>
      <w:r w:rsidRPr="00B04082">
        <w:t xml:space="preserve">. Njihova vrijednost ne očituje se prvenstveno kroz prihodovni </w:t>
      </w:r>
      <w:r w:rsidRPr="00B04082">
        <w:lastRenderedPageBreak/>
        <w:t>potencijal, nego kroz javnu i društvenu funkciju, dostupnost prostora lokalnoj zajednici te mogućnost organiziranja aktivnosti koje pridonose kvaliteti života stanovnika.</w:t>
      </w:r>
    </w:p>
    <w:p w14:paraId="154D4F7B" w14:textId="77777777" w:rsidR="00592661" w:rsidRPr="00B04082" w:rsidRDefault="00592661" w:rsidP="00592661">
      <w:pPr>
        <w:pStyle w:val="Odlomakpopisa"/>
      </w:pPr>
    </w:p>
    <w:p w14:paraId="51EED097" w14:textId="77777777" w:rsidR="00592661" w:rsidRPr="00B04082" w:rsidRDefault="00592661" w:rsidP="00592661">
      <w:pPr>
        <w:pStyle w:val="Odlomakpopisa"/>
      </w:pPr>
      <w:r w:rsidRPr="00B04082">
        <w:t>Upravljanje društvenim domovima obuhvaća redovito održavanje objekata, praćenje načina korištenja, koordinaciju raspoloživosti prostora te planiranje potrebnih ulaganja u funkcionalnost, sigurnost i opremljenost objekata. Budući da se radi o prostorima koji služe javnim i društvenim potrebama, osobito je važno osigurati njihovu uporabljivost, dostupnost i primjereno stanje održavanosti.</w:t>
      </w:r>
    </w:p>
    <w:p w14:paraId="51C4FF74" w14:textId="77777777" w:rsidR="00592661" w:rsidRPr="00B04082" w:rsidRDefault="00592661" w:rsidP="00592661">
      <w:pPr>
        <w:pStyle w:val="Odlomakpopisa"/>
      </w:pPr>
    </w:p>
    <w:p w14:paraId="6EECC439" w14:textId="14353736" w:rsidR="00592661" w:rsidRPr="00B04082" w:rsidRDefault="00592661" w:rsidP="00592661">
      <w:pPr>
        <w:pStyle w:val="Odlomakpopisa"/>
      </w:pPr>
      <w:r w:rsidRPr="00B04082">
        <w:t xml:space="preserve">Upravljanje i korištenje društvenih domova provodi se u skladu s propisima kojima se uređuje vlasništvo, lokalna i područna samouprava te općim aktima Općine </w:t>
      </w:r>
      <w:r w:rsidR="00E116C7" w:rsidRPr="00B04082">
        <w:t>Jasenovac</w:t>
      </w:r>
      <w:r w:rsidRPr="00B04082">
        <w:t xml:space="preserve"> Za kvalitetno upravljanje ovom kategorijom imovine važno je pratiti podatke o lokaciji, površini, korisnicima, učestalosti korištenja, stanju objekata, troškovima održavanja i potrebama za ulaganjima.</w:t>
      </w:r>
    </w:p>
    <w:p w14:paraId="196082AA" w14:textId="77777777" w:rsidR="00592661" w:rsidRPr="00B04082" w:rsidRDefault="00592661" w:rsidP="00592661">
      <w:pPr>
        <w:pStyle w:val="Odlomakpopisa"/>
      </w:pPr>
    </w:p>
    <w:p w14:paraId="04468272" w14:textId="7B4FCFB9" w:rsidR="00FB3828" w:rsidRPr="00B04082" w:rsidRDefault="00C01C60" w:rsidP="00FB3828">
      <w:pPr>
        <w:pStyle w:val="Naslov5"/>
      </w:pPr>
      <w:bookmarkStart w:id="65" w:name="_Toc244598635"/>
      <w:r w:rsidRPr="00B04082">
        <w:t>3.2.2</w:t>
      </w:r>
      <w:r w:rsidR="00FB3828" w:rsidRPr="00B04082">
        <w:t>.</w:t>
      </w:r>
      <w:r w:rsidR="00FE077F" w:rsidRPr="00B04082">
        <w:t>4</w:t>
      </w:r>
      <w:r w:rsidR="00FB3828" w:rsidRPr="00B04082">
        <w:t>. Vatrogasni domovi</w:t>
      </w:r>
      <w:bookmarkEnd w:id="65"/>
    </w:p>
    <w:p w14:paraId="2007012B" w14:textId="77777777" w:rsidR="00FB3828" w:rsidRPr="00B04082" w:rsidRDefault="00FB3828" w:rsidP="00FB3828">
      <w:pPr>
        <w:pStyle w:val="Odlomakpopisa"/>
      </w:pPr>
    </w:p>
    <w:p w14:paraId="281729EA" w14:textId="08410B91" w:rsidR="00FB3828" w:rsidRPr="00B04082" w:rsidRDefault="00592661" w:rsidP="004701D2">
      <w:pPr>
        <w:pStyle w:val="Odlomakpopisa"/>
      </w:pPr>
      <w:r w:rsidRPr="00B04082">
        <w:t xml:space="preserve">Vatrogasni domovi predstavljaju objekte od posebnog značaja za sustav zaštite od požara i sustav civilne zaštite na području Općine </w:t>
      </w:r>
      <w:r w:rsidR="003A19D9" w:rsidRPr="00B04082">
        <w:t>Jasenovac</w:t>
      </w:r>
      <w:r w:rsidRPr="00B04082">
        <w:t>. Ovi objekti služe za smještaj vatrogasne opreme i vozila, rad i djelovanje dobrovoljnih vatrogasnih društava te provedbu aktivnosti zaštite i spašavanja, zbog čega čine važan dio sigurnosne infrastrukture Općine.</w:t>
      </w:r>
      <w:r w:rsidR="004701D2" w:rsidRPr="00B04082">
        <w:t xml:space="preserve"> </w:t>
      </w:r>
    </w:p>
    <w:p w14:paraId="7F2FB6D3" w14:textId="77777777" w:rsidR="00FB3828" w:rsidRPr="00B04082" w:rsidRDefault="00FB3828" w:rsidP="00FB3828">
      <w:pPr>
        <w:pStyle w:val="Odlomakpopisa"/>
      </w:pPr>
    </w:p>
    <w:p w14:paraId="7BC756FD" w14:textId="5B7A3DBD" w:rsidR="00FB3828" w:rsidRPr="00B04082" w:rsidRDefault="00BC7172" w:rsidP="00BC7172">
      <w:pPr>
        <w:pStyle w:val="Opisslike"/>
        <w:jc w:val="center"/>
        <w:rPr>
          <w:rFonts w:ascii="Cambria" w:hAnsi="Cambria"/>
          <w:i/>
          <w:iCs/>
          <w:sz w:val="20"/>
          <w:szCs w:val="20"/>
        </w:rPr>
      </w:pPr>
      <w:bookmarkStart w:id="66" w:name="_Toc244598674"/>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12</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 xml:space="preserve">Vatrogasni domovi na području Općine </w:t>
      </w:r>
      <w:r w:rsidR="004701D2" w:rsidRPr="00B04082">
        <w:rPr>
          <w:rFonts w:ascii="Cambria" w:hAnsi="Cambria"/>
          <w:i/>
          <w:iCs/>
          <w:sz w:val="20"/>
          <w:szCs w:val="20"/>
        </w:rPr>
        <w:t>Jasenovac</w:t>
      </w:r>
      <w:bookmarkEnd w:id="66"/>
    </w:p>
    <w:tbl>
      <w:tblPr>
        <w:tblW w:w="5000" w:type="pct"/>
        <w:tblLook w:val="04A0" w:firstRow="1" w:lastRow="0" w:firstColumn="1" w:lastColumn="0" w:noHBand="0" w:noVBand="1"/>
      </w:tblPr>
      <w:tblGrid>
        <w:gridCol w:w="1746"/>
        <w:gridCol w:w="1707"/>
        <w:gridCol w:w="1427"/>
        <w:gridCol w:w="1052"/>
        <w:gridCol w:w="1197"/>
        <w:gridCol w:w="1923"/>
      </w:tblGrid>
      <w:tr w:rsidR="0027507B" w:rsidRPr="00B04082" w14:paraId="5DFADBD4" w14:textId="77777777" w:rsidTr="004F2EFC">
        <w:trPr>
          <w:trHeight w:val="330"/>
        </w:trPr>
        <w:tc>
          <w:tcPr>
            <w:tcW w:w="964"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20AE4111" w14:textId="77777777" w:rsidR="0027507B" w:rsidRPr="00B04082" w:rsidRDefault="0027507B" w:rsidP="0027507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Naziv objekta</w:t>
            </w:r>
          </w:p>
        </w:tc>
        <w:tc>
          <w:tcPr>
            <w:tcW w:w="943" w:type="pct"/>
            <w:tcBorders>
              <w:top w:val="single" w:sz="8" w:space="0" w:color="B4C6E7"/>
              <w:left w:val="nil"/>
              <w:bottom w:val="single" w:sz="12" w:space="0" w:color="8EAADB"/>
              <w:right w:val="single" w:sz="8" w:space="0" w:color="B4C6E7"/>
            </w:tcBorders>
            <w:shd w:val="clear" w:color="auto" w:fill="D9E2F3"/>
            <w:vAlign w:val="center"/>
            <w:hideMark/>
          </w:tcPr>
          <w:p w14:paraId="5802F54D" w14:textId="77777777" w:rsidR="0027507B" w:rsidRPr="00B04082" w:rsidRDefault="0027507B" w:rsidP="0027507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Lokacija</w:t>
            </w:r>
          </w:p>
        </w:tc>
        <w:tc>
          <w:tcPr>
            <w:tcW w:w="788" w:type="pct"/>
            <w:tcBorders>
              <w:top w:val="single" w:sz="8" w:space="0" w:color="B4C6E7"/>
              <w:left w:val="nil"/>
              <w:bottom w:val="single" w:sz="12" w:space="0" w:color="8EAADB"/>
              <w:right w:val="single" w:sz="8" w:space="0" w:color="B4C6E7"/>
            </w:tcBorders>
            <w:shd w:val="clear" w:color="auto" w:fill="D9E2F3"/>
            <w:vAlign w:val="center"/>
            <w:hideMark/>
          </w:tcPr>
          <w:p w14:paraId="048979CC" w14:textId="77777777" w:rsidR="0027507B" w:rsidRPr="00B04082" w:rsidRDefault="0027507B" w:rsidP="0027507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w:t>
            </w:r>
          </w:p>
        </w:tc>
        <w:tc>
          <w:tcPr>
            <w:tcW w:w="581" w:type="pct"/>
            <w:tcBorders>
              <w:top w:val="single" w:sz="8" w:space="0" w:color="B4C6E7"/>
              <w:left w:val="nil"/>
              <w:bottom w:val="single" w:sz="12" w:space="0" w:color="8EAADB"/>
              <w:right w:val="single" w:sz="8" w:space="0" w:color="B4C6E7"/>
            </w:tcBorders>
            <w:shd w:val="clear" w:color="auto" w:fill="D9E2F3"/>
            <w:vAlign w:val="center"/>
            <w:hideMark/>
          </w:tcPr>
          <w:p w14:paraId="29122D06" w14:textId="77777777" w:rsidR="0027507B" w:rsidRPr="00B04082" w:rsidRDefault="0027507B" w:rsidP="0027507B">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k.č</w:t>
            </w:r>
            <w:proofErr w:type="spellEnd"/>
            <w:r w:rsidRPr="00B04082">
              <w:rPr>
                <w:rFonts w:ascii="Cambria" w:hAnsi="Cambria" w:cs="Calibri"/>
                <w:b/>
                <w:bCs/>
                <w:color w:val="000000"/>
                <w:sz w:val="24"/>
                <w:szCs w:val="24"/>
              </w:rPr>
              <w:t>.</w:t>
            </w:r>
          </w:p>
        </w:tc>
        <w:tc>
          <w:tcPr>
            <w:tcW w:w="661" w:type="pct"/>
            <w:tcBorders>
              <w:top w:val="single" w:sz="8" w:space="0" w:color="B4C6E7"/>
              <w:left w:val="nil"/>
              <w:bottom w:val="single" w:sz="12" w:space="0" w:color="8EAADB"/>
              <w:right w:val="single" w:sz="8" w:space="0" w:color="B4C6E7"/>
            </w:tcBorders>
            <w:shd w:val="clear" w:color="auto" w:fill="D9E2F3"/>
            <w:vAlign w:val="center"/>
            <w:hideMark/>
          </w:tcPr>
          <w:p w14:paraId="39561593" w14:textId="77777777" w:rsidR="0027507B" w:rsidRPr="00B04082" w:rsidRDefault="0027507B" w:rsidP="0027507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Površina</w:t>
            </w:r>
          </w:p>
        </w:tc>
        <w:tc>
          <w:tcPr>
            <w:tcW w:w="1062" w:type="pct"/>
            <w:tcBorders>
              <w:top w:val="single" w:sz="8" w:space="0" w:color="B4C6E7"/>
              <w:left w:val="nil"/>
              <w:bottom w:val="single" w:sz="12" w:space="0" w:color="8EAADB"/>
              <w:right w:val="single" w:sz="8" w:space="0" w:color="B4C6E7"/>
            </w:tcBorders>
            <w:shd w:val="clear" w:color="auto" w:fill="D9E2F3"/>
            <w:vAlign w:val="center"/>
            <w:hideMark/>
          </w:tcPr>
          <w:p w14:paraId="36866C70" w14:textId="77777777" w:rsidR="0027507B" w:rsidRPr="00B04082" w:rsidRDefault="0027507B" w:rsidP="0027507B">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Korisnik</w:t>
            </w:r>
          </w:p>
        </w:tc>
      </w:tr>
      <w:tr w:rsidR="0027507B" w:rsidRPr="00B04082" w14:paraId="46AF57B6" w14:textId="77777777" w:rsidTr="00285F3A">
        <w:trPr>
          <w:trHeight w:val="930"/>
        </w:trPr>
        <w:tc>
          <w:tcPr>
            <w:tcW w:w="964" w:type="pct"/>
            <w:tcBorders>
              <w:top w:val="nil"/>
              <w:left w:val="single" w:sz="8" w:space="0" w:color="8EAADB"/>
              <w:bottom w:val="single" w:sz="8" w:space="0" w:color="8EAADB"/>
              <w:right w:val="single" w:sz="8" w:space="0" w:color="8EAADB"/>
            </w:tcBorders>
            <w:vAlign w:val="center"/>
            <w:hideMark/>
          </w:tcPr>
          <w:p w14:paraId="7BD0375E"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Vatrogasni dom Jasenovac</w:t>
            </w:r>
          </w:p>
        </w:tc>
        <w:tc>
          <w:tcPr>
            <w:tcW w:w="943" w:type="pct"/>
            <w:tcBorders>
              <w:top w:val="nil"/>
              <w:left w:val="nil"/>
              <w:bottom w:val="single" w:sz="8" w:space="0" w:color="8EAADB"/>
              <w:right w:val="single" w:sz="8" w:space="0" w:color="8EAADB"/>
            </w:tcBorders>
            <w:vAlign w:val="center"/>
            <w:hideMark/>
          </w:tcPr>
          <w:p w14:paraId="7DE90BCD"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Trg kralja Petra Svačića 21A, Jasenovac</w:t>
            </w:r>
          </w:p>
        </w:tc>
        <w:tc>
          <w:tcPr>
            <w:tcW w:w="788" w:type="pct"/>
            <w:tcBorders>
              <w:top w:val="nil"/>
              <w:left w:val="nil"/>
              <w:bottom w:val="single" w:sz="8" w:space="0" w:color="8EAADB"/>
              <w:right w:val="single" w:sz="8" w:space="0" w:color="8EAADB"/>
            </w:tcBorders>
            <w:noWrap/>
            <w:vAlign w:val="center"/>
            <w:hideMark/>
          </w:tcPr>
          <w:p w14:paraId="7076C502"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Jasenovac</w:t>
            </w:r>
          </w:p>
        </w:tc>
        <w:tc>
          <w:tcPr>
            <w:tcW w:w="581" w:type="pct"/>
            <w:tcBorders>
              <w:top w:val="nil"/>
              <w:left w:val="nil"/>
              <w:bottom w:val="single" w:sz="8" w:space="0" w:color="8EAADB"/>
              <w:right w:val="single" w:sz="8" w:space="0" w:color="8EAADB"/>
            </w:tcBorders>
            <w:noWrap/>
            <w:vAlign w:val="center"/>
            <w:hideMark/>
          </w:tcPr>
          <w:p w14:paraId="1770E294"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650</w:t>
            </w:r>
          </w:p>
        </w:tc>
        <w:tc>
          <w:tcPr>
            <w:tcW w:w="661" w:type="pct"/>
            <w:tcBorders>
              <w:top w:val="nil"/>
              <w:left w:val="nil"/>
              <w:bottom w:val="single" w:sz="8" w:space="0" w:color="8EAADB"/>
              <w:right w:val="single" w:sz="8" w:space="0" w:color="8EAADB"/>
            </w:tcBorders>
            <w:vAlign w:val="center"/>
            <w:hideMark/>
          </w:tcPr>
          <w:p w14:paraId="60B0FD30" w14:textId="24B2A54F" w:rsidR="0027507B" w:rsidRPr="00B04082" w:rsidRDefault="00C70084"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150 m2</w:t>
            </w:r>
          </w:p>
        </w:tc>
        <w:tc>
          <w:tcPr>
            <w:tcW w:w="1062" w:type="pct"/>
            <w:tcBorders>
              <w:top w:val="nil"/>
              <w:left w:val="nil"/>
              <w:bottom w:val="single" w:sz="8" w:space="0" w:color="8EAADB"/>
              <w:right w:val="single" w:sz="8" w:space="0" w:color="8EAADB"/>
            </w:tcBorders>
            <w:vAlign w:val="center"/>
            <w:hideMark/>
          </w:tcPr>
          <w:p w14:paraId="00EE07D6"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Dobrovoljno vatrogasno društvo Jasenovac</w:t>
            </w:r>
          </w:p>
        </w:tc>
      </w:tr>
      <w:tr w:rsidR="00483414" w:rsidRPr="00B04082" w14:paraId="68DD1C55" w14:textId="77777777" w:rsidTr="00285F3A">
        <w:trPr>
          <w:trHeight w:val="930"/>
        </w:trPr>
        <w:tc>
          <w:tcPr>
            <w:tcW w:w="964" w:type="pct"/>
            <w:tcBorders>
              <w:top w:val="single" w:sz="12" w:space="0" w:color="8EAADB"/>
              <w:left w:val="single" w:sz="8" w:space="0" w:color="8EAADB"/>
              <w:bottom w:val="single" w:sz="8" w:space="0" w:color="8EAADB"/>
              <w:right w:val="single" w:sz="8" w:space="0" w:color="8EAADB"/>
            </w:tcBorders>
            <w:vAlign w:val="center"/>
          </w:tcPr>
          <w:p w14:paraId="49BF746B" w14:textId="5F67F764" w:rsidR="00483414" w:rsidRPr="00B04082" w:rsidRDefault="00E1136C" w:rsidP="00C70084">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Vatrogasni dom</w:t>
            </w:r>
            <w:r w:rsidR="00483414" w:rsidRPr="00B04082">
              <w:rPr>
                <w:rFonts w:ascii="Cambria" w:hAnsi="Cambria"/>
                <w:color w:val="000000"/>
                <w:sz w:val="24"/>
                <w:szCs w:val="24"/>
                <w:lang w:eastAsia="sl-SI"/>
              </w:rPr>
              <w:t xml:space="preserve"> Tanac</w:t>
            </w:r>
          </w:p>
        </w:tc>
        <w:tc>
          <w:tcPr>
            <w:tcW w:w="943" w:type="pct"/>
            <w:tcBorders>
              <w:top w:val="nil"/>
              <w:left w:val="nil"/>
              <w:bottom w:val="single" w:sz="8" w:space="0" w:color="8EAADB"/>
              <w:right w:val="single" w:sz="8" w:space="0" w:color="8EAADB"/>
            </w:tcBorders>
            <w:vAlign w:val="center"/>
          </w:tcPr>
          <w:p w14:paraId="50E203A3" w14:textId="66EC3793" w:rsidR="00483414" w:rsidRPr="00B04082" w:rsidRDefault="00EB148F"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Tanac, Tanac 22</w:t>
            </w:r>
          </w:p>
        </w:tc>
        <w:tc>
          <w:tcPr>
            <w:tcW w:w="788" w:type="pct"/>
            <w:tcBorders>
              <w:top w:val="nil"/>
              <w:left w:val="nil"/>
              <w:bottom w:val="single" w:sz="8" w:space="0" w:color="8EAADB"/>
              <w:right w:val="single" w:sz="8" w:space="0" w:color="8EAADB"/>
            </w:tcBorders>
            <w:noWrap/>
            <w:vAlign w:val="center"/>
          </w:tcPr>
          <w:p w14:paraId="09B26B18" w14:textId="2EBA75A4" w:rsidR="00483414" w:rsidRPr="00B04082" w:rsidRDefault="00EB148F" w:rsidP="0027507B">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Uštica</w:t>
            </w:r>
            <w:proofErr w:type="spellEnd"/>
          </w:p>
        </w:tc>
        <w:tc>
          <w:tcPr>
            <w:tcW w:w="581" w:type="pct"/>
            <w:tcBorders>
              <w:top w:val="nil"/>
              <w:left w:val="nil"/>
              <w:bottom w:val="single" w:sz="8" w:space="0" w:color="8EAADB"/>
              <w:right w:val="single" w:sz="8" w:space="0" w:color="8EAADB"/>
            </w:tcBorders>
            <w:noWrap/>
            <w:vAlign w:val="center"/>
          </w:tcPr>
          <w:p w14:paraId="1CC33A42" w14:textId="546957AF" w:rsidR="00483414" w:rsidRPr="00B04082" w:rsidRDefault="00EB148F"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2244</w:t>
            </w:r>
          </w:p>
        </w:tc>
        <w:tc>
          <w:tcPr>
            <w:tcW w:w="661" w:type="pct"/>
            <w:tcBorders>
              <w:top w:val="nil"/>
              <w:left w:val="nil"/>
              <w:bottom w:val="single" w:sz="8" w:space="0" w:color="8EAADB"/>
              <w:right w:val="single" w:sz="8" w:space="0" w:color="8EAADB"/>
            </w:tcBorders>
            <w:vAlign w:val="center"/>
          </w:tcPr>
          <w:p w14:paraId="089EB4D8" w14:textId="22043D7C" w:rsidR="00483414" w:rsidRPr="00B04082" w:rsidRDefault="00483414"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288,00 m2</w:t>
            </w:r>
          </w:p>
        </w:tc>
        <w:tc>
          <w:tcPr>
            <w:tcW w:w="1062" w:type="pct"/>
            <w:tcBorders>
              <w:top w:val="nil"/>
              <w:left w:val="nil"/>
              <w:bottom w:val="single" w:sz="8" w:space="0" w:color="8EAADB"/>
              <w:right w:val="single" w:sz="8" w:space="0" w:color="8EAADB"/>
            </w:tcBorders>
            <w:vAlign w:val="center"/>
          </w:tcPr>
          <w:p w14:paraId="4B8C8528" w14:textId="1522A47E" w:rsidR="00483414" w:rsidRPr="00B04082" w:rsidRDefault="00107781"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Dobrovoljno vatrogasno društvo Tanac</w:t>
            </w:r>
          </w:p>
        </w:tc>
      </w:tr>
      <w:tr w:rsidR="0027507B" w:rsidRPr="00B04082" w14:paraId="2A386EDF" w14:textId="77777777" w:rsidTr="00285F3A">
        <w:trPr>
          <w:trHeight w:val="930"/>
        </w:trPr>
        <w:tc>
          <w:tcPr>
            <w:tcW w:w="964" w:type="pct"/>
            <w:tcBorders>
              <w:top w:val="single" w:sz="12" w:space="0" w:color="8EAADB"/>
              <w:left w:val="single" w:sz="8" w:space="0" w:color="8EAADB"/>
              <w:bottom w:val="single" w:sz="8" w:space="0" w:color="8EAADB"/>
              <w:right w:val="single" w:sz="8" w:space="0" w:color="8EAADB"/>
            </w:tcBorders>
            <w:vAlign w:val="center"/>
            <w:hideMark/>
          </w:tcPr>
          <w:p w14:paraId="0D241310" w14:textId="51F991F8" w:rsidR="0027507B" w:rsidRPr="00B04082" w:rsidRDefault="0027507B" w:rsidP="00C70084">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 xml:space="preserve">Vatrogasni dom </w:t>
            </w:r>
            <w:proofErr w:type="spellStart"/>
            <w:r w:rsidRPr="00B04082">
              <w:rPr>
                <w:rFonts w:ascii="Cambria" w:hAnsi="Cambria"/>
                <w:color w:val="000000"/>
                <w:sz w:val="24"/>
                <w:szCs w:val="24"/>
                <w:lang w:eastAsia="sl-SI"/>
              </w:rPr>
              <w:t>Puska</w:t>
            </w:r>
            <w:proofErr w:type="spellEnd"/>
          </w:p>
        </w:tc>
        <w:tc>
          <w:tcPr>
            <w:tcW w:w="943" w:type="pct"/>
            <w:tcBorders>
              <w:top w:val="nil"/>
              <w:left w:val="nil"/>
              <w:bottom w:val="single" w:sz="8" w:space="0" w:color="8EAADB"/>
              <w:right w:val="single" w:sz="8" w:space="0" w:color="8EAADB"/>
            </w:tcBorders>
            <w:vAlign w:val="center"/>
            <w:hideMark/>
          </w:tcPr>
          <w:p w14:paraId="3BFBF8CC" w14:textId="77777777" w:rsidR="0027507B" w:rsidRPr="00B04082" w:rsidRDefault="0027507B" w:rsidP="0027507B">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Puska</w:t>
            </w:r>
            <w:proofErr w:type="spellEnd"/>
            <w:r w:rsidRPr="00B04082">
              <w:rPr>
                <w:rFonts w:ascii="Cambria" w:hAnsi="Cambria"/>
                <w:color w:val="000000"/>
                <w:sz w:val="24"/>
                <w:szCs w:val="24"/>
                <w:lang w:eastAsia="sl-SI"/>
              </w:rPr>
              <w:t xml:space="preserve"> 90, </w:t>
            </w:r>
            <w:proofErr w:type="spellStart"/>
            <w:r w:rsidRPr="00B04082">
              <w:rPr>
                <w:rFonts w:ascii="Cambria" w:hAnsi="Cambria"/>
                <w:color w:val="000000"/>
                <w:sz w:val="24"/>
                <w:szCs w:val="24"/>
                <w:lang w:eastAsia="sl-SI"/>
              </w:rPr>
              <w:t>Puska</w:t>
            </w:r>
            <w:proofErr w:type="spellEnd"/>
          </w:p>
        </w:tc>
        <w:tc>
          <w:tcPr>
            <w:tcW w:w="788" w:type="pct"/>
            <w:tcBorders>
              <w:top w:val="nil"/>
              <w:left w:val="nil"/>
              <w:bottom w:val="single" w:sz="8" w:space="0" w:color="8EAADB"/>
              <w:right w:val="single" w:sz="8" w:space="0" w:color="8EAADB"/>
            </w:tcBorders>
            <w:noWrap/>
            <w:vAlign w:val="center"/>
            <w:hideMark/>
          </w:tcPr>
          <w:p w14:paraId="4C84757D" w14:textId="77777777" w:rsidR="0027507B" w:rsidRPr="00B04082" w:rsidRDefault="0027507B" w:rsidP="0027507B">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Puska</w:t>
            </w:r>
            <w:proofErr w:type="spellEnd"/>
          </w:p>
        </w:tc>
        <w:tc>
          <w:tcPr>
            <w:tcW w:w="581" w:type="pct"/>
            <w:tcBorders>
              <w:top w:val="nil"/>
              <w:left w:val="nil"/>
              <w:bottom w:val="single" w:sz="8" w:space="0" w:color="8EAADB"/>
              <w:right w:val="single" w:sz="8" w:space="0" w:color="8EAADB"/>
            </w:tcBorders>
            <w:noWrap/>
            <w:vAlign w:val="center"/>
            <w:hideMark/>
          </w:tcPr>
          <w:p w14:paraId="109C0BEA"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280</w:t>
            </w:r>
          </w:p>
        </w:tc>
        <w:tc>
          <w:tcPr>
            <w:tcW w:w="661" w:type="pct"/>
            <w:tcBorders>
              <w:top w:val="nil"/>
              <w:left w:val="nil"/>
              <w:bottom w:val="single" w:sz="8" w:space="0" w:color="8EAADB"/>
              <w:right w:val="single" w:sz="8" w:space="0" w:color="8EAADB"/>
            </w:tcBorders>
            <w:vAlign w:val="center"/>
            <w:hideMark/>
          </w:tcPr>
          <w:p w14:paraId="4D81B8C5"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200,00 m2</w:t>
            </w:r>
          </w:p>
        </w:tc>
        <w:tc>
          <w:tcPr>
            <w:tcW w:w="1062" w:type="pct"/>
            <w:tcBorders>
              <w:top w:val="nil"/>
              <w:left w:val="nil"/>
              <w:bottom w:val="single" w:sz="8" w:space="0" w:color="8EAADB"/>
              <w:right w:val="single" w:sz="8" w:space="0" w:color="8EAADB"/>
            </w:tcBorders>
            <w:vAlign w:val="center"/>
            <w:hideMark/>
          </w:tcPr>
          <w:p w14:paraId="049A3037"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 xml:space="preserve">Dobrovoljno vatrogasno društvo </w:t>
            </w:r>
            <w:proofErr w:type="spellStart"/>
            <w:r w:rsidRPr="00B04082">
              <w:rPr>
                <w:rFonts w:ascii="Cambria" w:hAnsi="Cambria"/>
                <w:color w:val="000000"/>
                <w:sz w:val="24"/>
                <w:szCs w:val="24"/>
                <w:lang w:eastAsia="sl-SI"/>
              </w:rPr>
              <w:t>Puska</w:t>
            </w:r>
            <w:proofErr w:type="spellEnd"/>
          </w:p>
        </w:tc>
      </w:tr>
      <w:tr w:rsidR="0027507B" w:rsidRPr="00B04082" w14:paraId="2A19303E" w14:textId="77777777" w:rsidTr="00285F3A">
        <w:trPr>
          <w:trHeight w:val="930"/>
        </w:trPr>
        <w:tc>
          <w:tcPr>
            <w:tcW w:w="964" w:type="pct"/>
            <w:tcBorders>
              <w:top w:val="single" w:sz="12" w:space="0" w:color="8EAADB"/>
              <w:left w:val="single" w:sz="8" w:space="0" w:color="8EAADB"/>
              <w:bottom w:val="single" w:sz="8" w:space="0" w:color="8EAADB"/>
              <w:right w:val="single" w:sz="8" w:space="0" w:color="8EAADB"/>
            </w:tcBorders>
            <w:vAlign w:val="center"/>
            <w:hideMark/>
          </w:tcPr>
          <w:p w14:paraId="52022007"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 xml:space="preserve">Vatrogasni dom </w:t>
            </w:r>
            <w:proofErr w:type="spellStart"/>
            <w:r w:rsidRPr="00B04082">
              <w:rPr>
                <w:rFonts w:ascii="Cambria" w:hAnsi="Cambria"/>
                <w:color w:val="000000"/>
                <w:sz w:val="24"/>
                <w:szCs w:val="24"/>
                <w:lang w:eastAsia="sl-SI"/>
              </w:rPr>
              <w:t>Krapje</w:t>
            </w:r>
            <w:proofErr w:type="spellEnd"/>
          </w:p>
        </w:tc>
        <w:tc>
          <w:tcPr>
            <w:tcW w:w="943" w:type="pct"/>
            <w:tcBorders>
              <w:top w:val="nil"/>
              <w:left w:val="nil"/>
              <w:bottom w:val="single" w:sz="8" w:space="0" w:color="8EAADB"/>
              <w:right w:val="single" w:sz="8" w:space="0" w:color="8EAADB"/>
            </w:tcBorders>
            <w:vAlign w:val="center"/>
            <w:hideMark/>
          </w:tcPr>
          <w:p w14:paraId="36937D2B" w14:textId="77777777" w:rsidR="0027507B" w:rsidRPr="00B04082" w:rsidRDefault="0027507B" w:rsidP="0027507B">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Krapje</w:t>
            </w:r>
            <w:proofErr w:type="spellEnd"/>
            <w:r w:rsidRPr="00B04082">
              <w:rPr>
                <w:rFonts w:ascii="Cambria" w:hAnsi="Cambria"/>
                <w:color w:val="000000"/>
                <w:sz w:val="24"/>
                <w:szCs w:val="24"/>
                <w:lang w:eastAsia="sl-SI"/>
              </w:rPr>
              <w:t xml:space="preserve"> 145, </w:t>
            </w:r>
            <w:proofErr w:type="spellStart"/>
            <w:r w:rsidRPr="00B04082">
              <w:rPr>
                <w:rFonts w:ascii="Cambria" w:hAnsi="Cambria"/>
                <w:color w:val="000000"/>
                <w:sz w:val="24"/>
                <w:szCs w:val="24"/>
                <w:lang w:eastAsia="sl-SI"/>
              </w:rPr>
              <w:t>Krapje</w:t>
            </w:r>
            <w:proofErr w:type="spellEnd"/>
          </w:p>
        </w:tc>
        <w:tc>
          <w:tcPr>
            <w:tcW w:w="788" w:type="pct"/>
            <w:tcBorders>
              <w:top w:val="nil"/>
              <w:left w:val="nil"/>
              <w:bottom w:val="single" w:sz="8" w:space="0" w:color="8EAADB"/>
              <w:right w:val="single" w:sz="8" w:space="0" w:color="8EAADB"/>
            </w:tcBorders>
            <w:noWrap/>
            <w:vAlign w:val="center"/>
            <w:hideMark/>
          </w:tcPr>
          <w:p w14:paraId="53359F2E" w14:textId="77777777" w:rsidR="0027507B" w:rsidRPr="00B04082" w:rsidRDefault="0027507B" w:rsidP="0027507B">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Krapje</w:t>
            </w:r>
            <w:proofErr w:type="spellEnd"/>
          </w:p>
        </w:tc>
        <w:tc>
          <w:tcPr>
            <w:tcW w:w="581" w:type="pct"/>
            <w:tcBorders>
              <w:top w:val="nil"/>
              <w:left w:val="nil"/>
              <w:bottom w:val="single" w:sz="8" w:space="0" w:color="8EAADB"/>
              <w:right w:val="single" w:sz="8" w:space="0" w:color="8EAADB"/>
            </w:tcBorders>
            <w:noWrap/>
            <w:vAlign w:val="center"/>
            <w:hideMark/>
          </w:tcPr>
          <w:p w14:paraId="4B288944"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177</w:t>
            </w:r>
          </w:p>
        </w:tc>
        <w:tc>
          <w:tcPr>
            <w:tcW w:w="661" w:type="pct"/>
            <w:tcBorders>
              <w:top w:val="nil"/>
              <w:left w:val="nil"/>
              <w:bottom w:val="single" w:sz="8" w:space="0" w:color="8EAADB"/>
              <w:right w:val="single" w:sz="8" w:space="0" w:color="8EAADB"/>
            </w:tcBorders>
            <w:vAlign w:val="center"/>
            <w:hideMark/>
          </w:tcPr>
          <w:p w14:paraId="6D26E292"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216,00 m2</w:t>
            </w:r>
          </w:p>
        </w:tc>
        <w:tc>
          <w:tcPr>
            <w:tcW w:w="1062" w:type="pct"/>
            <w:tcBorders>
              <w:top w:val="nil"/>
              <w:left w:val="nil"/>
              <w:bottom w:val="single" w:sz="8" w:space="0" w:color="8EAADB"/>
              <w:right w:val="single" w:sz="8" w:space="0" w:color="8EAADB"/>
            </w:tcBorders>
            <w:vAlign w:val="center"/>
            <w:hideMark/>
          </w:tcPr>
          <w:p w14:paraId="07CEF853"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 xml:space="preserve">Dobrovoljno vatrogasno društvo </w:t>
            </w:r>
            <w:proofErr w:type="spellStart"/>
            <w:r w:rsidRPr="00B04082">
              <w:rPr>
                <w:rFonts w:ascii="Cambria" w:hAnsi="Cambria"/>
                <w:color w:val="000000"/>
                <w:sz w:val="24"/>
                <w:szCs w:val="24"/>
                <w:lang w:eastAsia="sl-SI"/>
              </w:rPr>
              <w:t>Krapje</w:t>
            </w:r>
            <w:proofErr w:type="spellEnd"/>
          </w:p>
        </w:tc>
      </w:tr>
      <w:tr w:rsidR="0027507B" w:rsidRPr="00B04082" w14:paraId="1F9A144E" w14:textId="77777777" w:rsidTr="00285F3A">
        <w:trPr>
          <w:trHeight w:val="930"/>
        </w:trPr>
        <w:tc>
          <w:tcPr>
            <w:tcW w:w="964" w:type="pct"/>
            <w:tcBorders>
              <w:top w:val="single" w:sz="12" w:space="0" w:color="8EAADB"/>
              <w:left w:val="single" w:sz="8" w:space="0" w:color="8EAADB"/>
              <w:bottom w:val="single" w:sz="8" w:space="0" w:color="8EAADB"/>
              <w:right w:val="single" w:sz="8" w:space="0" w:color="8EAADB"/>
            </w:tcBorders>
            <w:vAlign w:val="center"/>
            <w:hideMark/>
          </w:tcPr>
          <w:p w14:paraId="235C74D2"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Vatrogasni dom Drenov Bok</w:t>
            </w:r>
          </w:p>
        </w:tc>
        <w:tc>
          <w:tcPr>
            <w:tcW w:w="943" w:type="pct"/>
            <w:tcBorders>
              <w:top w:val="nil"/>
              <w:left w:val="nil"/>
              <w:bottom w:val="single" w:sz="8" w:space="0" w:color="8EAADB"/>
              <w:right w:val="single" w:sz="8" w:space="0" w:color="8EAADB"/>
            </w:tcBorders>
            <w:vAlign w:val="center"/>
            <w:hideMark/>
          </w:tcPr>
          <w:p w14:paraId="2CFA5BE8"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Drenov Bok 60, Drenov Bok</w:t>
            </w:r>
          </w:p>
        </w:tc>
        <w:tc>
          <w:tcPr>
            <w:tcW w:w="788" w:type="pct"/>
            <w:tcBorders>
              <w:top w:val="nil"/>
              <w:left w:val="nil"/>
              <w:bottom w:val="single" w:sz="8" w:space="0" w:color="8EAADB"/>
              <w:right w:val="single" w:sz="8" w:space="0" w:color="8EAADB"/>
            </w:tcBorders>
            <w:noWrap/>
            <w:vAlign w:val="center"/>
            <w:hideMark/>
          </w:tcPr>
          <w:p w14:paraId="1BA48EED"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Drenov Bok</w:t>
            </w:r>
          </w:p>
        </w:tc>
        <w:tc>
          <w:tcPr>
            <w:tcW w:w="581" w:type="pct"/>
            <w:tcBorders>
              <w:top w:val="nil"/>
              <w:left w:val="nil"/>
              <w:bottom w:val="single" w:sz="8" w:space="0" w:color="8EAADB"/>
              <w:right w:val="single" w:sz="8" w:space="0" w:color="8EAADB"/>
            </w:tcBorders>
            <w:noWrap/>
            <w:vAlign w:val="center"/>
            <w:hideMark/>
          </w:tcPr>
          <w:p w14:paraId="130BE40E"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410</w:t>
            </w:r>
          </w:p>
        </w:tc>
        <w:tc>
          <w:tcPr>
            <w:tcW w:w="661" w:type="pct"/>
            <w:tcBorders>
              <w:top w:val="nil"/>
              <w:left w:val="nil"/>
              <w:bottom w:val="single" w:sz="8" w:space="0" w:color="8EAADB"/>
              <w:right w:val="single" w:sz="8" w:space="0" w:color="8EAADB"/>
            </w:tcBorders>
            <w:vAlign w:val="center"/>
            <w:hideMark/>
          </w:tcPr>
          <w:p w14:paraId="4A38AB47" w14:textId="6FF78432" w:rsidR="0027507B" w:rsidRPr="00B04082" w:rsidRDefault="00474C18"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100 m2</w:t>
            </w:r>
          </w:p>
        </w:tc>
        <w:tc>
          <w:tcPr>
            <w:tcW w:w="1062" w:type="pct"/>
            <w:tcBorders>
              <w:top w:val="nil"/>
              <w:left w:val="nil"/>
              <w:bottom w:val="single" w:sz="8" w:space="0" w:color="8EAADB"/>
              <w:right w:val="single" w:sz="8" w:space="0" w:color="8EAADB"/>
            </w:tcBorders>
            <w:vAlign w:val="center"/>
            <w:hideMark/>
          </w:tcPr>
          <w:p w14:paraId="7B0F937D" w14:textId="77777777" w:rsidR="0027507B" w:rsidRPr="00B04082" w:rsidRDefault="0027507B" w:rsidP="0027507B">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Dobrovoljno vatrogasno društvo Drenov Bok</w:t>
            </w:r>
          </w:p>
        </w:tc>
      </w:tr>
      <w:tr w:rsidR="00285F3A" w:rsidRPr="00B04082" w14:paraId="025321B7" w14:textId="77777777" w:rsidTr="00285F3A">
        <w:trPr>
          <w:trHeight w:val="1230"/>
        </w:trPr>
        <w:tc>
          <w:tcPr>
            <w:tcW w:w="964" w:type="pct"/>
            <w:tcBorders>
              <w:top w:val="single" w:sz="12" w:space="0" w:color="8EAADB"/>
              <w:left w:val="single" w:sz="8" w:space="0" w:color="8EAADB"/>
              <w:bottom w:val="single" w:sz="8" w:space="0" w:color="8EAADB"/>
              <w:right w:val="single" w:sz="8" w:space="0" w:color="8EAADB"/>
            </w:tcBorders>
            <w:vAlign w:val="center"/>
            <w:hideMark/>
          </w:tcPr>
          <w:p w14:paraId="7509AB68" w14:textId="77777777" w:rsidR="00285F3A" w:rsidRPr="00B04082" w:rsidRDefault="00285F3A" w:rsidP="00285F3A">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lastRenderedPageBreak/>
              <w:t xml:space="preserve">Dobrovoljno vatrogasno društvo </w:t>
            </w:r>
            <w:proofErr w:type="spellStart"/>
            <w:r w:rsidRPr="00B04082">
              <w:rPr>
                <w:rFonts w:ascii="Cambria" w:hAnsi="Cambria"/>
                <w:color w:val="000000"/>
                <w:sz w:val="24"/>
                <w:szCs w:val="24"/>
                <w:lang w:eastAsia="sl-SI"/>
              </w:rPr>
              <w:t>Košutarica</w:t>
            </w:r>
            <w:proofErr w:type="spellEnd"/>
          </w:p>
        </w:tc>
        <w:tc>
          <w:tcPr>
            <w:tcW w:w="943" w:type="pct"/>
            <w:tcBorders>
              <w:top w:val="nil"/>
              <w:left w:val="nil"/>
              <w:bottom w:val="single" w:sz="8" w:space="0" w:color="8EAADB"/>
              <w:right w:val="single" w:sz="8" w:space="0" w:color="8EAADB"/>
            </w:tcBorders>
            <w:vAlign w:val="center"/>
            <w:hideMark/>
          </w:tcPr>
          <w:p w14:paraId="0F01A208" w14:textId="77777777" w:rsidR="00285F3A" w:rsidRPr="00B04082" w:rsidRDefault="00285F3A" w:rsidP="00285F3A">
            <w:pPr>
              <w:spacing w:after="0" w:line="240" w:lineRule="auto"/>
              <w:jc w:val="center"/>
              <w:rPr>
                <w:rFonts w:ascii="Cambria" w:hAnsi="Cambria"/>
                <w:color w:val="000000"/>
                <w:sz w:val="24"/>
                <w:szCs w:val="24"/>
                <w:lang w:eastAsia="sl-SI"/>
              </w:rPr>
            </w:pPr>
            <w:proofErr w:type="spellStart"/>
            <w:r w:rsidRPr="00B04082">
              <w:rPr>
                <w:rFonts w:ascii="Cambria" w:hAnsi="Cambria"/>
                <w:color w:val="000000"/>
                <w:sz w:val="24"/>
                <w:szCs w:val="24"/>
                <w:lang w:eastAsia="sl-SI"/>
              </w:rPr>
              <w:t>Košutarica</w:t>
            </w:r>
            <w:proofErr w:type="spellEnd"/>
            <w:r w:rsidRPr="00B04082">
              <w:rPr>
                <w:rFonts w:ascii="Cambria" w:hAnsi="Cambria"/>
                <w:color w:val="000000"/>
                <w:sz w:val="24"/>
                <w:szCs w:val="24"/>
                <w:lang w:eastAsia="sl-SI"/>
              </w:rPr>
              <w:t xml:space="preserve"> 69, </w:t>
            </w:r>
            <w:proofErr w:type="spellStart"/>
            <w:r w:rsidRPr="00B04082">
              <w:rPr>
                <w:rFonts w:ascii="Cambria" w:hAnsi="Cambria"/>
                <w:color w:val="000000"/>
                <w:sz w:val="24"/>
                <w:szCs w:val="24"/>
                <w:lang w:eastAsia="sl-SI"/>
              </w:rPr>
              <w:t>Košutarica</w:t>
            </w:r>
            <w:proofErr w:type="spellEnd"/>
          </w:p>
        </w:tc>
        <w:tc>
          <w:tcPr>
            <w:tcW w:w="788" w:type="pct"/>
            <w:tcBorders>
              <w:top w:val="nil"/>
              <w:left w:val="nil"/>
              <w:bottom w:val="single" w:sz="8" w:space="0" w:color="8EAADB"/>
              <w:right w:val="single" w:sz="8" w:space="0" w:color="8EAADB"/>
            </w:tcBorders>
            <w:vAlign w:val="center"/>
            <w:hideMark/>
          </w:tcPr>
          <w:p w14:paraId="4CB1BA16" w14:textId="419376DE" w:rsidR="00285F3A" w:rsidRPr="00B04082" w:rsidRDefault="0006491E" w:rsidP="0006491E">
            <w:pPr>
              <w:spacing w:after="0" w:line="240" w:lineRule="auto"/>
              <w:rPr>
                <w:rFonts w:ascii="Cambria" w:hAnsi="Cambria"/>
                <w:color w:val="000000"/>
                <w:sz w:val="24"/>
                <w:szCs w:val="24"/>
                <w:lang w:eastAsia="sl-SI"/>
              </w:rPr>
            </w:pPr>
            <w:r w:rsidRPr="00B04082">
              <w:rPr>
                <w:rFonts w:ascii="Cambria" w:hAnsi="Cambria"/>
                <w:color w:val="000000"/>
                <w:sz w:val="24"/>
                <w:szCs w:val="24"/>
                <w:lang w:eastAsia="sl-SI"/>
              </w:rPr>
              <w:t xml:space="preserve"> </w:t>
            </w:r>
            <w:proofErr w:type="spellStart"/>
            <w:r w:rsidRPr="00B04082">
              <w:rPr>
                <w:rFonts w:ascii="Cambria" w:hAnsi="Cambria"/>
                <w:color w:val="000000"/>
                <w:sz w:val="24"/>
                <w:szCs w:val="24"/>
                <w:lang w:eastAsia="sl-SI"/>
              </w:rPr>
              <w:t>Košutarica</w:t>
            </w:r>
            <w:proofErr w:type="spellEnd"/>
            <w:r w:rsidRPr="00B04082">
              <w:rPr>
                <w:rFonts w:ascii="Cambria" w:hAnsi="Cambria"/>
                <w:color w:val="000000"/>
                <w:sz w:val="24"/>
                <w:szCs w:val="24"/>
                <w:highlight w:val="yellow"/>
                <w:lang w:eastAsia="sl-SI"/>
              </w:rPr>
              <w:t xml:space="preserve"> </w:t>
            </w:r>
          </w:p>
        </w:tc>
        <w:tc>
          <w:tcPr>
            <w:tcW w:w="581" w:type="pct"/>
            <w:tcBorders>
              <w:top w:val="nil"/>
              <w:left w:val="nil"/>
              <w:bottom w:val="single" w:sz="8" w:space="0" w:color="8EAADB"/>
              <w:right w:val="single" w:sz="8" w:space="0" w:color="8EAADB"/>
            </w:tcBorders>
            <w:vAlign w:val="center"/>
            <w:hideMark/>
          </w:tcPr>
          <w:p w14:paraId="593CCC23" w14:textId="62CE581F" w:rsidR="00285F3A" w:rsidRPr="00B04082" w:rsidRDefault="0006491E" w:rsidP="0006491E">
            <w:pPr>
              <w:spacing w:after="0" w:line="240" w:lineRule="auto"/>
              <w:rPr>
                <w:rFonts w:ascii="Cambria" w:hAnsi="Cambria"/>
                <w:color w:val="000000"/>
                <w:sz w:val="24"/>
                <w:szCs w:val="24"/>
                <w:lang w:eastAsia="sl-SI"/>
              </w:rPr>
            </w:pPr>
            <w:r w:rsidRPr="00B04082">
              <w:rPr>
                <w:rFonts w:ascii="Cambria" w:hAnsi="Cambria"/>
                <w:color w:val="000000"/>
                <w:sz w:val="24"/>
                <w:szCs w:val="24"/>
                <w:lang w:eastAsia="sl-SI"/>
              </w:rPr>
              <w:t>384/4</w:t>
            </w:r>
          </w:p>
        </w:tc>
        <w:tc>
          <w:tcPr>
            <w:tcW w:w="661" w:type="pct"/>
            <w:tcBorders>
              <w:top w:val="nil"/>
              <w:left w:val="nil"/>
              <w:bottom w:val="single" w:sz="8" w:space="0" w:color="8EAADB"/>
              <w:right w:val="single" w:sz="8" w:space="0" w:color="8EAADB"/>
            </w:tcBorders>
            <w:vAlign w:val="center"/>
            <w:hideMark/>
          </w:tcPr>
          <w:p w14:paraId="0C703502" w14:textId="0643B4F9" w:rsidR="00285F3A" w:rsidRPr="00B04082" w:rsidRDefault="00474C18" w:rsidP="00285F3A">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180 m2</w:t>
            </w:r>
          </w:p>
        </w:tc>
        <w:tc>
          <w:tcPr>
            <w:tcW w:w="1062" w:type="pct"/>
            <w:tcBorders>
              <w:top w:val="nil"/>
              <w:left w:val="nil"/>
              <w:bottom w:val="single" w:sz="8" w:space="0" w:color="8EAADB"/>
              <w:right w:val="single" w:sz="8" w:space="0" w:color="8EAADB"/>
            </w:tcBorders>
            <w:vAlign w:val="center"/>
            <w:hideMark/>
          </w:tcPr>
          <w:p w14:paraId="47AE3C7B" w14:textId="77777777" w:rsidR="00285F3A" w:rsidRPr="00B04082" w:rsidRDefault="00285F3A" w:rsidP="00285F3A">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 xml:space="preserve">Dobrovoljno vatrogasno društvo </w:t>
            </w:r>
            <w:proofErr w:type="spellStart"/>
            <w:r w:rsidRPr="00B04082">
              <w:rPr>
                <w:rFonts w:ascii="Cambria" w:hAnsi="Cambria"/>
                <w:color w:val="000000"/>
                <w:sz w:val="24"/>
                <w:szCs w:val="24"/>
                <w:lang w:eastAsia="sl-SI"/>
              </w:rPr>
              <w:t>Košutarica</w:t>
            </w:r>
            <w:proofErr w:type="spellEnd"/>
          </w:p>
        </w:tc>
      </w:tr>
    </w:tbl>
    <w:p w14:paraId="439DE016" w14:textId="77777777" w:rsidR="00BC0C45" w:rsidRPr="00B04082" w:rsidRDefault="00BC0C45" w:rsidP="00FB3828">
      <w:pPr>
        <w:pStyle w:val="Odlomakpopisa"/>
        <w:ind w:firstLine="0"/>
      </w:pPr>
    </w:p>
    <w:p w14:paraId="2F4D7190" w14:textId="02C631E7" w:rsidR="00592661" w:rsidRPr="00B04082" w:rsidRDefault="00592661" w:rsidP="00592661">
      <w:pPr>
        <w:pStyle w:val="Odlomakpopisa"/>
      </w:pPr>
      <w:r w:rsidRPr="00B04082">
        <w:t>Navedeni objekt</w:t>
      </w:r>
      <w:r w:rsidR="004701D2" w:rsidRPr="00B04082">
        <w:t>i</w:t>
      </w:r>
      <w:r w:rsidRPr="00B04082">
        <w:t xml:space="preserve"> ima</w:t>
      </w:r>
      <w:r w:rsidR="00944FC8" w:rsidRPr="00B04082">
        <w:t>ju</w:t>
      </w:r>
      <w:r w:rsidRPr="00B04082">
        <w:t xml:space="preserve"> izrazitu javnu i sigurnosnu funkciju jer osigurava prostorne uvjete za djelovanje dobrovoljnog vatrogastva na području Općine. Njegova vrijednost ne proizlazi primarno iz prihodovnog potencijala, nego iz uloge koju ima u zaštiti života, zdravlja, imovine i okoliša te u spremnosti lokalne zajednice na požare, prirodne nepogode i druge izvanredne događaje.</w:t>
      </w:r>
    </w:p>
    <w:p w14:paraId="490A5DC8" w14:textId="77777777" w:rsidR="00592661" w:rsidRPr="00B04082" w:rsidRDefault="00592661" w:rsidP="00592661">
      <w:pPr>
        <w:pStyle w:val="Odlomakpopisa"/>
      </w:pPr>
    </w:p>
    <w:p w14:paraId="2DBC8B89" w14:textId="77777777" w:rsidR="00592661" w:rsidRPr="00B04082" w:rsidRDefault="00592661" w:rsidP="00592661">
      <w:pPr>
        <w:pStyle w:val="Odlomakpopisa"/>
      </w:pPr>
      <w:r w:rsidRPr="00B04082">
        <w:t>Upravljanje vatrogasnim domom obuhvaća redovito i investicijsko održavanje objekta, praćenje njegove funkcionalnosti, osiguravanje odgovarajućih prostornih uvjeta za rad korisnika te planiranje potrebnih ulaganja u obnovu, opremanje i prilagodbu objekta stvarnim potrebama vatrogasne djelatnosti.</w:t>
      </w:r>
    </w:p>
    <w:p w14:paraId="3541E45B" w14:textId="77777777" w:rsidR="00592661" w:rsidRPr="00B04082" w:rsidRDefault="00592661" w:rsidP="00592661">
      <w:pPr>
        <w:pStyle w:val="Odlomakpopisa"/>
      </w:pPr>
    </w:p>
    <w:p w14:paraId="3BE24BE1" w14:textId="0EC24D1B" w:rsidR="00592661" w:rsidRPr="00B04082" w:rsidRDefault="00592661" w:rsidP="00592661">
      <w:pPr>
        <w:pStyle w:val="Odlomakpopisa"/>
      </w:pPr>
      <w:r w:rsidRPr="00B04082">
        <w:t xml:space="preserve">Korištenje vatrogasnog doma povezano je s djelovanjem Dobrovoljnog vatrogasnog društva </w:t>
      </w:r>
      <w:r w:rsidR="004701D2" w:rsidRPr="00B04082">
        <w:t>Jasenovac</w:t>
      </w:r>
      <w:r w:rsidRPr="00B04082">
        <w:t>, koje ima važnu ulogu u sustavu zaštite od požara i civilne zaštite. Stoga je za upravljanje ovom kategorijom imovine osobito važno pratiti stanje objekta, potrebe korisnika, opremljenost prostora, izvršena ulaganja i moguće buduće zahtjeve za povećanjem funkcionalnosti.</w:t>
      </w:r>
    </w:p>
    <w:p w14:paraId="7385C1E3" w14:textId="77777777" w:rsidR="00592661" w:rsidRPr="00B04082" w:rsidRDefault="00592661" w:rsidP="00592661">
      <w:pPr>
        <w:pStyle w:val="Odlomakpopisa"/>
      </w:pPr>
    </w:p>
    <w:p w14:paraId="3571B661" w14:textId="11B6EC30" w:rsidR="00D6149D" w:rsidRPr="00B04082" w:rsidRDefault="00592661" w:rsidP="00592661">
      <w:pPr>
        <w:pStyle w:val="Odlomakpopisa"/>
      </w:pPr>
      <w:r w:rsidRPr="00B04082">
        <w:t xml:space="preserve">Upravljanje i korištenje vatrogasnog doma provodi se u skladu s propisima kojima se uređuje vatrogastvo, sustav civilne zaštite, vlasništvo i lokalna samouprava, kao i općim aktima Općine </w:t>
      </w:r>
      <w:r w:rsidR="004701D2" w:rsidRPr="00B04082">
        <w:t>Jasenovac</w:t>
      </w:r>
      <w:r w:rsidRPr="00B04082">
        <w:t>. U okviru upravljanja općinskom imovinom ovaj objekt potrebno je promatrati kao dio javne infrastrukture od posebnog interesa za sigurnost lokalne zajednice.</w:t>
      </w:r>
      <w:r w:rsidR="004701D2" w:rsidRPr="00B04082">
        <w:t xml:space="preserve"> </w:t>
      </w:r>
    </w:p>
    <w:p w14:paraId="32C33B96" w14:textId="4DEA91DF" w:rsidR="004701D2" w:rsidRPr="00B04082" w:rsidRDefault="004701D2" w:rsidP="00592661">
      <w:pPr>
        <w:pStyle w:val="Odlomakpopisa"/>
      </w:pPr>
      <w:r w:rsidRPr="00B04082">
        <w:t xml:space="preserve">Na području Općine Jasenovac djeluje ukupno 6 dobrovoljnih vatrogasnih društava (DVD). Sva su ova društva okupljena pod okriljem Vatrogasne zajednice Općine Jasenovac: DVD Jasenovac (ujedno i stožerno, najopremljenije društvo), DVD Drenov Bok, DVD </w:t>
      </w:r>
      <w:proofErr w:type="spellStart"/>
      <w:r w:rsidRPr="00B04082">
        <w:t>Košutarica</w:t>
      </w:r>
      <w:proofErr w:type="spellEnd"/>
      <w:r w:rsidRPr="00B04082">
        <w:t xml:space="preserve">, DVD </w:t>
      </w:r>
      <w:proofErr w:type="spellStart"/>
      <w:r w:rsidRPr="00B04082">
        <w:t>Krapje</w:t>
      </w:r>
      <w:proofErr w:type="spellEnd"/>
      <w:r w:rsidRPr="00B04082">
        <w:t xml:space="preserve">, DVD </w:t>
      </w:r>
      <w:proofErr w:type="spellStart"/>
      <w:r w:rsidRPr="00B04082">
        <w:t>Puska</w:t>
      </w:r>
      <w:proofErr w:type="spellEnd"/>
      <w:r w:rsidRPr="00B04082">
        <w:t xml:space="preserve"> i DVD Tanac.</w:t>
      </w:r>
    </w:p>
    <w:p w14:paraId="6D96C26A" w14:textId="77777777" w:rsidR="004E0F99" w:rsidRPr="00B04082" w:rsidRDefault="004E0F99" w:rsidP="00592661">
      <w:pPr>
        <w:pStyle w:val="Odlomakpopisa"/>
      </w:pPr>
    </w:p>
    <w:p w14:paraId="6135BA89" w14:textId="77777777" w:rsidR="004E0F99" w:rsidRPr="00B04082" w:rsidRDefault="004E0F99" w:rsidP="004E0F99">
      <w:pPr>
        <w:spacing w:after="0"/>
        <w:ind w:firstLine="567"/>
        <w:jc w:val="both"/>
        <w:outlineLvl w:val="4"/>
        <w:rPr>
          <w:rFonts w:ascii="Cambria" w:hAnsi="Cambria"/>
          <w:b/>
          <w:bCs/>
          <w:color w:val="4472C4" w:themeColor="accent1"/>
          <w:sz w:val="24"/>
          <w:szCs w:val="24"/>
          <w:lang w:eastAsia="sl-SI"/>
        </w:rPr>
      </w:pPr>
      <w:bookmarkStart w:id="67" w:name="_Toc244598636"/>
      <w:r w:rsidRPr="00B04082">
        <w:rPr>
          <w:rFonts w:ascii="Cambria" w:hAnsi="Cambria"/>
          <w:b/>
          <w:bCs/>
          <w:color w:val="4472C4" w:themeColor="accent1"/>
          <w:sz w:val="24"/>
          <w:szCs w:val="24"/>
          <w:lang w:eastAsia="sl-SI"/>
        </w:rPr>
        <w:t>3.2.2.5. Kulturni objekti</w:t>
      </w:r>
      <w:bookmarkEnd w:id="67"/>
    </w:p>
    <w:p w14:paraId="7C4E5605" w14:textId="77777777" w:rsidR="004E0F99" w:rsidRPr="00B04082" w:rsidRDefault="004E0F99" w:rsidP="004E0F99">
      <w:pPr>
        <w:spacing w:after="0"/>
        <w:ind w:firstLine="567"/>
        <w:jc w:val="both"/>
        <w:outlineLvl w:val="4"/>
        <w:rPr>
          <w:rFonts w:ascii="Cambria" w:hAnsi="Cambria"/>
          <w:b/>
          <w:bCs/>
          <w:color w:val="4472C4" w:themeColor="accent1"/>
          <w:sz w:val="24"/>
          <w:szCs w:val="24"/>
          <w:lang w:eastAsia="sl-SI"/>
        </w:rPr>
      </w:pPr>
    </w:p>
    <w:p w14:paraId="52691F48" w14:textId="7B9F98C4" w:rsidR="004E0F99" w:rsidRPr="00B04082" w:rsidRDefault="004E0F99" w:rsidP="00592661">
      <w:pPr>
        <w:pStyle w:val="Odlomakpopisa"/>
      </w:pPr>
      <w:r w:rsidRPr="00B04082">
        <w:t>Kulturni objekti predstavljaju važan dio javne infrastrukture koji doprinosi očuvanju kulturne baštine, razvoju kulturnih aktivnosti i jačanju identiteta lokalne zajednice na području Općine Jasenovac. Ovi objekti mogu uključivati prostore namijenjene kulturnim događanjima, rad kulturnih udruga, organizaciju manifestacija te druge aktivnosti koje doprinose razvoju kulturnog života lokalne zajednice.</w:t>
      </w:r>
    </w:p>
    <w:p w14:paraId="57198E75" w14:textId="77777777" w:rsidR="004E0F99" w:rsidRPr="00B04082" w:rsidRDefault="004E0F99" w:rsidP="004E0F99">
      <w:pPr>
        <w:pStyle w:val="Odlomakpopisa"/>
      </w:pPr>
      <w:r w:rsidRPr="00B04082">
        <w:t xml:space="preserve">Upravljanje kulturnim objektima obuhvaća aktivnosti redovitog i izvanrednog održavanja objekata, osiguravanje uvjeta za održavanje kulturnih programa i događanja te planiranje ulaganja u obnovu i unaprjeđenje infrastrukture. Kulturni objekti često se </w:t>
      </w:r>
      <w:r w:rsidRPr="00B04082">
        <w:lastRenderedPageBreak/>
        <w:t>koriste za potrebe kulturnih udruga, organizaciju javnih događanja, izložbi, radionica i drugih kulturnih sadržaja.</w:t>
      </w:r>
    </w:p>
    <w:p w14:paraId="0A7AFAE5" w14:textId="77777777" w:rsidR="004E0F99" w:rsidRPr="00B04082" w:rsidRDefault="004E0F99" w:rsidP="004E0F99">
      <w:pPr>
        <w:pStyle w:val="Odlomakpopisa"/>
      </w:pPr>
    </w:p>
    <w:p w14:paraId="2AF7D53F" w14:textId="44AA59F1" w:rsidR="004E0F99" w:rsidRPr="00B04082" w:rsidRDefault="004E0F99" w:rsidP="004E0F99">
      <w:pPr>
        <w:pStyle w:val="Odlomakpopisa"/>
      </w:pPr>
      <w:r w:rsidRPr="00B04082">
        <w:t xml:space="preserve">Upravljanje i korištenje kulturnih objekata provodi se sukladno odredbama Zakona o vlasništvu i drugim stvarnim pravima, Zakona o kulturnim vijećima i financiranju javnih potreba u kulturi, kao i drugim propisima koji uređuju područje kulture te općim aktima Općine </w:t>
      </w:r>
      <w:r w:rsidR="005F161F" w:rsidRPr="00B04082">
        <w:t>Jasenovac</w:t>
      </w:r>
      <w:r w:rsidRPr="00B04082">
        <w:t>.</w:t>
      </w:r>
    </w:p>
    <w:p w14:paraId="00BC9241" w14:textId="77777777" w:rsidR="004E0F99" w:rsidRPr="00B04082" w:rsidRDefault="004E0F99" w:rsidP="004E0F99">
      <w:pPr>
        <w:pStyle w:val="Odlomakpopisa"/>
      </w:pPr>
    </w:p>
    <w:p w14:paraId="5D437C36" w14:textId="040E862E" w:rsidR="004E0F99" w:rsidRPr="00B04082" w:rsidRDefault="004E0F99" w:rsidP="004E0F99">
      <w:pPr>
        <w:pStyle w:val="Odlomakpopisa"/>
      </w:pPr>
      <w:r w:rsidRPr="00B04082">
        <w:t xml:space="preserve">U okviru sustava upravljanja imovinom vodi se evidencija kulturnih objekata u vlasništvu Općine </w:t>
      </w:r>
      <w:r w:rsidR="005F161F" w:rsidRPr="00B04082">
        <w:t>Jasenovac</w:t>
      </w:r>
      <w:r w:rsidRPr="00B04082">
        <w:t xml:space="preserve"> koja obuhvaća podatke o objektima, njihovoj namjeni, površini, stanju infrastrukture te načinu korištenja. Također se vodi dokumentacija o korištenju prostora, ulaganjima u održavanje i obnovu objekata te o programima i aktivnostima koje se u tim objektima provode.</w:t>
      </w:r>
    </w:p>
    <w:p w14:paraId="01011118" w14:textId="77777777" w:rsidR="004E0F99" w:rsidRPr="00B04082" w:rsidRDefault="004E0F99" w:rsidP="004E0F99">
      <w:pPr>
        <w:pStyle w:val="Odlomakpopisa"/>
      </w:pPr>
    </w:p>
    <w:p w14:paraId="20F96CC2" w14:textId="3C428F2C" w:rsidR="004E0F99" w:rsidRPr="00B04082" w:rsidRDefault="004E0F99" w:rsidP="004E0F99">
      <w:pPr>
        <w:pStyle w:val="Odlomakpopisa"/>
      </w:pPr>
      <w:r w:rsidRPr="00B04082">
        <w:t xml:space="preserve">Kulturni objekti predstavljaju važan resurs za razvoj kulturnog života i očuvanje kulturne baštine na području Općine </w:t>
      </w:r>
      <w:r w:rsidR="004701D2" w:rsidRPr="00B04082">
        <w:t>Jasenovac</w:t>
      </w:r>
      <w:r w:rsidRPr="00B04082">
        <w:t xml:space="preserve"> te doprinose razvoju društvenih i kulturnih aktivnosti lokalne zajednice.</w:t>
      </w:r>
    </w:p>
    <w:p w14:paraId="63835528" w14:textId="3A89A665" w:rsidR="00D90544" w:rsidRPr="00B04082" w:rsidRDefault="00CE0686" w:rsidP="004E0F99">
      <w:pPr>
        <w:pStyle w:val="Odlomakpopisa"/>
      </w:pPr>
      <w:r w:rsidRPr="00B04082">
        <w:t>Narodna knjižnica i čitaonica Jasenovac usmjerena je na sustavnu izgradnju knjižničnog fonda, koji obuhvaća stručnu, popularno-znanstvenu i školsku literaturu te beletristiku prilagođenu svim uzrastima. Ustanova svim korisnicima osigurava slobodan pristup informacijama, internetu i modernoj računalnoj opremi za potrebe učenja i istraživanja. Osim informacijske podrške, knjižnica aktivno potiče čitalačke navike od najranije dobi te u suradnji s lokalnim udrugama i školom organizira raznovrsna društvena događanja, književne večeri i edukativne radionice</w:t>
      </w:r>
      <w:r w:rsidR="00E76E30" w:rsidRPr="00B04082">
        <w:t>.</w:t>
      </w:r>
    </w:p>
    <w:p w14:paraId="5E669013" w14:textId="63A4D8DB" w:rsidR="00E76E30" w:rsidRPr="00B04082" w:rsidRDefault="00E76E30" w:rsidP="00F4116C">
      <w:pPr>
        <w:pStyle w:val="Odlomakpopisa"/>
      </w:pPr>
      <w:r w:rsidRPr="00B04082">
        <w:t>Spomen-soba Domovinskog rata u Jasenovcu, svečano otvorena 30. travnja 2019. godine, smještena je u samom centru mjesta, unutar zgrade Centra za kulturu (prostor Pučkog doma). Ovaj povijesni prostor služi kao trajno mjesto pijeteta i edukacije, s primarnom svrhom odavanja počasti poginulim hrvatskim braniteljima i civilima te očuvanja uspomene na njihovu žrtvu utkanu u temelje slobodne Hrvatske. Osmišljena kao edukativno središte za mlađe naraštaje i posjetitelje, spomen-soba nudi uvid u obrambene operacije i ratna zbivanja na jasenovačkom području. U sklopu ovog kulturnog prostora pažljivo se čuva vrijedna povijesno-dokumentarna građa, autentični predmeti, ratne fotografije te svjedočanstva iz Domovinskog rata.</w:t>
      </w:r>
    </w:p>
    <w:p w14:paraId="28CAA6D8" w14:textId="0D1A5B0E" w:rsidR="000F7D3A" w:rsidRPr="00B04082" w:rsidRDefault="00D42307" w:rsidP="00F4116C">
      <w:pPr>
        <w:pStyle w:val="Odlomakpopisa"/>
        <w:rPr>
          <w:color w:val="auto"/>
        </w:rPr>
      </w:pPr>
      <w:r w:rsidRPr="00B04082">
        <w:rPr>
          <w:color w:val="auto"/>
        </w:rPr>
        <w:t>Na području Općine Jasenovac nalaze se značajni kulturno-memorijalni objekti koji nisu u općinskom vlasništvu, ali predstavljaju ključne točke povijesne i društvene baštine. Među njima se ističe Javna ustanova Spomen-područje Jasenovac, čija je misija očuvanje sjećanja na žrtve ustaškog logora, zaštita spomenika Cvijet i masovnih grobnica te promicanje antifašizma i ljudskih prava. Ustanova svoj rad temelji na znanstvenom istraživanju, restauraciji arhiva i edukaciji mladih s ciljem suzbijanja povijesnog revizionizma. Na istom tragu djeluje i Romski memorijalni centar, otvoren u kolovozu 2020. godine. Kao suvremen i globalno jedinstven muzej, ovaj kompleks ima duboko humanu ulogu u očuvanju istine o genocidu nad Romima te edukaciji javnosti o štetnosti rasizma i svih oblika diskriminacije.</w:t>
      </w:r>
    </w:p>
    <w:p w14:paraId="33C2C16F" w14:textId="77777777" w:rsidR="00E76E30" w:rsidRPr="00B04082" w:rsidRDefault="00E76E30" w:rsidP="00F4116C">
      <w:pPr>
        <w:pStyle w:val="Odlomakpopisa"/>
      </w:pPr>
    </w:p>
    <w:p w14:paraId="1E1A8BB5" w14:textId="7AEA1B7C" w:rsidR="004E0F99" w:rsidRPr="00B04082" w:rsidRDefault="004E0F99" w:rsidP="004E0F99">
      <w:pPr>
        <w:spacing w:line="240" w:lineRule="auto"/>
        <w:jc w:val="center"/>
        <w:rPr>
          <w:rFonts w:ascii="Cambria" w:hAnsi="Cambria"/>
          <w:b/>
          <w:bCs/>
          <w:i/>
          <w:iCs/>
          <w:color w:val="4F81BD"/>
          <w:sz w:val="20"/>
          <w:szCs w:val="20"/>
        </w:rPr>
      </w:pPr>
      <w:bookmarkStart w:id="68" w:name="_Toc233365739"/>
      <w:bookmarkStart w:id="69" w:name="_Toc244598675"/>
      <w:r w:rsidRPr="00B04082">
        <w:rPr>
          <w:rFonts w:ascii="Cambria" w:hAnsi="Cambria"/>
          <w:b/>
          <w:bCs/>
          <w:i/>
          <w:iCs/>
          <w:color w:val="4F81BD"/>
          <w:sz w:val="20"/>
          <w:szCs w:val="20"/>
        </w:rPr>
        <w:t xml:space="preserve">Tablica </w:t>
      </w:r>
      <w:r w:rsidRPr="00B04082">
        <w:rPr>
          <w:rFonts w:ascii="Cambria" w:hAnsi="Cambria"/>
          <w:b/>
          <w:bCs/>
          <w:i/>
          <w:iCs/>
          <w:color w:val="4F81BD"/>
          <w:sz w:val="20"/>
          <w:szCs w:val="20"/>
        </w:rPr>
        <w:fldChar w:fldCharType="begin"/>
      </w:r>
      <w:r w:rsidRPr="00B04082">
        <w:rPr>
          <w:rFonts w:ascii="Cambria" w:hAnsi="Cambria"/>
          <w:b/>
          <w:bCs/>
          <w:i/>
          <w:iCs/>
          <w:color w:val="4F81BD"/>
          <w:sz w:val="20"/>
          <w:szCs w:val="20"/>
        </w:rPr>
        <w:instrText xml:space="preserve"> SEQ Tablica \* ARABIC </w:instrText>
      </w:r>
      <w:r w:rsidRPr="00B04082">
        <w:rPr>
          <w:rFonts w:ascii="Cambria" w:hAnsi="Cambria"/>
          <w:b/>
          <w:bCs/>
          <w:i/>
          <w:iCs/>
          <w:color w:val="4F81BD"/>
          <w:sz w:val="20"/>
          <w:szCs w:val="20"/>
        </w:rPr>
        <w:fldChar w:fldCharType="separate"/>
      </w:r>
      <w:r w:rsidR="00B46FC0" w:rsidRPr="00B04082">
        <w:rPr>
          <w:rFonts w:ascii="Cambria" w:hAnsi="Cambria"/>
          <w:b/>
          <w:bCs/>
          <w:i/>
          <w:iCs/>
          <w:noProof/>
          <w:color w:val="4F81BD"/>
          <w:sz w:val="20"/>
          <w:szCs w:val="20"/>
        </w:rPr>
        <w:t>13</w:t>
      </w:r>
      <w:r w:rsidRPr="00B04082">
        <w:rPr>
          <w:rFonts w:ascii="Cambria" w:hAnsi="Cambria"/>
          <w:b/>
          <w:bCs/>
          <w:i/>
          <w:iCs/>
          <w:color w:val="4F81BD"/>
          <w:sz w:val="20"/>
          <w:szCs w:val="20"/>
        </w:rPr>
        <w:fldChar w:fldCharType="end"/>
      </w:r>
      <w:r w:rsidRPr="00B04082">
        <w:rPr>
          <w:rFonts w:ascii="Cambria" w:hAnsi="Cambria"/>
          <w:b/>
          <w:bCs/>
          <w:i/>
          <w:iCs/>
          <w:color w:val="4F81BD"/>
          <w:sz w:val="20"/>
          <w:szCs w:val="20"/>
        </w:rPr>
        <w:t xml:space="preserve">. Kulturni objekti u vlasništvu Općine </w:t>
      </w:r>
      <w:bookmarkEnd w:id="68"/>
      <w:r w:rsidR="004701D2" w:rsidRPr="00B04082">
        <w:rPr>
          <w:rFonts w:ascii="Cambria" w:hAnsi="Cambria"/>
          <w:b/>
          <w:bCs/>
          <w:i/>
          <w:iCs/>
          <w:color w:val="4F81BD"/>
          <w:sz w:val="20"/>
          <w:szCs w:val="20"/>
        </w:rPr>
        <w:t>Jasenovac</w:t>
      </w:r>
      <w:bookmarkEnd w:id="69"/>
    </w:p>
    <w:tbl>
      <w:tblPr>
        <w:tblW w:w="5000" w:type="pct"/>
        <w:tblLook w:val="04A0" w:firstRow="1" w:lastRow="0" w:firstColumn="1" w:lastColumn="0" w:noHBand="0" w:noVBand="1"/>
      </w:tblPr>
      <w:tblGrid>
        <w:gridCol w:w="2976"/>
        <w:gridCol w:w="1854"/>
        <w:gridCol w:w="1425"/>
        <w:gridCol w:w="1265"/>
        <w:gridCol w:w="1532"/>
      </w:tblGrid>
      <w:tr w:rsidR="000F7D3A" w:rsidRPr="00B04082" w14:paraId="54687628" w14:textId="77777777" w:rsidTr="000F7D3A">
        <w:trPr>
          <w:trHeight w:val="645"/>
        </w:trPr>
        <w:tc>
          <w:tcPr>
            <w:tcW w:w="1644" w:type="pct"/>
            <w:tcBorders>
              <w:top w:val="single" w:sz="8" w:space="0" w:color="B4C6E7"/>
              <w:left w:val="single" w:sz="8" w:space="0" w:color="B4C6E7"/>
              <w:bottom w:val="single" w:sz="12" w:space="0" w:color="8EAADB"/>
              <w:right w:val="single" w:sz="8" w:space="0" w:color="B4C6E7"/>
            </w:tcBorders>
            <w:shd w:val="clear" w:color="000000" w:fill="D9E2F3"/>
            <w:vAlign w:val="center"/>
            <w:hideMark/>
          </w:tcPr>
          <w:p w14:paraId="51A0AE6E" w14:textId="77777777" w:rsidR="000F7D3A" w:rsidRPr="00B04082" w:rsidRDefault="000F7D3A" w:rsidP="000F7D3A">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Naziv objekta</w:t>
            </w:r>
          </w:p>
        </w:tc>
        <w:tc>
          <w:tcPr>
            <w:tcW w:w="1024" w:type="pct"/>
            <w:tcBorders>
              <w:top w:val="single" w:sz="8" w:space="0" w:color="B4C6E7"/>
              <w:left w:val="nil"/>
              <w:bottom w:val="single" w:sz="12" w:space="0" w:color="8EAADB"/>
              <w:right w:val="single" w:sz="8" w:space="0" w:color="B4C6E7"/>
            </w:tcBorders>
            <w:shd w:val="clear" w:color="000000" w:fill="D9E2F3"/>
            <w:vAlign w:val="center"/>
            <w:hideMark/>
          </w:tcPr>
          <w:p w14:paraId="1C508A9B" w14:textId="77777777" w:rsidR="000F7D3A" w:rsidRPr="00B04082" w:rsidRDefault="000F7D3A" w:rsidP="000F7D3A">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Lokacija</w:t>
            </w:r>
          </w:p>
        </w:tc>
        <w:tc>
          <w:tcPr>
            <w:tcW w:w="787" w:type="pct"/>
            <w:tcBorders>
              <w:top w:val="single" w:sz="8" w:space="0" w:color="B4C6E7"/>
              <w:left w:val="nil"/>
              <w:bottom w:val="single" w:sz="12" w:space="0" w:color="8EAADB"/>
              <w:right w:val="single" w:sz="8" w:space="0" w:color="B4C6E7"/>
            </w:tcBorders>
            <w:shd w:val="clear" w:color="000000" w:fill="D9E2F3"/>
            <w:vAlign w:val="center"/>
            <w:hideMark/>
          </w:tcPr>
          <w:p w14:paraId="58E20B36" w14:textId="77777777" w:rsidR="000F7D3A" w:rsidRPr="00B04082" w:rsidRDefault="000F7D3A" w:rsidP="000F7D3A">
            <w:pPr>
              <w:spacing w:after="0" w:line="240" w:lineRule="auto"/>
              <w:jc w:val="center"/>
              <w:rPr>
                <w:rFonts w:ascii="Cambria" w:hAnsi="Cambria" w:cs="Calibri"/>
                <w:b/>
                <w:bCs/>
                <w:color w:val="0064B2"/>
                <w:sz w:val="24"/>
                <w:szCs w:val="24"/>
              </w:rPr>
            </w:pPr>
            <w:proofErr w:type="spellStart"/>
            <w:r w:rsidRPr="00B04082">
              <w:rPr>
                <w:rFonts w:ascii="Cambria" w:hAnsi="Cambria" w:cs="Calibri"/>
                <w:b/>
                <w:bCs/>
                <w:color w:val="0064B2"/>
                <w:sz w:val="24"/>
                <w:szCs w:val="24"/>
              </w:rPr>
              <w:t>k.č</w:t>
            </w:r>
            <w:proofErr w:type="spellEnd"/>
            <w:r w:rsidRPr="00B04082">
              <w:rPr>
                <w:rFonts w:ascii="Cambria" w:hAnsi="Cambria" w:cs="Calibri"/>
                <w:b/>
                <w:bCs/>
                <w:color w:val="0064B2"/>
                <w:sz w:val="24"/>
                <w:szCs w:val="24"/>
              </w:rPr>
              <w:t>.</w:t>
            </w:r>
          </w:p>
        </w:tc>
        <w:tc>
          <w:tcPr>
            <w:tcW w:w="699" w:type="pct"/>
            <w:tcBorders>
              <w:top w:val="single" w:sz="8" w:space="0" w:color="B4C6E7"/>
              <w:left w:val="nil"/>
              <w:bottom w:val="single" w:sz="12" w:space="0" w:color="8EAADB"/>
              <w:right w:val="single" w:sz="8" w:space="0" w:color="B4C6E7"/>
            </w:tcBorders>
            <w:shd w:val="clear" w:color="000000" w:fill="D9E2F3"/>
            <w:vAlign w:val="center"/>
            <w:hideMark/>
          </w:tcPr>
          <w:p w14:paraId="72D50B94" w14:textId="77777777" w:rsidR="000F7D3A" w:rsidRPr="00B04082" w:rsidRDefault="000F7D3A" w:rsidP="000F7D3A">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k.o.</w:t>
            </w:r>
          </w:p>
        </w:tc>
        <w:tc>
          <w:tcPr>
            <w:tcW w:w="846" w:type="pct"/>
            <w:tcBorders>
              <w:top w:val="single" w:sz="8" w:space="0" w:color="B4C6E7"/>
              <w:left w:val="nil"/>
              <w:bottom w:val="single" w:sz="12" w:space="0" w:color="8EAADB"/>
              <w:right w:val="single" w:sz="8" w:space="0" w:color="B4C6E7"/>
            </w:tcBorders>
            <w:shd w:val="clear" w:color="000000" w:fill="D9E2F3"/>
            <w:vAlign w:val="center"/>
            <w:hideMark/>
          </w:tcPr>
          <w:p w14:paraId="722A1B5B" w14:textId="77777777" w:rsidR="000F7D3A" w:rsidRPr="00B04082" w:rsidRDefault="000F7D3A" w:rsidP="000F7D3A">
            <w:pPr>
              <w:spacing w:after="0" w:line="240" w:lineRule="auto"/>
              <w:jc w:val="center"/>
              <w:rPr>
                <w:rFonts w:ascii="Cambria" w:hAnsi="Cambria" w:cs="Calibri"/>
                <w:b/>
                <w:bCs/>
                <w:color w:val="0064B2"/>
                <w:sz w:val="24"/>
                <w:szCs w:val="24"/>
              </w:rPr>
            </w:pPr>
            <w:r w:rsidRPr="00B04082">
              <w:rPr>
                <w:rFonts w:ascii="Cambria" w:hAnsi="Cambria" w:cs="Calibri"/>
                <w:b/>
                <w:bCs/>
                <w:color w:val="0064B2"/>
                <w:sz w:val="24"/>
                <w:szCs w:val="24"/>
              </w:rPr>
              <w:t>Površina</w:t>
            </w:r>
          </w:p>
        </w:tc>
      </w:tr>
      <w:tr w:rsidR="000F7D3A" w:rsidRPr="00B04082" w14:paraId="5048F73A" w14:textId="77777777" w:rsidTr="000F7D3A">
        <w:trPr>
          <w:trHeight w:val="1470"/>
        </w:trPr>
        <w:tc>
          <w:tcPr>
            <w:tcW w:w="1644" w:type="pct"/>
            <w:tcBorders>
              <w:top w:val="nil"/>
              <w:left w:val="single" w:sz="8" w:space="0" w:color="B4C6E7"/>
              <w:bottom w:val="single" w:sz="8" w:space="0" w:color="B4C6E7"/>
              <w:right w:val="single" w:sz="8" w:space="0" w:color="B4C6E7"/>
            </w:tcBorders>
            <w:vAlign w:val="center"/>
            <w:hideMark/>
          </w:tcPr>
          <w:p w14:paraId="4689BF5D"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Narodna knjižnica i čitaonica Jasenovac</w:t>
            </w:r>
          </w:p>
        </w:tc>
        <w:tc>
          <w:tcPr>
            <w:tcW w:w="1024" w:type="pct"/>
            <w:tcBorders>
              <w:top w:val="nil"/>
              <w:left w:val="nil"/>
              <w:bottom w:val="single" w:sz="8" w:space="0" w:color="B4C6E7"/>
              <w:right w:val="single" w:sz="8" w:space="0" w:color="B4C6E7"/>
            </w:tcBorders>
            <w:vAlign w:val="center"/>
            <w:hideMark/>
          </w:tcPr>
          <w:p w14:paraId="2D7F1CAA"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10, Jasenovac</w:t>
            </w:r>
          </w:p>
        </w:tc>
        <w:tc>
          <w:tcPr>
            <w:tcW w:w="787" w:type="pct"/>
            <w:tcBorders>
              <w:top w:val="nil"/>
              <w:left w:val="nil"/>
              <w:bottom w:val="single" w:sz="8" w:space="0" w:color="B4C6E7"/>
              <w:right w:val="single" w:sz="8" w:space="0" w:color="B4C6E7"/>
            </w:tcBorders>
            <w:vAlign w:val="center"/>
            <w:hideMark/>
          </w:tcPr>
          <w:p w14:paraId="007B8359"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650</w:t>
            </w:r>
          </w:p>
        </w:tc>
        <w:tc>
          <w:tcPr>
            <w:tcW w:w="699" w:type="pct"/>
            <w:tcBorders>
              <w:top w:val="nil"/>
              <w:left w:val="nil"/>
              <w:bottom w:val="single" w:sz="8" w:space="0" w:color="B4C6E7"/>
              <w:right w:val="single" w:sz="8" w:space="0" w:color="B4C6E7"/>
            </w:tcBorders>
            <w:vAlign w:val="center"/>
            <w:hideMark/>
          </w:tcPr>
          <w:p w14:paraId="1D6A9BCA"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6" w:type="pct"/>
            <w:tcBorders>
              <w:top w:val="nil"/>
              <w:left w:val="nil"/>
              <w:bottom w:val="single" w:sz="8" w:space="0" w:color="B4C6E7"/>
              <w:right w:val="single" w:sz="8" w:space="0" w:color="B4C6E7"/>
            </w:tcBorders>
            <w:vAlign w:val="center"/>
            <w:hideMark/>
          </w:tcPr>
          <w:p w14:paraId="1DE75F8A"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150,00 m2</w:t>
            </w:r>
          </w:p>
        </w:tc>
      </w:tr>
      <w:tr w:rsidR="000F7D3A" w:rsidRPr="00B04082" w14:paraId="4EB10D8C" w14:textId="77777777" w:rsidTr="000F7D3A">
        <w:trPr>
          <w:trHeight w:val="645"/>
        </w:trPr>
        <w:tc>
          <w:tcPr>
            <w:tcW w:w="1644" w:type="pct"/>
            <w:tcBorders>
              <w:top w:val="nil"/>
              <w:left w:val="single" w:sz="8" w:space="0" w:color="B4C6E7"/>
              <w:bottom w:val="single" w:sz="8" w:space="0" w:color="B4C6E7"/>
              <w:right w:val="single" w:sz="8" w:space="0" w:color="B4C6E7"/>
            </w:tcBorders>
            <w:vAlign w:val="center"/>
            <w:hideMark/>
          </w:tcPr>
          <w:p w14:paraId="1A415635" w14:textId="0FFAE9FE" w:rsidR="000F7D3A" w:rsidRPr="00B04082" w:rsidRDefault="003B6217" w:rsidP="000F7D3A">
            <w:pPr>
              <w:spacing w:after="0" w:line="240" w:lineRule="auto"/>
              <w:jc w:val="center"/>
              <w:rPr>
                <w:rFonts w:ascii="Cambria" w:hAnsi="Cambria" w:cs="Calibri"/>
                <w:color w:val="000000"/>
                <w:sz w:val="24"/>
                <w:szCs w:val="24"/>
              </w:rPr>
            </w:pPr>
            <w:r w:rsidRPr="00B04082">
              <w:rPr>
                <w:rFonts w:ascii="Cambria" w:hAnsi="Cambria" w:cs="Calibri"/>
                <w:sz w:val="24"/>
                <w:szCs w:val="24"/>
              </w:rPr>
              <w:t>Dom kulture sa Spomen sobom hrvatskim braniteljima</w:t>
            </w:r>
          </w:p>
        </w:tc>
        <w:tc>
          <w:tcPr>
            <w:tcW w:w="1024" w:type="pct"/>
            <w:tcBorders>
              <w:top w:val="nil"/>
              <w:left w:val="nil"/>
              <w:bottom w:val="single" w:sz="8" w:space="0" w:color="B4C6E7"/>
              <w:right w:val="single" w:sz="8" w:space="0" w:color="B4C6E7"/>
            </w:tcBorders>
            <w:vAlign w:val="center"/>
            <w:hideMark/>
          </w:tcPr>
          <w:p w14:paraId="57950139" w14:textId="19917D90" w:rsidR="000F7D3A" w:rsidRPr="00B04082" w:rsidRDefault="0031434E" w:rsidP="000F7D3A">
            <w:pPr>
              <w:spacing w:after="0" w:line="240" w:lineRule="auto"/>
              <w:jc w:val="center"/>
              <w:rPr>
                <w:rFonts w:ascii="Cambria" w:hAnsi="Cambria" w:cs="Calibri"/>
                <w:color w:val="C00000"/>
                <w:sz w:val="24"/>
                <w:szCs w:val="24"/>
                <w:highlight w:val="yellow"/>
              </w:rPr>
            </w:pPr>
            <w:r w:rsidRPr="00B04082">
              <w:rPr>
                <w:rFonts w:ascii="Cambria" w:hAnsi="Cambria" w:cs="Calibri"/>
                <w:color w:val="000000"/>
                <w:sz w:val="24"/>
                <w:szCs w:val="24"/>
              </w:rPr>
              <w:t>Hrvatskih branitelja 1, Jasenovac</w:t>
            </w:r>
          </w:p>
        </w:tc>
        <w:tc>
          <w:tcPr>
            <w:tcW w:w="787" w:type="pct"/>
            <w:tcBorders>
              <w:top w:val="nil"/>
              <w:left w:val="nil"/>
              <w:bottom w:val="single" w:sz="8" w:space="0" w:color="B4C6E7"/>
              <w:right w:val="single" w:sz="8" w:space="0" w:color="B4C6E7"/>
            </w:tcBorders>
            <w:vAlign w:val="center"/>
            <w:hideMark/>
          </w:tcPr>
          <w:p w14:paraId="0A5CDCF9"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650</w:t>
            </w:r>
          </w:p>
        </w:tc>
        <w:tc>
          <w:tcPr>
            <w:tcW w:w="699" w:type="pct"/>
            <w:tcBorders>
              <w:top w:val="nil"/>
              <w:left w:val="nil"/>
              <w:bottom w:val="single" w:sz="8" w:space="0" w:color="B4C6E7"/>
              <w:right w:val="single" w:sz="8" w:space="0" w:color="B4C6E7"/>
            </w:tcBorders>
            <w:vAlign w:val="center"/>
            <w:hideMark/>
          </w:tcPr>
          <w:p w14:paraId="2795FA33" w14:textId="77777777" w:rsidR="000F7D3A" w:rsidRPr="00B04082" w:rsidRDefault="000F7D3A" w:rsidP="000F7D3A">
            <w:pPr>
              <w:spacing w:after="0" w:line="240" w:lineRule="auto"/>
              <w:jc w:val="center"/>
              <w:rPr>
                <w:rFonts w:ascii="Cambria" w:hAnsi="Cambria"/>
                <w:color w:val="000000"/>
                <w:sz w:val="24"/>
                <w:szCs w:val="24"/>
              </w:rPr>
            </w:pPr>
            <w:r w:rsidRPr="00B04082">
              <w:rPr>
                <w:rFonts w:ascii="Cambria" w:hAnsi="Cambria"/>
                <w:color w:val="000000"/>
                <w:sz w:val="24"/>
                <w:szCs w:val="24"/>
              </w:rPr>
              <w:t>Jasenovac</w:t>
            </w:r>
          </w:p>
        </w:tc>
        <w:tc>
          <w:tcPr>
            <w:tcW w:w="846" w:type="pct"/>
            <w:tcBorders>
              <w:top w:val="nil"/>
              <w:left w:val="nil"/>
              <w:bottom w:val="single" w:sz="8" w:space="0" w:color="B4C6E7"/>
              <w:right w:val="single" w:sz="8" w:space="0" w:color="B4C6E7"/>
            </w:tcBorders>
            <w:vAlign w:val="center"/>
            <w:hideMark/>
          </w:tcPr>
          <w:p w14:paraId="3FAC43C7" w14:textId="77777777" w:rsidR="000F7D3A" w:rsidRPr="00B04082" w:rsidRDefault="000F7D3A" w:rsidP="000F7D3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40,00 m2</w:t>
            </w:r>
          </w:p>
        </w:tc>
      </w:tr>
    </w:tbl>
    <w:p w14:paraId="0A1F3AEA" w14:textId="10E41841" w:rsidR="005C17D1" w:rsidRPr="00B04082" w:rsidRDefault="005C17D1" w:rsidP="004E0F99">
      <w:pPr>
        <w:spacing w:line="240" w:lineRule="auto"/>
        <w:jc w:val="center"/>
        <w:rPr>
          <w:rFonts w:ascii="Cambria" w:hAnsi="Cambria"/>
          <w:b/>
          <w:bCs/>
          <w:i/>
          <w:iCs/>
          <w:color w:val="4F81BD"/>
          <w:sz w:val="20"/>
          <w:szCs w:val="20"/>
        </w:rPr>
      </w:pPr>
    </w:p>
    <w:p w14:paraId="66143A0F" w14:textId="77777777" w:rsidR="004E0F99" w:rsidRPr="00B04082" w:rsidRDefault="004E0F99" w:rsidP="00592661">
      <w:pPr>
        <w:pStyle w:val="Odlomakpopisa"/>
      </w:pPr>
    </w:p>
    <w:p w14:paraId="57790C75" w14:textId="4C44AC48" w:rsidR="00FB3828" w:rsidRPr="00B04082" w:rsidRDefault="00C01C60" w:rsidP="00FB3828">
      <w:pPr>
        <w:pStyle w:val="Naslov5"/>
      </w:pPr>
      <w:bookmarkStart w:id="70" w:name="_Toc244598637"/>
      <w:r w:rsidRPr="00B04082">
        <w:t>3.2.2</w:t>
      </w:r>
      <w:r w:rsidR="00FB3828" w:rsidRPr="00B04082">
        <w:t>.</w:t>
      </w:r>
      <w:r w:rsidR="004E0F99" w:rsidRPr="00B04082">
        <w:t>6</w:t>
      </w:r>
      <w:r w:rsidR="00FB3828" w:rsidRPr="00B04082">
        <w:t>. Sportske građevine</w:t>
      </w:r>
      <w:bookmarkEnd w:id="70"/>
    </w:p>
    <w:p w14:paraId="59DFCC6E" w14:textId="77777777" w:rsidR="00FB3828" w:rsidRPr="00B04082" w:rsidRDefault="00FB3828" w:rsidP="00FB3828">
      <w:pPr>
        <w:pStyle w:val="Odlomakpopisa"/>
      </w:pPr>
    </w:p>
    <w:p w14:paraId="2FE60C0B" w14:textId="193F783A" w:rsidR="00592661" w:rsidRPr="00B04082" w:rsidRDefault="00592661" w:rsidP="00592661">
      <w:pPr>
        <w:pStyle w:val="Odlomakpopisa"/>
        <w:rPr>
          <w:sz w:val="20"/>
          <w:szCs w:val="20"/>
        </w:rPr>
      </w:pPr>
      <w:r w:rsidRPr="00B04082">
        <w:t xml:space="preserve">Sportske građevine predstavljaju dio javne infrastrukture namijenjene razvoju sporta, rekreacije i zdravog načina života stanovništva na području Općine </w:t>
      </w:r>
      <w:r w:rsidR="00333D78" w:rsidRPr="00B04082">
        <w:t>Jasenovac</w:t>
      </w:r>
      <w:r w:rsidRPr="00B04082">
        <w:t>. Ovi objekti imaju važnu ulogu u stvaranju prostornih uvjeta za sportske aktivnosti, djelovanje sportskih udruga i klubova te organizaciju rekreativnih i društvenih sadržaja u lokalnoj zajednici.</w:t>
      </w:r>
      <w:r w:rsidR="00B25AFB" w:rsidRPr="00B04082">
        <w:t xml:space="preserve"> </w:t>
      </w:r>
    </w:p>
    <w:p w14:paraId="2D7048C1" w14:textId="7D09E3EA" w:rsidR="00FB3828" w:rsidRPr="00B04082" w:rsidRDefault="00BC7172" w:rsidP="00BC7172">
      <w:pPr>
        <w:pStyle w:val="Opisslike"/>
        <w:jc w:val="center"/>
        <w:rPr>
          <w:rFonts w:ascii="Cambria" w:hAnsi="Cambria"/>
          <w:i/>
          <w:iCs/>
        </w:rPr>
      </w:pPr>
      <w:bookmarkStart w:id="71" w:name="_Toc244598676"/>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14</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 xml:space="preserve">Sportske građevine na području Općine </w:t>
      </w:r>
      <w:r w:rsidR="005B7728" w:rsidRPr="00B04082">
        <w:rPr>
          <w:rFonts w:ascii="Cambria" w:hAnsi="Cambria"/>
          <w:i/>
          <w:iCs/>
          <w:sz w:val="20"/>
          <w:szCs w:val="20"/>
        </w:rPr>
        <w:t>Jasenovac</w:t>
      </w:r>
      <w:bookmarkEnd w:id="71"/>
    </w:p>
    <w:tbl>
      <w:tblPr>
        <w:tblW w:w="5000" w:type="pct"/>
        <w:tblLayout w:type="fixed"/>
        <w:tblLook w:val="04A0" w:firstRow="1" w:lastRow="0" w:firstColumn="1" w:lastColumn="0" w:noHBand="0" w:noVBand="1"/>
      </w:tblPr>
      <w:tblGrid>
        <w:gridCol w:w="1551"/>
        <w:gridCol w:w="1275"/>
        <w:gridCol w:w="990"/>
        <w:gridCol w:w="992"/>
        <w:gridCol w:w="1418"/>
        <w:gridCol w:w="1276"/>
        <w:gridCol w:w="1550"/>
      </w:tblGrid>
      <w:tr w:rsidR="00333D78" w:rsidRPr="00B04082" w14:paraId="0D08FCFC" w14:textId="77777777" w:rsidTr="00194CB4">
        <w:trPr>
          <w:trHeight w:val="330"/>
        </w:trPr>
        <w:tc>
          <w:tcPr>
            <w:tcW w:w="857"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5363BEAE" w14:textId="77777777" w:rsidR="00333D78" w:rsidRPr="00B04082" w:rsidRDefault="00333D78" w:rsidP="00333D78">
            <w:pPr>
              <w:spacing w:after="0" w:line="240" w:lineRule="auto"/>
              <w:jc w:val="center"/>
              <w:rPr>
                <w:rFonts w:ascii="Cambria" w:hAnsi="Cambria" w:cs="Calibri"/>
                <w:b/>
                <w:bCs/>
                <w:color w:val="000000"/>
                <w:sz w:val="24"/>
                <w:szCs w:val="24"/>
              </w:rPr>
            </w:pPr>
            <w:bookmarkStart w:id="72" w:name="_Toc224394030"/>
            <w:r w:rsidRPr="00B04082">
              <w:rPr>
                <w:rFonts w:ascii="Cambria" w:hAnsi="Cambria" w:cs="Calibri"/>
                <w:b/>
                <w:bCs/>
                <w:color w:val="000000"/>
                <w:sz w:val="24"/>
                <w:szCs w:val="24"/>
              </w:rPr>
              <w:t>Naziv objekta</w:t>
            </w:r>
          </w:p>
        </w:tc>
        <w:tc>
          <w:tcPr>
            <w:tcW w:w="704" w:type="pct"/>
            <w:tcBorders>
              <w:top w:val="single" w:sz="8" w:space="0" w:color="B4C6E7"/>
              <w:left w:val="nil"/>
              <w:bottom w:val="single" w:sz="12" w:space="0" w:color="8EAADB"/>
              <w:right w:val="single" w:sz="8" w:space="0" w:color="B4C6E7"/>
            </w:tcBorders>
            <w:shd w:val="clear" w:color="auto" w:fill="D9E2F3"/>
            <w:vAlign w:val="center"/>
            <w:hideMark/>
          </w:tcPr>
          <w:p w14:paraId="349706AF" w14:textId="77777777" w:rsidR="00333D78" w:rsidRPr="00B04082" w:rsidRDefault="00333D78" w:rsidP="00333D78">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 xml:space="preserve">Lokacija </w:t>
            </w:r>
          </w:p>
        </w:tc>
        <w:tc>
          <w:tcPr>
            <w:tcW w:w="547" w:type="pct"/>
            <w:tcBorders>
              <w:top w:val="single" w:sz="8" w:space="0" w:color="B4C6E7"/>
              <w:left w:val="nil"/>
              <w:bottom w:val="single" w:sz="12" w:space="0" w:color="8EAADB"/>
              <w:right w:val="single" w:sz="8" w:space="0" w:color="B4C6E7"/>
            </w:tcBorders>
            <w:shd w:val="clear" w:color="auto" w:fill="D9E2F3"/>
            <w:vAlign w:val="center"/>
            <w:hideMark/>
          </w:tcPr>
          <w:p w14:paraId="20E82983" w14:textId="77777777" w:rsidR="00333D78" w:rsidRPr="00B04082" w:rsidRDefault="00333D78" w:rsidP="00333D78">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w:t>
            </w:r>
          </w:p>
        </w:tc>
        <w:tc>
          <w:tcPr>
            <w:tcW w:w="548" w:type="pct"/>
            <w:tcBorders>
              <w:top w:val="single" w:sz="8" w:space="0" w:color="B4C6E7"/>
              <w:left w:val="nil"/>
              <w:bottom w:val="single" w:sz="12" w:space="0" w:color="8EAADB"/>
              <w:right w:val="single" w:sz="8" w:space="0" w:color="B4C6E7"/>
            </w:tcBorders>
            <w:shd w:val="clear" w:color="auto" w:fill="D9E2F3"/>
            <w:vAlign w:val="center"/>
            <w:hideMark/>
          </w:tcPr>
          <w:p w14:paraId="058D5A70" w14:textId="77777777" w:rsidR="00333D78" w:rsidRPr="00B04082" w:rsidRDefault="00333D78" w:rsidP="00333D78">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k.č</w:t>
            </w:r>
            <w:proofErr w:type="spellEnd"/>
            <w:r w:rsidRPr="00B04082">
              <w:rPr>
                <w:rFonts w:ascii="Cambria" w:hAnsi="Cambria" w:cs="Calibri"/>
                <w:b/>
                <w:bCs/>
                <w:color w:val="000000"/>
                <w:sz w:val="24"/>
                <w:szCs w:val="24"/>
              </w:rPr>
              <w:t>.</w:t>
            </w:r>
          </w:p>
        </w:tc>
        <w:tc>
          <w:tcPr>
            <w:tcW w:w="783" w:type="pct"/>
            <w:tcBorders>
              <w:top w:val="single" w:sz="8" w:space="0" w:color="B4C6E7"/>
              <w:left w:val="nil"/>
              <w:bottom w:val="single" w:sz="12" w:space="0" w:color="8EAADB"/>
              <w:right w:val="single" w:sz="8" w:space="0" w:color="B4C6E7"/>
            </w:tcBorders>
            <w:shd w:val="clear" w:color="auto" w:fill="D9E2F3"/>
            <w:vAlign w:val="center"/>
            <w:hideMark/>
          </w:tcPr>
          <w:p w14:paraId="1AD337FB" w14:textId="77777777" w:rsidR="00333D78" w:rsidRPr="00B04082" w:rsidRDefault="00333D78" w:rsidP="00333D78">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Opis</w:t>
            </w:r>
          </w:p>
        </w:tc>
        <w:tc>
          <w:tcPr>
            <w:tcW w:w="705" w:type="pct"/>
            <w:tcBorders>
              <w:top w:val="single" w:sz="8" w:space="0" w:color="B4C6E7"/>
              <w:left w:val="nil"/>
              <w:bottom w:val="single" w:sz="12" w:space="0" w:color="8EAADB"/>
              <w:right w:val="single" w:sz="8" w:space="0" w:color="B4C6E7"/>
            </w:tcBorders>
            <w:shd w:val="clear" w:color="auto" w:fill="D9E2F3"/>
            <w:vAlign w:val="center"/>
            <w:hideMark/>
          </w:tcPr>
          <w:p w14:paraId="341761FD" w14:textId="77777777" w:rsidR="00333D78" w:rsidRPr="00B04082" w:rsidRDefault="00333D78" w:rsidP="00333D78">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 xml:space="preserve">Površina </w:t>
            </w:r>
          </w:p>
        </w:tc>
        <w:tc>
          <w:tcPr>
            <w:tcW w:w="856" w:type="pct"/>
            <w:tcBorders>
              <w:top w:val="single" w:sz="8" w:space="0" w:color="B4C6E7"/>
              <w:left w:val="nil"/>
              <w:bottom w:val="single" w:sz="12" w:space="0" w:color="8EAADB"/>
              <w:right w:val="single" w:sz="8" w:space="0" w:color="B4C6E7"/>
            </w:tcBorders>
            <w:shd w:val="clear" w:color="auto" w:fill="D9E2F3"/>
            <w:vAlign w:val="center"/>
            <w:hideMark/>
          </w:tcPr>
          <w:p w14:paraId="0016FD88" w14:textId="77777777" w:rsidR="00333D78" w:rsidRPr="00B04082" w:rsidRDefault="00333D78" w:rsidP="00333D78">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Korisnik</w:t>
            </w:r>
          </w:p>
        </w:tc>
      </w:tr>
      <w:tr w:rsidR="00333D78" w:rsidRPr="00B04082" w14:paraId="6FD5DF2A" w14:textId="77777777" w:rsidTr="00194CB4">
        <w:trPr>
          <w:trHeight w:val="975"/>
        </w:trPr>
        <w:tc>
          <w:tcPr>
            <w:tcW w:w="857" w:type="pct"/>
            <w:tcBorders>
              <w:top w:val="nil"/>
              <w:left w:val="single" w:sz="8" w:space="0" w:color="B4C6E7"/>
              <w:bottom w:val="single" w:sz="8" w:space="0" w:color="B4C6E7"/>
              <w:right w:val="single" w:sz="8" w:space="0" w:color="B4C6E7"/>
            </w:tcBorders>
            <w:vAlign w:val="center"/>
            <w:hideMark/>
          </w:tcPr>
          <w:p w14:paraId="2CDE1A54"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Nogometno igralište Jasenovac</w:t>
            </w:r>
          </w:p>
        </w:tc>
        <w:tc>
          <w:tcPr>
            <w:tcW w:w="704" w:type="pct"/>
            <w:tcBorders>
              <w:top w:val="nil"/>
              <w:left w:val="nil"/>
              <w:bottom w:val="single" w:sz="8" w:space="0" w:color="B4C6E7"/>
              <w:right w:val="single" w:sz="8" w:space="0" w:color="B4C6E7"/>
            </w:tcBorders>
            <w:vAlign w:val="center"/>
            <w:hideMark/>
          </w:tcPr>
          <w:p w14:paraId="5FA4D44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Trg Kralja Petra Svačića </w:t>
            </w:r>
          </w:p>
        </w:tc>
        <w:tc>
          <w:tcPr>
            <w:tcW w:w="547" w:type="pct"/>
            <w:tcBorders>
              <w:top w:val="nil"/>
              <w:left w:val="nil"/>
              <w:bottom w:val="single" w:sz="8" w:space="0" w:color="B4C6E7"/>
              <w:right w:val="single" w:sz="8" w:space="0" w:color="B4C6E7"/>
            </w:tcBorders>
            <w:vAlign w:val="center"/>
            <w:hideMark/>
          </w:tcPr>
          <w:p w14:paraId="5170DEFE"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548" w:type="pct"/>
            <w:tcBorders>
              <w:top w:val="nil"/>
              <w:left w:val="nil"/>
              <w:bottom w:val="single" w:sz="8" w:space="0" w:color="B4C6E7"/>
              <w:right w:val="single" w:sz="8" w:space="0" w:color="B4C6E7"/>
            </w:tcBorders>
            <w:vAlign w:val="center"/>
            <w:hideMark/>
          </w:tcPr>
          <w:p w14:paraId="7227946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4/1</w:t>
            </w:r>
          </w:p>
        </w:tc>
        <w:tc>
          <w:tcPr>
            <w:tcW w:w="783" w:type="pct"/>
            <w:tcBorders>
              <w:top w:val="nil"/>
              <w:left w:val="nil"/>
              <w:bottom w:val="single" w:sz="8" w:space="0" w:color="B4C6E7"/>
              <w:right w:val="single" w:sz="8" w:space="0" w:color="B4C6E7"/>
            </w:tcBorders>
            <w:vAlign w:val="center"/>
            <w:hideMark/>
          </w:tcPr>
          <w:p w14:paraId="737452D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Zemljište za sport i rekreaciju</w:t>
            </w:r>
          </w:p>
        </w:tc>
        <w:tc>
          <w:tcPr>
            <w:tcW w:w="705" w:type="pct"/>
            <w:tcBorders>
              <w:top w:val="nil"/>
              <w:left w:val="nil"/>
              <w:bottom w:val="single" w:sz="8" w:space="0" w:color="B4C6E7"/>
              <w:right w:val="single" w:sz="8" w:space="0" w:color="B4C6E7"/>
            </w:tcBorders>
            <w:vAlign w:val="center"/>
            <w:hideMark/>
          </w:tcPr>
          <w:p w14:paraId="509AB07C"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8.871,00 m2</w:t>
            </w:r>
          </w:p>
        </w:tc>
        <w:tc>
          <w:tcPr>
            <w:tcW w:w="856" w:type="pct"/>
            <w:tcBorders>
              <w:top w:val="nil"/>
              <w:left w:val="nil"/>
              <w:bottom w:val="single" w:sz="8" w:space="0" w:color="B4C6E7"/>
              <w:right w:val="single" w:sz="8" w:space="0" w:color="B4C6E7"/>
            </w:tcBorders>
            <w:vAlign w:val="center"/>
            <w:hideMark/>
          </w:tcPr>
          <w:p w14:paraId="59716FAB" w14:textId="2E9AB0FD"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Jasenovac</w:t>
            </w:r>
            <w:r w:rsidR="008F1124" w:rsidRPr="00B04082">
              <w:rPr>
                <w:rFonts w:ascii="Cambria" w:hAnsi="Cambria" w:cs="Calibri"/>
                <w:sz w:val="24"/>
                <w:szCs w:val="24"/>
              </w:rPr>
              <w:t>“ - Jasenovac</w:t>
            </w:r>
          </w:p>
        </w:tc>
      </w:tr>
      <w:tr w:rsidR="00333D78" w:rsidRPr="00B04082" w14:paraId="179F5F12"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7ADF4B9C"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Nogometno igralište </w:t>
            </w:r>
            <w:proofErr w:type="spellStart"/>
            <w:r w:rsidRPr="00B04082">
              <w:rPr>
                <w:rFonts w:ascii="Cambria" w:hAnsi="Cambria" w:cs="Calibri"/>
                <w:color w:val="000000"/>
                <w:sz w:val="24"/>
                <w:szCs w:val="24"/>
              </w:rPr>
              <w:t>Krapje</w:t>
            </w:r>
            <w:proofErr w:type="spellEnd"/>
          </w:p>
        </w:tc>
        <w:tc>
          <w:tcPr>
            <w:tcW w:w="704" w:type="pct"/>
            <w:tcBorders>
              <w:top w:val="nil"/>
              <w:left w:val="nil"/>
              <w:bottom w:val="single" w:sz="8" w:space="0" w:color="B4C6E7"/>
              <w:right w:val="single" w:sz="8" w:space="0" w:color="B4C6E7"/>
            </w:tcBorders>
            <w:vAlign w:val="center"/>
            <w:hideMark/>
          </w:tcPr>
          <w:p w14:paraId="63649B87"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Krapje</w:t>
            </w:r>
            <w:proofErr w:type="spellEnd"/>
          </w:p>
        </w:tc>
        <w:tc>
          <w:tcPr>
            <w:tcW w:w="547" w:type="pct"/>
            <w:tcBorders>
              <w:top w:val="nil"/>
              <w:left w:val="nil"/>
              <w:bottom w:val="single" w:sz="8" w:space="0" w:color="B4C6E7"/>
              <w:right w:val="single" w:sz="8" w:space="0" w:color="B4C6E7"/>
            </w:tcBorders>
            <w:vAlign w:val="center"/>
            <w:hideMark/>
          </w:tcPr>
          <w:p w14:paraId="25AF6DA0"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Krapje</w:t>
            </w:r>
            <w:proofErr w:type="spellEnd"/>
          </w:p>
        </w:tc>
        <w:tc>
          <w:tcPr>
            <w:tcW w:w="548" w:type="pct"/>
            <w:tcBorders>
              <w:top w:val="nil"/>
              <w:left w:val="nil"/>
              <w:bottom w:val="single" w:sz="8" w:space="0" w:color="B4C6E7"/>
              <w:right w:val="single" w:sz="8" w:space="0" w:color="B4C6E7"/>
            </w:tcBorders>
            <w:vAlign w:val="center"/>
            <w:hideMark/>
          </w:tcPr>
          <w:p w14:paraId="560D55F6"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138</w:t>
            </w:r>
          </w:p>
        </w:tc>
        <w:tc>
          <w:tcPr>
            <w:tcW w:w="783" w:type="pct"/>
            <w:tcBorders>
              <w:top w:val="nil"/>
              <w:left w:val="nil"/>
              <w:bottom w:val="single" w:sz="8" w:space="0" w:color="B4C6E7"/>
              <w:right w:val="single" w:sz="8" w:space="0" w:color="B4C6E7"/>
            </w:tcBorders>
            <w:vAlign w:val="center"/>
            <w:hideMark/>
          </w:tcPr>
          <w:p w14:paraId="58A7991B"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Zemljište za sport i rekreaciju</w:t>
            </w:r>
          </w:p>
        </w:tc>
        <w:tc>
          <w:tcPr>
            <w:tcW w:w="705" w:type="pct"/>
            <w:tcBorders>
              <w:top w:val="nil"/>
              <w:left w:val="nil"/>
              <w:bottom w:val="single" w:sz="8" w:space="0" w:color="B4C6E7"/>
              <w:right w:val="single" w:sz="8" w:space="0" w:color="B4C6E7"/>
            </w:tcBorders>
            <w:vAlign w:val="center"/>
            <w:hideMark/>
          </w:tcPr>
          <w:p w14:paraId="30A97960"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8.169,00 m2</w:t>
            </w:r>
          </w:p>
        </w:tc>
        <w:tc>
          <w:tcPr>
            <w:tcW w:w="856" w:type="pct"/>
            <w:tcBorders>
              <w:top w:val="nil"/>
              <w:left w:val="nil"/>
              <w:bottom w:val="single" w:sz="8" w:space="0" w:color="B4C6E7"/>
              <w:right w:val="single" w:sz="8" w:space="0" w:color="B4C6E7"/>
            </w:tcBorders>
            <w:vAlign w:val="center"/>
            <w:hideMark/>
          </w:tcPr>
          <w:p w14:paraId="70A2262C" w14:textId="572AA7A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Naprijed</w:t>
            </w:r>
            <w:r w:rsidR="008F1124" w:rsidRPr="00B04082">
              <w:rPr>
                <w:rFonts w:ascii="Cambria" w:hAnsi="Cambria" w:cs="Calibri"/>
                <w:sz w:val="24"/>
                <w:szCs w:val="24"/>
              </w:rPr>
              <w:t>“ -</w:t>
            </w:r>
            <w:r w:rsidRPr="00B04082">
              <w:rPr>
                <w:rFonts w:ascii="Cambria" w:hAnsi="Cambria" w:cs="Calibri"/>
                <w:sz w:val="24"/>
                <w:szCs w:val="24"/>
              </w:rPr>
              <w:t xml:space="preserve"> </w:t>
            </w:r>
            <w:proofErr w:type="spellStart"/>
            <w:r w:rsidRPr="00B04082">
              <w:rPr>
                <w:rFonts w:ascii="Cambria" w:hAnsi="Cambria" w:cs="Calibri"/>
                <w:sz w:val="24"/>
                <w:szCs w:val="24"/>
              </w:rPr>
              <w:t>Krapje</w:t>
            </w:r>
            <w:proofErr w:type="spellEnd"/>
          </w:p>
        </w:tc>
      </w:tr>
      <w:tr w:rsidR="00333D78" w:rsidRPr="00B04082" w14:paraId="01FFABB6"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580EFD65"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Nogometno igralište </w:t>
            </w:r>
            <w:proofErr w:type="spellStart"/>
            <w:r w:rsidRPr="00B04082">
              <w:rPr>
                <w:rFonts w:ascii="Cambria" w:hAnsi="Cambria" w:cs="Calibri"/>
                <w:color w:val="000000"/>
                <w:sz w:val="24"/>
                <w:szCs w:val="24"/>
              </w:rPr>
              <w:t>Uštica</w:t>
            </w:r>
            <w:proofErr w:type="spellEnd"/>
          </w:p>
        </w:tc>
        <w:tc>
          <w:tcPr>
            <w:tcW w:w="704" w:type="pct"/>
            <w:tcBorders>
              <w:top w:val="nil"/>
              <w:left w:val="nil"/>
              <w:bottom w:val="single" w:sz="8" w:space="0" w:color="B4C6E7"/>
              <w:right w:val="single" w:sz="8" w:space="0" w:color="B4C6E7"/>
            </w:tcBorders>
            <w:vAlign w:val="center"/>
            <w:hideMark/>
          </w:tcPr>
          <w:p w14:paraId="521BECF3"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7" w:type="pct"/>
            <w:tcBorders>
              <w:top w:val="nil"/>
              <w:left w:val="nil"/>
              <w:bottom w:val="single" w:sz="8" w:space="0" w:color="B4C6E7"/>
              <w:right w:val="single" w:sz="8" w:space="0" w:color="B4C6E7"/>
            </w:tcBorders>
            <w:vAlign w:val="center"/>
            <w:hideMark/>
          </w:tcPr>
          <w:p w14:paraId="145DF747"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8" w:type="pct"/>
            <w:tcBorders>
              <w:top w:val="nil"/>
              <w:left w:val="nil"/>
              <w:bottom w:val="single" w:sz="8" w:space="0" w:color="B4C6E7"/>
              <w:right w:val="single" w:sz="8" w:space="0" w:color="B4C6E7"/>
            </w:tcBorders>
            <w:vAlign w:val="center"/>
            <w:hideMark/>
          </w:tcPr>
          <w:p w14:paraId="73E41FD4"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628/5</w:t>
            </w:r>
          </w:p>
        </w:tc>
        <w:tc>
          <w:tcPr>
            <w:tcW w:w="783" w:type="pct"/>
            <w:tcBorders>
              <w:top w:val="nil"/>
              <w:left w:val="nil"/>
              <w:bottom w:val="single" w:sz="8" w:space="0" w:color="B4C6E7"/>
              <w:right w:val="single" w:sz="8" w:space="0" w:color="B4C6E7"/>
            </w:tcBorders>
            <w:vAlign w:val="center"/>
            <w:hideMark/>
          </w:tcPr>
          <w:p w14:paraId="11A5FB5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Zemljište za sport i rekreaciju</w:t>
            </w:r>
          </w:p>
        </w:tc>
        <w:tc>
          <w:tcPr>
            <w:tcW w:w="705" w:type="pct"/>
            <w:tcBorders>
              <w:top w:val="nil"/>
              <w:left w:val="nil"/>
              <w:bottom w:val="single" w:sz="8" w:space="0" w:color="B4C6E7"/>
              <w:right w:val="single" w:sz="8" w:space="0" w:color="B4C6E7"/>
            </w:tcBorders>
            <w:vAlign w:val="center"/>
            <w:hideMark/>
          </w:tcPr>
          <w:p w14:paraId="27A7B456"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13.982,00 m2</w:t>
            </w:r>
          </w:p>
        </w:tc>
        <w:tc>
          <w:tcPr>
            <w:tcW w:w="856" w:type="pct"/>
            <w:tcBorders>
              <w:top w:val="nil"/>
              <w:left w:val="nil"/>
              <w:bottom w:val="single" w:sz="8" w:space="0" w:color="B4C6E7"/>
              <w:right w:val="single" w:sz="8" w:space="0" w:color="B4C6E7"/>
            </w:tcBorders>
            <w:vAlign w:val="center"/>
            <w:hideMark/>
          </w:tcPr>
          <w:p w14:paraId="67BE1384" w14:textId="2FC1FECE"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proofErr w:type="spellStart"/>
            <w:r w:rsidRPr="00B04082">
              <w:rPr>
                <w:rFonts w:ascii="Cambria" w:hAnsi="Cambria" w:cs="Calibri"/>
                <w:sz w:val="24"/>
                <w:szCs w:val="24"/>
              </w:rPr>
              <w:t>Uštica</w:t>
            </w:r>
            <w:proofErr w:type="spellEnd"/>
            <w:r w:rsidR="008F1124" w:rsidRPr="00B04082">
              <w:rPr>
                <w:rFonts w:ascii="Cambria" w:hAnsi="Cambria" w:cs="Calibri"/>
                <w:sz w:val="24"/>
                <w:szCs w:val="24"/>
              </w:rPr>
              <w:t xml:space="preserve">“ - </w:t>
            </w:r>
            <w:proofErr w:type="spellStart"/>
            <w:r w:rsidR="008F1124" w:rsidRPr="00B04082">
              <w:rPr>
                <w:rFonts w:ascii="Cambria" w:hAnsi="Cambria" w:cs="Calibri"/>
                <w:sz w:val="24"/>
                <w:szCs w:val="24"/>
              </w:rPr>
              <w:t>Uštica</w:t>
            </w:r>
            <w:proofErr w:type="spellEnd"/>
          </w:p>
        </w:tc>
      </w:tr>
      <w:tr w:rsidR="00333D78" w:rsidRPr="00B04082" w14:paraId="1A805DE7"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486B292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Nogometno igralište Drenov Bok</w:t>
            </w:r>
          </w:p>
        </w:tc>
        <w:tc>
          <w:tcPr>
            <w:tcW w:w="704" w:type="pct"/>
            <w:tcBorders>
              <w:top w:val="nil"/>
              <w:left w:val="nil"/>
              <w:bottom w:val="single" w:sz="8" w:space="0" w:color="B4C6E7"/>
              <w:right w:val="single" w:sz="8" w:space="0" w:color="B4C6E7"/>
            </w:tcBorders>
            <w:vAlign w:val="center"/>
            <w:hideMark/>
          </w:tcPr>
          <w:p w14:paraId="52169450"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547" w:type="pct"/>
            <w:tcBorders>
              <w:top w:val="nil"/>
              <w:left w:val="nil"/>
              <w:bottom w:val="single" w:sz="8" w:space="0" w:color="B4C6E7"/>
              <w:right w:val="single" w:sz="8" w:space="0" w:color="B4C6E7"/>
            </w:tcBorders>
            <w:vAlign w:val="center"/>
            <w:hideMark/>
          </w:tcPr>
          <w:p w14:paraId="4744950F"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548" w:type="pct"/>
            <w:tcBorders>
              <w:top w:val="nil"/>
              <w:left w:val="nil"/>
              <w:bottom w:val="single" w:sz="8" w:space="0" w:color="B4C6E7"/>
              <w:right w:val="single" w:sz="8" w:space="0" w:color="B4C6E7"/>
            </w:tcBorders>
            <w:vAlign w:val="center"/>
            <w:hideMark/>
          </w:tcPr>
          <w:p w14:paraId="2D172BAE"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193</w:t>
            </w:r>
          </w:p>
        </w:tc>
        <w:tc>
          <w:tcPr>
            <w:tcW w:w="783" w:type="pct"/>
            <w:tcBorders>
              <w:top w:val="nil"/>
              <w:left w:val="nil"/>
              <w:bottom w:val="single" w:sz="8" w:space="0" w:color="B4C6E7"/>
              <w:right w:val="single" w:sz="8" w:space="0" w:color="B4C6E7"/>
            </w:tcBorders>
            <w:vAlign w:val="center"/>
            <w:hideMark/>
          </w:tcPr>
          <w:p w14:paraId="6CF373C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Sportski teren</w:t>
            </w:r>
          </w:p>
        </w:tc>
        <w:tc>
          <w:tcPr>
            <w:tcW w:w="705" w:type="pct"/>
            <w:tcBorders>
              <w:top w:val="nil"/>
              <w:left w:val="nil"/>
              <w:bottom w:val="single" w:sz="8" w:space="0" w:color="B4C6E7"/>
              <w:right w:val="single" w:sz="8" w:space="0" w:color="B4C6E7"/>
            </w:tcBorders>
            <w:vAlign w:val="center"/>
            <w:hideMark/>
          </w:tcPr>
          <w:p w14:paraId="52AD4A4C"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12.290,00 m2</w:t>
            </w:r>
          </w:p>
        </w:tc>
        <w:tc>
          <w:tcPr>
            <w:tcW w:w="856" w:type="pct"/>
            <w:tcBorders>
              <w:top w:val="nil"/>
              <w:left w:val="nil"/>
              <w:bottom w:val="single" w:sz="8" w:space="0" w:color="B4C6E7"/>
              <w:right w:val="single" w:sz="8" w:space="0" w:color="B4C6E7"/>
            </w:tcBorders>
            <w:vAlign w:val="center"/>
            <w:hideMark/>
          </w:tcPr>
          <w:p w14:paraId="5D0817A8" w14:textId="77537423" w:rsidR="00333D78" w:rsidRPr="00B04082" w:rsidRDefault="006B1E03" w:rsidP="00333D78">
            <w:pPr>
              <w:spacing w:after="0" w:line="240" w:lineRule="auto"/>
              <w:jc w:val="center"/>
              <w:rPr>
                <w:rFonts w:ascii="Cambria" w:hAnsi="Cambria" w:cs="Calibri"/>
                <w:color w:val="EE0000"/>
                <w:sz w:val="24"/>
                <w:szCs w:val="24"/>
              </w:rPr>
            </w:pPr>
            <w:r w:rsidRPr="00B04082">
              <w:rPr>
                <w:rFonts w:ascii="Cambria" w:hAnsi="Cambria" w:cs="Calibri"/>
                <w:sz w:val="24"/>
                <w:szCs w:val="24"/>
              </w:rPr>
              <w:t>Nije u funkciji</w:t>
            </w:r>
          </w:p>
        </w:tc>
      </w:tr>
      <w:tr w:rsidR="00333D78" w:rsidRPr="00B04082" w14:paraId="6E48BDC1"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499F208A"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Nogometno igralište </w:t>
            </w:r>
            <w:proofErr w:type="spellStart"/>
            <w:r w:rsidRPr="00B04082">
              <w:rPr>
                <w:rFonts w:ascii="Cambria" w:hAnsi="Cambria" w:cs="Calibri"/>
                <w:color w:val="000000"/>
                <w:sz w:val="24"/>
                <w:szCs w:val="24"/>
              </w:rPr>
              <w:t>Višnjica</w:t>
            </w:r>
            <w:proofErr w:type="spellEnd"/>
          </w:p>
        </w:tc>
        <w:tc>
          <w:tcPr>
            <w:tcW w:w="704" w:type="pct"/>
            <w:tcBorders>
              <w:top w:val="nil"/>
              <w:left w:val="nil"/>
              <w:bottom w:val="single" w:sz="8" w:space="0" w:color="B4C6E7"/>
              <w:right w:val="single" w:sz="8" w:space="0" w:color="B4C6E7"/>
            </w:tcBorders>
            <w:vAlign w:val="center"/>
            <w:hideMark/>
          </w:tcPr>
          <w:p w14:paraId="78B01BC1"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Višnjica</w:t>
            </w:r>
            <w:proofErr w:type="spellEnd"/>
            <w:r w:rsidRPr="00B04082">
              <w:rPr>
                <w:rFonts w:ascii="Cambria" w:hAnsi="Cambria" w:cs="Calibri"/>
                <w:sz w:val="24"/>
                <w:szCs w:val="24"/>
              </w:rPr>
              <w:t xml:space="preserve"> </w:t>
            </w:r>
          </w:p>
        </w:tc>
        <w:tc>
          <w:tcPr>
            <w:tcW w:w="547" w:type="pct"/>
            <w:tcBorders>
              <w:top w:val="nil"/>
              <w:left w:val="nil"/>
              <w:bottom w:val="single" w:sz="8" w:space="0" w:color="B4C6E7"/>
              <w:right w:val="single" w:sz="8" w:space="0" w:color="B4C6E7"/>
            </w:tcBorders>
            <w:vAlign w:val="center"/>
            <w:hideMark/>
          </w:tcPr>
          <w:p w14:paraId="1725C236"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8" w:type="pct"/>
            <w:tcBorders>
              <w:top w:val="nil"/>
              <w:left w:val="nil"/>
              <w:bottom w:val="single" w:sz="8" w:space="0" w:color="B4C6E7"/>
              <w:right w:val="single" w:sz="8" w:space="0" w:color="B4C6E7"/>
            </w:tcBorders>
            <w:vAlign w:val="center"/>
            <w:hideMark/>
          </w:tcPr>
          <w:p w14:paraId="1E98584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911/1</w:t>
            </w:r>
          </w:p>
        </w:tc>
        <w:tc>
          <w:tcPr>
            <w:tcW w:w="783" w:type="pct"/>
            <w:tcBorders>
              <w:top w:val="nil"/>
              <w:left w:val="nil"/>
              <w:bottom w:val="single" w:sz="8" w:space="0" w:color="B4C6E7"/>
              <w:right w:val="single" w:sz="8" w:space="0" w:color="B4C6E7"/>
            </w:tcBorders>
            <w:vAlign w:val="center"/>
            <w:hideMark/>
          </w:tcPr>
          <w:p w14:paraId="557F5A48"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Sportski teren</w:t>
            </w:r>
          </w:p>
        </w:tc>
        <w:tc>
          <w:tcPr>
            <w:tcW w:w="705" w:type="pct"/>
            <w:tcBorders>
              <w:top w:val="nil"/>
              <w:left w:val="nil"/>
              <w:bottom w:val="single" w:sz="8" w:space="0" w:color="B4C6E7"/>
              <w:right w:val="single" w:sz="8" w:space="0" w:color="B4C6E7"/>
            </w:tcBorders>
            <w:vAlign w:val="center"/>
            <w:hideMark/>
          </w:tcPr>
          <w:p w14:paraId="11B768BB"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11.505,00 m2</w:t>
            </w:r>
          </w:p>
        </w:tc>
        <w:tc>
          <w:tcPr>
            <w:tcW w:w="856" w:type="pct"/>
            <w:tcBorders>
              <w:top w:val="nil"/>
              <w:left w:val="nil"/>
              <w:bottom w:val="single" w:sz="8" w:space="0" w:color="B4C6E7"/>
              <w:right w:val="single" w:sz="8" w:space="0" w:color="B4C6E7"/>
            </w:tcBorders>
            <w:vAlign w:val="center"/>
            <w:hideMark/>
          </w:tcPr>
          <w:p w14:paraId="443988FA" w14:textId="43D99A3B" w:rsidR="00333D78" w:rsidRPr="00B04082" w:rsidRDefault="005C17D1" w:rsidP="00333D78">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r w:rsidR="00333D78" w:rsidRPr="00B04082" w14:paraId="0D37036C"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77A4744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Nogometno igralište Tanac</w:t>
            </w:r>
          </w:p>
        </w:tc>
        <w:tc>
          <w:tcPr>
            <w:tcW w:w="704" w:type="pct"/>
            <w:tcBorders>
              <w:top w:val="nil"/>
              <w:left w:val="nil"/>
              <w:bottom w:val="single" w:sz="8" w:space="0" w:color="B4C6E7"/>
              <w:right w:val="single" w:sz="8" w:space="0" w:color="B4C6E7"/>
            </w:tcBorders>
            <w:vAlign w:val="center"/>
            <w:hideMark/>
          </w:tcPr>
          <w:p w14:paraId="7B0D6F4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Tanac </w:t>
            </w:r>
          </w:p>
        </w:tc>
        <w:tc>
          <w:tcPr>
            <w:tcW w:w="547" w:type="pct"/>
            <w:tcBorders>
              <w:top w:val="nil"/>
              <w:left w:val="nil"/>
              <w:bottom w:val="single" w:sz="8" w:space="0" w:color="B4C6E7"/>
              <w:right w:val="single" w:sz="8" w:space="0" w:color="B4C6E7"/>
            </w:tcBorders>
            <w:vAlign w:val="center"/>
            <w:hideMark/>
          </w:tcPr>
          <w:p w14:paraId="4D72EC81"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8" w:type="pct"/>
            <w:tcBorders>
              <w:top w:val="nil"/>
              <w:left w:val="nil"/>
              <w:bottom w:val="single" w:sz="8" w:space="0" w:color="B4C6E7"/>
              <w:right w:val="single" w:sz="8" w:space="0" w:color="B4C6E7"/>
            </w:tcBorders>
            <w:vAlign w:val="center"/>
            <w:hideMark/>
          </w:tcPr>
          <w:p w14:paraId="4CE7F87D"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2129</w:t>
            </w:r>
          </w:p>
        </w:tc>
        <w:tc>
          <w:tcPr>
            <w:tcW w:w="783" w:type="pct"/>
            <w:tcBorders>
              <w:top w:val="nil"/>
              <w:left w:val="nil"/>
              <w:bottom w:val="single" w:sz="8" w:space="0" w:color="B4C6E7"/>
              <w:right w:val="single" w:sz="8" w:space="0" w:color="B4C6E7"/>
            </w:tcBorders>
            <w:vAlign w:val="center"/>
            <w:hideMark/>
          </w:tcPr>
          <w:p w14:paraId="7A34B543"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Sportski teren</w:t>
            </w:r>
          </w:p>
        </w:tc>
        <w:tc>
          <w:tcPr>
            <w:tcW w:w="705" w:type="pct"/>
            <w:tcBorders>
              <w:top w:val="nil"/>
              <w:left w:val="nil"/>
              <w:bottom w:val="single" w:sz="8" w:space="0" w:color="B4C6E7"/>
              <w:right w:val="single" w:sz="8" w:space="0" w:color="B4C6E7"/>
            </w:tcBorders>
            <w:vAlign w:val="center"/>
            <w:hideMark/>
          </w:tcPr>
          <w:p w14:paraId="531AD41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10.454,00 m2</w:t>
            </w:r>
          </w:p>
        </w:tc>
        <w:tc>
          <w:tcPr>
            <w:tcW w:w="856" w:type="pct"/>
            <w:tcBorders>
              <w:top w:val="nil"/>
              <w:left w:val="nil"/>
              <w:bottom w:val="single" w:sz="8" w:space="0" w:color="B4C6E7"/>
              <w:right w:val="single" w:sz="8" w:space="0" w:color="B4C6E7"/>
            </w:tcBorders>
            <w:vAlign w:val="center"/>
            <w:hideMark/>
          </w:tcPr>
          <w:p w14:paraId="47471680" w14:textId="3B3AF8E2" w:rsidR="00333D78" w:rsidRPr="00B04082" w:rsidRDefault="005C17D1" w:rsidP="00333D78">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r w:rsidR="00333D78" w:rsidRPr="00B04082" w14:paraId="38B7FE8B"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128AEE53"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lastRenderedPageBreak/>
              <w:t>Nogometno igralište u Jasenovcu</w:t>
            </w:r>
          </w:p>
        </w:tc>
        <w:tc>
          <w:tcPr>
            <w:tcW w:w="704" w:type="pct"/>
            <w:tcBorders>
              <w:top w:val="nil"/>
              <w:left w:val="nil"/>
              <w:bottom w:val="single" w:sz="8" w:space="0" w:color="B4C6E7"/>
              <w:right w:val="single" w:sz="8" w:space="0" w:color="B4C6E7"/>
            </w:tcBorders>
            <w:vAlign w:val="center"/>
            <w:hideMark/>
          </w:tcPr>
          <w:p w14:paraId="76E5A072"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Trg Kralja Petra Svačića </w:t>
            </w:r>
          </w:p>
        </w:tc>
        <w:tc>
          <w:tcPr>
            <w:tcW w:w="547" w:type="pct"/>
            <w:tcBorders>
              <w:top w:val="nil"/>
              <w:left w:val="nil"/>
              <w:bottom w:val="single" w:sz="8" w:space="0" w:color="B4C6E7"/>
              <w:right w:val="single" w:sz="8" w:space="0" w:color="B4C6E7"/>
            </w:tcBorders>
            <w:vAlign w:val="center"/>
            <w:hideMark/>
          </w:tcPr>
          <w:p w14:paraId="62491B64"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548" w:type="pct"/>
            <w:tcBorders>
              <w:top w:val="nil"/>
              <w:left w:val="nil"/>
              <w:bottom w:val="single" w:sz="8" w:space="0" w:color="B4C6E7"/>
              <w:right w:val="single" w:sz="8" w:space="0" w:color="B4C6E7"/>
            </w:tcBorders>
            <w:vAlign w:val="center"/>
            <w:hideMark/>
          </w:tcPr>
          <w:p w14:paraId="29ACAD6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w:t>
            </w:r>
          </w:p>
        </w:tc>
        <w:tc>
          <w:tcPr>
            <w:tcW w:w="783" w:type="pct"/>
            <w:tcBorders>
              <w:top w:val="nil"/>
              <w:left w:val="nil"/>
              <w:bottom w:val="single" w:sz="8" w:space="0" w:color="B4C6E7"/>
              <w:right w:val="single" w:sz="8" w:space="0" w:color="B4C6E7"/>
            </w:tcBorders>
            <w:vAlign w:val="center"/>
            <w:hideMark/>
          </w:tcPr>
          <w:p w14:paraId="6085661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Zemljište za sport i rekreaciju</w:t>
            </w:r>
          </w:p>
        </w:tc>
        <w:tc>
          <w:tcPr>
            <w:tcW w:w="705" w:type="pct"/>
            <w:tcBorders>
              <w:top w:val="nil"/>
              <w:left w:val="nil"/>
              <w:bottom w:val="single" w:sz="8" w:space="0" w:color="B4C6E7"/>
              <w:right w:val="single" w:sz="8" w:space="0" w:color="B4C6E7"/>
            </w:tcBorders>
            <w:vAlign w:val="center"/>
            <w:hideMark/>
          </w:tcPr>
          <w:p w14:paraId="78A97A9B"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1.635,00 m2</w:t>
            </w:r>
          </w:p>
        </w:tc>
        <w:tc>
          <w:tcPr>
            <w:tcW w:w="856" w:type="pct"/>
            <w:tcBorders>
              <w:top w:val="nil"/>
              <w:left w:val="nil"/>
              <w:bottom w:val="single" w:sz="8" w:space="0" w:color="B4C6E7"/>
              <w:right w:val="single" w:sz="8" w:space="0" w:color="B4C6E7"/>
            </w:tcBorders>
            <w:vAlign w:val="center"/>
            <w:hideMark/>
          </w:tcPr>
          <w:p w14:paraId="18D183BF" w14:textId="0EECBC02"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Jasenovac</w:t>
            </w:r>
            <w:r w:rsidR="008F1124" w:rsidRPr="00B04082">
              <w:rPr>
                <w:rFonts w:ascii="Cambria" w:hAnsi="Cambria" w:cs="Calibri"/>
                <w:sz w:val="24"/>
                <w:szCs w:val="24"/>
              </w:rPr>
              <w:t>“ - Jasenovac</w:t>
            </w:r>
          </w:p>
        </w:tc>
      </w:tr>
      <w:tr w:rsidR="00333D78" w:rsidRPr="00B04082" w14:paraId="7890E48B"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05ACF144"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Nogometno igralište </w:t>
            </w:r>
            <w:proofErr w:type="spellStart"/>
            <w:r w:rsidRPr="00B04082">
              <w:rPr>
                <w:rFonts w:ascii="Cambria" w:hAnsi="Cambria" w:cs="Calibri"/>
                <w:sz w:val="24"/>
                <w:szCs w:val="24"/>
              </w:rPr>
              <w:t>Puska</w:t>
            </w:r>
            <w:proofErr w:type="spellEnd"/>
          </w:p>
        </w:tc>
        <w:tc>
          <w:tcPr>
            <w:tcW w:w="704" w:type="pct"/>
            <w:tcBorders>
              <w:top w:val="nil"/>
              <w:left w:val="nil"/>
              <w:bottom w:val="single" w:sz="8" w:space="0" w:color="B4C6E7"/>
              <w:right w:val="single" w:sz="8" w:space="0" w:color="B4C6E7"/>
            </w:tcBorders>
            <w:vAlign w:val="center"/>
            <w:hideMark/>
          </w:tcPr>
          <w:p w14:paraId="56B07E37"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Puska</w:t>
            </w:r>
            <w:proofErr w:type="spellEnd"/>
            <w:r w:rsidRPr="00B04082">
              <w:rPr>
                <w:rFonts w:ascii="Cambria" w:hAnsi="Cambria" w:cs="Calibri"/>
                <w:sz w:val="24"/>
                <w:szCs w:val="24"/>
              </w:rPr>
              <w:t xml:space="preserve"> </w:t>
            </w:r>
          </w:p>
        </w:tc>
        <w:tc>
          <w:tcPr>
            <w:tcW w:w="547" w:type="pct"/>
            <w:tcBorders>
              <w:top w:val="nil"/>
              <w:left w:val="nil"/>
              <w:bottom w:val="single" w:sz="8" w:space="0" w:color="B4C6E7"/>
              <w:right w:val="single" w:sz="8" w:space="0" w:color="B4C6E7"/>
            </w:tcBorders>
            <w:vAlign w:val="center"/>
            <w:hideMark/>
          </w:tcPr>
          <w:p w14:paraId="4BE6ECE1"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Puska</w:t>
            </w:r>
            <w:proofErr w:type="spellEnd"/>
          </w:p>
        </w:tc>
        <w:tc>
          <w:tcPr>
            <w:tcW w:w="548" w:type="pct"/>
            <w:tcBorders>
              <w:top w:val="nil"/>
              <w:left w:val="nil"/>
              <w:bottom w:val="single" w:sz="8" w:space="0" w:color="B4C6E7"/>
              <w:right w:val="single" w:sz="8" w:space="0" w:color="B4C6E7"/>
            </w:tcBorders>
            <w:vAlign w:val="center"/>
            <w:hideMark/>
          </w:tcPr>
          <w:p w14:paraId="751A58F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1845/2; 1854/3</w:t>
            </w:r>
          </w:p>
        </w:tc>
        <w:tc>
          <w:tcPr>
            <w:tcW w:w="783" w:type="pct"/>
            <w:tcBorders>
              <w:top w:val="nil"/>
              <w:left w:val="nil"/>
              <w:bottom w:val="single" w:sz="8" w:space="0" w:color="B4C6E7"/>
              <w:right w:val="single" w:sz="8" w:space="0" w:color="B4C6E7"/>
            </w:tcBorders>
            <w:vAlign w:val="center"/>
            <w:hideMark/>
          </w:tcPr>
          <w:p w14:paraId="0ED3E4C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Nogometno igralište</w:t>
            </w:r>
          </w:p>
        </w:tc>
        <w:tc>
          <w:tcPr>
            <w:tcW w:w="705" w:type="pct"/>
            <w:tcBorders>
              <w:top w:val="nil"/>
              <w:left w:val="nil"/>
              <w:bottom w:val="single" w:sz="8" w:space="0" w:color="B4C6E7"/>
              <w:right w:val="single" w:sz="8" w:space="0" w:color="B4C6E7"/>
            </w:tcBorders>
            <w:vAlign w:val="center"/>
            <w:hideMark/>
          </w:tcPr>
          <w:p w14:paraId="71FC999B"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4.644,00 m2</w:t>
            </w:r>
          </w:p>
        </w:tc>
        <w:tc>
          <w:tcPr>
            <w:tcW w:w="856" w:type="pct"/>
            <w:tcBorders>
              <w:top w:val="nil"/>
              <w:left w:val="nil"/>
              <w:bottom w:val="single" w:sz="8" w:space="0" w:color="B4C6E7"/>
              <w:right w:val="single" w:sz="8" w:space="0" w:color="B4C6E7"/>
            </w:tcBorders>
            <w:vAlign w:val="center"/>
            <w:hideMark/>
          </w:tcPr>
          <w:p w14:paraId="029DBE0F" w14:textId="1A6EA882"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Sava</w:t>
            </w:r>
            <w:r w:rsidR="008F1124" w:rsidRPr="00B04082">
              <w:rPr>
                <w:rFonts w:ascii="Cambria" w:hAnsi="Cambria" w:cs="Calibri"/>
                <w:sz w:val="24"/>
                <w:szCs w:val="24"/>
              </w:rPr>
              <w:t>“ -</w:t>
            </w:r>
            <w:r w:rsidRPr="00B04082">
              <w:rPr>
                <w:rFonts w:ascii="Cambria" w:hAnsi="Cambria" w:cs="Calibri"/>
                <w:sz w:val="24"/>
                <w:szCs w:val="24"/>
              </w:rPr>
              <w:t xml:space="preserve"> </w:t>
            </w:r>
            <w:proofErr w:type="spellStart"/>
            <w:r w:rsidRPr="00B04082">
              <w:rPr>
                <w:rFonts w:ascii="Cambria" w:hAnsi="Cambria" w:cs="Calibri"/>
                <w:sz w:val="24"/>
                <w:szCs w:val="24"/>
              </w:rPr>
              <w:t>Puska</w:t>
            </w:r>
            <w:proofErr w:type="spellEnd"/>
          </w:p>
        </w:tc>
      </w:tr>
      <w:tr w:rsidR="00333D78" w:rsidRPr="00B04082" w14:paraId="02E7500B"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699C90F2"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Nogometno igralište </w:t>
            </w:r>
            <w:proofErr w:type="spellStart"/>
            <w:r w:rsidRPr="00B04082">
              <w:rPr>
                <w:rFonts w:ascii="Cambria" w:hAnsi="Cambria" w:cs="Calibri"/>
                <w:sz w:val="24"/>
                <w:szCs w:val="24"/>
              </w:rPr>
              <w:t>Košutarica</w:t>
            </w:r>
            <w:proofErr w:type="spellEnd"/>
          </w:p>
        </w:tc>
        <w:tc>
          <w:tcPr>
            <w:tcW w:w="704" w:type="pct"/>
            <w:tcBorders>
              <w:top w:val="nil"/>
              <w:left w:val="nil"/>
              <w:bottom w:val="single" w:sz="8" w:space="0" w:color="B4C6E7"/>
              <w:right w:val="single" w:sz="8" w:space="0" w:color="B4C6E7"/>
            </w:tcBorders>
            <w:vAlign w:val="center"/>
            <w:hideMark/>
          </w:tcPr>
          <w:p w14:paraId="36718CC6"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547" w:type="pct"/>
            <w:tcBorders>
              <w:top w:val="nil"/>
              <w:left w:val="nil"/>
              <w:bottom w:val="single" w:sz="8" w:space="0" w:color="B4C6E7"/>
              <w:right w:val="single" w:sz="8" w:space="0" w:color="B4C6E7"/>
            </w:tcBorders>
            <w:vAlign w:val="center"/>
            <w:hideMark/>
          </w:tcPr>
          <w:p w14:paraId="3D32613F"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548" w:type="pct"/>
            <w:tcBorders>
              <w:top w:val="nil"/>
              <w:left w:val="nil"/>
              <w:bottom w:val="single" w:sz="8" w:space="0" w:color="B4C6E7"/>
              <w:right w:val="single" w:sz="8" w:space="0" w:color="B4C6E7"/>
            </w:tcBorders>
            <w:vAlign w:val="center"/>
            <w:hideMark/>
          </w:tcPr>
          <w:p w14:paraId="50C9752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776/3</w:t>
            </w:r>
          </w:p>
        </w:tc>
        <w:tc>
          <w:tcPr>
            <w:tcW w:w="783" w:type="pct"/>
            <w:tcBorders>
              <w:top w:val="nil"/>
              <w:left w:val="nil"/>
              <w:bottom w:val="single" w:sz="8" w:space="0" w:color="B4C6E7"/>
              <w:right w:val="single" w:sz="8" w:space="0" w:color="B4C6E7"/>
            </w:tcBorders>
            <w:vAlign w:val="center"/>
            <w:hideMark/>
          </w:tcPr>
          <w:p w14:paraId="5B9FDC50"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Sportski teren</w:t>
            </w:r>
          </w:p>
        </w:tc>
        <w:tc>
          <w:tcPr>
            <w:tcW w:w="705" w:type="pct"/>
            <w:tcBorders>
              <w:top w:val="nil"/>
              <w:left w:val="nil"/>
              <w:bottom w:val="single" w:sz="8" w:space="0" w:color="B4C6E7"/>
              <w:right w:val="single" w:sz="8" w:space="0" w:color="B4C6E7"/>
            </w:tcBorders>
            <w:vAlign w:val="center"/>
            <w:hideMark/>
          </w:tcPr>
          <w:p w14:paraId="1ED3DB08"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7.920,00 m2</w:t>
            </w:r>
          </w:p>
        </w:tc>
        <w:tc>
          <w:tcPr>
            <w:tcW w:w="856" w:type="pct"/>
            <w:tcBorders>
              <w:top w:val="nil"/>
              <w:left w:val="nil"/>
              <w:bottom w:val="single" w:sz="8" w:space="0" w:color="B4C6E7"/>
              <w:right w:val="single" w:sz="8" w:space="0" w:color="B4C6E7"/>
            </w:tcBorders>
            <w:vAlign w:val="center"/>
            <w:hideMark/>
          </w:tcPr>
          <w:p w14:paraId="40867FF2" w14:textId="72F575B2"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Mladost</w:t>
            </w:r>
            <w:r w:rsidR="008F1124" w:rsidRPr="00B04082">
              <w:rPr>
                <w:rFonts w:ascii="Cambria" w:hAnsi="Cambria" w:cs="Calibri"/>
                <w:sz w:val="24"/>
                <w:szCs w:val="24"/>
              </w:rPr>
              <w:t>“ -</w:t>
            </w:r>
            <w:r w:rsidRPr="00B04082">
              <w:rPr>
                <w:rFonts w:ascii="Cambria" w:hAnsi="Cambria" w:cs="Calibri"/>
                <w:sz w:val="24"/>
                <w:szCs w:val="24"/>
              </w:rPr>
              <w:t xml:space="preserve"> </w:t>
            </w:r>
            <w:proofErr w:type="spellStart"/>
            <w:r w:rsidRPr="00B04082">
              <w:rPr>
                <w:rFonts w:ascii="Cambria" w:hAnsi="Cambria" w:cs="Calibri"/>
                <w:sz w:val="24"/>
                <w:szCs w:val="24"/>
              </w:rPr>
              <w:t>Košutarica</w:t>
            </w:r>
            <w:proofErr w:type="spellEnd"/>
          </w:p>
        </w:tc>
      </w:tr>
      <w:tr w:rsidR="00333D78" w:rsidRPr="00B04082" w14:paraId="7EDFB0D6"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7EF66366"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Svlačionice i klupske prostorije u Jasenovcu </w:t>
            </w:r>
          </w:p>
        </w:tc>
        <w:tc>
          <w:tcPr>
            <w:tcW w:w="704" w:type="pct"/>
            <w:tcBorders>
              <w:top w:val="nil"/>
              <w:left w:val="nil"/>
              <w:bottom w:val="single" w:sz="8" w:space="0" w:color="B4C6E7"/>
              <w:right w:val="single" w:sz="8" w:space="0" w:color="B4C6E7"/>
            </w:tcBorders>
            <w:vAlign w:val="center"/>
            <w:hideMark/>
          </w:tcPr>
          <w:p w14:paraId="4D50431B"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19</w:t>
            </w:r>
          </w:p>
        </w:tc>
        <w:tc>
          <w:tcPr>
            <w:tcW w:w="547" w:type="pct"/>
            <w:tcBorders>
              <w:top w:val="nil"/>
              <w:left w:val="nil"/>
              <w:bottom w:val="single" w:sz="8" w:space="0" w:color="B4C6E7"/>
              <w:right w:val="single" w:sz="8" w:space="0" w:color="B4C6E7"/>
            </w:tcBorders>
            <w:vAlign w:val="center"/>
            <w:hideMark/>
          </w:tcPr>
          <w:p w14:paraId="1B2B47BD"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548" w:type="pct"/>
            <w:tcBorders>
              <w:top w:val="nil"/>
              <w:left w:val="nil"/>
              <w:bottom w:val="single" w:sz="8" w:space="0" w:color="B4C6E7"/>
              <w:right w:val="single" w:sz="8" w:space="0" w:color="B4C6E7"/>
            </w:tcBorders>
            <w:vAlign w:val="center"/>
            <w:hideMark/>
          </w:tcPr>
          <w:p w14:paraId="666BEAD6"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2</w:t>
            </w:r>
          </w:p>
        </w:tc>
        <w:tc>
          <w:tcPr>
            <w:tcW w:w="783" w:type="pct"/>
            <w:tcBorders>
              <w:top w:val="nil"/>
              <w:left w:val="nil"/>
              <w:bottom w:val="single" w:sz="8" w:space="0" w:color="B4C6E7"/>
              <w:right w:val="single" w:sz="8" w:space="0" w:color="B4C6E7"/>
            </w:tcBorders>
            <w:vAlign w:val="center"/>
            <w:hideMark/>
          </w:tcPr>
          <w:p w14:paraId="551CF10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Svlačionica</w:t>
            </w:r>
          </w:p>
        </w:tc>
        <w:tc>
          <w:tcPr>
            <w:tcW w:w="705" w:type="pct"/>
            <w:tcBorders>
              <w:top w:val="nil"/>
              <w:left w:val="nil"/>
              <w:bottom w:val="single" w:sz="8" w:space="0" w:color="B4C6E7"/>
              <w:right w:val="single" w:sz="8" w:space="0" w:color="B4C6E7"/>
            </w:tcBorders>
            <w:vAlign w:val="center"/>
            <w:hideMark/>
          </w:tcPr>
          <w:p w14:paraId="525778DA"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142,00 m2</w:t>
            </w:r>
          </w:p>
        </w:tc>
        <w:tc>
          <w:tcPr>
            <w:tcW w:w="856" w:type="pct"/>
            <w:tcBorders>
              <w:top w:val="nil"/>
              <w:left w:val="nil"/>
              <w:bottom w:val="single" w:sz="8" w:space="0" w:color="B4C6E7"/>
              <w:right w:val="single" w:sz="8" w:space="0" w:color="B4C6E7"/>
            </w:tcBorders>
            <w:vAlign w:val="center"/>
            <w:hideMark/>
          </w:tcPr>
          <w:p w14:paraId="00C41ED6" w14:textId="5362F75C"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Jasenovac</w:t>
            </w:r>
            <w:r w:rsidR="008F1124" w:rsidRPr="00B04082">
              <w:rPr>
                <w:rFonts w:ascii="Cambria" w:hAnsi="Cambria" w:cs="Calibri"/>
                <w:sz w:val="24"/>
                <w:szCs w:val="24"/>
              </w:rPr>
              <w:t>“ - Jasenovac</w:t>
            </w:r>
          </w:p>
        </w:tc>
      </w:tr>
      <w:tr w:rsidR="00333D78" w:rsidRPr="00B04082" w14:paraId="686C5D92"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668FEB51"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Svlačionice u </w:t>
            </w:r>
            <w:proofErr w:type="spellStart"/>
            <w:r w:rsidRPr="00B04082">
              <w:rPr>
                <w:rFonts w:ascii="Cambria" w:hAnsi="Cambria" w:cs="Calibri"/>
                <w:color w:val="000000"/>
                <w:sz w:val="24"/>
                <w:szCs w:val="24"/>
              </w:rPr>
              <w:t>Puskoj</w:t>
            </w:r>
            <w:proofErr w:type="spellEnd"/>
            <w:r w:rsidRPr="00B04082">
              <w:rPr>
                <w:rFonts w:ascii="Cambria" w:hAnsi="Cambria" w:cs="Calibri"/>
                <w:color w:val="000000"/>
                <w:sz w:val="24"/>
                <w:szCs w:val="24"/>
              </w:rPr>
              <w:t xml:space="preserve"> </w:t>
            </w:r>
          </w:p>
        </w:tc>
        <w:tc>
          <w:tcPr>
            <w:tcW w:w="704" w:type="pct"/>
            <w:tcBorders>
              <w:top w:val="nil"/>
              <w:left w:val="nil"/>
              <w:bottom w:val="single" w:sz="8" w:space="0" w:color="B4C6E7"/>
              <w:right w:val="single" w:sz="8" w:space="0" w:color="B4C6E7"/>
            </w:tcBorders>
            <w:vAlign w:val="center"/>
            <w:hideMark/>
          </w:tcPr>
          <w:p w14:paraId="3A436542" w14:textId="77777777" w:rsidR="00333D78" w:rsidRPr="00B04082" w:rsidRDefault="00333D78" w:rsidP="00333D78">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p>
        </w:tc>
        <w:tc>
          <w:tcPr>
            <w:tcW w:w="547" w:type="pct"/>
            <w:tcBorders>
              <w:top w:val="nil"/>
              <w:left w:val="nil"/>
              <w:bottom w:val="single" w:sz="8" w:space="0" w:color="B4C6E7"/>
              <w:right w:val="single" w:sz="8" w:space="0" w:color="B4C6E7"/>
            </w:tcBorders>
            <w:vAlign w:val="center"/>
            <w:hideMark/>
          </w:tcPr>
          <w:p w14:paraId="46905EDB"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Puska</w:t>
            </w:r>
            <w:proofErr w:type="spellEnd"/>
          </w:p>
        </w:tc>
        <w:tc>
          <w:tcPr>
            <w:tcW w:w="548" w:type="pct"/>
            <w:tcBorders>
              <w:top w:val="nil"/>
              <w:left w:val="nil"/>
              <w:bottom w:val="single" w:sz="8" w:space="0" w:color="B4C6E7"/>
              <w:right w:val="single" w:sz="8" w:space="0" w:color="B4C6E7"/>
            </w:tcBorders>
            <w:vAlign w:val="center"/>
            <w:hideMark/>
          </w:tcPr>
          <w:p w14:paraId="2B93D52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1845/2</w:t>
            </w:r>
          </w:p>
        </w:tc>
        <w:tc>
          <w:tcPr>
            <w:tcW w:w="783" w:type="pct"/>
            <w:tcBorders>
              <w:top w:val="nil"/>
              <w:left w:val="nil"/>
              <w:bottom w:val="single" w:sz="8" w:space="0" w:color="B4C6E7"/>
              <w:right w:val="single" w:sz="8" w:space="0" w:color="B4C6E7"/>
            </w:tcBorders>
            <w:vAlign w:val="center"/>
            <w:hideMark/>
          </w:tcPr>
          <w:p w14:paraId="6164C142"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Svlačionica</w:t>
            </w:r>
          </w:p>
        </w:tc>
        <w:tc>
          <w:tcPr>
            <w:tcW w:w="705" w:type="pct"/>
            <w:tcBorders>
              <w:top w:val="nil"/>
              <w:left w:val="nil"/>
              <w:bottom w:val="single" w:sz="8" w:space="0" w:color="B4C6E7"/>
              <w:right w:val="single" w:sz="8" w:space="0" w:color="B4C6E7"/>
            </w:tcBorders>
            <w:vAlign w:val="center"/>
            <w:hideMark/>
          </w:tcPr>
          <w:p w14:paraId="7156F27E"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74,00 m2</w:t>
            </w:r>
          </w:p>
        </w:tc>
        <w:tc>
          <w:tcPr>
            <w:tcW w:w="856" w:type="pct"/>
            <w:tcBorders>
              <w:top w:val="nil"/>
              <w:left w:val="nil"/>
              <w:bottom w:val="single" w:sz="8" w:space="0" w:color="B4C6E7"/>
              <w:right w:val="single" w:sz="8" w:space="0" w:color="B4C6E7"/>
            </w:tcBorders>
            <w:vAlign w:val="center"/>
            <w:hideMark/>
          </w:tcPr>
          <w:p w14:paraId="2FA1ACBB" w14:textId="075C8E38"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Sava</w:t>
            </w:r>
            <w:r w:rsidR="008F1124" w:rsidRPr="00B04082">
              <w:rPr>
                <w:rFonts w:ascii="Cambria" w:hAnsi="Cambria" w:cs="Calibri"/>
                <w:sz w:val="24"/>
                <w:szCs w:val="24"/>
              </w:rPr>
              <w:t xml:space="preserve">“ - </w:t>
            </w:r>
            <w:r w:rsidRPr="00B04082">
              <w:rPr>
                <w:rFonts w:ascii="Cambria" w:hAnsi="Cambria" w:cs="Calibri"/>
                <w:sz w:val="24"/>
                <w:szCs w:val="24"/>
              </w:rPr>
              <w:t xml:space="preserve"> </w:t>
            </w:r>
            <w:proofErr w:type="spellStart"/>
            <w:r w:rsidRPr="00B04082">
              <w:rPr>
                <w:rFonts w:ascii="Cambria" w:hAnsi="Cambria" w:cs="Calibri"/>
                <w:sz w:val="24"/>
                <w:szCs w:val="24"/>
              </w:rPr>
              <w:t>Puska</w:t>
            </w:r>
            <w:proofErr w:type="spellEnd"/>
          </w:p>
        </w:tc>
      </w:tr>
      <w:tr w:rsidR="00333D78" w:rsidRPr="00B04082" w14:paraId="322B1719" w14:textId="77777777" w:rsidTr="00194CB4">
        <w:trPr>
          <w:trHeight w:val="960"/>
        </w:trPr>
        <w:tc>
          <w:tcPr>
            <w:tcW w:w="857" w:type="pct"/>
            <w:tcBorders>
              <w:top w:val="nil"/>
              <w:left w:val="single" w:sz="8" w:space="0" w:color="B4C6E7"/>
              <w:bottom w:val="single" w:sz="8" w:space="0" w:color="B4C6E7"/>
              <w:right w:val="single" w:sz="8" w:space="0" w:color="B4C6E7"/>
            </w:tcBorders>
            <w:vAlign w:val="center"/>
            <w:hideMark/>
          </w:tcPr>
          <w:p w14:paraId="204E8980"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Svlačionice u </w:t>
            </w:r>
            <w:proofErr w:type="spellStart"/>
            <w:r w:rsidRPr="00B04082">
              <w:rPr>
                <w:rFonts w:ascii="Cambria" w:hAnsi="Cambria" w:cs="Calibri"/>
                <w:color w:val="000000"/>
                <w:sz w:val="24"/>
                <w:szCs w:val="24"/>
              </w:rPr>
              <w:t>Krapju</w:t>
            </w:r>
            <w:proofErr w:type="spellEnd"/>
            <w:r w:rsidRPr="00B04082">
              <w:rPr>
                <w:rFonts w:ascii="Cambria" w:hAnsi="Cambria" w:cs="Calibri"/>
                <w:color w:val="000000"/>
                <w:sz w:val="24"/>
                <w:szCs w:val="24"/>
              </w:rPr>
              <w:t xml:space="preserve"> </w:t>
            </w:r>
          </w:p>
        </w:tc>
        <w:tc>
          <w:tcPr>
            <w:tcW w:w="704" w:type="pct"/>
            <w:tcBorders>
              <w:top w:val="nil"/>
              <w:left w:val="nil"/>
              <w:bottom w:val="single" w:sz="8" w:space="0" w:color="B4C6E7"/>
              <w:right w:val="single" w:sz="8" w:space="0" w:color="B4C6E7"/>
            </w:tcBorders>
            <w:vAlign w:val="center"/>
            <w:hideMark/>
          </w:tcPr>
          <w:p w14:paraId="7FFDB6B5" w14:textId="77777777" w:rsidR="00333D78" w:rsidRPr="00B04082" w:rsidRDefault="00333D78" w:rsidP="00333D78">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142</w:t>
            </w:r>
          </w:p>
        </w:tc>
        <w:tc>
          <w:tcPr>
            <w:tcW w:w="547" w:type="pct"/>
            <w:tcBorders>
              <w:top w:val="nil"/>
              <w:left w:val="nil"/>
              <w:bottom w:val="single" w:sz="8" w:space="0" w:color="B4C6E7"/>
              <w:right w:val="single" w:sz="8" w:space="0" w:color="B4C6E7"/>
            </w:tcBorders>
            <w:vAlign w:val="center"/>
            <w:hideMark/>
          </w:tcPr>
          <w:p w14:paraId="43573B55"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Krapje</w:t>
            </w:r>
            <w:proofErr w:type="spellEnd"/>
          </w:p>
        </w:tc>
        <w:tc>
          <w:tcPr>
            <w:tcW w:w="548" w:type="pct"/>
            <w:tcBorders>
              <w:top w:val="nil"/>
              <w:left w:val="nil"/>
              <w:bottom w:val="single" w:sz="8" w:space="0" w:color="B4C6E7"/>
              <w:right w:val="single" w:sz="8" w:space="0" w:color="B4C6E7"/>
            </w:tcBorders>
            <w:vAlign w:val="center"/>
            <w:hideMark/>
          </w:tcPr>
          <w:p w14:paraId="048C1635"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178</w:t>
            </w:r>
          </w:p>
        </w:tc>
        <w:tc>
          <w:tcPr>
            <w:tcW w:w="783" w:type="pct"/>
            <w:tcBorders>
              <w:top w:val="nil"/>
              <w:left w:val="nil"/>
              <w:bottom w:val="single" w:sz="8" w:space="0" w:color="B4C6E7"/>
              <w:right w:val="single" w:sz="8" w:space="0" w:color="B4C6E7"/>
            </w:tcBorders>
            <w:vAlign w:val="center"/>
            <w:hideMark/>
          </w:tcPr>
          <w:p w14:paraId="0D3C991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Kuća s dvorištem i voćnjakom</w:t>
            </w:r>
          </w:p>
        </w:tc>
        <w:tc>
          <w:tcPr>
            <w:tcW w:w="705" w:type="pct"/>
            <w:tcBorders>
              <w:top w:val="nil"/>
              <w:left w:val="nil"/>
              <w:bottom w:val="single" w:sz="8" w:space="0" w:color="B4C6E7"/>
              <w:right w:val="single" w:sz="8" w:space="0" w:color="B4C6E7"/>
            </w:tcBorders>
            <w:vAlign w:val="center"/>
            <w:hideMark/>
          </w:tcPr>
          <w:p w14:paraId="68C8E24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50,00 m2</w:t>
            </w:r>
          </w:p>
        </w:tc>
        <w:tc>
          <w:tcPr>
            <w:tcW w:w="856" w:type="pct"/>
            <w:tcBorders>
              <w:top w:val="nil"/>
              <w:left w:val="nil"/>
              <w:bottom w:val="single" w:sz="8" w:space="0" w:color="B4C6E7"/>
              <w:right w:val="single" w:sz="8" w:space="0" w:color="B4C6E7"/>
            </w:tcBorders>
            <w:vAlign w:val="center"/>
            <w:hideMark/>
          </w:tcPr>
          <w:p w14:paraId="7D9E04CD" w14:textId="1ED0B1C8" w:rsidR="00333D78" w:rsidRPr="00B04082" w:rsidRDefault="00CA101D"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„Naprijed“ - </w:t>
            </w:r>
            <w:proofErr w:type="spellStart"/>
            <w:r w:rsidRPr="00B04082">
              <w:rPr>
                <w:rFonts w:ascii="Cambria" w:hAnsi="Cambria" w:cs="Calibri"/>
                <w:sz w:val="24"/>
                <w:szCs w:val="24"/>
              </w:rPr>
              <w:t>Krapje</w:t>
            </w:r>
            <w:proofErr w:type="spellEnd"/>
          </w:p>
        </w:tc>
      </w:tr>
      <w:tr w:rsidR="00333D78" w:rsidRPr="00B04082" w14:paraId="4695FC60"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3A21DFD7"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Svlačionice u </w:t>
            </w:r>
            <w:proofErr w:type="spellStart"/>
            <w:r w:rsidRPr="00B04082">
              <w:rPr>
                <w:rFonts w:ascii="Cambria" w:hAnsi="Cambria" w:cs="Calibri"/>
                <w:color w:val="000000"/>
                <w:sz w:val="24"/>
                <w:szCs w:val="24"/>
              </w:rPr>
              <w:t>Uštici</w:t>
            </w:r>
            <w:proofErr w:type="spellEnd"/>
          </w:p>
        </w:tc>
        <w:tc>
          <w:tcPr>
            <w:tcW w:w="704" w:type="pct"/>
            <w:tcBorders>
              <w:top w:val="nil"/>
              <w:left w:val="nil"/>
              <w:bottom w:val="single" w:sz="8" w:space="0" w:color="B4C6E7"/>
              <w:right w:val="single" w:sz="8" w:space="0" w:color="B4C6E7"/>
            </w:tcBorders>
            <w:vAlign w:val="center"/>
            <w:hideMark/>
          </w:tcPr>
          <w:p w14:paraId="40951911"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Unska</w:t>
            </w:r>
          </w:p>
        </w:tc>
        <w:tc>
          <w:tcPr>
            <w:tcW w:w="547" w:type="pct"/>
            <w:tcBorders>
              <w:top w:val="nil"/>
              <w:left w:val="nil"/>
              <w:bottom w:val="single" w:sz="8" w:space="0" w:color="B4C6E7"/>
              <w:right w:val="single" w:sz="8" w:space="0" w:color="B4C6E7"/>
            </w:tcBorders>
            <w:vAlign w:val="center"/>
            <w:hideMark/>
          </w:tcPr>
          <w:p w14:paraId="32EF7279"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8" w:type="pct"/>
            <w:tcBorders>
              <w:top w:val="nil"/>
              <w:left w:val="nil"/>
              <w:bottom w:val="single" w:sz="8" w:space="0" w:color="B4C6E7"/>
              <w:right w:val="single" w:sz="8" w:space="0" w:color="B4C6E7"/>
            </w:tcBorders>
            <w:vAlign w:val="center"/>
            <w:hideMark/>
          </w:tcPr>
          <w:p w14:paraId="270768DF"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628/5</w:t>
            </w:r>
          </w:p>
        </w:tc>
        <w:tc>
          <w:tcPr>
            <w:tcW w:w="783" w:type="pct"/>
            <w:tcBorders>
              <w:top w:val="nil"/>
              <w:left w:val="nil"/>
              <w:bottom w:val="single" w:sz="8" w:space="0" w:color="B4C6E7"/>
              <w:right w:val="single" w:sz="8" w:space="0" w:color="B4C6E7"/>
            </w:tcBorders>
            <w:vAlign w:val="center"/>
            <w:hideMark/>
          </w:tcPr>
          <w:p w14:paraId="624EEF7A"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Poslovna zgrada Svlačionica</w:t>
            </w:r>
          </w:p>
        </w:tc>
        <w:tc>
          <w:tcPr>
            <w:tcW w:w="705" w:type="pct"/>
            <w:tcBorders>
              <w:top w:val="nil"/>
              <w:left w:val="nil"/>
              <w:bottom w:val="single" w:sz="8" w:space="0" w:color="B4C6E7"/>
              <w:right w:val="single" w:sz="8" w:space="0" w:color="B4C6E7"/>
            </w:tcBorders>
            <w:vAlign w:val="center"/>
            <w:hideMark/>
          </w:tcPr>
          <w:p w14:paraId="09460B9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160,00 m2</w:t>
            </w:r>
          </w:p>
        </w:tc>
        <w:tc>
          <w:tcPr>
            <w:tcW w:w="856" w:type="pct"/>
            <w:tcBorders>
              <w:top w:val="nil"/>
              <w:left w:val="nil"/>
              <w:bottom w:val="single" w:sz="8" w:space="0" w:color="B4C6E7"/>
              <w:right w:val="single" w:sz="8" w:space="0" w:color="B4C6E7"/>
            </w:tcBorders>
            <w:vAlign w:val="center"/>
            <w:hideMark/>
          </w:tcPr>
          <w:p w14:paraId="5F3670E5" w14:textId="32520CB5"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proofErr w:type="spellStart"/>
            <w:r w:rsidRPr="00B04082">
              <w:rPr>
                <w:rFonts w:ascii="Cambria" w:hAnsi="Cambria" w:cs="Calibri"/>
                <w:sz w:val="24"/>
                <w:szCs w:val="24"/>
              </w:rPr>
              <w:t>Uštica</w:t>
            </w:r>
            <w:proofErr w:type="spellEnd"/>
            <w:r w:rsidR="008F1124" w:rsidRPr="00B04082">
              <w:rPr>
                <w:rFonts w:ascii="Cambria" w:hAnsi="Cambria" w:cs="Calibri"/>
                <w:sz w:val="24"/>
                <w:szCs w:val="24"/>
              </w:rPr>
              <w:t xml:space="preserve">“ - </w:t>
            </w:r>
            <w:proofErr w:type="spellStart"/>
            <w:r w:rsidR="008F1124" w:rsidRPr="00B04082">
              <w:rPr>
                <w:rFonts w:ascii="Cambria" w:hAnsi="Cambria" w:cs="Calibri"/>
                <w:sz w:val="24"/>
                <w:szCs w:val="24"/>
              </w:rPr>
              <w:t>Uštica</w:t>
            </w:r>
            <w:proofErr w:type="spellEnd"/>
          </w:p>
        </w:tc>
      </w:tr>
      <w:tr w:rsidR="00333D78" w:rsidRPr="00B04082" w14:paraId="308A4EFA"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02FFBA08" w14:textId="77777777" w:rsidR="00333D78" w:rsidRPr="00B04082" w:rsidRDefault="00333D78" w:rsidP="00333D78">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Svlačionice u </w:t>
            </w:r>
            <w:proofErr w:type="spellStart"/>
            <w:r w:rsidRPr="00B04082">
              <w:rPr>
                <w:rFonts w:ascii="Cambria" w:hAnsi="Cambria" w:cs="Calibri"/>
                <w:color w:val="000000"/>
                <w:sz w:val="24"/>
                <w:szCs w:val="24"/>
              </w:rPr>
              <w:t>Košutarici</w:t>
            </w:r>
            <w:proofErr w:type="spellEnd"/>
            <w:r w:rsidRPr="00B04082">
              <w:rPr>
                <w:rFonts w:ascii="Cambria" w:hAnsi="Cambria" w:cs="Calibri"/>
                <w:color w:val="000000"/>
                <w:sz w:val="24"/>
                <w:szCs w:val="24"/>
              </w:rPr>
              <w:t xml:space="preserve"> </w:t>
            </w:r>
          </w:p>
        </w:tc>
        <w:tc>
          <w:tcPr>
            <w:tcW w:w="704" w:type="pct"/>
            <w:tcBorders>
              <w:top w:val="nil"/>
              <w:left w:val="nil"/>
              <w:bottom w:val="single" w:sz="8" w:space="0" w:color="B4C6E7"/>
              <w:right w:val="single" w:sz="8" w:space="0" w:color="B4C6E7"/>
            </w:tcBorders>
            <w:vAlign w:val="center"/>
            <w:hideMark/>
          </w:tcPr>
          <w:p w14:paraId="27907F81" w14:textId="77777777" w:rsidR="00333D78" w:rsidRPr="00B04082" w:rsidRDefault="00333D78" w:rsidP="00333D78">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p>
        </w:tc>
        <w:tc>
          <w:tcPr>
            <w:tcW w:w="547" w:type="pct"/>
            <w:tcBorders>
              <w:top w:val="nil"/>
              <w:left w:val="nil"/>
              <w:bottom w:val="single" w:sz="8" w:space="0" w:color="B4C6E7"/>
              <w:right w:val="single" w:sz="8" w:space="0" w:color="B4C6E7"/>
            </w:tcBorders>
            <w:vAlign w:val="center"/>
            <w:hideMark/>
          </w:tcPr>
          <w:p w14:paraId="6D782CFD"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Košutarica</w:t>
            </w:r>
            <w:proofErr w:type="spellEnd"/>
          </w:p>
        </w:tc>
        <w:tc>
          <w:tcPr>
            <w:tcW w:w="548" w:type="pct"/>
            <w:tcBorders>
              <w:top w:val="nil"/>
              <w:left w:val="nil"/>
              <w:bottom w:val="single" w:sz="8" w:space="0" w:color="B4C6E7"/>
              <w:right w:val="single" w:sz="8" w:space="0" w:color="B4C6E7"/>
            </w:tcBorders>
            <w:vAlign w:val="center"/>
            <w:hideMark/>
          </w:tcPr>
          <w:p w14:paraId="3662CE70"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776/3</w:t>
            </w:r>
          </w:p>
        </w:tc>
        <w:tc>
          <w:tcPr>
            <w:tcW w:w="783" w:type="pct"/>
            <w:tcBorders>
              <w:top w:val="nil"/>
              <w:left w:val="nil"/>
              <w:bottom w:val="single" w:sz="8" w:space="0" w:color="B4C6E7"/>
              <w:right w:val="single" w:sz="8" w:space="0" w:color="B4C6E7"/>
            </w:tcBorders>
            <w:vAlign w:val="center"/>
            <w:hideMark/>
          </w:tcPr>
          <w:p w14:paraId="07966127"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Svlačionica</w:t>
            </w:r>
          </w:p>
        </w:tc>
        <w:tc>
          <w:tcPr>
            <w:tcW w:w="705" w:type="pct"/>
            <w:tcBorders>
              <w:top w:val="nil"/>
              <w:left w:val="nil"/>
              <w:bottom w:val="single" w:sz="8" w:space="0" w:color="B4C6E7"/>
              <w:right w:val="single" w:sz="8" w:space="0" w:color="B4C6E7"/>
            </w:tcBorders>
            <w:vAlign w:val="center"/>
            <w:hideMark/>
          </w:tcPr>
          <w:p w14:paraId="2F19CD1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upisati podatak</w:t>
            </w:r>
          </w:p>
        </w:tc>
        <w:tc>
          <w:tcPr>
            <w:tcW w:w="856" w:type="pct"/>
            <w:tcBorders>
              <w:top w:val="nil"/>
              <w:left w:val="nil"/>
              <w:bottom w:val="single" w:sz="8" w:space="0" w:color="B4C6E7"/>
              <w:right w:val="single" w:sz="8" w:space="0" w:color="B4C6E7"/>
            </w:tcBorders>
            <w:vAlign w:val="center"/>
            <w:hideMark/>
          </w:tcPr>
          <w:p w14:paraId="0BDCCBFD" w14:textId="42E5B7A9"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NK </w:t>
            </w:r>
            <w:r w:rsidR="008F1124" w:rsidRPr="00B04082">
              <w:rPr>
                <w:rFonts w:ascii="Cambria" w:hAnsi="Cambria" w:cs="Calibri"/>
                <w:sz w:val="24"/>
                <w:szCs w:val="24"/>
              </w:rPr>
              <w:t>„</w:t>
            </w:r>
            <w:r w:rsidRPr="00B04082">
              <w:rPr>
                <w:rFonts w:ascii="Cambria" w:hAnsi="Cambria" w:cs="Calibri"/>
                <w:sz w:val="24"/>
                <w:szCs w:val="24"/>
              </w:rPr>
              <w:t>Mladost</w:t>
            </w:r>
            <w:r w:rsidR="008F1124" w:rsidRPr="00B04082">
              <w:rPr>
                <w:rFonts w:ascii="Cambria" w:hAnsi="Cambria" w:cs="Calibri"/>
                <w:sz w:val="24"/>
                <w:szCs w:val="24"/>
              </w:rPr>
              <w:t>“ -</w:t>
            </w:r>
            <w:r w:rsidRPr="00B04082">
              <w:rPr>
                <w:rFonts w:ascii="Cambria" w:hAnsi="Cambria" w:cs="Calibri"/>
                <w:sz w:val="24"/>
                <w:szCs w:val="24"/>
              </w:rPr>
              <w:t xml:space="preserve"> </w:t>
            </w:r>
            <w:proofErr w:type="spellStart"/>
            <w:r w:rsidRPr="00B04082">
              <w:rPr>
                <w:rFonts w:ascii="Cambria" w:hAnsi="Cambria" w:cs="Calibri"/>
                <w:sz w:val="24"/>
                <w:szCs w:val="24"/>
              </w:rPr>
              <w:t>Košutarica</w:t>
            </w:r>
            <w:proofErr w:type="spellEnd"/>
          </w:p>
        </w:tc>
      </w:tr>
      <w:tr w:rsidR="00333D78" w:rsidRPr="00B04082" w14:paraId="4578B8E0"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45048AC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Svlačionice u Drenovom Boku</w:t>
            </w:r>
          </w:p>
        </w:tc>
        <w:tc>
          <w:tcPr>
            <w:tcW w:w="704" w:type="pct"/>
            <w:tcBorders>
              <w:top w:val="nil"/>
              <w:left w:val="nil"/>
              <w:bottom w:val="single" w:sz="8" w:space="0" w:color="B4C6E7"/>
              <w:right w:val="single" w:sz="8" w:space="0" w:color="B4C6E7"/>
            </w:tcBorders>
            <w:vAlign w:val="center"/>
            <w:hideMark/>
          </w:tcPr>
          <w:p w14:paraId="5A4D232D"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547" w:type="pct"/>
            <w:tcBorders>
              <w:top w:val="nil"/>
              <w:left w:val="nil"/>
              <w:bottom w:val="single" w:sz="8" w:space="0" w:color="B4C6E7"/>
              <w:right w:val="single" w:sz="8" w:space="0" w:color="B4C6E7"/>
            </w:tcBorders>
            <w:vAlign w:val="center"/>
            <w:hideMark/>
          </w:tcPr>
          <w:p w14:paraId="5C4B4D3D"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Drenov Bok </w:t>
            </w:r>
          </w:p>
        </w:tc>
        <w:tc>
          <w:tcPr>
            <w:tcW w:w="548" w:type="pct"/>
            <w:tcBorders>
              <w:top w:val="nil"/>
              <w:left w:val="nil"/>
              <w:bottom w:val="single" w:sz="8" w:space="0" w:color="B4C6E7"/>
              <w:right w:val="single" w:sz="8" w:space="0" w:color="B4C6E7"/>
            </w:tcBorders>
            <w:vAlign w:val="center"/>
            <w:hideMark/>
          </w:tcPr>
          <w:p w14:paraId="4FDEF97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193</w:t>
            </w:r>
          </w:p>
        </w:tc>
        <w:tc>
          <w:tcPr>
            <w:tcW w:w="783" w:type="pct"/>
            <w:tcBorders>
              <w:top w:val="nil"/>
              <w:left w:val="nil"/>
              <w:bottom w:val="single" w:sz="8" w:space="0" w:color="B4C6E7"/>
              <w:right w:val="single" w:sz="8" w:space="0" w:color="B4C6E7"/>
            </w:tcBorders>
            <w:vAlign w:val="center"/>
            <w:hideMark/>
          </w:tcPr>
          <w:p w14:paraId="38156868"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Svlačionica</w:t>
            </w:r>
          </w:p>
        </w:tc>
        <w:tc>
          <w:tcPr>
            <w:tcW w:w="705" w:type="pct"/>
            <w:tcBorders>
              <w:top w:val="nil"/>
              <w:left w:val="nil"/>
              <w:bottom w:val="single" w:sz="8" w:space="0" w:color="B4C6E7"/>
              <w:right w:val="single" w:sz="8" w:space="0" w:color="B4C6E7"/>
            </w:tcBorders>
            <w:vAlign w:val="center"/>
            <w:hideMark/>
          </w:tcPr>
          <w:p w14:paraId="28532244"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upisati podatak</w:t>
            </w:r>
          </w:p>
        </w:tc>
        <w:tc>
          <w:tcPr>
            <w:tcW w:w="856" w:type="pct"/>
            <w:tcBorders>
              <w:top w:val="nil"/>
              <w:left w:val="nil"/>
              <w:bottom w:val="single" w:sz="8" w:space="0" w:color="B4C6E7"/>
              <w:right w:val="single" w:sz="8" w:space="0" w:color="B4C6E7"/>
            </w:tcBorders>
            <w:vAlign w:val="center"/>
            <w:hideMark/>
          </w:tcPr>
          <w:p w14:paraId="1856654B" w14:textId="7CBC03DB" w:rsidR="00333D78" w:rsidRPr="00B04082" w:rsidRDefault="005C17D1" w:rsidP="00333D78">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r w:rsidR="00333D78" w:rsidRPr="00B04082" w14:paraId="6FCEF160" w14:textId="77777777" w:rsidTr="00194CB4">
        <w:trPr>
          <w:trHeight w:val="645"/>
        </w:trPr>
        <w:tc>
          <w:tcPr>
            <w:tcW w:w="857" w:type="pct"/>
            <w:tcBorders>
              <w:top w:val="nil"/>
              <w:left w:val="single" w:sz="8" w:space="0" w:color="B4C6E7"/>
              <w:bottom w:val="single" w:sz="8" w:space="0" w:color="B4C6E7"/>
              <w:right w:val="single" w:sz="8" w:space="0" w:color="B4C6E7"/>
            </w:tcBorders>
            <w:vAlign w:val="center"/>
            <w:hideMark/>
          </w:tcPr>
          <w:p w14:paraId="43593FEB"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Svlačionice u Tancu </w:t>
            </w:r>
          </w:p>
        </w:tc>
        <w:tc>
          <w:tcPr>
            <w:tcW w:w="704" w:type="pct"/>
            <w:tcBorders>
              <w:top w:val="nil"/>
              <w:left w:val="nil"/>
              <w:bottom w:val="single" w:sz="8" w:space="0" w:color="B4C6E7"/>
              <w:right w:val="single" w:sz="8" w:space="0" w:color="B4C6E7"/>
            </w:tcBorders>
            <w:vAlign w:val="center"/>
            <w:hideMark/>
          </w:tcPr>
          <w:p w14:paraId="51F5EC58"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 xml:space="preserve">Tanac </w:t>
            </w:r>
          </w:p>
        </w:tc>
        <w:tc>
          <w:tcPr>
            <w:tcW w:w="547" w:type="pct"/>
            <w:tcBorders>
              <w:top w:val="nil"/>
              <w:left w:val="nil"/>
              <w:bottom w:val="single" w:sz="8" w:space="0" w:color="B4C6E7"/>
              <w:right w:val="single" w:sz="8" w:space="0" w:color="B4C6E7"/>
            </w:tcBorders>
            <w:vAlign w:val="center"/>
            <w:hideMark/>
          </w:tcPr>
          <w:p w14:paraId="6278BADE" w14:textId="77777777" w:rsidR="00333D78" w:rsidRPr="00B04082" w:rsidRDefault="00333D78" w:rsidP="00333D78">
            <w:pPr>
              <w:spacing w:after="0" w:line="240" w:lineRule="auto"/>
              <w:jc w:val="center"/>
              <w:rPr>
                <w:rFonts w:ascii="Cambria" w:hAnsi="Cambria" w:cs="Calibri"/>
                <w:sz w:val="24"/>
                <w:szCs w:val="24"/>
              </w:rPr>
            </w:pPr>
            <w:proofErr w:type="spellStart"/>
            <w:r w:rsidRPr="00B04082">
              <w:rPr>
                <w:rFonts w:ascii="Cambria" w:hAnsi="Cambria" w:cs="Calibri"/>
                <w:sz w:val="24"/>
                <w:szCs w:val="24"/>
              </w:rPr>
              <w:t>Uštica</w:t>
            </w:r>
            <w:proofErr w:type="spellEnd"/>
          </w:p>
        </w:tc>
        <w:tc>
          <w:tcPr>
            <w:tcW w:w="548" w:type="pct"/>
            <w:tcBorders>
              <w:top w:val="nil"/>
              <w:left w:val="nil"/>
              <w:bottom w:val="single" w:sz="8" w:space="0" w:color="B4C6E7"/>
              <w:right w:val="single" w:sz="8" w:space="0" w:color="B4C6E7"/>
            </w:tcBorders>
            <w:vAlign w:val="center"/>
            <w:hideMark/>
          </w:tcPr>
          <w:p w14:paraId="4CA5BAC1"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2129</w:t>
            </w:r>
          </w:p>
        </w:tc>
        <w:tc>
          <w:tcPr>
            <w:tcW w:w="783" w:type="pct"/>
            <w:tcBorders>
              <w:top w:val="nil"/>
              <w:left w:val="nil"/>
              <w:bottom w:val="single" w:sz="8" w:space="0" w:color="B4C6E7"/>
              <w:right w:val="single" w:sz="8" w:space="0" w:color="B4C6E7"/>
            </w:tcBorders>
            <w:vAlign w:val="center"/>
            <w:hideMark/>
          </w:tcPr>
          <w:p w14:paraId="0CFA4B5E"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Svlačionica</w:t>
            </w:r>
          </w:p>
        </w:tc>
        <w:tc>
          <w:tcPr>
            <w:tcW w:w="705" w:type="pct"/>
            <w:tcBorders>
              <w:top w:val="nil"/>
              <w:left w:val="nil"/>
              <w:bottom w:val="single" w:sz="8" w:space="0" w:color="B4C6E7"/>
              <w:right w:val="single" w:sz="8" w:space="0" w:color="B4C6E7"/>
            </w:tcBorders>
            <w:vAlign w:val="center"/>
            <w:hideMark/>
          </w:tcPr>
          <w:p w14:paraId="792A1309" w14:textId="77777777" w:rsidR="00333D78" w:rsidRPr="00B04082" w:rsidRDefault="00333D78" w:rsidP="00333D78">
            <w:pPr>
              <w:spacing w:after="0" w:line="240" w:lineRule="auto"/>
              <w:jc w:val="center"/>
              <w:rPr>
                <w:rFonts w:ascii="Cambria" w:hAnsi="Cambria" w:cs="Calibri"/>
                <w:sz w:val="24"/>
                <w:szCs w:val="24"/>
              </w:rPr>
            </w:pPr>
            <w:r w:rsidRPr="00B04082">
              <w:rPr>
                <w:rFonts w:ascii="Cambria" w:hAnsi="Cambria" w:cs="Calibri"/>
                <w:sz w:val="24"/>
                <w:szCs w:val="24"/>
              </w:rPr>
              <w:t>73,00 m2</w:t>
            </w:r>
          </w:p>
        </w:tc>
        <w:tc>
          <w:tcPr>
            <w:tcW w:w="856" w:type="pct"/>
            <w:tcBorders>
              <w:top w:val="nil"/>
              <w:left w:val="nil"/>
              <w:bottom w:val="single" w:sz="8" w:space="0" w:color="B4C6E7"/>
              <w:right w:val="single" w:sz="8" w:space="0" w:color="B4C6E7"/>
            </w:tcBorders>
            <w:vAlign w:val="center"/>
            <w:hideMark/>
          </w:tcPr>
          <w:p w14:paraId="5E2941D2" w14:textId="16089FDD" w:rsidR="00333D78" w:rsidRPr="00B04082" w:rsidRDefault="005C17D1" w:rsidP="00333D78">
            <w:pPr>
              <w:spacing w:after="0" w:line="240" w:lineRule="auto"/>
              <w:jc w:val="center"/>
              <w:rPr>
                <w:rFonts w:ascii="Cambria" w:hAnsi="Cambria" w:cs="Calibri"/>
                <w:sz w:val="24"/>
                <w:szCs w:val="24"/>
              </w:rPr>
            </w:pPr>
            <w:r w:rsidRPr="00B04082">
              <w:rPr>
                <w:rFonts w:ascii="Cambria" w:hAnsi="Cambria" w:cs="Calibri"/>
                <w:sz w:val="24"/>
                <w:szCs w:val="24"/>
              </w:rPr>
              <w:t>Nije u funkciji</w:t>
            </w:r>
          </w:p>
        </w:tc>
      </w:tr>
    </w:tbl>
    <w:p w14:paraId="3A0F8576" w14:textId="77777777" w:rsidR="00BC7172" w:rsidRPr="00B04082" w:rsidRDefault="00BC7172" w:rsidP="00592661">
      <w:pPr>
        <w:pStyle w:val="Odlomakpopisa"/>
        <w:rPr>
          <w:rStyle w:val="Naslovknjige"/>
          <w:b w:val="0"/>
          <w:bCs w:val="0"/>
          <w:color w:val="auto"/>
        </w:rPr>
      </w:pPr>
    </w:p>
    <w:p w14:paraId="3FECCB3D" w14:textId="77777777" w:rsidR="004F21B9" w:rsidRPr="00B04082" w:rsidRDefault="00592661" w:rsidP="004F21B9">
      <w:pPr>
        <w:pStyle w:val="Odlomakpopisa"/>
        <w:rPr>
          <w:rStyle w:val="Naslovknjige"/>
          <w:b w:val="0"/>
          <w:bCs w:val="0"/>
          <w:color w:val="auto"/>
        </w:rPr>
      </w:pPr>
      <w:r w:rsidRPr="00B04082">
        <w:rPr>
          <w:rStyle w:val="Naslovknjige"/>
          <w:b w:val="0"/>
          <w:bCs w:val="0"/>
          <w:color w:val="auto"/>
        </w:rPr>
        <w:t>Navedena sportska građevina ima konkretnu funkciju u sustavu lokalne sportske infrastrukture jer osigurava prostorne uvjete za rad i djelovanje nogometnog kluba te provedbu sportskih aktivnosti na području Općine. Njezina vrijednost ne očituje se prvenstveno kroz prihodovni potencijal, nego kroz javnu, društvenu i rekreativnu funkciju koju ima za lokalnu zajednicu.</w:t>
      </w:r>
      <w:r w:rsidR="006B064B" w:rsidRPr="00B04082">
        <w:rPr>
          <w:rStyle w:val="Naslovknjige"/>
          <w:b w:val="0"/>
          <w:bCs w:val="0"/>
          <w:color w:val="auto"/>
        </w:rPr>
        <w:t xml:space="preserve"> </w:t>
      </w:r>
    </w:p>
    <w:p w14:paraId="0AC53C0D" w14:textId="3FCA3C3C" w:rsidR="004F21B9" w:rsidRPr="00B04082" w:rsidRDefault="004F21B9" w:rsidP="004F21B9">
      <w:pPr>
        <w:pStyle w:val="Odlomakpopisa"/>
        <w:rPr>
          <w:rStyle w:val="Naslovknjige"/>
          <w:b w:val="0"/>
          <w:bCs w:val="0"/>
          <w:color w:val="auto"/>
        </w:rPr>
      </w:pPr>
      <w:r w:rsidRPr="00B04082">
        <w:rPr>
          <w:rStyle w:val="Naslovknjige"/>
          <w:b w:val="0"/>
          <w:bCs w:val="0"/>
          <w:color w:val="auto"/>
        </w:rPr>
        <w:t xml:space="preserve">Unutar postojeće mreže sportskih građevina, izvan funkcije su nogometna igrališta u </w:t>
      </w:r>
      <w:r w:rsidR="00BF513C" w:rsidRPr="00B04082">
        <w:rPr>
          <w:rStyle w:val="Naslovknjige"/>
          <w:b w:val="0"/>
          <w:bCs w:val="0"/>
          <w:color w:val="auto"/>
        </w:rPr>
        <w:t>Drenovom Boku,</w:t>
      </w:r>
      <w:r w:rsidR="004A78E8" w:rsidRPr="00B04082">
        <w:rPr>
          <w:rStyle w:val="Naslovknjige"/>
          <w:b w:val="0"/>
          <w:bCs w:val="0"/>
          <w:color w:val="auto"/>
        </w:rPr>
        <w:t xml:space="preserve"> </w:t>
      </w:r>
      <w:r w:rsidRPr="00B04082">
        <w:rPr>
          <w:rStyle w:val="Naslovknjige"/>
          <w:b w:val="0"/>
          <w:bCs w:val="0"/>
          <w:color w:val="auto"/>
        </w:rPr>
        <w:t>Tancu i Višnjici, kao i prateći objekti svlačionica u naseljima Drenov Bok i Tanac.</w:t>
      </w:r>
    </w:p>
    <w:p w14:paraId="6576E237" w14:textId="1CCD394F" w:rsidR="00592661" w:rsidRPr="00B04082" w:rsidRDefault="00592661" w:rsidP="00592661">
      <w:pPr>
        <w:pStyle w:val="Odlomakpopisa"/>
        <w:rPr>
          <w:rStyle w:val="Naslovknjige"/>
          <w:b w:val="0"/>
          <w:bCs w:val="0"/>
          <w:color w:val="auto"/>
        </w:rPr>
      </w:pPr>
      <w:r w:rsidRPr="00B04082">
        <w:rPr>
          <w:rStyle w:val="Naslovknjige"/>
          <w:b w:val="0"/>
          <w:bCs w:val="0"/>
          <w:color w:val="auto"/>
        </w:rPr>
        <w:t>Upravljanje sportskom građevinom obuhvaća redovito i investicijsko održavanje objekta, praćenje načina korištenja, osiguravanje funkcionalnosti i sigurnosti prostora te planiranje potrebnih ulaganja u obnovu i unaprjeđenje sportske infrastrukture. Budući da objekt koristi sportski klub, važno je pratiti potrebe korisnika, stanje objekta, opremljenost, učestalost korištenja i eventualne potrebe za dodatnim ulaganjima.</w:t>
      </w:r>
    </w:p>
    <w:p w14:paraId="0E8AB26C" w14:textId="77777777" w:rsidR="004F21B9" w:rsidRPr="00B04082" w:rsidRDefault="00592661" w:rsidP="00592661">
      <w:pPr>
        <w:pStyle w:val="Odlomakpopisa"/>
      </w:pPr>
      <w:r w:rsidRPr="00B04082">
        <w:rPr>
          <w:rStyle w:val="Naslovknjige"/>
          <w:b w:val="0"/>
          <w:bCs w:val="0"/>
          <w:color w:val="auto"/>
        </w:rPr>
        <w:lastRenderedPageBreak/>
        <w:t xml:space="preserve">Upravljanje i korištenje sportske građevine provodi se u skladu s propisima kojima se uređuje sport, vlasništvo i lokalna samouprava te općim aktima Općine </w:t>
      </w:r>
      <w:r w:rsidR="00333D78" w:rsidRPr="00B04082">
        <w:t>Jasenovac</w:t>
      </w:r>
      <w:r w:rsidRPr="00B04082">
        <w:rPr>
          <w:rStyle w:val="Naslovknjige"/>
          <w:b w:val="0"/>
          <w:bCs w:val="0"/>
          <w:color w:val="auto"/>
        </w:rPr>
        <w:t>. U okviru upravljanja općinskom imovinom ovaj objekt potrebno je promatrati kao dio društvene i sportske infrastrukture od interesa za stanovništvo i razvoj lokalnih aktivnosti.</w:t>
      </w:r>
      <w:r w:rsidR="004F21B9" w:rsidRPr="00B04082">
        <w:t xml:space="preserve"> </w:t>
      </w:r>
    </w:p>
    <w:p w14:paraId="00C8A1BF" w14:textId="33D215BE" w:rsidR="00FB3828" w:rsidRPr="00B04082" w:rsidRDefault="00B7536C" w:rsidP="00E16869">
      <w:pPr>
        <w:pStyle w:val="Naslov3"/>
        <w:rPr>
          <w:b w:val="0"/>
          <w:bCs w:val="0"/>
        </w:rPr>
      </w:pPr>
      <w:bookmarkStart w:id="73" w:name="_Toc244598638"/>
      <w:r w:rsidRPr="00B04082">
        <w:rPr>
          <w:rStyle w:val="Naslovknjige"/>
          <w:b/>
          <w:bCs/>
        </w:rPr>
        <w:t>3</w:t>
      </w:r>
      <w:r w:rsidR="00FB3828" w:rsidRPr="00B04082">
        <w:rPr>
          <w:rStyle w:val="Naslovknjige"/>
          <w:b/>
          <w:bCs/>
        </w:rPr>
        <w:t>.</w:t>
      </w:r>
      <w:r w:rsidR="00C01C60" w:rsidRPr="00B04082">
        <w:rPr>
          <w:rStyle w:val="Naslovknjige"/>
          <w:b/>
          <w:bCs/>
        </w:rPr>
        <w:t>2</w:t>
      </w:r>
      <w:r w:rsidR="00FB3828" w:rsidRPr="00B04082">
        <w:rPr>
          <w:rStyle w:val="Naslovknjige"/>
          <w:b/>
          <w:bCs/>
        </w:rPr>
        <w:t>.</w:t>
      </w:r>
      <w:r w:rsidR="00C01C60" w:rsidRPr="00B04082">
        <w:rPr>
          <w:rStyle w:val="Naslovknjige"/>
          <w:b/>
          <w:bCs/>
        </w:rPr>
        <w:t>3</w:t>
      </w:r>
      <w:r w:rsidR="00FB3828" w:rsidRPr="00B04082">
        <w:rPr>
          <w:rStyle w:val="Naslovknjige"/>
          <w:b/>
          <w:bCs/>
        </w:rPr>
        <w:t>. Komunalna infrastruktura</w:t>
      </w:r>
      <w:bookmarkEnd w:id="72"/>
      <w:bookmarkEnd w:id="73"/>
    </w:p>
    <w:p w14:paraId="6025D867" w14:textId="77777777" w:rsidR="00FB3828" w:rsidRPr="00B04082" w:rsidRDefault="00FB3828" w:rsidP="00FB3828">
      <w:pPr>
        <w:pStyle w:val="Odlomakpopisa"/>
      </w:pPr>
    </w:p>
    <w:p w14:paraId="2BF1BF9B" w14:textId="2405D744" w:rsidR="00FB3828" w:rsidRPr="00B04082" w:rsidRDefault="00FB3828" w:rsidP="00FB3828">
      <w:pPr>
        <w:pStyle w:val="Odlomakpopisa"/>
      </w:pPr>
      <w:r w:rsidRPr="00B04082">
        <w:t xml:space="preserve">Komunalna infrastruktura predstavlja skup objekata i uređaja namijenjenih obavljanju komunalnih djelatnosti i osiguravanju osnovnih uvjeta za život i rad stanovništva na području Općine </w:t>
      </w:r>
      <w:r w:rsidR="00AA081E" w:rsidRPr="00B04082">
        <w:t>Jasenovac</w:t>
      </w:r>
      <w:r w:rsidRPr="00B04082">
        <w:t>. U komunalnu infrastrukturu ubrajaju se nerazvrstane ceste, javne površine, parkovi, trgovi, dječja igrališta, javna parkirališta, javna rasvjeta, groblja, mrtvačnice te drugi objekti i uređaji komunalne infrastrukture.</w:t>
      </w:r>
    </w:p>
    <w:p w14:paraId="74505F05" w14:textId="77777777" w:rsidR="00FB3828" w:rsidRPr="00B04082" w:rsidRDefault="00FB3828" w:rsidP="00FB3828">
      <w:pPr>
        <w:pStyle w:val="Odlomakpopisa"/>
      </w:pPr>
    </w:p>
    <w:p w14:paraId="4A5A339F" w14:textId="56E1F8CB" w:rsidR="00FB3828" w:rsidRPr="00B04082" w:rsidRDefault="00FB3828" w:rsidP="00FB3828">
      <w:pPr>
        <w:pStyle w:val="Odlomakpopisa"/>
      </w:pPr>
      <w:r w:rsidRPr="00B04082">
        <w:t xml:space="preserve">Upravljanje komunalnom infrastrukturom provodi se sukladno Zakonu o komunalnom gospodarstvu te drugim relevantnim propisima i općim aktima Općine </w:t>
      </w:r>
      <w:r w:rsidR="00AA081E" w:rsidRPr="00B04082">
        <w:t>Jasenovac</w:t>
      </w:r>
      <w:r w:rsidRPr="00B04082">
        <w:t xml:space="preserve">. Komunalna infrastruktura u pravilu je u vlasništvu Općine </w:t>
      </w:r>
      <w:r w:rsidR="00AA081E" w:rsidRPr="00B04082">
        <w:t>Jasenovac</w:t>
      </w:r>
      <w:r w:rsidRPr="00B04082">
        <w:t xml:space="preserve"> te je namijenjena općoj uporabi i korištenju svih građana.</w:t>
      </w:r>
    </w:p>
    <w:p w14:paraId="017B331B" w14:textId="77777777" w:rsidR="00FB3828" w:rsidRPr="00B04082" w:rsidRDefault="00FB3828" w:rsidP="00FB3828">
      <w:pPr>
        <w:pStyle w:val="Odlomakpopisa"/>
      </w:pPr>
    </w:p>
    <w:p w14:paraId="6E644C33" w14:textId="77777777" w:rsidR="00FB3828" w:rsidRPr="00B04082" w:rsidRDefault="00FB3828" w:rsidP="00FB3828">
      <w:pPr>
        <w:pStyle w:val="Odlomakpopisa"/>
      </w:pPr>
      <w:r w:rsidRPr="00B04082">
        <w:t>Upravljanje ovom vrstom imovine obuhvaća aktivnosti izgradnje, održavanja, modernizacije i razvoja komunalne infrastrukture s ciljem osiguravanja kvalitetnih komunalnih usluga, sigurnosti prometa, zaštite okoliša te povećanja kvalitete života stanovništva.</w:t>
      </w:r>
    </w:p>
    <w:p w14:paraId="18CC45FB" w14:textId="77777777" w:rsidR="00FB3828" w:rsidRPr="00B04082" w:rsidRDefault="00FB3828" w:rsidP="00FB3828">
      <w:pPr>
        <w:pStyle w:val="Odlomakpopisa"/>
      </w:pPr>
    </w:p>
    <w:p w14:paraId="6FA55A2A" w14:textId="7D8E07C4" w:rsidR="00FB3828" w:rsidRPr="00B04082" w:rsidRDefault="00FB3828" w:rsidP="00FB3828">
      <w:pPr>
        <w:pStyle w:val="Odlomakpopisa"/>
      </w:pPr>
      <w:r w:rsidRPr="00B04082">
        <w:t xml:space="preserve">Analiza stanja komunalne infrastrukture u ovom poglavlju obuhvaća pregled osnovnih kategorija komunalne infrastrukture na području Općine </w:t>
      </w:r>
      <w:r w:rsidR="00AA081E" w:rsidRPr="00B04082">
        <w:t>Jasenovac</w:t>
      </w:r>
      <w:r w:rsidRPr="00B04082">
        <w:t xml:space="preserve"> te identifikaciju postojećih kapaciteta i potreba za daljnjim razvojem i unaprjeđenjem infrastrukture.</w:t>
      </w:r>
    </w:p>
    <w:p w14:paraId="3580EF00" w14:textId="77777777" w:rsidR="00FB3828" w:rsidRPr="00B04082" w:rsidRDefault="00FB3828" w:rsidP="00FB3828">
      <w:pPr>
        <w:pStyle w:val="Odlomakpopisa"/>
      </w:pPr>
    </w:p>
    <w:p w14:paraId="2E5DA2A6" w14:textId="45C81A00" w:rsidR="00FB3828" w:rsidRPr="00B04082" w:rsidRDefault="00B7536C" w:rsidP="00FB3828">
      <w:pPr>
        <w:pStyle w:val="Naslov5"/>
      </w:pPr>
      <w:bookmarkStart w:id="74" w:name="_Toc244598639"/>
      <w:r w:rsidRPr="00B04082">
        <w:t>3</w:t>
      </w:r>
      <w:r w:rsidR="00FB3828" w:rsidRPr="00B04082">
        <w:t>.</w:t>
      </w:r>
      <w:r w:rsidR="00C01C60" w:rsidRPr="00B04082">
        <w:t>2.3</w:t>
      </w:r>
      <w:r w:rsidR="00FB3828" w:rsidRPr="00B04082">
        <w:t>.1. Nerazvrstane ceste</w:t>
      </w:r>
      <w:bookmarkEnd w:id="74"/>
    </w:p>
    <w:p w14:paraId="5935975D" w14:textId="77777777" w:rsidR="00FB3828" w:rsidRPr="00B04082" w:rsidRDefault="00FB3828" w:rsidP="00FB3828">
      <w:pPr>
        <w:pStyle w:val="Odlomakpopisa"/>
      </w:pPr>
    </w:p>
    <w:p w14:paraId="0D0FA169" w14:textId="09D0A719" w:rsidR="0047054D" w:rsidRPr="00B04082" w:rsidRDefault="0047054D" w:rsidP="0047054D">
      <w:pPr>
        <w:pStyle w:val="Odlomakpopisa"/>
      </w:pPr>
      <w:r w:rsidRPr="00B04082">
        <w:t xml:space="preserve">Nerazvrstane ceste predstavljaju važan dio prometne infrastrukture na području Općine </w:t>
      </w:r>
      <w:r w:rsidR="00004ADF" w:rsidRPr="00B04082">
        <w:t>Jasenovac</w:t>
      </w:r>
      <w:r w:rsidRPr="00B04082">
        <w:t xml:space="preserve"> te omogućuju pristup naseljima, stambenim i gospodarskim objektima, javnim sadržajima, poljoprivrednim površinama i drugim dijelovima prostora od lokalnog značaja. Njihova je funkcija osobito važna za svakodnevno kretanje stanovništva, dostupnost usluga, održavanje komunalnog standarda i povezivanje naselja unutar područja Općine.</w:t>
      </w:r>
    </w:p>
    <w:p w14:paraId="2BAFF431" w14:textId="77777777" w:rsidR="0047054D" w:rsidRPr="00B04082" w:rsidRDefault="0047054D" w:rsidP="0047054D">
      <w:pPr>
        <w:pStyle w:val="Odlomakpopisa"/>
      </w:pPr>
    </w:p>
    <w:p w14:paraId="537FE0EE" w14:textId="671E0134" w:rsidR="00516836" w:rsidRPr="00B04082" w:rsidRDefault="0047054D" w:rsidP="0047054D">
      <w:pPr>
        <w:pStyle w:val="Odlomakpopisa"/>
      </w:pPr>
      <w:r w:rsidRPr="00B04082">
        <w:t xml:space="preserve">Na području Općine </w:t>
      </w:r>
      <w:r w:rsidR="00004ADF" w:rsidRPr="00B04082">
        <w:t>Jasenovac</w:t>
      </w:r>
      <w:r w:rsidRPr="00B04082">
        <w:t xml:space="preserve"> evidentiran</w:t>
      </w:r>
      <w:r w:rsidR="00004ADF" w:rsidRPr="00B04082">
        <w:t>o</w:t>
      </w:r>
      <w:r w:rsidRPr="00B04082">
        <w:t xml:space="preserve"> je </w:t>
      </w:r>
      <w:r w:rsidR="00004ADF" w:rsidRPr="00B04082">
        <w:t>45</w:t>
      </w:r>
      <w:r w:rsidRPr="00B04082">
        <w:t xml:space="preserve"> nerazvrstan</w:t>
      </w:r>
      <w:r w:rsidR="00004ADF" w:rsidRPr="00B04082">
        <w:t>ih</w:t>
      </w:r>
      <w:r w:rsidRPr="00B04082">
        <w:t xml:space="preserve"> cesta, ukupne duljine </w:t>
      </w:r>
      <w:r w:rsidR="00004ADF" w:rsidRPr="00B04082">
        <w:t>37,23</w:t>
      </w:r>
      <w:r w:rsidRPr="00B04082">
        <w:t xml:space="preserve"> km. Od toga se </w:t>
      </w:r>
      <w:r w:rsidR="00004ADF" w:rsidRPr="00B04082">
        <w:t>31,86</w:t>
      </w:r>
      <w:r w:rsidRPr="00B04082">
        <w:t xml:space="preserve"> km odnosi na asfaltirane ceste, dok duljina makadamskih cesta iznosi </w:t>
      </w:r>
      <w:r w:rsidR="00004ADF" w:rsidRPr="00B04082">
        <w:t>5,37</w:t>
      </w:r>
      <w:r w:rsidRPr="00B04082">
        <w:t xml:space="preserve"> km.</w:t>
      </w:r>
      <w:r w:rsidR="00AA081E" w:rsidRPr="00B04082">
        <w:t xml:space="preserve"> </w:t>
      </w:r>
    </w:p>
    <w:p w14:paraId="63BE3609" w14:textId="77777777" w:rsidR="00592661" w:rsidRPr="00B04082" w:rsidRDefault="00592661" w:rsidP="00592661">
      <w:pPr>
        <w:pStyle w:val="Odlomakpopisa"/>
      </w:pPr>
    </w:p>
    <w:p w14:paraId="4011B32C" w14:textId="77777777" w:rsidR="00800052" w:rsidRPr="00B04082" w:rsidRDefault="00800052" w:rsidP="00592661">
      <w:pPr>
        <w:pStyle w:val="Odlomakpopisa"/>
      </w:pPr>
    </w:p>
    <w:p w14:paraId="63FC99CE" w14:textId="77777777" w:rsidR="00AA081E" w:rsidRPr="00B04082" w:rsidRDefault="00AA081E" w:rsidP="00BC7172">
      <w:pPr>
        <w:pStyle w:val="Opisslike"/>
        <w:jc w:val="center"/>
        <w:rPr>
          <w:rFonts w:ascii="Cambria" w:hAnsi="Cambria"/>
          <w:i/>
          <w:iCs/>
        </w:rPr>
        <w:sectPr w:rsidR="00AA081E" w:rsidRPr="00B04082" w:rsidSect="0014103D">
          <w:pgSz w:w="11906" w:h="16838"/>
          <w:pgMar w:top="1417" w:right="1417" w:bottom="1417" w:left="1417" w:header="708" w:footer="708" w:gutter="0"/>
          <w:cols w:space="708"/>
          <w:docGrid w:linePitch="360"/>
        </w:sectPr>
      </w:pPr>
    </w:p>
    <w:p w14:paraId="0C14843D" w14:textId="0202CE50" w:rsidR="00FB3828" w:rsidRPr="00B04082" w:rsidRDefault="00BC7172" w:rsidP="00BC7172">
      <w:pPr>
        <w:pStyle w:val="Opisslike"/>
        <w:jc w:val="center"/>
        <w:rPr>
          <w:rFonts w:ascii="Cambria" w:hAnsi="Cambria"/>
          <w:i/>
          <w:iCs/>
          <w:sz w:val="20"/>
          <w:szCs w:val="20"/>
        </w:rPr>
      </w:pPr>
      <w:bookmarkStart w:id="75" w:name="_Toc244598677"/>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15</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 xml:space="preserve">Nerazvrstane ceste na području Općine </w:t>
      </w:r>
      <w:r w:rsidR="00AA081E" w:rsidRPr="00B04082">
        <w:rPr>
          <w:rFonts w:ascii="Cambria" w:hAnsi="Cambria"/>
          <w:i/>
          <w:iCs/>
          <w:sz w:val="20"/>
          <w:szCs w:val="20"/>
        </w:rPr>
        <w:t>Jasenovac</w:t>
      </w:r>
      <w:bookmarkEnd w:id="75"/>
    </w:p>
    <w:tbl>
      <w:tblPr>
        <w:tblW w:w="5000" w:type="pct"/>
        <w:tblLook w:val="04A0" w:firstRow="1" w:lastRow="0" w:firstColumn="1" w:lastColumn="0" w:noHBand="0" w:noVBand="1"/>
      </w:tblPr>
      <w:tblGrid>
        <w:gridCol w:w="1667"/>
        <w:gridCol w:w="1337"/>
        <w:gridCol w:w="1413"/>
        <w:gridCol w:w="1217"/>
        <w:gridCol w:w="1217"/>
        <w:gridCol w:w="1217"/>
        <w:gridCol w:w="1217"/>
        <w:gridCol w:w="1217"/>
        <w:gridCol w:w="1217"/>
        <w:gridCol w:w="1063"/>
        <w:gridCol w:w="1200"/>
      </w:tblGrid>
      <w:tr w:rsidR="00800052" w:rsidRPr="00B04082" w14:paraId="7A129D3E" w14:textId="77777777" w:rsidTr="004F2EFC">
        <w:trPr>
          <w:trHeight w:val="330"/>
        </w:trPr>
        <w:tc>
          <w:tcPr>
            <w:tcW w:w="599"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2A53E5E8" w14:textId="77777777" w:rsidR="00800052" w:rsidRPr="00B04082" w:rsidRDefault="00800052" w:rsidP="00800052">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Pokazatelj</w:t>
            </w:r>
          </w:p>
        </w:tc>
        <w:tc>
          <w:tcPr>
            <w:tcW w:w="481" w:type="pct"/>
            <w:tcBorders>
              <w:top w:val="single" w:sz="8" w:space="0" w:color="B4C6E7"/>
              <w:left w:val="nil"/>
              <w:bottom w:val="single" w:sz="12" w:space="0" w:color="8EAADB"/>
              <w:right w:val="single" w:sz="8" w:space="0" w:color="B4C6E7"/>
            </w:tcBorders>
            <w:shd w:val="clear" w:color="auto" w:fill="D9E2F3"/>
            <w:vAlign w:val="center"/>
            <w:hideMark/>
          </w:tcPr>
          <w:p w14:paraId="6FA7B2DF" w14:textId="77777777" w:rsidR="00800052" w:rsidRPr="00B04082" w:rsidRDefault="00800052" w:rsidP="00800052">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Jasenovac</w:t>
            </w:r>
          </w:p>
        </w:tc>
        <w:tc>
          <w:tcPr>
            <w:tcW w:w="475" w:type="pct"/>
            <w:tcBorders>
              <w:top w:val="single" w:sz="8" w:space="0" w:color="B4C6E7"/>
              <w:left w:val="nil"/>
              <w:bottom w:val="single" w:sz="12" w:space="0" w:color="8EAADB"/>
              <w:right w:val="single" w:sz="8" w:space="0" w:color="B4C6E7"/>
            </w:tcBorders>
            <w:shd w:val="clear" w:color="auto" w:fill="D9E2F3"/>
            <w:vAlign w:val="center"/>
            <w:hideMark/>
          </w:tcPr>
          <w:p w14:paraId="0F85FAB1"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Košutarica</w:t>
            </w:r>
            <w:proofErr w:type="spellEnd"/>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21EF1E83" w14:textId="77777777" w:rsidR="00800052" w:rsidRPr="00B04082" w:rsidRDefault="00800052" w:rsidP="00800052">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Drenov Bok</w:t>
            </w:r>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6D7242A2"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Puska</w:t>
            </w:r>
            <w:proofErr w:type="spellEnd"/>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53731FC9"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Trebež</w:t>
            </w:r>
            <w:proofErr w:type="spellEnd"/>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02974142"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Uštica</w:t>
            </w:r>
            <w:proofErr w:type="spellEnd"/>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7FAF2F47"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Višnjica</w:t>
            </w:r>
            <w:proofErr w:type="spellEnd"/>
          </w:p>
        </w:tc>
        <w:tc>
          <w:tcPr>
            <w:tcW w:w="438" w:type="pct"/>
            <w:tcBorders>
              <w:top w:val="single" w:sz="8" w:space="0" w:color="B4C6E7"/>
              <w:left w:val="nil"/>
              <w:bottom w:val="single" w:sz="12" w:space="0" w:color="8EAADB"/>
              <w:right w:val="single" w:sz="8" w:space="0" w:color="B4C6E7"/>
            </w:tcBorders>
            <w:shd w:val="clear" w:color="auto" w:fill="D9E2F3"/>
            <w:vAlign w:val="center"/>
            <w:hideMark/>
          </w:tcPr>
          <w:p w14:paraId="7EB5C0BC" w14:textId="77777777" w:rsidR="00800052" w:rsidRPr="00B04082" w:rsidRDefault="00800052" w:rsidP="00800052">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Mlaka</w:t>
            </w:r>
          </w:p>
        </w:tc>
        <w:tc>
          <w:tcPr>
            <w:tcW w:w="383" w:type="pct"/>
            <w:tcBorders>
              <w:top w:val="single" w:sz="8" w:space="0" w:color="B4C6E7"/>
              <w:left w:val="nil"/>
              <w:bottom w:val="single" w:sz="12" w:space="0" w:color="8EAADB"/>
              <w:right w:val="single" w:sz="8" w:space="0" w:color="B4C6E7"/>
            </w:tcBorders>
            <w:shd w:val="clear" w:color="auto" w:fill="D9E2F3"/>
            <w:vAlign w:val="center"/>
            <w:hideMark/>
          </w:tcPr>
          <w:p w14:paraId="1DAFEC80" w14:textId="77777777" w:rsidR="00800052" w:rsidRPr="00B04082" w:rsidRDefault="00800052" w:rsidP="00800052">
            <w:pPr>
              <w:spacing w:after="0" w:line="240" w:lineRule="auto"/>
              <w:jc w:val="center"/>
              <w:rPr>
                <w:rFonts w:ascii="Cambria" w:hAnsi="Cambria" w:cs="Calibri"/>
                <w:b/>
                <w:bCs/>
                <w:color w:val="000000"/>
                <w:sz w:val="24"/>
                <w:szCs w:val="24"/>
              </w:rPr>
            </w:pPr>
            <w:proofErr w:type="spellStart"/>
            <w:r w:rsidRPr="00B04082">
              <w:rPr>
                <w:rFonts w:ascii="Cambria" w:hAnsi="Cambria" w:cs="Calibri"/>
                <w:b/>
                <w:bCs/>
                <w:color w:val="000000"/>
                <w:sz w:val="24"/>
                <w:szCs w:val="24"/>
              </w:rPr>
              <w:t>Krapje</w:t>
            </w:r>
            <w:proofErr w:type="spellEnd"/>
          </w:p>
        </w:tc>
        <w:tc>
          <w:tcPr>
            <w:tcW w:w="432" w:type="pct"/>
            <w:tcBorders>
              <w:top w:val="single" w:sz="8" w:space="0" w:color="B4C6E7"/>
              <w:left w:val="nil"/>
              <w:bottom w:val="single" w:sz="12" w:space="0" w:color="8EAADB"/>
              <w:right w:val="single" w:sz="8" w:space="0" w:color="B4C6E7"/>
            </w:tcBorders>
            <w:shd w:val="clear" w:color="auto" w:fill="D9E2F3"/>
            <w:vAlign w:val="center"/>
            <w:hideMark/>
          </w:tcPr>
          <w:p w14:paraId="0110BC40" w14:textId="77777777" w:rsidR="00800052" w:rsidRPr="00B04082" w:rsidRDefault="00800052" w:rsidP="00800052">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Ukupno:</w:t>
            </w:r>
          </w:p>
        </w:tc>
      </w:tr>
      <w:tr w:rsidR="00800052" w:rsidRPr="00B04082" w14:paraId="03F6A527" w14:textId="77777777" w:rsidTr="00800052">
        <w:trPr>
          <w:trHeight w:val="975"/>
        </w:trPr>
        <w:tc>
          <w:tcPr>
            <w:tcW w:w="599" w:type="pct"/>
            <w:tcBorders>
              <w:top w:val="nil"/>
              <w:left w:val="single" w:sz="8" w:space="0" w:color="B4C6E7"/>
              <w:bottom w:val="single" w:sz="8" w:space="0" w:color="B4C6E7"/>
              <w:right w:val="single" w:sz="8" w:space="0" w:color="B4C6E7"/>
            </w:tcBorders>
            <w:vAlign w:val="center"/>
            <w:hideMark/>
          </w:tcPr>
          <w:p w14:paraId="372743FE" w14:textId="77777777" w:rsidR="00800052" w:rsidRPr="00B04082" w:rsidRDefault="00800052" w:rsidP="00800052">
            <w:pPr>
              <w:spacing w:after="0" w:line="240" w:lineRule="auto"/>
              <w:rPr>
                <w:rFonts w:ascii="Cambria" w:hAnsi="Cambria" w:cs="Calibri"/>
                <w:color w:val="000000"/>
                <w:sz w:val="24"/>
                <w:szCs w:val="24"/>
              </w:rPr>
            </w:pPr>
            <w:r w:rsidRPr="00B04082">
              <w:rPr>
                <w:rFonts w:ascii="Cambria" w:hAnsi="Cambria" w:cs="Calibri"/>
                <w:color w:val="000000"/>
                <w:sz w:val="24"/>
                <w:szCs w:val="24"/>
              </w:rPr>
              <w:t>Broj nerazvrstanih cesta</w:t>
            </w:r>
          </w:p>
        </w:tc>
        <w:tc>
          <w:tcPr>
            <w:tcW w:w="481" w:type="pct"/>
            <w:tcBorders>
              <w:top w:val="nil"/>
              <w:left w:val="nil"/>
              <w:bottom w:val="single" w:sz="8" w:space="0" w:color="B4C6E7"/>
              <w:right w:val="single" w:sz="8" w:space="0" w:color="B4C6E7"/>
            </w:tcBorders>
            <w:vAlign w:val="center"/>
            <w:hideMark/>
          </w:tcPr>
          <w:p w14:paraId="78683F03"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17</w:t>
            </w:r>
          </w:p>
        </w:tc>
        <w:tc>
          <w:tcPr>
            <w:tcW w:w="475" w:type="pct"/>
            <w:tcBorders>
              <w:top w:val="nil"/>
              <w:left w:val="nil"/>
              <w:bottom w:val="single" w:sz="8" w:space="0" w:color="B4C6E7"/>
              <w:right w:val="single" w:sz="8" w:space="0" w:color="B4C6E7"/>
            </w:tcBorders>
            <w:vAlign w:val="center"/>
            <w:hideMark/>
          </w:tcPr>
          <w:p w14:paraId="52464AD4"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w:t>
            </w:r>
          </w:p>
        </w:tc>
        <w:tc>
          <w:tcPr>
            <w:tcW w:w="438" w:type="pct"/>
            <w:tcBorders>
              <w:top w:val="nil"/>
              <w:left w:val="nil"/>
              <w:bottom w:val="single" w:sz="8" w:space="0" w:color="B4C6E7"/>
              <w:right w:val="single" w:sz="8" w:space="0" w:color="B4C6E7"/>
            </w:tcBorders>
            <w:vAlign w:val="center"/>
            <w:hideMark/>
          </w:tcPr>
          <w:p w14:paraId="6DB180DA"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438" w:type="pct"/>
            <w:tcBorders>
              <w:top w:val="nil"/>
              <w:left w:val="nil"/>
              <w:bottom w:val="single" w:sz="8" w:space="0" w:color="B4C6E7"/>
              <w:right w:val="single" w:sz="8" w:space="0" w:color="B4C6E7"/>
            </w:tcBorders>
            <w:vAlign w:val="center"/>
            <w:hideMark/>
          </w:tcPr>
          <w:p w14:paraId="4DA9233B"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w:t>
            </w:r>
          </w:p>
        </w:tc>
        <w:tc>
          <w:tcPr>
            <w:tcW w:w="438" w:type="pct"/>
            <w:tcBorders>
              <w:top w:val="nil"/>
              <w:left w:val="nil"/>
              <w:bottom w:val="single" w:sz="8" w:space="0" w:color="B4C6E7"/>
              <w:right w:val="single" w:sz="8" w:space="0" w:color="B4C6E7"/>
            </w:tcBorders>
            <w:vAlign w:val="center"/>
            <w:hideMark/>
          </w:tcPr>
          <w:p w14:paraId="6CB967F8"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438" w:type="pct"/>
            <w:tcBorders>
              <w:top w:val="nil"/>
              <w:left w:val="nil"/>
              <w:bottom w:val="single" w:sz="8" w:space="0" w:color="B4C6E7"/>
              <w:right w:val="single" w:sz="8" w:space="0" w:color="B4C6E7"/>
            </w:tcBorders>
            <w:vAlign w:val="center"/>
            <w:hideMark/>
          </w:tcPr>
          <w:p w14:paraId="1FD6979F"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w:t>
            </w:r>
          </w:p>
        </w:tc>
        <w:tc>
          <w:tcPr>
            <w:tcW w:w="438" w:type="pct"/>
            <w:tcBorders>
              <w:top w:val="nil"/>
              <w:left w:val="nil"/>
              <w:bottom w:val="single" w:sz="8" w:space="0" w:color="B4C6E7"/>
              <w:right w:val="single" w:sz="8" w:space="0" w:color="B4C6E7"/>
            </w:tcBorders>
            <w:vAlign w:val="center"/>
            <w:hideMark/>
          </w:tcPr>
          <w:p w14:paraId="0683726D"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w:t>
            </w:r>
          </w:p>
        </w:tc>
        <w:tc>
          <w:tcPr>
            <w:tcW w:w="438" w:type="pct"/>
            <w:tcBorders>
              <w:top w:val="nil"/>
              <w:left w:val="nil"/>
              <w:bottom w:val="single" w:sz="8" w:space="0" w:color="B4C6E7"/>
              <w:right w:val="single" w:sz="8" w:space="0" w:color="B4C6E7"/>
            </w:tcBorders>
            <w:vAlign w:val="center"/>
            <w:hideMark/>
          </w:tcPr>
          <w:p w14:paraId="7BC973E5"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w:t>
            </w:r>
          </w:p>
        </w:tc>
        <w:tc>
          <w:tcPr>
            <w:tcW w:w="383" w:type="pct"/>
            <w:tcBorders>
              <w:top w:val="nil"/>
              <w:left w:val="nil"/>
              <w:bottom w:val="single" w:sz="8" w:space="0" w:color="B4C6E7"/>
              <w:right w:val="single" w:sz="8" w:space="0" w:color="B4C6E7"/>
            </w:tcBorders>
            <w:vAlign w:val="center"/>
            <w:hideMark/>
          </w:tcPr>
          <w:p w14:paraId="7A701026"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432" w:type="pct"/>
            <w:tcBorders>
              <w:top w:val="nil"/>
              <w:left w:val="nil"/>
              <w:bottom w:val="single" w:sz="8" w:space="0" w:color="B4C6E7"/>
              <w:right w:val="single" w:sz="8" w:space="0" w:color="B4C6E7"/>
            </w:tcBorders>
            <w:vAlign w:val="center"/>
            <w:hideMark/>
          </w:tcPr>
          <w:p w14:paraId="38287AAA"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45</w:t>
            </w:r>
          </w:p>
        </w:tc>
      </w:tr>
      <w:tr w:rsidR="00800052" w:rsidRPr="00B04082" w14:paraId="2C61959E" w14:textId="77777777" w:rsidTr="00800052">
        <w:trPr>
          <w:trHeight w:val="960"/>
        </w:trPr>
        <w:tc>
          <w:tcPr>
            <w:tcW w:w="599" w:type="pct"/>
            <w:tcBorders>
              <w:top w:val="nil"/>
              <w:left w:val="single" w:sz="8" w:space="0" w:color="B4C6E7"/>
              <w:bottom w:val="single" w:sz="8" w:space="0" w:color="B4C6E7"/>
              <w:right w:val="single" w:sz="8" w:space="0" w:color="B4C6E7"/>
            </w:tcBorders>
            <w:vAlign w:val="center"/>
            <w:hideMark/>
          </w:tcPr>
          <w:p w14:paraId="282A7108" w14:textId="77777777" w:rsidR="00800052" w:rsidRPr="00B04082" w:rsidRDefault="00800052" w:rsidP="00800052">
            <w:pPr>
              <w:spacing w:after="0" w:line="240" w:lineRule="auto"/>
              <w:rPr>
                <w:rFonts w:ascii="Cambria" w:hAnsi="Cambria" w:cs="Calibri"/>
                <w:color w:val="000000"/>
                <w:sz w:val="24"/>
                <w:szCs w:val="24"/>
              </w:rPr>
            </w:pPr>
            <w:r w:rsidRPr="00B04082">
              <w:rPr>
                <w:rFonts w:ascii="Cambria" w:hAnsi="Cambria" w:cs="Calibri"/>
                <w:color w:val="000000"/>
                <w:sz w:val="24"/>
                <w:szCs w:val="24"/>
              </w:rPr>
              <w:t>Ukupna duljina nerazvrstanih cesta</w:t>
            </w:r>
          </w:p>
        </w:tc>
        <w:tc>
          <w:tcPr>
            <w:tcW w:w="481" w:type="pct"/>
            <w:tcBorders>
              <w:top w:val="nil"/>
              <w:left w:val="nil"/>
              <w:bottom w:val="single" w:sz="8" w:space="0" w:color="B4C6E7"/>
              <w:right w:val="single" w:sz="8" w:space="0" w:color="B4C6E7"/>
            </w:tcBorders>
            <w:vAlign w:val="center"/>
            <w:hideMark/>
          </w:tcPr>
          <w:p w14:paraId="7F3F0BA8"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15,15 km</w:t>
            </w:r>
          </w:p>
        </w:tc>
        <w:tc>
          <w:tcPr>
            <w:tcW w:w="475" w:type="pct"/>
            <w:tcBorders>
              <w:top w:val="nil"/>
              <w:left w:val="nil"/>
              <w:bottom w:val="single" w:sz="8" w:space="0" w:color="B4C6E7"/>
              <w:right w:val="single" w:sz="8" w:space="0" w:color="B4C6E7"/>
            </w:tcBorders>
            <w:vAlign w:val="center"/>
            <w:hideMark/>
          </w:tcPr>
          <w:p w14:paraId="30AF1E60"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2,37 km</w:t>
            </w:r>
          </w:p>
        </w:tc>
        <w:tc>
          <w:tcPr>
            <w:tcW w:w="438" w:type="pct"/>
            <w:tcBorders>
              <w:top w:val="nil"/>
              <w:left w:val="nil"/>
              <w:bottom w:val="single" w:sz="8" w:space="0" w:color="B4C6E7"/>
              <w:right w:val="single" w:sz="8" w:space="0" w:color="B4C6E7"/>
            </w:tcBorders>
            <w:vAlign w:val="center"/>
            <w:hideMark/>
          </w:tcPr>
          <w:p w14:paraId="492D038B"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3,01 km</w:t>
            </w:r>
          </w:p>
        </w:tc>
        <w:tc>
          <w:tcPr>
            <w:tcW w:w="438" w:type="pct"/>
            <w:tcBorders>
              <w:top w:val="nil"/>
              <w:left w:val="nil"/>
              <w:bottom w:val="single" w:sz="8" w:space="0" w:color="B4C6E7"/>
              <w:right w:val="single" w:sz="8" w:space="0" w:color="B4C6E7"/>
            </w:tcBorders>
            <w:vAlign w:val="center"/>
            <w:hideMark/>
          </w:tcPr>
          <w:p w14:paraId="5EEDCDF3"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5,53 km</w:t>
            </w:r>
          </w:p>
        </w:tc>
        <w:tc>
          <w:tcPr>
            <w:tcW w:w="438" w:type="pct"/>
            <w:tcBorders>
              <w:top w:val="nil"/>
              <w:left w:val="nil"/>
              <w:bottom w:val="single" w:sz="8" w:space="0" w:color="B4C6E7"/>
              <w:right w:val="single" w:sz="8" w:space="0" w:color="B4C6E7"/>
            </w:tcBorders>
            <w:vAlign w:val="center"/>
            <w:hideMark/>
          </w:tcPr>
          <w:p w14:paraId="6402D70A"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1,58 km</w:t>
            </w:r>
          </w:p>
        </w:tc>
        <w:tc>
          <w:tcPr>
            <w:tcW w:w="438" w:type="pct"/>
            <w:tcBorders>
              <w:top w:val="nil"/>
              <w:left w:val="nil"/>
              <w:bottom w:val="single" w:sz="8" w:space="0" w:color="B4C6E7"/>
              <w:right w:val="single" w:sz="8" w:space="0" w:color="B4C6E7"/>
            </w:tcBorders>
            <w:vAlign w:val="center"/>
            <w:hideMark/>
          </w:tcPr>
          <w:p w14:paraId="5C008CD2"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2,29 km</w:t>
            </w:r>
          </w:p>
        </w:tc>
        <w:tc>
          <w:tcPr>
            <w:tcW w:w="438" w:type="pct"/>
            <w:tcBorders>
              <w:top w:val="nil"/>
              <w:left w:val="nil"/>
              <w:bottom w:val="single" w:sz="8" w:space="0" w:color="B4C6E7"/>
              <w:right w:val="single" w:sz="8" w:space="0" w:color="B4C6E7"/>
            </w:tcBorders>
            <w:vAlign w:val="center"/>
            <w:hideMark/>
          </w:tcPr>
          <w:p w14:paraId="1C274D9A"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2,58 km</w:t>
            </w:r>
          </w:p>
        </w:tc>
        <w:tc>
          <w:tcPr>
            <w:tcW w:w="438" w:type="pct"/>
            <w:tcBorders>
              <w:top w:val="nil"/>
              <w:left w:val="nil"/>
              <w:bottom w:val="single" w:sz="8" w:space="0" w:color="B4C6E7"/>
              <w:right w:val="single" w:sz="8" w:space="0" w:color="B4C6E7"/>
            </w:tcBorders>
            <w:vAlign w:val="center"/>
            <w:hideMark/>
          </w:tcPr>
          <w:p w14:paraId="2AD8C358"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4,47 km</w:t>
            </w:r>
          </w:p>
        </w:tc>
        <w:tc>
          <w:tcPr>
            <w:tcW w:w="383" w:type="pct"/>
            <w:tcBorders>
              <w:top w:val="nil"/>
              <w:left w:val="nil"/>
              <w:bottom w:val="single" w:sz="8" w:space="0" w:color="B4C6E7"/>
              <w:right w:val="single" w:sz="8" w:space="0" w:color="B4C6E7"/>
            </w:tcBorders>
            <w:vAlign w:val="center"/>
            <w:hideMark/>
          </w:tcPr>
          <w:p w14:paraId="58CADBDC"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0,23 km</w:t>
            </w:r>
          </w:p>
        </w:tc>
        <w:tc>
          <w:tcPr>
            <w:tcW w:w="432" w:type="pct"/>
            <w:tcBorders>
              <w:top w:val="nil"/>
              <w:left w:val="nil"/>
              <w:bottom w:val="single" w:sz="8" w:space="0" w:color="B4C6E7"/>
              <w:right w:val="single" w:sz="8" w:space="0" w:color="B4C6E7"/>
            </w:tcBorders>
            <w:vAlign w:val="center"/>
            <w:hideMark/>
          </w:tcPr>
          <w:p w14:paraId="79617F67"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37,23 km</w:t>
            </w:r>
          </w:p>
        </w:tc>
      </w:tr>
      <w:tr w:rsidR="00800052" w:rsidRPr="00B04082" w14:paraId="5A1DE8C1" w14:textId="77777777" w:rsidTr="00800052">
        <w:trPr>
          <w:trHeight w:val="960"/>
        </w:trPr>
        <w:tc>
          <w:tcPr>
            <w:tcW w:w="599" w:type="pct"/>
            <w:tcBorders>
              <w:top w:val="nil"/>
              <w:left w:val="single" w:sz="8" w:space="0" w:color="B4C6E7"/>
              <w:bottom w:val="single" w:sz="8" w:space="0" w:color="B4C6E7"/>
              <w:right w:val="single" w:sz="8" w:space="0" w:color="B4C6E7"/>
            </w:tcBorders>
            <w:vAlign w:val="center"/>
            <w:hideMark/>
          </w:tcPr>
          <w:p w14:paraId="36B5AA56" w14:textId="77777777" w:rsidR="00800052" w:rsidRPr="00B04082" w:rsidRDefault="00800052" w:rsidP="00800052">
            <w:pPr>
              <w:spacing w:after="0" w:line="240" w:lineRule="auto"/>
              <w:rPr>
                <w:rFonts w:ascii="Cambria" w:hAnsi="Cambria" w:cs="Calibri"/>
                <w:color w:val="000000"/>
                <w:sz w:val="24"/>
                <w:szCs w:val="24"/>
              </w:rPr>
            </w:pPr>
            <w:r w:rsidRPr="00B04082">
              <w:rPr>
                <w:rFonts w:ascii="Cambria" w:hAnsi="Cambria" w:cs="Calibri"/>
                <w:color w:val="000000"/>
                <w:sz w:val="24"/>
                <w:szCs w:val="24"/>
              </w:rPr>
              <w:t>Duljina asfaltiranih cesta</w:t>
            </w:r>
          </w:p>
        </w:tc>
        <w:tc>
          <w:tcPr>
            <w:tcW w:w="481" w:type="pct"/>
            <w:tcBorders>
              <w:top w:val="nil"/>
              <w:left w:val="nil"/>
              <w:bottom w:val="single" w:sz="8" w:space="0" w:color="B4C6E7"/>
              <w:right w:val="single" w:sz="8" w:space="0" w:color="B4C6E7"/>
            </w:tcBorders>
            <w:vAlign w:val="center"/>
            <w:hideMark/>
          </w:tcPr>
          <w:p w14:paraId="72547A35"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15,15 km</w:t>
            </w:r>
          </w:p>
        </w:tc>
        <w:tc>
          <w:tcPr>
            <w:tcW w:w="475" w:type="pct"/>
            <w:tcBorders>
              <w:top w:val="nil"/>
              <w:left w:val="nil"/>
              <w:bottom w:val="single" w:sz="8" w:space="0" w:color="B4C6E7"/>
              <w:right w:val="single" w:sz="8" w:space="0" w:color="B4C6E7"/>
            </w:tcBorders>
            <w:vAlign w:val="center"/>
            <w:hideMark/>
          </w:tcPr>
          <w:p w14:paraId="2DE142B5"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1,81 km</w:t>
            </w:r>
          </w:p>
        </w:tc>
        <w:tc>
          <w:tcPr>
            <w:tcW w:w="438" w:type="pct"/>
            <w:tcBorders>
              <w:top w:val="nil"/>
              <w:left w:val="nil"/>
              <w:bottom w:val="single" w:sz="8" w:space="0" w:color="B4C6E7"/>
              <w:right w:val="single" w:sz="8" w:space="0" w:color="B4C6E7"/>
            </w:tcBorders>
            <w:vAlign w:val="center"/>
            <w:hideMark/>
          </w:tcPr>
          <w:p w14:paraId="35C8F28B"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2,23 km</w:t>
            </w:r>
          </w:p>
        </w:tc>
        <w:tc>
          <w:tcPr>
            <w:tcW w:w="438" w:type="pct"/>
            <w:tcBorders>
              <w:top w:val="nil"/>
              <w:left w:val="nil"/>
              <w:bottom w:val="single" w:sz="8" w:space="0" w:color="B4C6E7"/>
              <w:right w:val="single" w:sz="8" w:space="0" w:color="B4C6E7"/>
            </w:tcBorders>
            <w:vAlign w:val="center"/>
            <w:hideMark/>
          </w:tcPr>
          <w:p w14:paraId="790DA1B3"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4,49 km</w:t>
            </w:r>
          </w:p>
        </w:tc>
        <w:tc>
          <w:tcPr>
            <w:tcW w:w="438" w:type="pct"/>
            <w:tcBorders>
              <w:top w:val="nil"/>
              <w:left w:val="nil"/>
              <w:bottom w:val="single" w:sz="8" w:space="0" w:color="B4C6E7"/>
              <w:right w:val="single" w:sz="8" w:space="0" w:color="B4C6E7"/>
            </w:tcBorders>
            <w:vAlign w:val="center"/>
            <w:hideMark/>
          </w:tcPr>
          <w:p w14:paraId="1B013CC0"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1,58 km</w:t>
            </w:r>
          </w:p>
        </w:tc>
        <w:tc>
          <w:tcPr>
            <w:tcW w:w="438" w:type="pct"/>
            <w:tcBorders>
              <w:top w:val="nil"/>
              <w:left w:val="nil"/>
              <w:bottom w:val="single" w:sz="8" w:space="0" w:color="B4C6E7"/>
              <w:right w:val="single" w:sz="8" w:space="0" w:color="B4C6E7"/>
            </w:tcBorders>
            <w:vAlign w:val="center"/>
            <w:hideMark/>
          </w:tcPr>
          <w:p w14:paraId="19845ACF"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2,29 km</w:t>
            </w:r>
          </w:p>
        </w:tc>
        <w:tc>
          <w:tcPr>
            <w:tcW w:w="438" w:type="pct"/>
            <w:tcBorders>
              <w:top w:val="nil"/>
              <w:left w:val="nil"/>
              <w:bottom w:val="single" w:sz="8" w:space="0" w:color="B4C6E7"/>
              <w:right w:val="single" w:sz="8" w:space="0" w:color="B4C6E7"/>
            </w:tcBorders>
            <w:vAlign w:val="center"/>
            <w:hideMark/>
          </w:tcPr>
          <w:p w14:paraId="059C6E80"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1,98 km</w:t>
            </w:r>
          </w:p>
        </w:tc>
        <w:tc>
          <w:tcPr>
            <w:tcW w:w="438" w:type="pct"/>
            <w:tcBorders>
              <w:top w:val="nil"/>
              <w:left w:val="nil"/>
              <w:bottom w:val="single" w:sz="8" w:space="0" w:color="B4C6E7"/>
              <w:right w:val="single" w:sz="8" w:space="0" w:color="B4C6E7"/>
            </w:tcBorders>
            <w:vAlign w:val="center"/>
            <w:hideMark/>
          </w:tcPr>
          <w:p w14:paraId="5D47D9EC"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2,10 km</w:t>
            </w:r>
          </w:p>
        </w:tc>
        <w:tc>
          <w:tcPr>
            <w:tcW w:w="383" w:type="pct"/>
            <w:tcBorders>
              <w:top w:val="nil"/>
              <w:left w:val="nil"/>
              <w:bottom w:val="single" w:sz="8" w:space="0" w:color="B4C6E7"/>
              <w:right w:val="single" w:sz="8" w:space="0" w:color="B4C6E7"/>
            </w:tcBorders>
            <w:vAlign w:val="center"/>
            <w:hideMark/>
          </w:tcPr>
          <w:p w14:paraId="28802022"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0,23 km</w:t>
            </w:r>
          </w:p>
        </w:tc>
        <w:tc>
          <w:tcPr>
            <w:tcW w:w="432" w:type="pct"/>
            <w:tcBorders>
              <w:top w:val="nil"/>
              <w:left w:val="nil"/>
              <w:bottom w:val="single" w:sz="8" w:space="0" w:color="B4C6E7"/>
              <w:right w:val="single" w:sz="8" w:space="0" w:color="B4C6E7"/>
            </w:tcBorders>
            <w:vAlign w:val="center"/>
            <w:hideMark/>
          </w:tcPr>
          <w:p w14:paraId="565D7352"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31,86 km</w:t>
            </w:r>
          </w:p>
        </w:tc>
      </w:tr>
      <w:tr w:rsidR="00800052" w:rsidRPr="00B04082" w14:paraId="053010F7" w14:textId="77777777" w:rsidTr="00800052">
        <w:trPr>
          <w:trHeight w:val="960"/>
        </w:trPr>
        <w:tc>
          <w:tcPr>
            <w:tcW w:w="599" w:type="pct"/>
            <w:tcBorders>
              <w:top w:val="nil"/>
              <w:left w:val="single" w:sz="8" w:space="0" w:color="B4C6E7"/>
              <w:bottom w:val="single" w:sz="8" w:space="0" w:color="B4C6E7"/>
              <w:right w:val="single" w:sz="8" w:space="0" w:color="B4C6E7"/>
            </w:tcBorders>
            <w:vAlign w:val="center"/>
            <w:hideMark/>
          </w:tcPr>
          <w:p w14:paraId="48771765" w14:textId="77777777" w:rsidR="00800052" w:rsidRPr="00B04082" w:rsidRDefault="00800052" w:rsidP="00800052">
            <w:pPr>
              <w:spacing w:after="0" w:line="240" w:lineRule="auto"/>
              <w:rPr>
                <w:rFonts w:ascii="Cambria" w:hAnsi="Cambria" w:cs="Calibri"/>
                <w:color w:val="000000"/>
                <w:sz w:val="24"/>
                <w:szCs w:val="24"/>
              </w:rPr>
            </w:pPr>
            <w:r w:rsidRPr="00B04082">
              <w:rPr>
                <w:rFonts w:ascii="Cambria" w:hAnsi="Cambria" w:cs="Calibri"/>
                <w:color w:val="000000"/>
                <w:sz w:val="24"/>
                <w:szCs w:val="24"/>
              </w:rPr>
              <w:t>Duljina makadamskih cesta</w:t>
            </w:r>
          </w:p>
        </w:tc>
        <w:tc>
          <w:tcPr>
            <w:tcW w:w="481" w:type="pct"/>
            <w:tcBorders>
              <w:top w:val="nil"/>
              <w:left w:val="nil"/>
              <w:bottom w:val="single" w:sz="8" w:space="0" w:color="B4C6E7"/>
              <w:right w:val="single" w:sz="8" w:space="0" w:color="B4C6E7"/>
            </w:tcBorders>
            <w:vAlign w:val="center"/>
            <w:hideMark/>
          </w:tcPr>
          <w:p w14:paraId="1BC94B05"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0,00 km</w:t>
            </w:r>
          </w:p>
        </w:tc>
        <w:tc>
          <w:tcPr>
            <w:tcW w:w="475" w:type="pct"/>
            <w:tcBorders>
              <w:top w:val="nil"/>
              <w:left w:val="nil"/>
              <w:bottom w:val="single" w:sz="8" w:space="0" w:color="B4C6E7"/>
              <w:right w:val="single" w:sz="8" w:space="0" w:color="B4C6E7"/>
            </w:tcBorders>
            <w:vAlign w:val="center"/>
            <w:hideMark/>
          </w:tcPr>
          <w:p w14:paraId="144FC3AE"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0,56 km</w:t>
            </w:r>
          </w:p>
        </w:tc>
        <w:tc>
          <w:tcPr>
            <w:tcW w:w="438" w:type="pct"/>
            <w:tcBorders>
              <w:top w:val="nil"/>
              <w:left w:val="nil"/>
              <w:bottom w:val="single" w:sz="8" w:space="0" w:color="B4C6E7"/>
              <w:right w:val="single" w:sz="8" w:space="0" w:color="B4C6E7"/>
            </w:tcBorders>
            <w:vAlign w:val="center"/>
            <w:hideMark/>
          </w:tcPr>
          <w:p w14:paraId="53129AEA"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0,78 km</w:t>
            </w:r>
          </w:p>
        </w:tc>
        <w:tc>
          <w:tcPr>
            <w:tcW w:w="438" w:type="pct"/>
            <w:tcBorders>
              <w:top w:val="nil"/>
              <w:left w:val="nil"/>
              <w:bottom w:val="single" w:sz="8" w:space="0" w:color="B4C6E7"/>
              <w:right w:val="single" w:sz="8" w:space="0" w:color="B4C6E7"/>
            </w:tcBorders>
            <w:vAlign w:val="center"/>
            <w:hideMark/>
          </w:tcPr>
          <w:p w14:paraId="0BCDDF66"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1,05 km</w:t>
            </w:r>
          </w:p>
        </w:tc>
        <w:tc>
          <w:tcPr>
            <w:tcW w:w="438" w:type="pct"/>
            <w:tcBorders>
              <w:top w:val="nil"/>
              <w:left w:val="nil"/>
              <w:bottom w:val="single" w:sz="8" w:space="0" w:color="B4C6E7"/>
              <w:right w:val="single" w:sz="8" w:space="0" w:color="B4C6E7"/>
            </w:tcBorders>
            <w:vAlign w:val="center"/>
            <w:hideMark/>
          </w:tcPr>
          <w:p w14:paraId="73FFFE1B"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0,00 km</w:t>
            </w:r>
          </w:p>
        </w:tc>
        <w:tc>
          <w:tcPr>
            <w:tcW w:w="438" w:type="pct"/>
            <w:tcBorders>
              <w:top w:val="nil"/>
              <w:left w:val="nil"/>
              <w:bottom w:val="single" w:sz="8" w:space="0" w:color="B4C6E7"/>
              <w:right w:val="single" w:sz="8" w:space="0" w:color="B4C6E7"/>
            </w:tcBorders>
            <w:vAlign w:val="center"/>
            <w:hideMark/>
          </w:tcPr>
          <w:p w14:paraId="3EC43889"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0,00 km</w:t>
            </w:r>
          </w:p>
        </w:tc>
        <w:tc>
          <w:tcPr>
            <w:tcW w:w="438" w:type="pct"/>
            <w:tcBorders>
              <w:top w:val="nil"/>
              <w:left w:val="nil"/>
              <w:bottom w:val="single" w:sz="8" w:space="0" w:color="B4C6E7"/>
              <w:right w:val="single" w:sz="8" w:space="0" w:color="B4C6E7"/>
            </w:tcBorders>
            <w:vAlign w:val="center"/>
            <w:hideMark/>
          </w:tcPr>
          <w:p w14:paraId="08B9BAD0"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0,60 km</w:t>
            </w:r>
          </w:p>
        </w:tc>
        <w:tc>
          <w:tcPr>
            <w:tcW w:w="438" w:type="pct"/>
            <w:tcBorders>
              <w:top w:val="nil"/>
              <w:left w:val="nil"/>
              <w:bottom w:val="single" w:sz="8" w:space="0" w:color="B4C6E7"/>
              <w:right w:val="single" w:sz="8" w:space="0" w:color="B4C6E7"/>
            </w:tcBorders>
            <w:vAlign w:val="center"/>
            <w:hideMark/>
          </w:tcPr>
          <w:p w14:paraId="58406546"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2,37 km</w:t>
            </w:r>
          </w:p>
        </w:tc>
        <w:tc>
          <w:tcPr>
            <w:tcW w:w="383" w:type="pct"/>
            <w:tcBorders>
              <w:top w:val="nil"/>
              <w:left w:val="nil"/>
              <w:bottom w:val="single" w:sz="8" w:space="0" w:color="B4C6E7"/>
              <w:right w:val="single" w:sz="8" w:space="0" w:color="B4C6E7"/>
            </w:tcBorders>
            <w:vAlign w:val="center"/>
            <w:hideMark/>
          </w:tcPr>
          <w:p w14:paraId="397A129C"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0,00 km</w:t>
            </w:r>
          </w:p>
        </w:tc>
        <w:tc>
          <w:tcPr>
            <w:tcW w:w="432" w:type="pct"/>
            <w:tcBorders>
              <w:top w:val="nil"/>
              <w:left w:val="nil"/>
              <w:bottom w:val="single" w:sz="8" w:space="0" w:color="B4C6E7"/>
              <w:right w:val="single" w:sz="8" w:space="0" w:color="B4C6E7"/>
            </w:tcBorders>
            <w:vAlign w:val="center"/>
            <w:hideMark/>
          </w:tcPr>
          <w:p w14:paraId="1B28BEE5" w14:textId="77777777" w:rsidR="00800052" w:rsidRPr="00B04082" w:rsidRDefault="00800052" w:rsidP="00800052">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5,37 km</w:t>
            </w:r>
          </w:p>
        </w:tc>
      </w:tr>
    </w:tbl>
    <w:p w14:paraId="6CA562F4" w14:textId="77777777" w:rsidR="00AA081E" w:rsidRPr="00B04082" w:rsidRDefault="00AA081E" w:rsidP="00AA081E">
      <w:pPr>
        <w:rPr>
          <w:rFonts w:ascii="Cambria" w:hAnsi="Cambria"/>
        </w:rPr>
        <w:sectPr w:rsidR="00AA081E" w:rsidRPr="00B04082" w:rsidSect="0014103D">
          <w:pgSz w:w="16838" w:h="11906" w:orient="landscape"/>
          <w:pgMar w:top="1418" w:right="1418" w:bottom="1418" w:left="1418" w:header="709" w:footer="709" w:gutter="0"/>
          <w:cols w:space="708"/>
          <w:docGrid w:linePitch="360"/>
        </w:sectPr>
      </w:pPr>
    </w:p>
    <w:p w14:paraId="36D3772E" w14:textId="079095C5" w:rsidR="0047054D" w:rsidRPr="00B04082" w:rsidRDefault="0047054D" w:rsidP="00D82D9B">
      <w:pPr>
        <w:ind w:firstLine="567"/>
        <w:rPr>
          <w:rFonts w:ascii="Cambria" w:hAnsi="Cambria"/>
          <w:color w:val="000000"/>
          <w:sz w:val="24"/>
          <w:szCs w:val="24"/>
          <w:lang w:eastAsia="sl-SI"/>
        </w:rPr>
      </w:pPr>
      <w:r w:rsidRPr="00B04082">
        <w:rPr>
          <w:rFonts w:ascii="Cambria" w:hAnsi="Cambria"/>
          <w:color w:val="000000"/>
          <w:sz w:val="24"/>
          <w:szCs w:val="24"/>
          <w:lang w:eastAsia="sl-SI"/>
        </w:rPr>
        <w:lastRenderedPageBreak/>
        <w:t>Navedeni podaci pokazuju da nerazvrstane ceste čine značajan dio općinske komunalne infrastrukture. U strukturi cestovne mreže prevladavaju asfaltirane ceste, ali je i udio makadamskih cesta znatan, što je važno za planiranje redovitog održavanja, sanacija, modernizacije i budućih ulaganja u prometnu infrastrukturu.</w:t>
      </w:r>
    </w:p>
    <w:p w14:paraId="698FE398" w14:textId="77777777" w:rsidR="0047054D" w:rsidRPr="00B04082" w:rsidRDefault="0047054D" w:rsidP="0047054D">
      <w:pPr>
        <w:pStyle w:val="Odlomakpopisa"/>
      </w:pPr>
    </w:p>
    <w:p w14:paraId="501B2DC9" w14:textId="77777777" w:rsidR="0047054D" w:rsidRPr="00B04082" w:rsidRDefault="0047054D" w:rsidP="0047054D">
      <w:pPr>
        <w:pStyle w:val="Odlomakpopisa"/>
      </w:pPr>
      <w:r w:rsidRPr="00B04082">
        <w:t>Upravljanje nerazvrstanim cestama obuhvaća redovito i izvanredno održavanje, sanaciju oštećenja, rekonstrukciju, modernizaciju, održavanje prohodnosti i sigurnosti prometa te planiranje ulaganja prema stvarnom stanju cesta i potrebama korisnika. Posebnu pozornost potrebno je usmjeriti na makadamske dionice, koje u pravilu zahtijevaju učestalije održavanje i veći utjecaj vremenskih uvjeta na njihovu prohodnost i sigurnost.</w:t>
      </w:r>
    </w:p>
    <w:p w14:paraId="3DB8639E" w14:textId="77777777" w:rsidR="0047054D" w:rsidRPr="00B04082" w:rsidRDefault="0047054D" w:rsidP="0047054D">
      <w:pPr>
        <w:pStyle w:val="Odlomakpopisa"/>
      </w:pPr>
    </w:p>
    <w:p w14:paraId="65D277F1" w14:textId="5274D50C" w:rsidR="0047054D" w:rsidRPr="00B04082" w:rsidRDefault="0047054D" w:rsidP="0047054D">
      <w:pPr>
        <w:pStyle w:val="Odlomakpopisa"/>
      </w:pPr>
      <w:r w:rsidRPr="00B04082">
        <w:t xml:space="preserve">Upravljanje nerazvrstanim cestama provodi se sukladno Zakonu o cestama, prema kojem nerazvrstane ceste predstavljaju javno dobro u općoj uporabi u vlasništvu jedinice lokalne samouprave na čijem se području nalaze. Općina </w:t>
      </w:r>
      <w:r w:rsidR="00AA081E" w:rsidRPr="00B04082">
        <w:t>Jasenovac</w:t>
      </w:r>
      <w:r w:rsidRPr="00B04082">
        <w:t xml:space="preserve"> nadležna je za upravljanje, građenje, rekonstrukciju i održavanje nerazvrstanih cesta na svom području te za vođenje odgovarajućih evidencija o toj infrastrukturi.</w:t>
      </w:r>
    </w:p>
    <w:p w14:paraId="565046B2" w14:textId="77777777" w:rsidR="0047054D" w:rsidRPr="00B04082" w:rsidRDefault="0047054D" w:rsidP="0047054D">
      <w:pPr>
        <w:pStyle w:val="Odlomakpopisa"/>
      </w:pPr>
    </w:p>
    <w:p w14:paraId="69A1B72F" w14:textId="60B4F4F3" w:rsidR="0047054D" w:rsidRPr="00B04082" w:rsidRDefault="0047054D" w:rsidP="0047054D">
      <w:pPr>
        <w:pStyle w:val="Odlomakpopisa"/>
      </w:pPr>
      <w:r w:rsidRPr="00B04082">
        <w:t>Za kvalitetno upravljanje ovom kategorijom imovine važno je raspolagati podacima o duljini cesta, vrsti kolničke konstrukcije, stanju pojedinih dionica, prometnoj funkciji, naseljima i objektima kojima cesta omogućuje pristup, potrebama za sanacijom te prioritetima ulaganja. Takvi podaci omogućuju racionalnije planiranje održavanja i jasnije određivanje dionica koje imaju veći značaj za svakodnevno funkcioniranje lokalne zajednice.</w:t>
      </w:r>
    </w:p>
    <w:p w14:paraId="63513E80" w14:textId="77777777" w:rsidR="0047054D" w:rsidRPr="00B04082" w:rsidRDefault="0047054D" w:rsidP="0047054D">
      <w:pPr>
        <w:pStyle w:val="Odlomakpopisa"/>
      </w:pPr>
    </w:p>
    <w:p w14:paraId="5DE71457" w14:textId="471962D5" w:rsidR="00FB3828" w:rsidRPr="00B04082" w:rsidRDefault="00C01C60" w:rsidP="00FB3828">
      <w:pPr>
        <w:pStyle w:val="Naslov5"/>
      </w:pPr>
      <w:bookmarkStart w:id="76" w:name="_Toc244598640"/>
      <w:r w:rsidRPr="00B04082">
        <w:t>3.2.3</w:t>
      </w:r>
      <w:r w:rsidR="00FB3828" w:rsidRPr="00B04082">
        <w:t>.2. Javne površine</w:t>
      </w:r>
      <w:bookmarkEnd w:id="76"/>
    </w:p>
    <w:p w14:paraId="05043190" w14:textId="77777777" w:rsidR="00FB3828" w:rsidRPr="00B04082" w:rsidRDefault="00FB3828" w:rsidP="00FB3828">
      <w:pPr>
        <w:pStyle w:val="Odlomakpopisa"/>
      </w:pPr>
    </w:p>
    <w:p w14:paraId="3E8F89B8" w14:textId="63ABF199" w:rsidR="002E1D5C" w:rsidRPr="00B04082" w:rsidRDefault="002E1D5C" w:rsidP="0047054D">
      <w:pPr>
        <w:pStyle w:val="Odlomakpopisa"/>
      </w:pPr>
      <w:r w:rsidRPr="00B04082">
        <w:t>Javne površine predstavljaju važan dio komunalne infrastrukture na području Općine Jasenovac te obuhvaćaju prostore koji su namijenjeni javnom korištenju, poput ulica, pješačkih staza, trgova i drugih javno dostupnih prostora. Ove površine imaju značajnu ulogu u svakodnevnom funkcioniranju naselja te doprinose kvaliteti života stanovništva i uređenju prostora.</w:t>
      </w:r>
    </w:p>
    <w:p w14:paraId="0524A99F" w14:textId="77777777" w:rsidR="002E1D5C" w:rsidRPr="00B04082" w:rsidRDefault="002E1D5C" w:rsidP="0047054D">
      <w:pPr>
        <w:pStyle w:val="Odlomakpopisa"/>
      </w:pPr>
    </w:p>
    <w:p w14:paraId="47F7D34D" w14:textId="77777777" w:rsidR="0047054D" w:rsidRPr="00B04082" w:rsidRDefault="0047054D" w:rsidP="0047054D">
      <w:pPr>
        <w:pStyle w:val="Odlomakpopisa"/>
      </w:pPr>
      <w:r w:rsidRPr="00B04082">
        <w:t>Upravljanje javnim površinama obuhvaća aktivnosti redovitog i izvanrednog održavanja, uređenja, čišćenja i osiguravanja njihove sigurnosti, dostupnosti i primjerenosti za korištenje. Javne površine potrebno je održavati na način koji omogućuje nesmetano korištenje prostora, očuvanje komunalnog reda i primjerenu razinu uređenosti naselja.</w:t>
      </w:r>
    </w:p>
    <w:p w14:paraId="097207BE" w14:textId="77777777" w:rsidR="0047054D" w:rsidRPr="00B04082" w:rsidRDefault="0047054D" w:rsidP="0047054D">
      <w:pPr>
        <w:pStyle w:val="Odlomakpopisa"/>
      </w:pPr>
    </w:p>
    <w:p w14:paraId="769FC489" w14:textId="1080B8CC" w:rsidR="0047054D" w:rsidRPr="00B04082" w:rsidRDefault="0047054D" w:rsidP="0047054D">
      <w:pPr>
        <w:pStyle w:val="Odlomakpopisa"/>
      </w:pPr>
      <w:r w:rsidRPr="00B04082">
        <w:t xml:space="preserve">Upravljanje javnim površinama provodi se sukladno Zakonu o komunalnom gospodarstvu te općim aktima Općine </w:t>
      </w:r>
      <w:r w:rsidR="00EB55F6" w:rsidRPr="00B04082">
        <w:t>Jasenovac</w:t>
      </w:r>
      <w:r w:rsidRPr="00B04082">
        <w:t xml:space="preserve"> kojima se uređuju komunalni red, održavanje komunalne infrastrukture i način korištenja javnih površina. S aspekta </w:t>
      </w:r>
      <w:r w:rsidRPr="00B04082">
        <w:lastRenderedPageBreak/>
        <w:t>upravljanja imovinom, važno je pratiti lokacije javnih površina, njihovu namjenu, stvarno stanje, razinu uređenosti, potrebe za održavanjem i mogućnosti daljnjeg unaprjeđenja.</w:t>
      </w:r>
    </w:p>
    <w:p w14:paraId="6A43A4AB" w14:textId="56C544E3" w:rsidR="0047054D" w:rsidRPr="00B04082" w:rsidRDefault="002E1D5C" w:rsidP="0047054D">
      <w:pPr>
        <w:pStyle w:val="Odlomakpopisa"/>
      </w:pPr>
      <w:r w:rsidRPr="00B04082">
        <w:t>U okviru sustava upravljanja komunalnom infrastrukturom vodi se evidencija javnih površina na području Općine Jasenovac a, koja obuhvaća podatke o njihovoj lokaciji, površini, namjeni i načinu korištenja.</w:t>
      </w:r>
    </w:p>
    <w:p w14:paraId="70DAF722" w14:textId="77777777" w:rsidR="00B3753F" w:rsidRPr="00B04082" w:rsidRDefault="00B3753F" w:rsidP="00176ECF">
      <w:pPr>
        <w:spacing w:line="240" w:lineRule="auto"/>
        <w:jc w:val="center"/>
        <w:rPr>
          <w:rFonts w:ascii="Cambria" w:hAnsi="Cambria"/>
          <w:b/>
          <w:bCs/>
          <w:i/>
          <w:iCs/>
          <w:color w:val="4F81BD"/>
          <w:sz w:val="20"/>
          <w:szCs w:val="20"/>
        </w:rPr>
      </w:pPr>
      <w:bookmarkStart w:id="77" w:name="_Toc233365743"/>
    </w:p>
    <w:p w14:paraId="26663C9B" w14:textId="7015012C" w:rsidR="00176ECF" w:rsidRPr="00B04082" w:rsidRDefault="00176ECF" w:rsidP="00176ECF">
      <w:pPr>
        <w:spacing w:line="240" w:lineRule="auto"/>
        <w:jc w:val="center"/>
        <w:rPr>
          <w:rFonts w:ascii="Cambria" w:hAnsi="Cambria"/>
          <w:b/>
          <w:bCs/>
          <w:i/>
          <w:iCs/>
          <w:color w:val="4F81BD"/>
          <w:sz w:val="20"/>
          <w:szCs w:val="20"/>
        </w:rPr>
      </w:pPr>
      <w:bookmarkStart w:id="78" w:name="_Toc244598678"/>
      <w:r w:rsidRPr="00B04082">
        <w:rPr>
          <w:rFonts w:ascii="Cambria" w:hAnsi="Cambria"/>
          <w:b/>
          <w:bCs/>
          <w:i/>
          <w:iCs/>
          <w:color w:val="4F81BD"/>
          <w:sz w:val="20"/>
          <w:szCs w:val="20"/>
        </w:rPr>
        <w:t xml:space="preserve">Tablica </w:t>
      </w:r>
      <w:r w:rsidRPr="00B04082">
        <w:rPr>
          <w:rFonts w:ascii="Cambria" w:hAnsi="Cambria"/>
          <w:b/>
          <w:bCs/>
          <w:i/>
          <w:iCs/>
          <w:color w:val="4F81BD"/>
          <w:sz w:val="20"/>
          <w:szCs w:val="20"/>
        </w:rPr>
        <w:fldChar w:fldCharType="begin"/>
      </w:r>
      <w:r w:rsidRPr="00B04082">
        <w:rPr>
          <w:rFonts w:ascii="Cambria" w:hAnsi="Cambria"/>
          <w:b/>
          <w:bCs/>
          <w:i/>
          <w:iCs/>
          <w:color w:val="4F81BD"/>
          <w:sz w:val="20"/>
          <w:szCs w:val="20"/>
        </w:rPr>
        <w:instrText xml:space="preserve"> SEQ Tablica \* ARABIC </w:instrText>
      </w:r>
      <w:r w:rsidRPr="00B04082">
        <w:rPr>
          <w:rFonts w:ascii="Cambria" w:hAnsi="Cambria"/>
          <w:b/>
          <w:bCs/>
          <w:i/>
          <w:iCs/>
          <w:color w:val="4F81BD"/>
          <w:sz w:val="20"/>
          <w:szCs w:val="20"/>
        </w:rPr>
        <w:fldChar w:fldCharType="separate"/>
      </w:r>
      <w:r w:rsidR="00B46FC0" w:rsidRPr="00B04082">
        <w:rPr>
          <w:rFonts w:ascii="Cambria" w:hAnsi="Cambria"/>
          <w:b/>
          <w:bCs/>
          <w:i/>
          <w:iCs/>
          <w:noProof/>
          <w:color w:val="4F81BD"/>
          <w:sz w:val="20"/>
          <w:szCs w:val="20"/>
        </w:rPr>
        <w:t>16</w:t>
      </w:r>
      <w:r w:rsidRPr="00B04082">
        <w:rPr>
          <w:rFonts w:ascii="Cambria" w:hAnsi="Cambria"/>
          <w:b/>
          <w:bCs/>
          <w:i/>
          <w:iCs/>
          <w:color w:val="4F81BD"/>
          <w:sz w:val="20"/>
          <w:szCs w:val="20"/>
        </w:rPr>
        <w:fldChar w:fldCharType="end"/>
      </w:r>
      <w:r w:rsidRPr="00B04082">
        <w:rPr>
          <w:rFonts w:ascii="Cambria" w:hAnsi="Cambria"/>
          <w:b/>
          <w:bCs/>
          <w:i/>
          <w:iCs/>
          <w:color w:val="4F81BD"/>
          <w:sz w:val="20"/>
          <w:szCs w:val="20"/>
        </w:rPr>
        <w:t xml:space="preserve">. Javne površine na području Općine </w:t>
      </w:r>
      <w:bookmarkEnd w:id="77"/>
      <w:r w:rsidRPr="00B04082">
        <w:rPr>
          <w:rFonts w:ascii="Cambria" w:hAnsi="Cambria"/>
          <w:b/>
          <w:bCs/>
          <w:i/>
          <w:iCs/>
          <w:color w:val="4F81BD"/>
          <w:sz w:val="20"/>
          <w:szCs w:val="20"/>
        </w:rPr>
        <w:t>Jasenovac</w:t>
      </w:r>
      <w:bookmarkEnd w:id="78"/>
    </w:p>
    <w:tbl>
      <w:tblPr>
        <w:tblStyle w:val="Svijetlatablicareetke-isticanje1"/>
        <w:tblW w:w="5003" w:type="pct"/>
        <w:jc w:val="center"/>
        <w:tblLook w:val="04A0" w:firstRow="1" w:lastRow="0" w:firstColumn="1" w:lastColumn="0" w:noHBand="0" w:noVBand="1"/>
      </w:tblPr>
      <w:tblGrid>
        <w:gridCol w:w="6142"/>
        <w:gridCol w:w="2920"/>
      </w:tblGrid>
      <w:tr w:rsidR="00176ECF" w:rsidRPr="00B04082" w14:paraId="2DEDE2CF" w14:textId="77777777" w:rsidTr="00D239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89" w:type="pct"/>
            <w:shd w:val="clear" w:color="auto" w:fill="D9E2F3"/>
            <w:vAlign w:val="center"/>
            <w:hideMark/>
          </w:tcPr>
          <w:p w14:paraId="43BFB7F8" w14:textId="77777777" w:rsidR="00176ECF" w:rsidRPr="00B04082" w:rsidRDefault="00176ECF" w:rsidP="00D239E9">
            <w:pPr>
              <w:spacing w:after="0" w:line="240" w:lineRule="auto"/>
              <w:jc w:val="center"/>
              <w:rPr>
                <w:rFonts w:ascii="Cambria" w:hAnsi="Cambria"/>
                <w:b w:val="0"/>
                <w:bCs w:val="0"/>
                <w:sz w:val="24"/>
                <w:szCs w:val="24"/>
              </w:rPr>
            </w:pPr>
            <w:r w:rsidRPr="00B04082">
              <w:rPr>
                <w:rFonts w:ascii="Cambria" w:hAnsi="Cambria"/>
                <w:sz w:val="24"/>
                <w:szCs w:val="24"/>
              </w:rPr>
              <w:t>Pokazatelj</w:t>
            </w:r>
          </w:p>
        </w:tc>
        <w:tc>
          <w:tcPr>
            <w:tcW w:w="1611" w:type="pct"/>
            <w:tcBorders>
              <w:top w:val="single" w:sz="8" w:space="0" w:color="BDD6EE"/>
              <w:left w:val="nil"/>
              <w:right w:val="single" w:sz="8" w:space="0" w:color="BDD6EE"/>
            </w:tcBorders>
            <w:shd w:val="clear" w:color="auto" w:fill="D9E2F3"/>
            <w:vAlign w:val="center"/>
            <w:hideMark/>
          </w:tcPr>
          <w:p w14:paraId="2D01823B" w14:textId="77777777" w:rsidR="00176ECF" w:rsidRPr="00B04082" w:rsidRDefault="00176ECF" w:rsidP="00D239E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cs="Calibri"/>
                <w:sz w:val="24"/>
                <w:szCs w:val="24"/>
              </w:rPr>
              <w:t>Vrijednost </w:t>
            </w:r>
          </w:p>
        </w:tc>
      </w:tr>
      <w:tr w:rsidR="00176ECF" w:rsidRPr="00B04082" w14:paraId="59A41D0E" w14:textId="77777777" w:rsidTr="00D239E9">
        <w:trPr>
          <w:jc w:val="center"/>
        </w:trPr>
        <w:tc>
          <w:tcPr>
            <w:cnfStyle w:val="001000000000" w:firstRow="0" w:lastRow="0" w:firstColumn="1" w:lastColumn="0" w:oddVBand="0" w:evenVBand="0" w:oddHBand="0" w:evenHBand="0" w:firstRowFirstColumn="0" w:firstRowLastColumn="0" w:lastRowFirstColumn="0" w:lastRowLastColumn="0"/>
            <w:tcW w:w="3389" w:type="pct"/>
            <w:tcBorders>
              <w:top w:val="single" w:sz="12" w:space="0" w:color="8EAADB" w:themeColor="accent1" w:themeTint="99"/>
            </w:tcBorders>
            <w:vAlign w:val="center"/>
            <w:hideMark/>
          </w:tcPr>
          <w:p w14:paraId="1A22DCB8" w14:textId="77777777" w:rsidR="00176ECF" w:rsidRPr="00B04082" w:rsidRDefault="00176ECF" w:rsidP="00D239E9">
            <w:pPr>
              <w:spacing w:after="0" w:line="240" w:lineRule="auto"/>
              <w:rPr>
                <w:rFonts w:ascii="Cambria" w:hAnsi="Cambria"/>
                <w:b w:val="0"/>
                <w:bCs w:val="0"/>
                <w:sz w:val="24"/>
                <w:szCs w:val="24"/>
              </w:rPr>
            </w:pPr>
            <w:r w:rsidRPr="00B04082">
              <w:rPr>
                <w:rFonts w:ascii="Cambria" w:hAnsi="Cambria"/>
                <w:b w:val="0"/>
                <w:bCs w:val="0"/>
                <w:sz w:val="24"/>
                <w:szCs w:val="24"/>
              </w:rPr>
              <w:t>Ukupna površina javnih površina</w:t>
            </w:r>
          </w:p>
        </w:tc>
        <w:tc>
          <w:tcPr>
            <w:tcW w:w="1611" w:type="pct"/>
            <w:tcBorders>
              <w:top w:val="single" w:sz="12" w:space="0" w:color="8EAADB" w:themeColor="accent1" w:themeTint="99"/>
            </w:tcBorders>
            <w:vAlign w:val="center"/>
            <w:hideMark/>
          </w:tcPr>
          <w:p w14:paraId="467A3731" w14:textId="40EA9337" w:rsidR="00176ECF" w:rsidRPr="00B04082" w:rsidRDefault="005C17D1" w:rsidP="00D239E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12,6</w:t>
            </w:r>
            <w:r w:rsidR="009633B1" w:rsidRPr="00B04082">
              <w:rPr>
                <w:rFonts w:ascii="Cambria" w:hAnsi="Cambria"/>
                <w:sz w:val="24"/>
                <w:szCs w:val="24"/>
              </w:rPr>
              <w:t>0</w:t>
            </w:r>
            <w:r w:rsidRPr="00B04082">
              <w:rPr>
                <w:rFonts w:ascii="Cambria" w:hAnsi="Cambria"/>
                <w:sz w:val="24"/>
                <w:szCs w:val="24"/>
              </w:rPr>
              <w:t xml:space="preserve"> ha</w:t>
            </w:r>
          </w:p>
        </w:tc>
      </w:tr>
      <w:tr w:rsidR="00176ECF" w:rsidRPr="00B04082" w14:paraId="266D10A1" w14:textId="77777777" w:rsidTr="00D239E9">
        <w:trPr>
          <w:jc w:val="center"/>
        </w:trPr>
        <w:tc>
          <w:tcPr>
            <w:cnfStyle w:val="001000000000" w:firstRow="0" w:lastRow="0" w:firstColumn="1" w:lastColumn="0" w:oddVBand="0" w:evenVBand="0" w:oddHBand="0" w:evenHBand="0" w:firstRowFirstColumn="0" w:firstRowLastColumn="0" w:lastRowFirstColumn="0" w:lastRowLastColumn="0"/>
            <w:tcW w:w="3389" w:type="pct"/>
            <w:vAlign w:val="center"/>
            <w:hideMark/>
          </w:tcPr>
          <w:p w14:paraId="07FB7C27" w14:textId="77777777" w:rsidR="00176ECF" w:rsidRPr="00B04082" w:rsidRDefault="00176ECF" w:rsidP="00D239E9">
            <w:pPr>
              <w:spacing w:after="0" w:line="240" w:lineRule="auto"/>
              <w:rPr>
                <w:rFonts w:ascii="Cambria" w:hAnsi="Cambria"/>
                <w:b w:val="0"/>
                <w:bCs w:val="0"/>
                <w:sz w:val="24"/>
                <w:szCs w:val="24"/>
              </w:rPr>
            </w:pPr>
            <w:r w:rsidRPr="00B04082">
              <w:rPr>
                <w:rFonts w:ascii="Cambria" w:hAnsi="Cambria"/>
                <w:b w:val="0"/>
                <w:bCs w:val="0"/>
                <w:sz w:val="24"/>
                <w:szCs w:val="24"/>
              </w:rPr>
              <w:t>Broj evidentiranih javnih površina</w:t>
            </w:r>
          </w:p>
        </w:tc>
        <w:tc>
          <w:tcPr>
            <w:tcW w:w="1611" w:type="pct"/>
            <w:vAlign w:val="center"/>
            <w:hideMark/>
          </w:tcPr>
          <w:p w14:paraId="55D6A461" w14:textId="3F48AF69" w:rsidR="00176ECF" w:rsidRPr="00B04082" w:rsidRDefault="005C17D1" w:rsidP="00D239E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15</w:t>
            </w:r>
          </w:p>
        </w:tc>
      </w:tr>
      <w:tr w:rsidR="00176ECF" w:rsidRPr="00B04082" w14:paraId="31788423" w14:textId="77777777" w:rsidTr="00D239E9">
        <w:trPr>
          <w:jc w:val="center"/>
        </w:trPr>
        <w:tc>
          <w:tcPr>
            <w:cnfStyle w:val="001000000000" w:firstRow="0" w:lastRow="0" w:firstColumn="1" w:lastColumn="0" w:oddVBand="0" w:evenVBand="0" w:oddHBand="0" w:evenHBand="0" w:firstRowFirstColumn="0" w:firstRowLastColumn="0" w:lastRowFirstColumn="0" w:lastRowLastColumn="0"/>
            <w:tcW w:w="3389" w:type="pct"/>
            <w:vAlign w:val="center"/>
          </w:tcPr>
          <w:p w14:paraId="4123BFD6" w14:textId="77777777" w:rsidR="00176ECF" w:rsidRPr="00B04082" w:rsidRDefault="00176ECF" w:rsidP="00D239E9">
            <w:pPr>
              <w:spacing w:after="0" w:line="240" w:lineRule="auto"/>
              <w:rPr>
                <w:rFonts w:ascii="Cambria" w:hAnsi="Cambria"/>
                <w:b w:val="0"/>
                <w:bCs w:val="0"/>
                <w:sz w:val="24"/>
                <w:szCs w:val="24"/>
              </w:rPr>
            </w:pPr>
            <w:r w:rsidRPr="00B04082">
              <w:rPr>
                <w:rFonts w:ascii="Cambria" w:hAnsi="Cambria"/>
                <w:b w:val="0"/>
                <w:bCs w:val="0"/>
                <w:sz w:val="24"/>
                <w:szCs w:val="24"/>
              </w:rPr>
              <w:t>Trgovi</w:t>
            </w:r>
          </w:p>
        </w:tc>
        <w:tc>
          <w:tcPr>
            <w:tcW w:w="1611" w:type="pct"/>
            <w:vAlign w:val="center"/>
          </w:tcPr>
          <w:p w14:paraId="13835C4C" w14:textId="6B060538" w:rsidR="00176ECF" w:rsidRPr="00B04082" w:rsidRDefault="00FE60DD" w:rsidP="00D239E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1</w:t>
            </w:r>
          </w:p>
        </w:tc>
      </w:tr>
    </w:tbl>
    <w:p w14:paraId="4F031169" w14:textId="77777777" w:rsidR="00176ECF" w:rsidRPr="00B04082" w:rsidRDefault="00176ECF" w:rsidP="0047054D">
      <w:pPr>
        <w:pStyle w:val="Odlomakpopisa"/>
      </w:pPr>
    </w:p>
    <w:p w14:paraId="728C9E7F" w14:textId="40F56A8A" w:rsidR="00FB3828" w:rsidRPr="00B04082" w:rsidRDefault="00C01C60" w:rsidP="00FB3828">
      <w:pPr>
        <w:pStyle w:val="Naslov5"/>
      </w:pPr>
      <w:bookmarkStart w:id="79" w:name="_Toc244598641"/>
      <w:r w:rsidRPr="00B04082">
        <w:t>3.2.3</w:t>
      </w:r>
      <w:r w:rsidR="00FB3828" w:rsidRPr="00B04082">
        <w:t>.3. Parkovi, trgovi i dječja igrališta</w:t>
      </w:r>
      <w:bookmarkEnd w:id="79"/>
    </w:p>
    <w:p w14:paraId="17A95E88" w14:textId="77777777" w:rsidR="00FB3828" w:rsidRPr="00B04082" w:rsidRDefault="00FB3828" w:rsidP="00FB3828">
      <w:pPr>
        <w:pStyle w:val="Odlomakpopisa"/>
      </w:pPr>
    </w:p>
    <w:p w14:paraId="787F4083" w14:textId="0B3B1224" w:rsidR="00FB3828" w:rsidRPr="00B04082" w:rsidRDefault="0047054D" w:rsidP="007133D5">
      <w:pPr>
        <w:pStyle w:val="Odlomakpopisa"/>
      </w:pPr>
      <w:r w:rsidRPr="00B04082">
        <w:t xml:space="preserve">Parkovi, trgovi i dječja igrališta dio su javnog prostora Općine </w:t>
      </w:r>
      <w:r w:rsidR="00940A9A" w:rsidRPr="00B04082">
        <w:t xml:space="preserve">Jasenovac </w:t>
      </w:r>
      <w:r w:rsidRPr="00B04082">
        <w:t>namijenjen boravku, okupljanju, kretanju i igri na otvorenom. Ova kategorija obuhvaća uređene površine koje se koriste u svakodnevnom životu stanovništva te zahtijevaju redovito održavanje, sigurnosnu kontrolu i primjereno uređenje.</w:t>
      </w:r>
    </w:p>
    <w:p w14:paraId="44DAE1DE" w14:textId="77777777" w:rsidR="00FB3828" w:rsidRPr="00B04082" w:rsidRDefault="00FB3828" w:rsidP="00681F79">
      <w:pPr>
        <w:pStyle w:val="Odlomakpopisa"/>
        <w:jc w:val="center"/>
        <w:rPr>
          <w:i/>
          <w:iCs/>
        </w:rPr>
      </w:pPr>
    </w:p>
    <w:p w14:paraId="1C17DA4B" w14:textId="6C120F1F" w:rsidR="00FB3828" w:rsidRPr="00B04082" w:rsidRDefault="00681F79" w:rsidP="00681F79">
      <w:pPr>
        <w:pStyle w:val="Opisslike"/>
        <w:jc w:val="center"/>
        <w:rPr>
          <w:rFonts w:ascii="Cambria" w:hAnsi="Cambria"/>
          <w:i/>
          <w:iCs/>
          <w:sz w:val="20"/>
          <w:szCs w:val="20"/>
        </w:rPr>
      </w:pPr>
      <w:bookmarkStart w:id="80" w:name="_Toc244598679"/>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17</w:t>
      </w:r>
      <w:r w:rsidRPr="00B04082">
        <w:rPr>
          <w:rFonts w:ascii="Cambria" w:hAnsi="Cambria"/>
          <w:i/>
          <w:iCs/>
          <w:sz w:val="20"/>
          <w:szCs w:val="20"/>
        </w:rPr>
        <w:fldChar w:fldCharType="end"/>
      </w:r>
      <w:r w:rsidRPr="00B04082">
        <w:rPr>
          <w:rFonts w:ascii="Cambria" w:hAnsi="Cambria"/>
          <w:i/>
          <w:iCs/>
          <w:sz w:val="20"/>
          <w:szCs w:val="20"/>
        </w:rPr>
        <w:t>.</w:t>
      </w:r>
      <w:r w:rsidR="00FB3828" w:rsidRPr="00B04082">
        <w:rPr>
          <w:rFonts w:ascii="Cambria" w:hAnsi="Cambria"/>
          <w:i/>
          <w:iCs/>
          <w:sz w:val="20"/>
          <w:szCs w:val="20"/>
        </w:rPr>
        <w:t>Parkovi i dječja igrališta</w:t>
      </w:r>
      <w:bookmarkEnd w:id="80"/>
    </w:p>
    <w:tbl>
      <w:tblPr>
        <w:tblW w:w="5000" w:type="pct"/>
        <w:tblLook w:val="04A0" w:firstRow="1" w:lastRow="0" w:firstColumn="1" w:lastColumn="0" w:noHBand="0" w:noVBand="1"/>
      </w:tblPr>
      <w:tblGrid>
        <w:gridCol w:w="2746"/>
        <w:gridCol w:w="1113"/>
        <w:gridCol w:w="1472"/>
        <w:gridCol w:w="1472"/>
        <w:gridCol w:w="2249"/>
      </w:tblGrid>
      <w:tr w:rsidR="007133D5" w:rsidRPr="00B04082" w14:paraId="349C87C2" w14:textId="77777777" w:rsidTr="006832EE">
        <w:trPr>
          <w:trHeight w:val="330"/>
        </w:trPr>
        <w:tc>
          <w:tcPr>
            <w:tcW w:w="1517"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110FBC4E" w14:textId="77777777" w:rsidR="007133D5" w:rsidRPr="00B04082" w:rsidRDefault="007133D5" w:rsidP="007133D5">
            <w:pPr>
              <w:spacing w:after="0" w:line="240" w:lineRule="auto"/>
              <w:jc w:val="center"/>
              <w:rPr>
                <w:rFonts w:ascii="Cambria" w:hAnsi="Cambria"/>
                <w:sz w:val="24"/>
                <w:szCs w:val="24"/>
              </w:rPr>
            </w:pPr>
            <w:r w:rsidRPr="00B04082">
              <w:rPr>
                <w:rFonts w:ascii="Cambria" w:hAnsi="Cambria"/>
                <w:b/>
                <w:bCs/>
                <w:sz w:val="24"/>
                <w:szCs w:val="24"/>
              </w:rPr>
              <w:t>Vrsta objekta</w:t>
            </w:r>
          </w:p>
        </w:tc>
        <w:tc>
          <w:tcPr>
            <w:tcW w:w="615" w:type="pct"/>
            <w:tcBorders>
              <w:top w:val="single" w:sz="8" w:space="0" w:color="B4C6E7"/>
              <w:left w:val="nil"/>
              <w:bottom w:val="single" w:sz="12" w:space="0" w:color="8EAADB"/>
              <w:right w:val="single" w:sz="8" w:space="0" w:color="B4C6E7"/>
            </w:tcBorders>
            <w:shd w:val="clear" w:color="auto" w:fill="D9E2F3"/>
            <w:vAlign w:val="center"/>
            <w:hideMark/>
          </w:tcPr>
          <w:p w14:paraId="23B7B489" w14:textId="77777777" w:rsidR="007133D5" w:rsidRPr="00B04082" w:rsidRDefault="007133D5" w:rsidP="007133D5">
            <w:pPr>
              <w:spacing w:after="0" w:line="240" w:lineRule="auto"/>
              <w:jc w:val="center"/>
              <w:rPr>
                <w:rFonts w:ascii="Cambria" w:hAnsi="Cambria"/>
                <w:sz w:val="24"/>
                <w:szCs w:val="24"/>
              </w:rPr>
            </w:pPr>
            <w:proofErr w:type="spellStart"/>
            <w:r w:rsidRPr="00B04082">
              <w:rPr>
                <w:rFonts w:ascii="Cambria" w:hAnsi="Cambria"/>
                <w:b/>
                <w:bCs/>
                <w:sz w:val="24"/>
                <w:szCs w:val="24"/>
              </w:rPr>
              <w:t>k.č</w:t>
            </w:r>
            <w:proofErr w:type="spellEnd"/>
            <w:r w:rsidRPr="00B04082">
              <w:rPr>
                <w:rFonts w:ascii="Cambria" w:hAnsi="Cambria"/>
                <w:b/>
                <w:bCs/>
                <w:sz w:val="24"/>
                <w:szCs w:val="24"/>
              </w:rPr>
              <w:t>.</w:t>
            </w:r>
          </w:p>
        </w:tc>
        <w:tc>
          <w:tcPr>
            <w:tcW w:w="813" w:type="pct"/>
            <w:tcBorders>
              <w:top w:val="single" w:sz="8" w:space="0" w:color="B4C6E7"/>
              <w:left w:val="nil"/>
              <w:bottom w:val="single" w:sz="12" w:space="0" w:color="8EAADB"/>
              <w:right w:val="single" w:sz="8" w:space="0" w:color="B4C6E7"/>
            </w:tcBorders>
            <w:shd w:val="clear" w:color="auto" w:fill="D9E2F3"/>
            <w:vAlign w:val="center"/>
            <w:hideMark/>
          </w:tcPr>
          <w:p w14:paraId="5995A816" w14:textId="77777777" w:rsidR="007133D5" w:rsidRPr="00B04082" w:rsidRDefault="007133D5" w:rsidP="007133D5">
            <w:pPr>
              <w:spacing w:after="0" w:line="240" w:lineRule="auto"/>
              <w:jc w:val="center"/>
              <w:rPr>
                <w:rFonts w:ascii="Cambria" w:hAnsi="Cambria"/>
                <w:sz w:val="24"/>
                <w:szCs w:val="24"/>
              </w:rPr>
            </w:pPr>
            <w:r w:rsidRPr="00B04082">
              <w:rPr>
                <w:rFonts w:ascii="Cambria" w:hAnsi="Cambria"/>
                <w:b/>
                <w:bCs/>
                <w:sz w:val="24"/>
                <w:szCs w:val="24"/>
              </w:rPr>
              <w:t>k.o.</w:t>
            </w:r>
          </w:p>
        </w:tc>
        <w:tc>
          <w:tcPr>
            <w:tcW w:w="813" w:type="pct"/>
            <w:tcBorders>
              <w:top w:val="single" w:sz="8" w:space="0" w:color="B4C6E7"/>
              <w:left w:val="nil"/>
              <w:bottom w:val="single" w:sz="12" w:space="0" w:color="8EAADB"/>
              <w:right w:val="single" w:sz="8" w:space="0" w:color="B4C6E7"/>
            </w:tcBorders>
            <w:shd w:val="clear" w:color="auto" w:fill="D9E2F3"/>
            <w:vAlign w:val="center"/>
            <w:hideMark/>
          </w:tcPr>
          <w:p w14:paraId="5D5E364C" w14:textId="77777777" w:rsidR="007133D5" w:rsidRPr="00B04082" w:rsidRDefault="007133D5" w:rsidP="007133D5">
            <w:pPr>
              <w:spacing w:after="0" w:line="240" w:lineRule="auto"/>
              <w:jc w:val="center"/>
              <w:rPr>
                <w:rFonts w:ascii="Cambria" w:hAnsi="Cambria"/>
                <w:sz w:val="24"/>
                <w:szCs w:val="24"/>
              </w:rPr>
            </w:pPr>
            <w:r w:rsidRPr="00B04082">
              <w:rPr>
                <w:rFonts w:ascii="Cambria" w:hAnsi="Cambria"/>
                <w:b/>
                <w:bCs/>
                <w:sz w:val="24"/>
                <w:szCs w:val="24"/>
              </w:rPr>
              <w:t>Vrijednost</w:t>
            </w:r>
          </w:p>
        </w:tc>
        <w:tc>
          <w:tcPr>
            <w:tcW w:w="1242" w:type="pct"/>
            <w:tcBorders>
              <w:top w:val="single" w:sz="8" w:space="0" w:color="B4C6E7"/>
              <w:left w:val="nil"/>
              <w:bottom w:val="single" w:sz="12" w:space="0" w:color="8EAADB"/>
              <w:right w:val="single" w:sz="8" w:space="0" w:color="B4C6E7"/>
            </w:tcBorders>
            <w:shd w:val="clear" w:color="auto" w:fill="D9E2F3"/>
            <w:vAlign w:val="center"/>
            <w:hideMark/>
          </w:tcPr>
          <w:p w14:paraId="0255E771" w14:textId="77777777" w:rsidR="007133D5" w:rsidRPr="00B04082" w:rsidRDefault="007133D5" w:rsidP="007133D5">
            <w:pPr>
              <w:spacing w:after="0" w:line="240" w:lineRule="auto"/>
              <w:jc w:val="center"/>
              <w:rPr>
                <w:rFonts w:ascii="Cambria" w:hAnsi="Cambria"/>
                <w:sz w:val="24"/>
                <w:szCs w:val="24"/>
              </w:rPr>
            </w:pPr>
            <w:r w:rsidRPr="00B04082">
              <w:rPr>
                <w:rFonts w:ascii="Cambria" w:hAnsi="Cambria"/>
                <w:b/>
                <w:bCs/>
                <w:sz w:val="24"/>
                <w:szCs w:val="24"/>
              </w:rPr>
              <w:t>Lokacija</w:t>
            </w:r>
          </w:p>
        </w:tc>
      </w:tr>
      <w:tr w:rsidR="007133D5" w:rsidRPr="00B04082" w14:paraId="0E2E5519" w14:textId="77777777" w:rsidTr="005C17D1">
        <w:trPr>
          <w:trHeight w:val="1260"/>
        </w:trPr>
        <w:tc>
          <w:tcPr>
            <w:tcW w:w="1517" w:type="pct"/>
            <w:tcBorders>
              <w:top w:val="nil"/>
              <w:left w:val="single" w:sz="8" w:space="0" w:color="B4C6E7"/>
              <w:bottom w:val="single" w:sz="8" w:space="0" w:color="B4C6E7"/>
              <w:right w:val="single" w:sz="8" w:space="0" w:color="B4C6E7"/>
            </w:tcBorders>
            <w:vAlign w:val="center"/>
            <w:hideMark/>
          </w:tcPr>
          <w:p w14:paraId="7410EFAC"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Park Jasenovac</w:t>
            </w:r>
          </w:p>
        </w:tc>
        <w:tc>
          <w:tcPr>
            <w:tcW w:w="615" w:type="pct"/>
            <w:tcBorders>
              <w:top w:val="nil"/>
              <w:left w:val="nil"/>
              <w:bottom w:val="single" w:sz="8" w:space="0" w:color="B4C6E7"/>
              <w:right w:val="single" w:sz="8" w:space="0" w:color="B4C6E7"/>
            </w:tcBorders>
            <w:vAlign w:val="center"/>
            <w:hideMark/>
          </w:tcPr>
          <w:p w14:paraId="36EB3AF8" w14:textId="77777777" w:rsidR="008C0D74"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642/2;</w:t>
            </w:r>
          </w:p>
          <w:p w14:paraId="48C7944B" w14:textId="4A799F90"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642/3</w:t>
            </w:r>
          </w:p>
        </w:tc>
        <w:tc>
          <w:tcPr>
            <w:tcW w:w="813" w:type="pct"/>
            <w:tcBorders>
              <w:top w:val="nil"/>
              <w:left w:val="nil"/>
              <w:bottom w:val="single" w:sz="8" w:space="0" w:color="B4C6E7"/>
              <w:right w:val="single" w:sz="8" w:space="0" w:color="B4C6E7"/>
            </w:tcBorders>
            <w:vAlign w:val="center"/>
            <w:hideMark/>
          </w:tcPr>
          <w:p w14:paraId="2B90CFFF"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Jasenovac</w:t>
            </w:r>
          </w:p>
        </w:tc>
        <w:tc>
          <w:tcPr>
            <w:tcW w:w="813" w:type="pct"/>
            <w:tcBorders>
              <w:top w:val="nil"/>
              <w:left w:val="nil"/>
              <w:bottom w:val="single" w:sz="8" w:space="0" w:color="B4C6E7"/>
              <w:right w:val="single" w:sz="8" w:space="0" w:color="B4C6E7"/>
            </w:tcBorders>
            <w:vAlign w:val="center"/>
            <w:hideMark/>
          </w:tcPr>
          <w:p w14:paraId="6D883FCD"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2.229,00 m2</w:t>
            </w:r>
          </w:p>
        </w:tc>
        <w:tc>
          <w:tcPr>
            <w:tcW w:w="1242" w:type="pct"/>
            <w:tcBorders>
              <w:top w:val="nil"/>
              <w:left w:val="nil"/>
              <w:bottom w:val="single" w:sz="8" w:space="0" w:color="B4C6E7"/>
              <w:right w:val="single" w:sz="8" w:space="0" w:color="B4C6E7"/>
            </w:tcBorders>
            <w:vAlign w:val="center"/>
            <w:hideMark/>
          </w:tcPr>
          <w:p w14:paraId="1F049755" w14:textId="77777777" w:rsidR="007133D5" w:rsidRPr="00B04082" w:rsidRDefault="007133D5" w:rsidP="007133D5">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44324 Jasenovac</w:t>
            </w:r>
          </w:p>
        </w:tc>
      </w:tr>
      <w:tr w:rsidR="007133D5" w:rsidRPr="00B04082" w14:paraId="469E2CC6" w14:textId="77777777" w:rsidTr="005C17D1">
        <w:trPr>
          <w:trHeight w:val="645"/>
        </w:trPr>
        <w:tc>
          <w:tcPr>
            <w:tcW w:w="1517" w:type="pct"/>
            <w:tcBorders>
              <w:top w:val="nil"/>
              <w:left w:val="single" w:sz="8" w:space="0" w:color="B4C6E7"/>
              <w:bottom w:val="single" w:sz="8" w:space="0" w:color="B4C6E7"/>
              <w:right w:val="single" w:sz="8" w:space="0" w:color="B4C6E7"/>
            </w:tcBorders>
            <w:vAlign w:val="center"/>
            <w:hideMark/>
          </w:tcPr>
          <w:p w14:paraId="4386DC58"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 xml:space="preserve">Dječje igralište u Višnjici </w:t>
            </w:r>
          </w:p>
        </w:tc>
        <w:tc>
          <w:tcPr>
            <w:tcW w:w="615" w:type="pct"/>
            <w:tcBorders>
              <w:top w:val="nil"/>
              <w:left w:val="nil"/>
              <w:bottom w:val="single" w:sz="8" w:space="0" w:color="B4C6E7"/>
              <w:right w:val="single" w:sz="8" w:space="0" w:color="B4C6E7"/>
            </w:tcBorders>
            <w:vAlign w:val="center"/>
            <w:hideMark/>
          </w:tcPr>
          <w:p w14:paraId="27BFEB78"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1836</w:t>
            </w:r>
          </w:p>
        </w:tc>
        <w:tc>
          <w:tcPr>
            <w:tcW w:w="813" w:type="pct"/>
            <w:tcBorders>
              <w:top w:val="nil"/>
              <w:left w:val="nil"/>
              <w:bottom w:val="single" w:sz="8" w:space="0" w:color="B4C6E7"/>
              <w:right w:val="single" w:sz="8" w:space="0" w:color="B4C6E7"/>
            </w:tcBorders>
            <w:vAlign w:val="center"/>
            <w:hideMark/>
          </w:tcPr>
          <w:p w14:paraId="08B929B9"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Uštica</w:t>
            </w:r>
            <w:proofErr w:type="spellEnd"/>
          </w:p>
        </w:tc>
        <w:tc>
          <w:tcPr>
            <w:tcW w:w="813" w:type="pct"/>
            <w:tcBorders>
              <w:top w:val="nil"/>
              <w:left w:val="nil"/>
              <w:bottom w:val="single" w:sz="8" w:space="0" w:color="B4C6E7"/>
              <w:right w:val="single" w:sz="8" w:space="0" w:color="B4C6E7"/>
            </w:tcBorders>
            <w:vAlign w:val="center"/>
            <w:hideMark/>
          </w:tcPr>
          <w:p w14:paraId="42824A7D"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hideMark/>
          </w:tcPr>
          <w:p w14:paraId="1B7084AA"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Višnjica</w:t>
            </w:r>
            <w:proofErr w:type="spellEnd"/>
            <w:r w:rsidRPr="00B04082">
              <w:rPr>
                <w:rFonts w:ascii="Cambria" w:hAnsi="Cambria"/>
                <w:color w:val="000000"/>
                <w:sz w:val="24"/>
                <w:szCs w:val="24"/>
              </w:rPr>
              <w:t xml:space="preserve"> 27, 44324 Jasenovac</w:t>
            </w:r>
          </w:p>
        </w:tc>
      </w:tr>
      <w:tr w:rsidR="007133D5" w:rsidRPr="00B04082" w14:paraId="2AEF7EC3" w14:textId="77777777" w:rsidTr="005C17D1">
        <w:trPr>
          <w:trHeight w:val="960"/>
        </w:trPr>
        <w:tc>
          <w:tcPr>
            <w:tcW w:w="1517" w:type="pct"/>
            <w:tcBorders>
              <w:top w:val="nil"/>
              <w:left w:val="single" w:sz="8" w:space="0" w:color="B4C6E7"/>
              <w:bottom w:val="single" w:sz="8" w:space="0" w:color="B4C6E7"/>
              <w:right w:val="single" w:sz="8" w:space="0" w:color="B4C6E7"/>
            </w:tcBorders>
            <w:vAlign w:val="center"/>
            <w:hideMark/>
          </w:tcPr>
          <w:p w14:paraId="3D28788E"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 xml:space="preserve">Dječje igralište u Tancu </w:t>
            </w:r>
          </w:p>
        </w:tc>
        <w:tc>
          <w:tcPr>
            <w:tcW w:w="615" w:type="pct"/>
            <w:tcBorders>
              <w:top w:val="nil"/>
              <w:left w:val="nil"/>
              <w:bottom w:val="single" w:sz="8" w:space="0" w:color="B4C6E7"/>
              <w:right w:val="single" w:sz="8" w:space="0" w:color="B4C6E7"/>
            </w:tcBorders>
            <w:vAlign w:val="center"/>
            <w:hideMark/>
          </w:tcPr>
          <w:p w14:paraId="54A5A425"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2243</w:t>
            </w:r>
          </w:p>
        </w:tc>
        <w:tc>
          <w:tcPr>
            <w:tcW w:w="813" w:type="pct"/>
            <w:tcBorders>
              <w:top w:val="nil"/>
              <w:left w:val="nil"/>
              <w:bottom w:val="single" w:sz="8" w:space="0" w:color="B4C6E7"/>
              <w:right w:val="single" w:sz="8" w:space="0" w:color="B4C6E7"/>
            </w:tcBorders>
            <w:vAlign w:val="center"/>
            <w:hideMark/>
          </w:tcPr>
          <w:p w14:paraId="719700FF"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Uštica</w:t>
            </w:r>
            <w:proofErr w:type="spellEnd"/>
          </w:p>
        </w:tc>
        <w:tc>
          <w:tcPr>
            <w:tcW w:w="813" w:type="pct"/>
            <w:tcBorders>
              <w:top w:val="nil"/>
              <w:left w:val="nil"/>
              <w:bottom w:val="single" w:sz="8" w:space="0" w:color="B4C6E7"/>
              <w:right w:val="single" w:sz="8" w:space="0" w:color="B4C6E7"/>
            </w:tcBorders>
            <w:vAlign w:val="center"/>
            <w:hideMark/>
          </w:tcPr>
          <w:p w14:paraId="490E2382"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hideMark/>
          </w:tcPr>
          <w:p w14:paraId="3E750938"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Tanac 22, 44324 Jasenovac</w:t>
            </w:r>
          </w:p>
        </w:tc>
      </w:tr>
      <w:tr w:rsidR="007133D5" w:rsidRPr="00B04082" w14:paraId="356FBEB9" w14:textId="77777777" w:rsidTr="005C17D1">
        <w:trPr>
          <w:trHeight w:val="1590"/>
        </w:trPr>
        <w:tc>
          <w:tcPr>
            <w:tcW w:w="1517" w:type="pct"/>
            <w:tcBorders>
              <w:top w:val="nil"/>
              <w:left w:val="single" w:sz="8" w:space="0" w:color="B4C6E7"/>
              <w:bottom w:val="single" w:sz="8" w:space="0" w:color="B4C6E7"/>
              <w:right w:val="single" w:sz="8" w:space="0" w:color="B4C6E7"/>
            </w:tcBorders>
            <w:vAlign w:val="center"/>
            <w:hideMark/>
          </w:tcPr>
          <w:p w14:paraId="40DEDB60"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 xml:space="preserve">Dječje igralište u Jasenovcu </w:t>
            </w:r>
          </w:p>
        </w:tc>
        <w:tc>
          <w:tcPr>
            <w:tcW w:w="615" w:type="pct"/>
            <w:tcBorders>
              <w:top w:val="nil"/>
              <w:left w:val="nil"/>
              <w:bottom w:val="single" w:sz="8" w:space="0" w:color="B4C6E7"/>
              <w:right w:val="single" w:sz="8" w:space="0" w:color="B4C6E7"/>
            </w:tcBorders>
            <w:vAlign w:val="center"/>
            <w:hideMark/>
          </w:tcPr>
          <w:p w14:paraId="4092D83A"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724; 725</w:t>
            </w:r>
          </w:p>
        </w:tc>
        <w:tc>
          <w:tcPr>
            <w:tcW w:w="813" w:type="pct"/>
            <w:tcBorders>
              <w:top w:val="nil"/>
              <w:left w:val="nil"/>
              <w:bottom w:val="single" w:sz="8" w:space="0" w:color="B4C6E7"/>
              <w:right w:val="single" w:sz="8" w:space="0" w:color="B4C6E7"/>
            </w:tcBorders>
            <w:vAlign w:val="center"/>
            <w:hideMark/>
          </w:tcPr>
          <w:p w14:paraId="5C7E078E"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Jasenovac </w:t>
            </w:r>
          </w:p>
        </w:tc>
        <w:tc>
          <w:tcPr>
            <w:tcW w:w="813" w:type="pct"/>
            <w:tcBorders>
              <w:top w:val="nil"/>
              <w:left w:val="nil"/>
              <w:bottom w:val="single" w:sz="8" w:space="0" w:color="B4C6E7"/>
              <w:right w:val="single" w:sz="8" w:space="0" w:color="B4C6E7"/>
            </w:tcBorders>
            <w:vAlign w:val="center"/>
            <w:hideMark/>
          </w:tcPr>
          <w:p w14:paraId="69F4AE4C"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hideMark/>
          </w:tcPr>
          <w:p w14:paraId="6ACF8009"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Trg Kralja Petra Svačića 6, 44324 Jasenovac</w:t>
            </w:r>
          </w:p>
        </w:tc>
      </w:tr>
      <w:tr w:rsidR="005C17D1" w:rsidRPr="00B04082" w14:paraId="3FDFD8AC" w14:textId="77777777" w:rsidTr="005C17D1">
        <w:trPr>
          <w:trHeight w:val="1590"/>
        </w:trPr>
        <w:tc>
          <w:tcPr>
            <w:tcW w:w="1517" w:type="pct"/>
            <w:tcBorders>
              <w:top w:val="nil"/>
              <w:left w:val="single" w:sz="8" w:space="0" w:color="B4C6E7"/>
              <w:bottom w:val="single" w:sz="8" w:space="0" w:color="B4C6E7"/>
              <w:right w:val="single" w:sz="8" w:space="0" w:color="B4C6E7"/>
            </w:tcBorders>
            <w:vAlign w:val="center"/>
          </w:tcPr>
          <w:p w14:paraId="7F873740" w14:textId="1F9B7902" w:rsidR="005C17D1" w:rsidRPr="00B04082" w:rsidRDefault="008C0D74" w:rsidP="007133D5">
            <w:pPr>
              <w:spacing w:after="0" w:line="240" w:lineRule="auto"/>
              <w:rPr>
                <w:rFonts w:ascii="Cambria" w:hAnsi="Cambria"/>
                <w:sz w:val="24"/>
                <w:szCs w:val="24"/>
              </w:rPr>
            </w:pPr>
            <w:r w:rsidRPr="00B04082">
              <w:rPr>
                <w:rFonts w:ascii="Cambria" w:hAnsi="Cambria"/>
                <w:sz w:val="24"/>
                <w:szCs w:val="24"/>
              </w:rPr>
              <w:t>Sportsko - rekreativno d</w:t>
            </w:r>
            <w:r w:rsidR="005C17D1" w:rsidRPr="00B04082">
              <w:rPr>
                <w:rFonts w:ascii="Cambria" w:hAnsi="Cambria"/>
                <w:sz w:val="24"/>
                <w:szCs w:val="24"/>
              </w:rPr>
              <w:t>ječje igralište u Jasenovcu</w:t>
            </w:r>
          </w:p>
        </w:tc>
        <w:tc>
          <w:tcPr>
            <w:tcW w:w="615" w:type="pct"/>
            <w:tcBorders>
              <w:top w:val="nil"/>
              <w:left w:val="nil"/>
              <w:bottom w:val="single" w:sz="8" w:space="0" w:color="B4C6E7"/>
              <w:right w:val="single" w:sz="8" w:space="0" w:color="B4C6E7"/>
            </w:tcBorders>
            <w:vAlign w:val="center"/>
          </w:tcPr>
          <w:p w14:paraId="015F9441" w14:textId="536CF684" w:rsidR="005C17D1" w:rsidRPr="00B04082" w:rsidRDefault="008C0D74" w:rsidP="007133D5">
            <w:pPr>
              <w:spacing w:after="0" w:line="240" w:lineRule="auto"/>
              <w:jc w:val="center"/>
              <w:rPr>
                <w:rFonts w:ascii="Cambria" w:hAnsi="Cambria"/>
                <w:sz w:val="24"/>
                <w:szCs w:val="24"/>
              </w:rPr>
            </w:pPr>
            <w:r w:rsidRPr="00B04082">
              <w:rPr>
                <w:rFonts w:ascii="Cambria" w:hAnsi="Cambria"/>
                <w:sz w:val="24"/>
                <w:szCs w:val="24"/>
              </w:rPr>
              <w:t xml:space="preserve">Dio </w:t>
            </w:r>
            <w:r w:rsidR="005C17D1" w:rsidRPr="00B04082">
              <w:rPr>
                <w:rFonts w:ascii="Cambria" w:hAnsi="Cambria"/>
                <w:sz w:val="24"/>
                <w:szCs w:val="24"/>
              </w:rPr>
              <w:t>4/1</w:t>
            </w:r>
          </w:p>
        </w:tc>
        <w:tc>
          <w:tcPr>
            <w:tcW w:w="813" w:type="pct"/>
            <w:tcBorders>
              <w:top w:val="nil"/>
              <w:left w:val="nil"/>
              <w:bottom w:val="single" w:sz="8" w:space="0" w:color="B4C6E7"/>
              <w:right w:val="single" w:sz="8" w:space="0" w:color="B4C6E7"/>
            </w:tcBorders>
            <w:vAlign w:val="center"/>
          </w:tcPr>
          <w:p w14:paraId="4AC73AC9" w14:textId="3BA393CB" w:rsidR="005C17D1" w:rsidRPr="00B04082" w:rsidRDefault="005C17D1" w:rsidP="007133D5">
            <w:pPr>
              <w:spacing w:after="0" w:line="240" w:lineRule="auto"/>
              <w:jc w:val="center"/>
              <w:rPr>
                <w:rFonts w:ascii="Cambria" w:hAnsi="Cambria"/>
                <w:sz w:val="24"/>
                <w:szCs w:val="24"/>
              </w:rPr>
            </w:pPr>
            <w:r w:rsidRPr="00B04082">
              <w:rPr>
                <w:rFonts w:ascii="Cambria" w:hAnsi="Cambria"/>
                <w:sz w:val="24"/>
                <w:szCs w:val="24"/>
              </w:rPr>
              <w:t>Jasenovac</w:t>
            </w:r>
          </w:p>
        </w:tc>
        <w:tc>
          <w:tcPr>
            <w:tcW w:w="813" w:type="pct"/>
            <w:tcBorders>
              <w:top w:val="nil"/>
              <w:left w:val="nil"/>
              <w:bottom w:val="single" w:sz="8" w:space="0" w:color="B4C6E7"/>
              <w:right w:val="single" w:sz="8" w:space="0" w:color="B4C6E7"/>
            </w:tcBorders>
            <w:vAlign w:val="center"/>
          </w:tcPr>
          <w:p w14:paraId="5826FB33" w14:textId="0D69AEFC" w:rsidR="005C17D1" w:rsidRPr="00B04082" w:rsidRDefault="005C17D1" w:rsidP="007133D5">
            <w:pPr>
              <w:spacing w:after="0" w:line="240" w:lineRule="auto"/>
              <w:jc w:val="center"/>
              <w:rPr>
                <w:rFonts w:ascii="Cambria" w:hAnsi="Cambria"/>
                <w:sz w:val="24"/>
                <w:szCs w:val="24"/>
              </w:rPr>
            </w:pPr>
            <w:r w:rsidRPr="00B04082">
              <w:rPr>
                <w:rFonts w:ascii="Cambria" w:hAnsi="Cambria"/>
                <w:sz w:val="24"/>
                <w:szCs w:val="24"/>
              </w:rPr>
              <w:t>1</w:t>
            </w:r>
          </w:p>
        </w:tc>
        <w:tc>
          <w:tcPr>
            <w:tcW w:w="1242" w:type="pct"/>
            <w:tcBorders>
              <w:top w:val="nil"/>
              <w:left w:val="nil"/>
              <w:bottom w:val="single" w:sz="8" w:space="0" w:color="B4C6E7"/>
              <w:right w:val="single" w:sz="8" w:space="0" w:color="B4C6E7"/>
            </w:tcBorders>
            <w:vAlign w:val="center"/>
          </w:tcPr>
          <w:p w14:paraId="6A7FB216" w14:textId="75199291" w:rsidR="005C17D1" w:rsidRPr="00B04082" w:rsidRDefault="005C17D1" w:rsidP="007133D5">
            <w:pPr>
              <w:spacing w:after="0" w:line="240" w:lineRule="auto"/>
              <w:jc w:val="center"/>
              <w:rPr>
                <w:rFonts w:ascii="Cambria" w:hAnsi="Cambria"/>
                <w:sz w:val="24"/>
                <w:szCs w:val="24"/>
              </w:rPr>
            </w:pPr>
            <w:r w:rsidRPr="00B04082">
              <w:rPr>
                <w:rFonts w:ascii="Cambria" w:hAnsi="Cambria"/>
                <w:sz w:val="24"/>
                <w:szCs w:val="24"/>
              </w:rPr>
              <w:t>Trg kralja Petra Svačića 19</w:t>
            </w:r>
          </w:p>
        </w:tc>
      </w:tr>
      <w:tr w:rsidR="007133D5" w:rsidRPr="00B04082" w14:paraId="192B23BD" w14:textId="77777777" w:rsidTr="005C17D1">
        <w:trPr>
          <w:trHeight w:val="960"/>
        </w:trPr>
        <w:tc>
          <w:tcPr>
            <w:tcW w:w="1517" w:type="pct"/>
            <w:tcBorders>
              <w:top w:val="nil"/>
              <w:left w:val="single" w:sz="8" w:space="0" w:color="B4C6E7"/>
              <w:bottom w:val="single" w:sz="8" w:space="0" w:color="B4C6E7"/>
              <w:right w:val="single" w:sz="8" w:space="0" w:color="B4C6E7"/>
            </w:tcBorders>
            <w:vAlign w:val="center"/>
            <w:hideMark/>
          </w:tcPr>
          <w:p w14:paraId="1AF496F3"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lastRenderedPageBreak/>
              <w:t xml:space="preserve">Dječje igralište u </w:t>
            </w:r>
            <w:proofErr w:type="spellStart"/>
            <w:r w:rsidRPr="00B04082">
              <w:rPr>
                <w:rFonts w:ascii="Cambria" w:hAnsi="Cambria"/>
                <w:color w:val="000000"/>
                <w:sz w:val="24"/>
                <w:szCs w:val="24"/>
              </w:rPr>
              <w:t>Uštici</w:t>
            </w:r>
            <w:proofErr w:type="spellEnd"/>
            <w:r w:rsidRPr="00B04082">
              <w:rPr>
                <w:rFonts w:ascii="Cambria" w:hAnsi="Cambria"/>
                <w:color w:val="000000"/>
                <w:sz w:val="24"/>
                <w:szCs w:val="24"/>
              </w:rPr>
              <w:t xml:space="preserve"> </w:t>
            </w:r>
          </w:p>
        </w:tc>
        <w:tc>
          <w:tcPr>
            <w:tcW w:w="615" w:type="pct"/>
            <w:tcBorders>
              <w:top w:val="nil"/>
              <w:left w:val="nil"/>
              <w:bottom w:val="single" w:sz="8" w:space="0" w:color="B4C6E7"/>
              <w:right w:val="single" w:sz="8" w:space="0" w:color="B4C6E7"/>
            </w:tcBorders>
            <w:vAlign w:val="center"/>
            <w:hideMark/>
          </w:tcPr>
          <w:p w14:paraId="344FB6A7"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511</w:t>
            </w:r>
          </w:p>
        </w:tc>
        <w:tc>
          <w:tcPr>
            <w:tcW w:w="813" w:type="pct"/>
            <w:tcBorders>
              <w:top w:val="nil"/>
              <w:left w:val="nil"/>
              <w:bottom w:val="single" w:sz="8" w:space="0" w:color="B4C6E7"/>
              <w:right w:val="single" w:sz="8" w:space="0" w:color="B4C6E7"/>
            </w:tcBorders>
            <w:vAlign w:val="center"/>
            <w:hideMark/>
          </w:tcPr>
          <w:p w14:paraId="711EFE5B"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Uštica</w:t>
            </w:r>
            <w:proofErr w:type="spellEnd"/>
          </w:p>
        </w:tc>
        <w:tc>
          <w:tcPr>
            <w:tcW w:w="813" w:type="pct"/>
            <w:tcBorders>
              <w:top w:val="nil"/>
              <w:left w:val="nil"/>
              <w:bottom w:val="single" w:sz="8" w:space="0" w:color="B4C6E7"/>
              <w:right w:val="single" w:sz="8" w:space="0" w:color="B4C6E7"/>
            </w:tcBorders>
            <w:vAlign w:val="center"/>
            <w:hideMark/>
          </w:tcPr>
          <w:p w14:paraId="4D10D328"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hideMark/>
          </w:tcPr>
          <w:p w14:paraId="1981872A"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Unska 1, 44324 Jasenovac</w:t>
            </w:r>
          </w:p>
        </w:tc>
      </w:tr>
      <w:tr w:rsidR="007133D5" w:rsidRPr="00B04082" w14:paraId="4CBC3133" w14:textId="77777777" w:rsidTr="005C17D1">
        <w:trPr>
          <w:trHeight w:val="1275"/>
        </w:trPr>
        <w:tc>
          <w:tcPr>
            <w:tcW w:w="1517" w:type="pct"/>
            <w:tcBorders>
              <w:top w:val="nil"/>
              <w:left w:val="single" w:sz="8" w:space="0" w:color="B4C6E7"/>
              <w:bottom w:val="single" w:sz="8" w:space="0" w:color="B4C6E7"/>
              <w:right w:val="single" w:sz="8" w:space="0" w:color="B4C6E7"/>
            </w:tcBorders>
            <w:vAlign w:val="center"/>
            <w:hideMark/>
          </w:tcPr>
          <w:p w14:paraId="2706B618" w14:textId="77777777"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 xml:space="preserve">Dječje igralište u Drenovom Boku </w:t>
            </w:r>
          </w:p>
        </w:tc>
        <w:tc>
          <w:tcPr>
            <w:tcW w:w="615" w:type="pct"/>
            <w:tcBorders>
              <w:top w:val="nil"/>
              <w:left w:val="nil"/>
              <w:bottom w:val="single" w:sz="8" w:space="0" w:color="B4C6E7"/>
              <w:right w:val="single" w:sz="8" w:space="0" w:color="B4C6E7"/>
            </w:tcBorders>
            <w:vAlign w:val="center"/>
            <w:hideMark/>
          </w:tcPr>
          <w:p w14:paraId="4784858B"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340</w:t>
            </w:r>
          </w:p>
        </w:tc>
        <w:tc>
          <w:tcPr>
            <w:tcW w:w="813" w:type="pct"/>
            <w:tcBorders>
              <w:top w:val="nil"/>
              <w:left w:val="nil"/>
              <w:bottom w:val="single" w:sz="8" w:space="0" w:color="B4C6E7"/>
              <w:right w:val="single" w:sz="8" w:space="0" w:color="B4C6E7"/>
            </w:tcBorders>
            <w:vAlign w:val="center"/>
            <w:hideMark/>
          </w:tcPr>
          <w:p w14:paraId="420402A2"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 xml:space="preserve">Drenov Bok </w:t>
            </w:r>
          </w:p>
        </w:tc>
        <w:tc>
          <w:tcPr>
            <w:tcW w:w="813" w:type="pct"/>
            <w:tcBorders>
              <w:top w:val="nil"/>
              <w:left w:val="nil"/>
              <w:bottom w:val="single" w:sz="8" w:space="0" w:color="B4C6E7"/>
              <w:right w:val="single" w:sz="8" w:space="0" w:color="B4C6E7"/>
            </w:tcBorders>
            <w:vAlign w:val="center"/>
            <w:hideMark/>
          </w:tcPr>
          <w:p w14:paraId="2EE5D23A"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hideMark/>
          </w:tcPr>
          <w:p w14:paraId="41BEB896"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Drenov Bok 85 A, 44324 Jasenovac</w:t>
            </w:r>
          </w:p>
        </w:tc>
      </w:tr>
      <w:tr w:rsidR="007133D5" w:rsidRPr="00B04082" w14:paraId="12A63697" w14:textId="77777777" w:rsidTr="009624D8">
        <w:trPr>
          <w:trHeight w:val="960"/>
        </w:trPr>
        <w:tc>
          <w:tcPr>
            <w:tcW w:w="1517" w:type="pct"/>
            <w:tcBorders>
              <w:top w:val="nil"/>
              <w:left w:val="single" w:sz="8" w:space="0" w:color="B4C6E7"/>
              <w:bottom w:val="nil"/>
              <w:right w:val="single" w:sz="8" w:space="0" w:color="B4C6E7"/>
            </w:tcBorders>
            <w:vAlign w:val="center"/>
            <w:hideMark/>
          </w:tcPr>
          <w:p w14:paraId="6AB86224" w14:textId="46414D8A" w:rsidR="007133D5" w:rsidRPr="00B04082" w:rsidRDefault="007133D5" w:rsidP="007133D5">
            <w:pPr>
              <w:spacing w:after="0" w:line="240" w:lineRule="auto"/>
              <w:rPr>
                <w:rFonts w:ascii="Cambria" w:hAnsi="Cambria"/>
                <w:color w:val="000000"/>
                <w:sz w:val="24"/>
                <w:szCs w:val="24"/>
              </w:rPr>
            </w:pPr>
            <w:r w:rsidRPr="00B04082">
              <w:rPr>
                <w:rFonts w:ascii="Cambria" w:hAnsi="Cambria"/>
                <w:color w:val="000000"/>
                <w:sz w:val="24"/>
                <w:szCs w:val="24"/>
              </w:rPr>
              <w:t xml:space="preserve">Dječje igralište u </w:t>
            </w:r>
            <w:proofErr w:type="spellStart"/>
            <w:r w:rsidRPr="00B04082">
              <w:rPr>
                <w:rFonts w:ascii="Cambria" w:hAnsi="Cambria"/>
                <w:color w:val="000000"/>
                <w:sz w:val="24"/>
                <w:szCs w:val="24"/>
              </w:rPr>
              <w:t>Krapju</w:t>
            </w:r>
            <w:proofErr w:type="spellEnd"/>
          </w:p>
        </w:tc>
        <w:tc>
          <w:tcPr>
            <w:tcW w:w="615" w:type="pct"/>
            <w:tcBorders>
              <w:top w:val="nil"/>
              <w:left w:val="nil"/>
              <w:bottom w:val="nil"/>
              <w:right w:val="single" w:sz="8" w:space="0" w:color="B4C6E7"/>
            </w:tcBorders>
            <w:vAlign w:val="center"/>
            <w:hideMark/>
          </w:tcPr>
          <w:p w14:paraId="3E99FF81"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254</w:t>
            </w:r>
          </w:p>
        </w:tc>
        <w:tc>
          <w:tcPr>
            <w:tcW w:w="813" w:type="pct"/>
            <w:tcBorders>
              <w:top w:val="nil"/>
              <w:left w:val="nil"/>
              <w:bottom w:val="nil"/>
              <w:right w:val="single" w:sz="8" w:space="0" w:color="B4C6E7"/>
            </w:tcBorders>
            <w:vAlign w:val="center"/>
            <w:hideMark/>
          </w:tcPr>
          <w:p w14:paraId="34EBDE71"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Krapje</w:t>
            </w:r>
            <w:proofErr w:type="spellEnd"/>
          </w:p>
        </w:tc>
        <w:tc>
          <w:tcPr>
            <w:tcW w:w="813" w:type="pct"/>
            <w:tcBorders>
              <w:top w:val="nil"/>
              <w:left w:val="nil"/>
              <w:bottom w:val="nil"/>
              <w:right w:val="single" w:sz="8" w:space="0" w:color="B4C6E7"/>
            </w:tcBorders>
            <w:vAlign w:val="center"/>
            <w:hideMark/>
          </w:tcPr>
          <w:p w14:paraId="57C16213" w14:textId="77777777" w:rsidR="007133D5" w:rsidRPr="00B04082" w:rsidRDefault="007133D5"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nil"/>
              <w:right w:val="single" w:sz="8" w:space="0" w:color="B4C6E7"/>
            </w:tcBorders>
            <w:vAlign w:val="center"/>
            <w:hideMark/>
          </w:tcPr>
          <w:p w14:paraId="30DC689E" w14:textId="77777777" w:rsidR="007133D5" w:rsidRPr="00B04082" w:rsidRDefault="007133D5"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Krapje</w:t>
            </w:r>
            <w:proofErr w:type="spellEnd"/>
            <w:r w:rsidRPr="00B04082">
              <w:rPr>
                <w:rFonts w:ascii="Cambria" w:hAnsi="Cambria"/>
                <w:color w:val="000000"/>
                <w:sz w:val="24"/>
                <w:szCs w:val="24"/>
              </w:rPr>
              <w:t xml:space="preserve"> 102, 44324 Jasenovac</w:t>
            </w:r>
          </w:p>
        </w:tc>
      </w:tr>
      <w:tr w:rsidR="009624D8" w:rsidRPr="00B04082" w14:paraId="3EC0409C" w14:textId="77777777" w:rsidTr="005C17D1">
        <w:trPr>
          <w:trHeight w:val="960"/>
        </w:trPr>
        <w:tc>
          <w:tcPr>
            <w:tcW w:w="1517" w:type="pct"/>
            <w:tcBorders>
              <w:top w:val="nil"/>
              <w:left w:val="single" w:sz="8" w:space="0" w:color="B4C6E7"/>
              <w:bottom w:val="single" w:sz="8" w:space="0" w:color="B4C6E7"/>
              <w:right w:val="single" w:sz="8" w:space="0" w:color="B4C6E7"/>
            </w:tcBorders>
            <w:vAlign w:val="center"/>
          </w:tcPr>
          <w:p w14:paraId="434F7039" w14:textId="4935A88B" w:rsidR="009624D8" w:rsidRPr="00B04082" w:rsidRDefault="009624D8" w:rsidP="007133D5">
            <w:pPr>
              <w:spacing w:after="0" w:line="240" w:lineRule="auto"/>
              <w:rPr>
                <w:rFonts w:ascii="Cambria" w:hAnsi="Cambria"/>
                <w:color w:val="000000"/>
                <w:sz w:val="24"/>
                <w:szCs w:val="24"/>
                <w:highlight w:val="green"/>
              </w:rPr>
            </w:pPr>
            <w:r w:rsidRPr="00B04082">
              <w:rPr>
                <w:rFonts w:ascii="Cambria" w:hAnsi="Cambria"/>
                <w:color w:val="000000"/>
                <w:sz w:val="24"/>
                <w:szCs w:val="24"/>
              </w:rPr>
              <w:t xml:space="preserve">Dječje igralište u </w:t>
            </w:r>
            <w:proofErr w:type="spellStart"/>
            <w:r w:rsidRPr="00B04082">
              <w:rPr>
                <w:rFonts w:ascii="Cambria" w:hAnsi="Cambria"/>
                <w:color w:val="000000"/>
                <w:sz w:val="24"/>
                <w:szCs w:val="24"/>
              </w:rPr>
              <w:t>Košutarici</w:t>
            </w:r>
            <w:proofErr w:type="spellEnd"/>
          </w:p>
        </w:tc>
        <w:tc>
          <w:tcPr>
            <w:tcW w:w="615" w:type="pct"/>
            <w:tcBorders>
              <w:top w:val="nil"/>
              <w:left w:val="nil"/>
              <w:bottom w:val="single" w:sz="8" w:space="0" w:color="B4C6E7"/>
              <w:right w:val="single" w:sz="8" w:space="0" w:color="B4C6E7"/>
            </w:tcBorders>
            <w:vAlign w:val="center"/>
          </w:tcPr>
          <w:p w14:paraId="59911957" w14:textId="10F0FEB7" w:rsidR="009624D8" w:rsidRPr="00B04082" w:rsidRDefault="00D27F44" w:rsidP="007133D5">
            <w:pPr>
              <w:spacing w:after="0" w:line="240" w:lineRule="auto"/>
              <w:jc w:val="center"/>
              <w:rPr>
                <w:rFonts w:ascii="Cambria" w:hAnsi="Cambria"/>
                <w:color w:val="000000"/>
                <w:sz w:val="24"/>
                <w:szCs w:val="24"/>
              </w:rPr>
            </w:pPr>
            <w:r w:rsidRPr="00B04082">
              <w:rPr>
                <w:rFonts w:ascii="Cambria" w:hAnsi="Cambria"/>
                <w:color w:val="000000"/>
                <w:sz w:val="24"/>
                <w:szCs w:val="24"/>
              </w:rPr>
              <w:t>269</w:t>
            </w:r>
          </w:p>
        </w:tc>
        <w:tc>
          <w:tcPr>
            <w:tcW w:w="813" w:type="pct"/>
            <w:tcBorders>
              <w:top w:val="nil"/>
              <w:left w:val="nil"/>
              <w:bottom w:val="single" w:sz="8" w:space="0" w:color="B4C6E7"/>
              <w:right w:val="single" w:sz="8" w:space="0" w:color="B4C6E7"/>
            </w:tcBorders>
            <w:vAlign w:val="center"/>
          </w:tcPr>
          <w:p w14:paraId="2E860841" w14:textId="7BD1FF73" w:rsidR="009624D8" w:rsidRPr="00B04082" w:rsidRDefault="00543536"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Košutarica</w:t>
            </w:r>
            <w:proofErr w:type="spellEnd"/>
          </w:p>
        </w:tc>
        <w:tc>
          <w:tcPr>
            <w:tcW w:w="813" w:type="pct"/>
            <w:tcBorders>
              <w:top w:val="nil"/>
              <w:left w:val="nil"/>
              <w:bottom w:val="single" w:sz="8" w:space="0" w:color="B4C6E7"/>
              <w:right w:val="single" w:sz="8" w:space="0" w:color="B4C6E7"/>
            </w:tcBorders>
            <w:vAlign w:val="center"/>
          </w:tcPr>
          <w:p w14:paraId="66F783CC" w14:textId="08687339" w:rsidR="009624D8" w:rsidRPr="00B04082" w:rsidRDefault="00D27F44" w:rsidP="007133D5">
            <w:pPr>
              <w:spacing w:after="0" w:line="240" w:lineRule="auto"/>
              <w:jc w:val="center"/>
              <w:rPr>
                <w:rFonts w:ascii="Cambria" w:hAnsi="Cambria"/>
                <w:color w:val="000000"/>
                <w:sz w:val="24"/>
                <w:szCs w:val="24"/>
              </w:rPr>
            </w:pPr>
            <w:r w:rsidRPr="00B04082">
              <w:rPr>
                <w:rFonts w:ascii="Cambria" w:hAnsi="Cambria"/>
                <w:color w:val="000000"/>
                <w:sz w:val="24"/>
                <w:szCs w:val="24"/>
              </w:rPr>
              <w:t>1</w:t>
            </w:r>
          </w:p>
        </w:tc>
        <w:tc>
          <w:tcPr>
            <w:tcW w:w="1242" w:type="pct"/>
            <w:tcBorders>
              <w:top w:val="nil"/>
              <w:left w:val="nil"/>
              <w:bottom w:val="single" w:sz="8" w:space="0" w:color="B4C6E7"/>
              <w:right w:val="single" w:sz="8" w:space="0" w:color="B4C6E7"/>
            </w:tcBorders>
            <w:vAlign w:val="center"/>
          </w:tcPr>
          <w:p w14:paraId="40880F50" w14:textId="6A7F521B" w:rsidR="009624D8" w:rsidRPr="00B04082" w:rsidRDefault="00172307" w:rsidP="007133D5">
            <w:pPr>
              <w:spacing w:after="0" w:line="240" w:lineRule="auto"/>
              <w:jc w:val="center"/>
              <w:rPr>
                <w:rFonts w:ascii="Cambria" w:hAnsi="Cambria"/>
                <w:color w:val="000000"/>
                <w:sz w:val="24"/>
                <w:szCs w:val="24"/>
              </w:rPr>
            </w:pPr>
            <w:proofErr w:type="spellStart"/>
            <w:r w:rsidRPr="00B04082">
              <w:rPr>
                <w:rFonts w:ascii="Cambria" w:hAnsi="Cambria"/>
                <w:color w:val="000000"/>
                <w:sz w:val="24"/>
                <w:szCs w:val="24"/>
              </w:rPr>
              <w:t>Košutarica</w:t>
            </w:r>
            <w:proofErr w:type="spellEnd"/>
          </w:p>
        </w:tc>
      </w:tr>
    </w:tbl>
    <w:p w14:paraId="7B0AF6E4" w14:textId="77777777" w:rsidR="007D489B" w:rsidRPr="00B04082" w:rsidRDefault="007D489B" w:rsidP="00533642">
      <w:pPr>
        <w:pStyle w:val="Odlomakpopisa"/>
      </w:pPr>
    </w:p>
    <w:p w14:paraId="303D3FEA" w14:textId="157D311C" w:rsidR="0047054D" w:rsidRPr="00B04082" w:rsidRDefault="002B662B" w:rsidP="0047054D">
      <w:pPr>
        <w:pStyle w:val="Odlomakpopisa"/>
      </w:pPr>
      <w:r w:rsidRPr="00B04082">
        <w:t>Park je namijenjen odmoru, rekreaciji i očuvanju prirode u urbanom središtu. Služi kao zelena oaza za boravak građana na svježem zraku</w:t>
      </w:r>
      <w:r w:rsidR="0047054D" w:rsidRPr="00B04082">
        <w:t xml:space="preserve">, </w:t>
      </w:r>
      <w:r w:rsidRPr="00B04082">
        <w:t>prostor za druženje, susrete, kulturna događanja i koncerte na otvorenom te mjesto za šetnju, sjedanje na klupama i bijeg od gradske buke. D</w:t>
      </w:r>
      <w:r w:rsidR="0047054D" w:rsidRPr="00B04082">
        <w:t>ječja igrališta služe za igru djece i boravak obitelji. Kod dječjih igrališta naglasak u upravljanju treba biti na sigurnosti opreme, redovitom održavanju, urednosti prostora i pravovremenom uklanjanju eventualnih oštećenja.</w:t>
      </w:r>
    </w:p>
    <w:p w14:paraId="38C9B0DA" w14:textId="77777777" w:rsidR="0047054D" w:rsidRPr="00B04082" w:rsidRDefault="0047054D" w:rsidP="0047054D">
      <w:pPr>
        <w:pStyle w:val="Odlomakpopisa"/>
      </w:pPr>
    </w:p>
    <w:p w14:paraId="2C92618E" w14:textId="77777777" w:rsidR="0047054D" w:rsidRPr="00B04082" w:rsidRDefault="0047054D" w:rsidP="0047054D">
      <w:pPr>
        <w:pStyle w:val="Odlomakpopisa"/>
      </w:pPr>
      <w:r w:rsidRPr="00B04082">
        <w:t>Upravljanje ovom kategorijom javnih površina obuhvaća održavanje, čišćenje, uređenje, kontrolu sigurnosti i planiranje potrebnih manjih zahvata ili ulaganja. Posebno je važno redovito pratiti stanje dječjih igrališta, budući da se radi o prostorima koje koriste djeca i koji moraju biti sigurni, funkcionalni i primjereno opremljeni.</w:t>
      </w:r>
    </w:p>
    <w:p w14:paraId="06B54D92" w14:textId="77777777" w:rsidR="0047054D" w:rsidRPr="00B04082" w:rsidRDefault="0047054D" w:rsidP="0047054D">
      <w:pPr>
        <w:pStyle w:val="Odlomakpopisa"/>
      </w:pPr>
    </w:p>
    <w:p w14:paraId="2F9EF711" w14:textId="572545D5" w:rsidR="0047054D" w:rsidRPr="00B04082" w:rsidRDefault="0047054D" w:rsidP="0047054D">
      <w:pPr>
        <w:pStyle w:val="Odlomakpopisa"/>
      </w:pPr>
      <w:r w:rsidRPr="00B04082">
        <w:t xml:space="preserve">Upravljanje parkovima, trgovima i dječjim igralištima provodi se u skladu sa Zakonom o komunalnom gospodarstvu te općim aktima Općine </w:t>
      </w:r>
      <w:r w:rsidR="00AF189C" w:rsidRPr="00B04082">
        <w:t>Jasenovac</w:t>
      </w:r>
      <w:r w:rsidRPr="00B04082">
        <w:t xml:space="preserve"> kojima se uređuju komunalni red, održavanje javnih površina i korištenje prostora javne namjene.</w:t>
      </w:r>
    </w:p>
    <w:p w14:paraId="6A76F154" w14:textId="77777777" w:rsidR="00B3753F" w:rsidRPr="00B04082" w:rsidRDefault="00B3753F" w:rsidP="00FB3828">
      <w:pPr>
        <w:pStyle w:val="Naslov5"/>
      </w:pPr>
    </w:p>
    <w:p w14:paraId="4A33C539" w14:textId="3CE2F8FE" w:rsidR="00FB3828" w:rsidRPr="00B04082" w:rsidRDefault="00C01C60" w:rsidP="00FB3828">
      <w:pPr>
        <w:pStyle w:val="Naslov5"/>
      </w:pPr>
      <w:bookmarkStart w:id="81" w:name="_Toc244598642"/>
      <w:r w:rsidRPr="00B04082">
        <w:t>3.2.3</w:t>
      </w:r>
      <w:r w:rsidR="00FB3828" w:rsidRPr="00B04082">
        <w:t>.4. Javna parkirališta</w:t>
      </w:r>
      <w:bookmarkEnd w:id="81"/>
    </w:p>
    <w:p w14:paraId="3F2204FB" w14:textId="77777777" w:rsidR="00FB3828" w:rsidRPr="00B04082" w:rsidRDefault="00FB3828" w:rsidP="00FB3828">
      <w:pPr>
        <w:pStyle w:val="Odlomakpopisa"/>
      </w:pPr>
    </w:p>
    <w:p w14:paraId="2CBE0E7B" w14:textId="32D6C0DE" w:rsidR="0047054D" w:rsidRPr="00B04082" w:rsidRDefault="0047054D" w:rsidP="0047054D">
      <w:pPr>
        <w:pStyle w:val="Odlomakpopisa"/>
      </w:pPr>
      <w:r w:rsidRPr="00B04082">
        <w:t xml:space="preserve">Javna parkirališta na području Općine </w:t>
      </w:r>
      <w:r w:rsidR="005A5137" w:rsidRPr="00B04082">
        <w:t>Jasenovac</w:t>
      </w:r>
      <w:r w:rsidRPr="00B04082">
        <w:t xml:space="preserve"> omogućuju organizirano parkiranje vozila i doprinose funkcionalnijem korištenju javnog prostora, osobito na lokacijama gdje se nalaze općinski, javni i društveni sadržaji.</w:t>
      </w:r>
    </w:p>
    <w:p w14:paraId="123E5755" w14:textId="77777777" w:rsidR="0047054D" w:rsidRPr="00B04082" w:rsidRDefault="0047054D" w:rsidP="0047054D">
      <w:pPr>
        <w:pStyle w:val="Odlomakpopisa"/>
      </w:pPr>
    </w:p>
    <w:p w14:paraId="4E1FCE99" w14:textId="2ABD20AA" w:rsidR="00B3753F" w:rsidRPr="00B04082" w:rsidRDefault="005A5137" w:rsidP="0047054D">
      <w:pPr>
        <w:pStyle w:val="Odlomakpopisa"/>
      </w:pPr>
      <w:r w:rsidRPr="00B04082">
        <w:t>Podaci o javnim parkiralištima vode se u evidenciji komunalne infrastrukture Općine Jasenovac koja obuhvaća podatke o njihovoj lokaciji, kapacitetu i načinu korištenja.</w:t>
      </w:r>
      <w:r w:rsidR="00B3753F" w:rsidRPr="00B04082">
        <w:br w:type="page"/>
      </w:r>
    </w:p>
    <w:p w14:paraId="7390EE57" w14:textId="0E2B3349" w:rsidR="00FB3828" w:rsidRPr="00B04082" w:rsidRDefault="00681F79" w:rsidP="00681F79">
      <w:pPr>
        <w:pStyle w:val="Opisslike"/>
        <w:jc w:val="center"/>
        <w:rPr>
          <w:rFonts w:ascii="Cambria" w:hAnsi="Cambria"/>
          <w:i/>
          <w:iCs/>
          <w:sz w:val="20"/>
          <w:szCs w:val="20"/>
        </w:rPr>
      </w:pPr>
      <w:bookmarkStart w:id="82" w:name="_Toc244598680"/>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18</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Javna parkirališta</w:t>
      </w:r>
      <w:bookmarkEnd w:id="82"/>
    </w:p>
    <w:tbl>
      <w:tblPr>
        <w:tblW w:w="5000" w:type="pct"/>
        <w:tblLook w:val="04A0" w:firstRow="1" w:lastRow="0" w:firstColumn="1" w:lastColumn="0" w:noHBand="0" w:noVBand="1"/>
      </w:tblPr>
      <w:tblGrid>
        <w:gridCol w:w="2769"/>
        <w:gridCol w:w="1063"/>
        <w:gridCol w:w="1318"/>
        <w:gridCol w:w="2064"/>
        <w:gridCol w:w="1838"/>
      </w:tblGrid>
      <w:tr w:rsidR="005A5137" w:rsidRPr="00B04082" w14:paraId="371EB4D8" w14:textId="77777777" w:rsidTr="006832EE">
        <w:trPr>
          <w:trHeight w:val="330"/>
        </w:trPr>
        <w:tc>
          <w:tcPr>
            <w:tcW w:w="1530" w:type="pct"/>
            <w:tcBorders>
              <w:top w:val="single" w:sz="8" w:space="0" w:color="B4C6E7"/>
              <w:left w:val="single" w:sz="8" w:space="0" w:color="B4C6E7"/>
              <w:bottom w:val="single" w:sz="12" w:space="0" w:color="B4C6E7"/>
              <w:right w:val="single" w:sz="8" w:space="0" w:color="B4C6E7"/>
            </w:tcBorders>
            <w:shd w:val="clear" w:color="auto" w:fill="D9E2F3"/>
            <w:vAlign w:val="center"/>
            <w:hideMark/>
          </w:tcPr>
          <w:p w14:paraId="53DEDCA1" w14:textId="77777777" w:rsidR="005A5137" w:rsidRPr="00B04082" w:rsidRDefault="005A5137" w:rsidP="005A5137">
            <w:pPr>
              <w:spacing w:after="0" w:line="240" w:lineRule="auto"/>
              <w:jc w:val="center"/>
              <w:rPr>
                <w:rFonts w:ascii="Cambria" w:hAnsi="Cambria" w:cs="Calibri"/>
                <w:b/>
                <w:bCs/>
                <w:sz w:val="24"/>
                <w:szCs w:val="24"/>
              </w:rPr>
            </w:pPr>
            <w:r w:rsidRPr="00B04082">
              <w:rPr>
                <w:rFonts w:ascii="Cambria" w:hAnsi="Cambria" w:cs="Calibri"/>
                <w:b/>
                <w:bCs/>
                <w:sz w:val="24"/>
                <w:szCs w:val="24"/>
              </w:rPr>
              <w:t>Naziv parkirališta</w:t>
            </w:r>
          </w:p>
        </w:tc>
        <w:tc>
          <w:tcPr>
            <w:tcW w:w="587" w:type="pct"/>
            <w:tcBorders>
              <w:top w:val="single" w:sz="8" w:space="0" w:color="B4C6E7"/>
              <w:left w:val="nil"/>
              <w:bottom w:val="single" w:sz="12" w:space="0" w:color="B4C6E7"/>
              <w:right w:val="single" w:sz="8" w:space="0" w:color="B4C6E7"/>
            </w:tcBorders>
            <w:shd w:val="clear" w:color="auto" w:fill="D9E2F3"/>
            <w:vAlign w:val="center"/>
            <w:hideMark/>
          </w:tcPr>
          <w:p w14:paraId="27C30008" w14:textId="77777777" w:rsidR="005A5137" w:rsidRPr="00B04082" w:rsidRDefault="005A5137" w:rsidP="005A5137">
            <w:pPr>
              <w:spacing w:after="0" w:line="240" w:lineRule="auto"/>
              <w:jc w:val="center"/>
              <w:rPr>
                <w:rFonts w:ascii="Cambria" w:hAnsi="Cambria" w:cs="Calibri"/>
                <w:b/>
                <w:bCs/>
                <w:sz w:val="24"/>
                <w:szCs w:val="24"/>
              </w:rPr>
            </w:pPr>
            <w:proofErr w:type="spellStart"/>
            <w:r w:rsidRPr="00B04082">
              <w:rPr>
                <w:rFonts w:ascii="Cambria" w:hAnsi="Cambria" w:cs="Calibri"/>
                <w:b/>
                <w:bCs/>
                <w:sz w:val="24"/>
                <w:szCs w:val="24"/>
              </w:rPr>
              <w:t>k.č</w:t>
            </w:r>
            <w:proofErr w:type="spellEnd"/>
            <w:r w:rsidRPr="00B04082">
              <w:rPr>
                <w:rFonts w:ascii="Cambria" w:hAnsi="Cambria" w:cs="Calibri"/>
                <w:b/>
                <w:bCs/>
                <w:sz w:val="24"/>
                <w:szCs w:val="24"/>
              </w:rPr>
              <w:t>.</w:t>
            </w:r>
          </w:p>
        </w:tc>
        <w:tc>
          <w:tcPr>
            <w:tcW w:w="728" w:type="pct"/>
            <w:tcBorders>
              <w:top w:val="single" w:sz="8" w:space="0" w:color="B4C6E7"/>
              <w:left w:val="nil"/>
              <w:bottom w:val="single" w:sz="12" w:space="0" w:color="B4C6E7"/>
              <w:right w:val="single" w:sz="8" w:space="0" w:color="B4C6E7"/>
            </w:tcBorders>
            <w:shd w:val="clear" w:color="auto" w:fill="D9E2F3"/>
            <w:vAlign w:val="center"/>
            <w:hideMark/>
          </w:tcPr>
          <w:p w14:paraId="7EE4E9D3" w14:textId="77777777" w:rsidR="005A5137" w:rsidRPr="00B04082" w:rsidRDefault="005A5137" w:rsidP="005A5137">
            <w:pPr>
              <w:spacing w:after="0" w:line="240" w:lineRule="auto"/>
              <w:jc w:val="center"/>
              <w:rPr>
                <w:rFonts w:ascii="Cambria" w:hAnsi="Cambria" w:cs="Calibri"/>
                <w:b/>
                <w:bCs/>
                <w:sz w:val="24"/>
                <w:szCs w:val="24"/>
              </w:rPr>
            </w:pPr>
            <w:r w:rsidRPr="00B04082">
              <w:rPr>
                <w:rFonts w:ascii="Cambria" w:hAnsi="Cambria" w:cs="Calibri"/>
                <w:b/>
                <w:bCs/>
                <w:sz w:val="24"/>
                <w:szCs w:val="24"/>
              </w:rPr>
              <w:t>k.o.</w:t>
            </w:r>
          </w:p>
        </w:tc>
        <w:tc>
          <w:tcPr>
            <w:tcW w:w="1140" w:type="pct"/>
            <w:tcBorders>
              <w:top w:val="single" w:sz="8" w:space="0" w:color="B4C6E7"/>
              <w:left w:val="nil"/>
              <w:bottom w:val="single" w:sz="12" w:space="0" w:color="B4C6E7"/>
              <w:right w:val="single" w:sz="8" w:space="0" w:color="B4C6E7"/>
            </w:tcBorders>
            <w:shd w:val="clear" w:color="auto" w:fill="D9E2F3"/>
            <w:vAlign w:val="center"/>
            <w:hideMark/>
          </w:tcPr>
          <w:p w14:paraId="2EEB4953" w14:textId="77777777" w:rsidR="005A5137" w:rsidRPr="00B04082" w:rsidRDefault="005A5137" w:rsidP="005A5137">
            <w:pPr>
              <w:spacing w:after="0" w:line="240" w:lineRule="auto"/>
              <w:jc w:val="center"/>
              <w:rPr>
                <w:rFonts w:ascii="Cambria" w:hAnsi="Cambria" w:cs="Calibri"/>
                <w:b/>
                <w:bCs/>
                <w:sz w:val="24"/>
                <w:szCs w:val="24"/>
              </w:rPr>
            </w:pPr>
            <w:r w:rsidRPr="00B04082">
              <w:rPr>
                <w:rFonts w:ascii="Cambria" w:hAnsi="Cambria" w:cs="Calibri"/>
                <w:b/>
                <w:bCs/>
                <w:sz w:val="24"/>
                <w:szCs w:val="24"/>
              </w:rPr>
              <w:t>Lokacija parkirališta</w:t>
            </w:r>
          </w:p>
        </w:tc>
        <w:tc>
          <w:tcPr>
            <w:tcW w:w="1015" w:type="pct"/>
            <w:tcBorders>
              <w:top w:val="single" w:sz="8" w:space="0" w:color="B4C6E7"/>
              <w:left w:val="nil"/>
              <w:bottom w:val="single" w:sz="12" w:space="0" w:color="B4C6E7"/>
              <w:right w:val="single" w:sz="8" w:space="0" w:color="B4C6E7"/>
            </w:tcBorders>
            <w:shd w:val="clear" w:color="auto" w:fill="D9E2F3"/>
            <w:vAlign w:val="center"/>
            <w:hideMark/>
          </w:tcPr>
          <w:p w14:paraId="1368D0CB" w14:textId="77777777" w:rsidR="005A5137" w:rsidRPr="00B04082" w:rsidRDefault="005A5137" w:rsidP="005A5137">
            <w:pPr>
              <w:spacing w:after="0" w:line="240" w:lineRule="auto"/>
              <w:rPr>
                <w:rFonts w:ascii="Cambria" w:hAnsi="Cambria" w:cs="Calibri"/>
                <w:b/>
                <w:bCs/>
                <w:sz w:val="24"/>
                <w:szCs w:val="24"/>
              </w:rPr>
            </w:pPr>
            <w:r w:rsidRPr="00B04082">
              <w:rPr>
                <w:rFonts w:ascii="Cambria" w:hAnsi="Cambria" w:cs="Calibri"/>
                <w:b/>
                <w:bCs/>
                <w:sz w:val="24"/>
                <w:szCs w:val="24"/>
              </w:rPr>
              <w:t>Broj parkirnih mjesta</w:t>
            </w:r>
          </w:p>
        </w:tc>
      </w:tr>
      <w:tr w:rsidR="005A5137" w:rsidRPr="00B04082" w14:paraId="6E2B0A28" w14:textId="77777777" w:rsidTr="00BD2F37">
        <w:trPr>
          <w:trHeight w:val="660"/>
        </w:trPr>
        <w:tc>
          <w:tcPr>
            <w:tcW w:w="1530" w:type="pct"/>
            <w:tcBorders>
              <w:top w:val="nil"/>
              <w:left w:val="single" w:sz="8" w:space="0" w:color="B4C6E7"/>
              <w:bottom w:val="single" w:sz="8" w:space="0" w:color="B4C6E7"/>
              <w:right w:val="single" w:sz="8" w:space="0" w:color="B4C6E7"/>
            </w:tcBorders>
            <w:vAlign w:val="center"/>
            <w:hideMark/>
          </w:tcPr>
          <w:p w14:paraId="300C85AE"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iza Doma u Višnjici</w:t>
            </w:r>
          </w:p>
        </w:tc>
        <w:tc>
          <w:tcPr>
            <w:tcW w:w="587" w:type="pct"/>
            <w:tcBorders>
              <w:top w:val="nil"/>
              <w:left w:val="nil"/>
              <w:bottom w:val="single" w:sz="8" w:space="0" w:color="B4C6E7"/>
              <w:right w:val="single" w:sz="8" w:space="0" w:color="B4C6E7"/>
            </w:tcBorders>
            <w:vAlign w:val="center"/>
            <w:hideMark/>
          </w:tcPr>
          <w:p w14:paraId="6B713B6D"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1836</w:t>
            </w:r>
          </w:p>
        </w:tc>
        <w:tc>
          <w:tcPr>
            <w:tcW w:w="728" w:type="pct"/>
            <w:tcBorders>
              <w:top w:val="nil"/>
              <w:left w:val="nil"/>
              <w:bottom w:val="single" w:sz="8" w:space="0" w:color="B4C6E7"/>
              <w:right w:val="single" w:sz="8" w:space="0" w:color="B4C6E7"/>
            </w:tcBorders>
            <w:vAlign w:val="center"/>
            <w:hideMark/>
          </w:tcPr>
          <w:p w14:paraId="7201AEEB" w14:textId="77777777" w:rsidR="005A5137" w:rsidRPr="00B04082" w:rsidRDefault="005A5137" w:rsidP="005A5137">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140" w:type="pct"/>
            <w:tcBorders>
              <w:top w:val="nil"/>
              <w:left w:val="nil"/>
              <w:bottom w:val="single" w:sz="8" w:space="0" w:color="B4C6E7"/>
              <w:right w:val="single" w:sz="8" w:space="0" w:color="B4C6E7"/>
            </w:tcBorders>
            <w:vAlign w:val="center"/>
            <w:hideMark/>
          </w:tcPr>
          <w:p w14:paraId="45A063FC" w14:textId="77777777" w:rsidR="005A5137" w:rsidRPr="00B04082" w:rsidRDefault="005A5137" w:rsidP="005A5137">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Višnjica</w:t>
            </w:r>
            <w:proofErr w:type="spellEnd"/>
            <w:r w:rsidRPr="00B04082">
              <w:rPr>
                <w:rFonts w:ascii="Cambria" w:hAnsi="Cambria" w:cs="Calibri"/>
                <w:color w:val="000000"/>
                <w:sz w:val="24"/>
                <w:szCs w:val="24"/>
              </w:rPr>
              <w:t xml:space="preserve"> 27,  44324 Jasenovac</w:t>
            </w:r>
          </w:p>
        </w:tc>
        <w:tc>
          <w:tcPr>
            <w:tcW w:w="1015" w:type="pct"/>
            <w:tcBorders>
              <w:top w:val="nil"/>
              <w:left w:val="nil"/>
              <w:bottom w:val="single" w:sz="8" w:space="0" w:color="B4C6E7"/>
              <w:right w:val="single" w:sz="8" w:space="0" w:color="B4C6E7"/>
            </w:tcBorders>
            <w:vAlign w:val="center"/>
            <w:hideMark/>
          </w:tcPr>
          <w:p w14:paraId="352882B4" w14:textId="77777777" w:rsidR="005A5137" w:rsidRPr="00B04082" w:rsidRDefault="005A5137" w:rsidP="005A5137">
            <w:pPr>
              <w:spacing w:after="0" w:line="240" w:lineRule="auto"/>
              <w:jc w:val="center"/>
              <w:rPr>
                <w:rFonts w:ascii="Cambria" w:hAnsi="Cambria" w:cs="Calibri"/>
                <w:sz w:val="24"/>
                <w:szCs w:val="24"/>
              </w:rPr>
            </w:pPr>
            <w:r w:rsidRPr="00B04082">
              <w:rPr>
                <w:rFonts w:ascii="Cambria" w:hAnsi="Cambria" w:cs="Calibri"/>
                <w:sz w:val="24"/>
                <w:szCs w:val="24"/>
              </w:rPr>
              <w:t>24</w:t>
            </w:r>
          </w:p>
        </w:tc>
      </w:tr>
      <w:tr w:rsidR="005A5137" w:rsidRPr="00B04082" w14:paraId="1CBC540C" w14:textId="77777777" w:rsidTr="00BD2F37">
        <w:trPr>
          <w:trHeight w:val="645"/>
        </w:trPr>
        <w:tc>
          <w:tcPr>
            <w:tcW w:w="1530" w:type="pct"/>
            <w:tcBorders>
              <w:top w:val="nil"/>
              <w:left w:val="single" w:sz="8" w:space="0" w:color="B4C6E7"/>
              <w:bottom w:val="single" w:sz="8" w:space="0" w:color="B4C6E7"/>
              <w:right w:val="single" w:sz="8" w:space="0" w:color="B4C6E7"/>
            </w:tcBorders>
            <w:vAlign w:val="center"/>
            <w:hideMark/>
          </w:tcPr>
          <w:p w14:paraId="04318769"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pokraj Doma u Tancu</w:t>
            </w:r>
          </w:p>
        </w:tc>
        <w:tc>
          <w:tcPr>
            <w:tcW w:w="587" w:type="pct"/>
            <w:tcBorders>
              <w:top w:val="nil"/>
              <w:left w:val="nil"/>
              <w:bottom w:val="single" w:sz="8" w:space="0" w:color="B4C6E7"/>
              <w:right w:val="single" w:sz="8" w:space="0" w:color="B4C6E7"/>
            </w:tcBorders>
            <w:vAlign w:val="center"/>
            <w:hideMark/>
          </w:tcPr>
          <w:p w14:paraId="7B2489C1"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2244</w:t>
            </w:r>
          </w:p>
        </w:tc>
        <w:tc>
          <w:tcPr>
            <w:tcW w:w="728" w:type="pct"/>
            <w:tcBorders>
              <w:top w:val="nil"/>
              <w:left w:val="nil"/>
              <w:bottom w:val="single" w:sz="8" w:space="0" w:color="B4C6E7"/>
              <w:right w:val="single" w:sz="8" w:space="0" w:color="B4C6E7"/>
            </w:tcBorders>
            <w:vAlign w:val="center"/>
            <w:hideMark/>
          </w:tcPr>
          <w:p w14:paraId="43C59D4F" w14:textId="77777777" w:rsidR="005A5137" w:rsidRPr="00B04082" w:rsidRDefault="005A5137" w:rsidP="005A5137">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p>
        </w:tc>
        <w:tc>
          <w:tcPr>
            <w:tcW w:w="1140" w:type="pct"/>
            <w:tcBorders>
              <w:top w:val="nil"/>
              <w:left w:val="nil"/>
              <w:bottom w:val="single" w:sz="8" w:space="0" w:color="B4C6E7"/>
              <w:right w:val="single" w:sz="8" w:space="0" w:color="B4C6E7"/>
            </w:tcBorders>
            <w:vAlign w:val="center"/>
            <w:hideMark/>
          </w:tcPr>
          <w:p w14:paraId="0F30C4A2"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Tanac 22,  44324 Jasenovac</w:t>
            </w:r>
          </w:p>
        </w:tc>
        <w:tc>
          <w:tcPr>
            <w:tcW w:w="1015" w:type="pct"/>
            <w:tcBorders>
              <w:top w:val="nil"/>
              <w:left w:val="nil"/>
              <w:bottom w:val="single" w:sz="8" w:space="0" w:color="B4C6E7"/>
              <w:right w:val="single" w:sz="8" w:space="0" w:color="B4C6E7"/>
            </w:tcBorders>
            <w:vAlign w:val="center"/>
            <w:hideMark/>
          </w:tcPr>
          <w:p w14:paraId="5CF421AA" w14:textId="09E6AFCF"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10</w:t>
            </w:r>
          </w:p>
        </w:tc>
      </w:tr>
      <w:tr w:rsidR="005A5137" w:rsidRPr="00B04082" w14:paraId="68370E7E" w14:textId="77777777" w:rsidTr="00BD2F37">
        <w:trPr>
          <w:trHeight w:val="750"/>
        </w:trPr>
        <w:tc>
          <w:tcPr>
            <w:tcW w:w="1530" w:type="pct"/>
            <w:tcBorders>
              <w:top w:val="nil"/>
              <w:left w:val="single" w:sz="8" w:space="0" w:color="B4C6E7"/>
              <w:bottom w:val="single" w:sz="8" w:space="0" w:color="B4C6E7"/>
              <w:right w:val="single" w:sz="8" w:space="0" w:color="B4C6E7"/>
            </w:tcBorders>
            <w:vAlign w:val="center"/>
            <w:hideMark/>
          </w:tcPr>
          <w:p w14:paraId="7FF1094D"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iza Zgrade Općinske uprave</w:t>
            </w:r>
          </w:p>
        </w:tc>
        <w:tc>
          <w:tcPr>
            <w:tcW w:w="587" w:type="pct"/>
            <w:tcBorders>
              <w:top w:val="nil"/>
              <w:left w:val="nil"/>
              <w:bottom w:val="single" w:sz="8" w:space="0" w:color="B4C6E7"/>
              <w:right w:val="single" w:sz="8" w:space="0" w:color="B4C6E7"/>
            </w:tcBorders>
            <w:vAlign w:val="center"/>
            <w:hideMark/>
          </w:tcPr>
          <w:p w14:paraId="5CFED0F9"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w:t>
            </w:r>
          </w:p>
        </w:tc>
        <w:tc>
          <w:tcPr>
            <w:tcW w:w="728" w:type="pct"/>
            <w:tcBorders>
              <w:top w:val="nil"/>
              <w:left w:val="nil"/>
              <w:bottom w:val="single" w:sz="8" w:space="0" w:color="B4C6E7"/>
              <w:right w:val="single" w:sz="8" w:space="0" w:color="B4C6E7"/>
            </w:tcBorders>
            <w:vAlign w:val="center"/>
            <w:hideMark/>
          </w:tcPr>
          <w:p w14:paraId="36A3BFFE"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Jasenovac</w:t>
            </w:r>
          </w:p>
        </w:tc>
        <w:tc>
          <w:tcPr>
            <w:tcW w:w="1140" w:type="pct"/>
            <w:tcBorders>
              <w:top w:val="nil"/>
              <w:left w:val="nil"/>
              <w:bottom w:val="single" w:sz="8" w:space="0" w:color="B4C6E7"/>
              <w:right w:val="single" w:sz="8" w:space="0" w:color="B4C6E7"/>
            </w:tcBorders>
            <w:vAlign w:val="center"/>
            <w:hideMark/>
          </w:tcPr>
          <w:p w14:paraId="43093D74"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18,  44324 Jasenovac</w:t>
            </w:r>
          </w:p>
        </w:tc>
        <w:tc>
          <w:tcPr>
            <w:tcW w:w="1015" w:type="pct"/>
            <w:tcBorders>
              <w:top w:val="nil"/>
              <w:left w:val="nil"/>
              <w:bottom w:val="single" w:sz="8" w:space="0" w:color="B4C6E7"/>
              <w:right w:val="single" w:sz="8" w:space="0" w:color="B4C6E7"/>
            </w:tcBorders>
            <w:vAlign w:val="center"/>
            <w:hideMark/>
          </w:tcPr>
          <w:p w14:paraId="54875E3C" w14:textId="24B13E52" w:rsidR="005A5137" w:rsidRPr="00B04082" w:rsidRDefault="00954440" w:rsidP="005A5137">
            <w:pPr>
              <w:spacing w:after="0" w:line="240" w:lineRule="auto"/>
              <w:jc w:val="center"/>
              <w:rPr>
                <w:rFonts w:ascii="Cambria" w:hAnsi="Cambria" w:cs="Calibri"/>
                <w:sz w:val="24"/>
                <w:szCs w:val="24"/>
              </w:rPr>
            </w:pPr>
            <w:r w:rsidRPr="00B04082">
              <w:rPr>
                <w:rFonts w:ascii="Cambria" w:hAnsi="Cambria" w:cs="Calibri"/>
                <w:sz w:val="24"/>
                <w:szCs w:val="24"/>
              </w:rPr>
              <w:t>11</w:t>
            </w:r>
          </w:p>
        </w:tc>
      </w:tr>
      <w:tr w:rsidR="005A5137" w:rsidRPr="00B04082" w14:paraId="5E321FFD" w14:textId="77777777" w:rsidTr="00BD2F37">
        <w:trPr>
          <w:trHeight w:val="645"/>
        </w:trPr>
        <w:tc>
          <w:tcPr>
            <w:tcW w:w="1530" w:type="pct"/>
            <w:tcBorders>
              <w:top w:val="nil"/>
              <w:left w:val="single" w:sz="8" w:space="0" w:color="B4C6E7"/>
              <w:bottom w:val="single" w:sz="8" w:space="0" w:color="B4C6E7"/>
              <w:right w:val="single" w:sz="8" w:space="0" w:color="B4C6E7"/>
            </w:tcBorders>
            <w:vAlign w:val="center"/>
            <w:hideMark/>
          </w:tcPr>
          <w:p w14:paraId="2333EACA"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iza Zone malih obrta s tržnicom</w:t>
            </w:r>
          </w:p>
        </w:tc>
        <w:tc>
          <w:tcPr>
            <w:tcW w:w="587" w:type="pct"/>
            <w:tcBorders>
              <w:top w:val="nil"/>
              <w:left w:val="nil"/>
              <w:bottom w:val="single" w:sz="8" w:space="0" w:color="B4C6E7"/>
              <w:right w:val="single" w:sz="8" w:space="0" w:color="B4C6E7"/>
            </w:tcBorders>
            <w:vAlign w:val="center"/>
            <w:hideMark/>
          </w:tcPr>
          <w:p w14:paraId="19C31A42"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w:t>
            </w:r>
          </w:p>
        </w:tc>
        <w:tc>
          <w:tcPr>
            <w:tcW w:w="728" w:type="pct"/>
            <w:tcBorders>
              <w:top w:val="nil"/>
              <w:left w:val="nil"/>
              <w:bottom w:val="single" w:sz="8" w:space="0" w:color="B4C6E7"/>
              <w:right w:val="single" w:sz="8" w:space="0" w:color="B4C6E7"/>
            </w:tcBorders>
            <w:vAlign w:val="center"/>
            <w:hideMark/>
          </w:tcPr>
          <w:p w14:paraId="6CD30567"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Jasenovac</w:t>
            </w:r>
          </w:p>
        </w:tc>
        <w:tc>
          <w:tcPr>
            <w:tcW w:w="1140" w:type="pct"/>
            <w:tcBorders>
              <w:top w:val="nil"/>
              <w:left w:val="nil"/>
              <w:bottom w:val="single" w:sz="8" w:space="0" w:color="B4C6E7"/>
              <w:right w:val="single" w:sz="8" w:space="0" w:color="B4C6E7"/>
            </w:tcBorders>
            <w:vAlign w:val="center"/>
            <w:hideMark/>
          </w:tcPr>
          <w:p w14:paraId="76833FCB"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17,  44324 Jasenovac</w:t>
            </w:r>
          </w:p>
        </w:tc>
        <w:tc>
          <w:tcPr>
            <w:tcW w:w="1015" w:type="pct"/>
            <w:tcBorders>
              <w:top w:val="nil"/>
              <w:left w:val="nil"/>
              <w:bottom w:val="single" w:sz="8" w:space="0" w:color="B4C6E7"/>
              <w:right w:val="single" w:sz="8" w:space="0" w:color="B4C6E7"/>
            </w:tcBorders>
            <w:vAlign w:val="center"/>
            <w:hideMark/>
          </w:tcPr>
          <w:p w14:paraId="243346DC" w14:textId="67DBC13B"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6</w:t>
            </w:r>
          </w:p>
        </w:tc>
      </w:tr>
      <w:tr w:rsidR="005A5137" w:rsidRPr="00B04082" w14:paraId="5C7A70CC" w14:textId="77777777" w:rsidTr="00BD2F37">
        <w:trPr>
          <w:trHeight w:val="645"/>
        </w:trPr>
        <w:tc>
          <w:tcPr>
            <w:tcW w:w="1530" w:type="pct"/>
            <w:tcBorders>
              <w:top w:val="nil"/>
              <w:left w:val="single" w:sz="8" w:space="0" w:color="B4C6E7"/>
              <w:bottom w:val="single" w:sz="8" w:space="0" w:color="B4C6E7"/>
              <w:right w:val="single" w:sz="8" w:space="0" w:color="B4C6E7"/>
            </w:tcBorders>
            <w:vAlign w:val="center"/>
            <w:hideMark/>
          </w:tcPr>
          <w:p w14:paraId="44022459"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iza Doma kulture sa spomen sobom hrvatskim braniteljima</w:t>
            </w:r>
          </w:p>
        </w:tc>
        <w:tc>
          <w:tcPr>
            <w:tcW w:w="587" w:type="pct"/>
            <w:tcBorders>
              <w:top w:val="nil"/>
              <w:left w:val="nil"/>
              <w:bottom w:val="single" w:sz="8" w:space="0" w:color="B4C6E7"/>
              <w:right w:val="single" w:sz="8" w:space="0" w:color="B4C6E7"/>
            </w:tcBorders>
            <w:vAlign w:val="center"/>
            <w:hideMark/>
          </w:tcPr>
          <w:p w14:paraId="21393257"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202; 204</w:t>
            </w:r>
          </w:p>
        </w:tc>
        <w:tc>
          <w:tcPr>
            <w:tcW w:w="728" w:type="pct"/>
            <w:tcBorders>
              <w:top w:val="nil"/>
              <w:left w:val="nil"/>
              <w:bottom w:val="single" w:sz="8" w:space="0" w:color="B4C6E7"/>
              <w:right w:val="single" w:sz="8" w:space="0" w:color="B4C6E7"/>
            </w:tcBorders>
            <w:vAlign w:val="center"/>
            <w:hideMark/>
          </w:tcPr>
          <w:p w14:paraId="2A4CFC70"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Jasenovac</w:t>
            </w:r>
          </w:p>
        </w:tc>
        <w:tc>
          <w:tcPr>
            <w:tcW w:w="1140" w:type="pct"/>
            <w:tcBorders>
              <w:top w:val="nil"/>
              <w:left w:val="nil"/>
              <w:bottom w:val="single" w:sz="8" w:space="0" w:color="B4C6E7"/>
              <w:right w:val="single" w:sz="8" w:space="0" w:color="B4C6E7"/>
            </w:tcBorders>
            <w:vAlign w:val="center"/>
            <w:hideMark/>
          </w:tcPr>
          <w:p w14:paraId="667D1D71"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Hrvatskih branitelja 1,  44324 Jasenovac</w:t>
            </w:r>
          </w:p>
        </w:tc>
        <w:tc>
          <w:tcPr>
            <w:tcW w:w="1015" w:type="pct"/>
            <w:tcBorders>
              <w:top w:val="nil"/>
              <w:left w:val="nil"/>
              <w:bottom w:val="single" w:sz="8" w:space="0" w:color="B4C6E7"/>
              <w:right w:val="single" w:sz="8" w:space="0" w:color="B4C6E7"/>
            </w:tcBorders>
            <w:vAlign w:val="center"/>
            <w:hideMark/>
          </w:tcPr>
          <w:p w14:paraId="68DF6033" w14:textId="42C33B40"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8</w:t>
            </w:r>
          </w:p>
        </w:tc>
      </w:tr>
      <w:tr w:rsidR="005A5137" w:rsidRPr="00B04082" w14:paraId="31C61934" w14:textId="77777777" w:rsidTr="00BD2F37">
        <w:trPr>
          <w:trHeight w:val="960"/>
        </w:trPr>
        <w:tc>
          <w:tcPr>
            <w:tcW w:w="1530" w:type="pct"/>
            <w:tcBorders>
              <w:top w:val="nil"/>
              <w:left w:val="single" w:sz="8" w:space="0" w:color="B4C6E7"/>
              <w:bottom w:val="single" w:sz="8" w:space="0" w:color="B4C6E7"/>
              <w:right w:val="single" w:sz="8" w:space="0" w:color="B4C6E7"/>
            </w:tcBorders>
            <w:vAlign w:val="center"/>
            <w:hideMark/>
          </w:tcPr>
          <w:p w14:paraId="60462E01"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Parkiralište kod Društvenog doma u </w:t>
            </w:r>
            <w:proofErr w:type="spellStart"/>
            <w:r w:rsidRPr="00B04082">
              <w:rPr>
                <w:rFonts w:ascii="Cambria" w:hAnsi="Cambria" w:cs="Calibri"/>
                <w:color w:val="000000"/>
                <w:sz w:val="24"/>
                <w:szCs w:val="24"/>
              </w:rPr>
              <w:t>Košutarici</w:t>
            </w:r>
            <w:proofErr w:type="spellEnd"/>
          </w:p>
        </w:tc>
        <w:tc>
          <w:tcPr>
            <w:tcW w:w="587" w:type="pct"/>
            <w:tcBorders>
              <w:top w:val="nil"/>
              <w:left w:val="nil"/>
              <w:bottom w:val="single" w:sz="8" w:space="0" w:color="B4C6E7"/>
              <w:right w:val="single" w:sz="8" w:space="0" w:color="B4C6E7"/>
            </w:tcBorders>
            <w:vAlign w:val="center"/>
            <w:hideMark/>
          </w:tcPr>
          <w:p w14:paraId="7F5FCBC7"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384/10; 384/2; 384/5</w:t>
            </w:r>
          </w:p>
        </w:tc>
        <w:tc>
          <w:tcPr>
            <w:tcW w:w="728" w:type="pct"/>
            <w:tcBorders>
              <w:top w:val="nil"/>
              <w:left w:val="nil"/>
              <w:bottom w:val="single" w:sz="8" w:space="0" w:color="B4C6E7"/>
              <w:right w:val="single" w:sz="8" w:space="0" w:color="B4C6E7"/>
            </w:tcBorders>
            <w:vAlign w:val="center"/>
            <w:hideMark/>
          </w:tcPr>
          <w:p w14:paraId="19199552" w14:textId="77777777" w:rsidR="005A5137" w:rsidRPr="00B04082" w:rsidRDefault="005A5137" w:rsidP="005A5137">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p>
        </w:tc>
        <w:tc>
          <w:tcPr>
            <w:tcW w:w="1140" w:type="pct"/>
            <w:tcBorders>
              <w:top w:val="nil"/>
              <w:left w:val="nil"/>
              <w:bottom w:val="single" w:sz="8" w:space="0" w:color="B4C6E7"/>
              <w:right w:val="single" w:sz="8" w:space="0" w:color="B4C6E7"/>
            </w:tcBorders>
            <w:vAlign w:val="center"/>
            <w:hideMark/>
          </w:tcPr>
          <w:p w14:paraId="0582205E" w14:textId="77777777" w:rsidR="005A5137" w:rsidRPr="00B04082" w:rsidRDefault="005A5137" w:rsidP="005A5137">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50,  44324 Jasenovac</w:t>
            </w:r>
          </w:p>
        </w:tc>
        <w:tc>
          <w:tcPr>
            <w:tcW w:w="1015" w:type="pct"/>
            <w:tcBorders>
              <w:top w:val="nil"/>
              <w:left w:val="nil"/>
              <w:bottom w:val="single" w:sz="8" w:space="0" w:color="B4C6E7"/>
              <w:right w:val="single" w:sz="8" w:space="0" w:color="B4C6E7"/>
            </w:tcBorders>
            <w:vAlign w:val="center"/>
            <w:hideMark/>
          </w:tcPr>
          <w:p w14:paraId="6C2064C0" w14:textId="06EFB428"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10</w:t>
            </w:r>
          </w:p>
        </w:tc>
      </w:tr>
      <w:tr w:rsidR="005A5137" w:rsidRPr="00B04082" w14:paraId="50E2FC53" w14:textId="77777777" w:rsidTr="00BD2F37">
        <w:trPr>
          <w:trHeight w:val="645"/>
        </w:trPr>
        <w:tc>
          <w:tcPr>
            <w:tcW w:w="1530" w:type="pct"/>
            <w:tcBorders>
              <w:top w:val="nil"/>
              <w:left w:val="single" w:sz="8" w:space="0" w:color="B4C6E7"/>
              <w:bottom w:val="single" w:sz="8" w:space="0" w:color="B4C6E7"/>
              <w:right w:val="single" w:sz="8" w:space="0" w:color="B4C6E7"/>
            </w:tcBorders>
            <w:vAlign w:val="center"/>
            <w:hideMark/>
          </w:tcPr>
          <w:p w14:paraId="17C1B8AF"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od centra do zgrade knjižnice</w:t>
            </w:r>
          </w:p>
        </w:tc>
        <w:tc>
          <w:tcPr>
            <w:tcW w:w="587" w:type="pct"/>
            <w:tcBorders>
              <w:top w:val="nil"/>
              <w:left w:val="nil"/>
              <w:bottom w:val="single" w:sz="8" w:space="0" w:color="B4C6E7"/>
              <w:right w:val="single" w:sz="8" w:space="0" w:color="B4C6E7"/>
            </w:tcBorders>
            <w:vAlign w:val="center"/>
            <w:hideMark/>
          </w:tcPr>
          <w:p w14:paraId="7DD6CE6A"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638</w:t>
            </w:r>
          </w:p>
        </w:tc>
        <w:tc>
          <w:tcPr>
            <w:tcW w:w="728" w:type="pct"/>
            <w:tcBorders>
              <w:top w:val="nil"/>
              <w:left w:val="nil"/>
              <w:bottom w:val="single" w:sz="8" w:space="0" w:color="B4C6E7"/>
              <w:right w:val="single" w:sz="8" w:space="0" w:color="B4C6E7"/>
            </w:tcBorders>
            <w:vAlign w:val="center"/>
            <w:hideMark/>
          </w:tcPr>
          <w:p w14:paraId="34B9A53B"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Jasenovac</w:t>
            </w:r>
          </w:p>
        </w:tc>
        <w:tc>
          <w:tcPr>
            <w:tcW w:w="1140" w:type="pct"/>
            <w:tcBorders>
              <w:top w:val="nil"/>
              <w:left w:val="nil"/>
              <w:bottom w:val="single" w:sz="8" w:space="0" w:color="B4C6E7"/>
              <w:right w:val="single" w:sz="8" w:space="0" w:color="B4C6E7"/>
            </w:tcBorders>
            <w:vAlign w:val="center"/>
            <w:hideMark/>
          </w:tcPr>
          <w:p w14:paraId="5104917D"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44324 Jasenovac</w:t>
            </w:r>
          </w:p>
        </w:tc>
        <w:tc>
          <w:tcPr>
            <w:tcW w:w="1015" w:type="pct"/>
            <w:tcBorders>
              <w:top w:val="nil"/>
              <w:left w:val="nil"/>
              <w:bottom w:val="single" w:sz="8" w:space="0" w:color="B4C6E7"/>
              <w:right w:val="single" w:sz="8" w:space="0" w:color="B4C6E7"/>
            </w:tcBorders>
            <w:vAlign w:val="center"/>
            <w:hideMark/>
          </w:tcPr>
          <w:p w14:paraId="374E4612" w14:textId="1085702B"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20</w:t>
            </w:r>
          </w:p>
        </w:tc>
      </w:tr>
      <w:tr w:rsidR="005A5137" w:rsidRPr="00B04082" w14:paraId="5DEFAF9A" w14:textId="77777777" w:rsidTr="00BD2F37">
        <w:trPr>
          <w:trHeight w:val="645"/>
        </w:trPr>
        <w:tc>
          <w:tcPr>
            <w:tcW w:w="1530" w:type="pct"/>
            <w:tcBorders>
              <w:top w:val="nil"/>
              <w:left w:val="single" w:sz="8" w:space="0" w:color="B4C6E7"/>
              <w:bottom w:val="nil"/>
              <w:right w:val="single" w:sz="8" w:space="0" w:color="B4C6E7"/>
            </w:tcBorders>
            <w:vAlign w:val="center"/>
            <w:hideMark/>
          </w:tcPr>
          <w:p w14:paraId="2EF6E98D" w14:textId="77777777" w:rsidR="005A5137" w:rsidRPr="00B04082" w:rsidRDefault="005A5137" w:rsidP="005A51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kod groblja u Jasenovcu</w:t>
            </w:r>
          </w:p>
        </w:tc>
        <w:tc>
          <w:tcPr>
            <w:tcW w:w="587" w:type="pct"/>
            <w:tcBorders>
              <w:top w:val="nil"/>
              <w:left w:val="nil"/>
              <w:bottom w:val="nil"/>
              <w:right w:val="single" w:sz="8" w:space="0" w:color="B4C6E7"/>
            </w:tcBorders>
            <w:vAlign w:val="center"/>
            <w:hideMark/>
          </w:tcPr>
          <w:p w14:paraId="516A8131" w14:textId="76C62DE2"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1126/</w:t>
            </w:r>
            <w:r w:rsidR="00AA57E2" w:rsidRPr="00B04082">
              <w:rPr>
                <w:rFonts w:ascii="Cambria" w:hAnsi="Cambria" w:cs="Calibri"/>
                <w:color w:val="000000"/>
                <w:sz w:val="24"/>
                <w:szCs w:val="24"/>
              </w:rPr>
              <w:t>1</w:t>
            </w:r>
          </w:p>
        </w:tc>
        <w:tc>
          <w:tcPr>
            <w:tcW w:w="728" w:type="pct"/>
            <w:tcBorders>
              <w:top w:val="nil"/>
              <w:left w:val="nil"/>
              <w:bottom w:val="nil"/>
              <w:right w:val="single" w:sz="8" w:space="0" w:color="B4C6E7"/>
            </w:tcBorders>
            <w:vAlign w:val="center"/>
            <w:hideMark/>
          </w:tcPr>
          <w:p w14:paraId="7DEB0CC3"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 Jasenovac</w:t>
            </w:r>
          </w:p>
        </w:tc>
        <w:tc>
          <w:tcPr>
            <w:tcW w:w="1140" w:type="pct"/>
            <w:tcBorders>
              <w:top w:val="nil"/>
              <w:left w:val="nil"/>
              <w:bottom w:val="nil"/>
              <w:right w:val="single" w:sz="8" w:space="0" w:color="B4C6E7"/>
            </w:tcBorders>
            <w:vAlign w:val="center"/>
            <w:hideMark/>
          </w:tcPr>
          <w:p w14:paraId="3D559E7C" w14:textId="77777777" w:rsidR="005A5137" w:rsidRPr="00B04082" w:rsidRDefault="005A51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Svetog Roka,  44324 Jasenovac</w:t>
            </w:r>
          </w:p>
        </w:tc>
        <w:tc>
          <w:tcPr>
            <w:tcW w:w="1015" w:type="pct"/>
            <w:tcBorders>
              <w:top w:val="nil"/>
              <w:left w:val="nil"/>
              <w:bottom w:val="nil"/>
              <w:right w:val="single" w:sz="8" w:space="0" w:color="B4C6E7"/>
            </w:tcBorders>
            <w:vAlign w:val="center"/>
            <w:hideMark/>
          </w:tcPr>
          <w:p w14:paraId="18ADC873" w14:textId="15A5C3D3" w:rsidR="005A5137" w:rsidRPr="00B04082" w:rsidRDefault="00AA57E2" w:rsidP="005A5137">
            <w:pPr>
              <w:spacing w:after="0" w:line="240" w:lineRule="auto"/>
              <w:jc w:val="center"/>
              <w:rPr>
                <w:rFonts w:ascii="Cambria" w:hAnsi="Cambria" w:cs="Calibri"/>
                <w:sz w:val="24"/>
                <w:szCs w:val="24"/>
              </w:rPr>
            </w:pPr>
            <w:r w:rsidRPr="00B04082">
              <w:rPr>
                <w:rFonts w:ascii="Cambria" w:hAnsi="Cambria" w:cs="Calibri"/>
                <w:sz w:val="24"/>
                <w:szCs w:val="24"/>
              </w:rPr>
              <w:t>20</w:t>
            </w:r>
          </w:p>
        </w:tc>
      </w:tr>
      <w:tr w:rsidR="00BD2F37" w:rsidRPr="00B04082" w14:paraId="34077487" w14:textId="77777777" w:rsidTr="00BD2F37">
        <w:trPr>
          <w:trHeight w:val="645"/>
        </w:trPr>
        <w:tc>
          <w:tcPr>
            <w:tcW w:w="1530" w:type="pct"/>
            <w:tcBorders>
              <w:top w:val="nil"/>
              <w:left w:val="single" w:sz="8" w:space="0" w:color="B4C6E7"/>
              <w:bottom w:val="single" w:sz="8" w:space="0" w:color="B4C6E7"/>
              <w:right w:val="single" w:sz="8" w:space="0" w:color="B4C6E7"/>
            </w:tcBorders>
            <w:vAlign w:val="center"/>
          </w:tcPr>
          <w:p w14:paraId="16B7B74F" w14:textId="77777777" w:rsidR="00BD2F37" w:rsidRPr="00B04082" w:rsidRDefault="00BD2F37" w:rsidP="00BD2F37">
            <w:pPr>
              <w:spacing w:after="0" w:line="240" w:lineRule="auto"/>
              <w:rPr>
                <w:rFonts w:ascii="Cambria" w:hAnsi="Cambria" w:cs="Calibri"/>
                <w:color w:val="000000"/>
                <w:sz w:val="24"/>
                <w:szCs w:val="24"/>
              </w:rPr>
            </w:pPr>
            <w:r w:rsidRPr="00B04082">
              <w:rPr>
                <w:rFonts w:ascii="Cambria" w:hAnsi="Cambria" w:cs="Calibri"/>
                <w:color w:val="000000"/>
                <w:sz w:val="24"/>
                <w:szCs w:val="24"/>
              </w:rPr>
              <w:t>Parkiralište kod crkve Uznesenja Blažene Djevice Marije i sv. Nikole Biskupa u Jasenovcu</w:t>
            </w:r>
          </w:p>
          <w:p w14:paraId="69361AD4" w14:textId="77777777" w:rsidR="00BD2F37" w:rsidRPr="00B04082" w:rsidRDefault="00BD2F37" w:rsidP="005A5137">
            <w:pPr>
              <w:spacing w:after="0" w:line="240" w:lineRule="auto"/>
              <w:rPr>
                <w:rFonts w:ascii="Cambria" w:hAnsi="Cambria" w:cs="Calibri"/>
                <w:color w:val="000000"/>
                <w:sz w:val="24"/>
                <w:szCs w:val="24"/>
              </w:rPr>
            </w:pPr>
          </w:p>
        </w:tc>
        <w:tc>
          <w:tcPr>
            <w:tcW w:w="587" w:type="pct"/>
            <w:tcBorders>
              <w:top w:val="nil"/>
              <w:left w:val="nil"/>
              <w:bottom w:val="single" w:sz="8" w:space="0" w:color="B4C6E7"/>
              <w:right w:val="single" w:sz="8" w:space="0" w:color="B4C6E7"/>
            </w:tcBorders>
            <w:vAlign w:val="center"/>
          </w:tcPr>
          <w:p w14:paraId="5BB02323" w14:textId="2DC506C3" w:rsidR="00BD2F37" w:rsidRPr="00B04082" w:rsidRDefault="00BD2F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638</w:t>
            </w:r>
          </w:p>
        </w:tc>
        <w:tc>
          <w:tcPr>
            <w:tcW w:w="728" w:type="pct"/>
            <w:tcBorders>
              <w:top w:val="nil"/>
              <w:left w:val="nil"/>
              <w:bottom w:val="single" w:sz="8" w:space="0" w:color="B4C6E7"/>
              <w:right w:val="single" w:sz="8" w:space="0" w:color="B4C6E7"/>
            </w:tcBorders>
            <w:vAlign w:val="center"/>
          </w:tcPr>
          <w:p w14:paraId="0F40D3AE" w14:textId="51A8E393" w:rsidR="00BD2F37" w:rsidRPr="00B04082" w:rsidRDefault="00BD2F37" w:rsidP="005A51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1140" w:type="pct"/>
            <w:tcBorders>
              <w:top w:val="nil"/>
              <w:left w:val="nil"/>
              <w:bottom w:val="single" w:sz="8" w:space="0" w:color="B4C6E7"/>
              <w:right w:val="single" w:sz="8" w:space="0" w:color="B4C6E7"/>
            </w:tcBorders>
            <w:vAlign w:val="center"/>
          </w:tcPr>
          <w:p w14:paraId="1407E4F4" w14:textId="77777777" w:rsidR="00BD2F37" w:rsidRPr="00B04082" w:rsidRDefault="00BD2F37" w:rsidP="00BD2F37">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  44324 Jasenovac</w:t>
            </w:r>
          </w:p>
          <w:p w14:paraId="45056525" w14:textId="77777777" w:rsidR="00BD2F37" w:rsidRPr="00B04082" w:rsidRDefault="00BD2F37" w:rsidP="005A5137">
            <w:pPr>
              <w:spacing w:after="0" w:line="240" w:lineRule="auto"/>
              <w:jc w:val="center"/>
              <w:rPr>
                <w:rFonts w:ascii="Cambria" w:hAnsi="Cambria" w:cs="Calibri"/>
                <w:color w:val="000000"/>
                <w:sz w:val="24"/>
                <w:szCs w:val="24"/>
              </w:rPr>
            </w:pPr>
          </w:p>
        </w:tc>
        <w:tc>
          <w:tcPr>
            <w:tcW w:w="1015" w:type="pct"/>
            <w:tcBorders>
              <w:top w:val="nil"/>
              <w:left w:val="nil"/>
              <w:bottom w:val="single" w:sz="8" w:space="0" w:color="B4C6E7"/>
              <w:right w:val="single" w:sz="8" w:space="0" w:color="B4C6E7"/>
            </w:tcBorders>
            <w:vAlign w:val="center"/>
          </w:tcPr>
          <w:p w14:paraId="7B061959" w14:textId="57D7D0A5" w:rsidR="00BD2F37" w:rsidRPr="00B04082" w:rsidRDefault="00AA57E2" w:rsidP="005A5137">
            <w:pPr>
              <w:spacing w:after="0" w:line="240" w:lineRule="auto"/>
              <w:jc w:val="center"/>
              <w:rPr>
                <w:rFonts w:ascii="Cambria" w:hAnsi="Cambria" w:cs="Calibri"/>
                <w:sz w:val="24"/>
                <w:szCs w:val="24"/>
                <w:highlight w:val="yellow"/>
              </w:rPr>
            </w:pPr>
            <w:r w:rsidRPr="00B04082">
              <w:rPr>
                <w:rFonts w:ascii="Cambria" w:hAnsi="Cambria" w:cs="Calibri"/>
                <w:sz w:val="24"/>
                <w:szCs w:val="24"/>
              </w:rPr>
              <w:t>1</w:t>
            </w:r>
            <w:r w:rsidR="00BD2F37" w:rsidRPr="00B04082">
              <w:rPr>
                <w:rFonts w:ascii="Cambria" w:hAnsi="Cambria" w:cs="Calibri"/>
                <w:sz w:val="24"/>
                <w:szCs w:val="24"/>
              </w:rPr>
              <w:t>0</w:t>
            </w:r>
          </w:p>
        </w:tc>
      </w:tr>
    </w:tbl>
    <w:p w14:paraId="521896B9" w14:textId="77777777" w:rsidR="00FB3828" w:rsidRPr="00B04082" w:rsidRDefault="00FB3828" w:rsidP="00FB3828">
      <w:pPr>
        <w:pStyle w:val="Odlomakpopisa"/>
        <w:ind w:firstLine="0"/>
      </w:pPr>
    </w:p>
    <w:p w14:paraId="7DA1AD87" w14:textId="77777777" w:rsidR="0047054D" w:rsidRPr="00B04082" w:rsidRDefault="0047054D" w:rsidP="0047054D">
      <w:pPr>
        <w:pStyle w:val="Odlomakpopisa"/>
      </w:pPr>
      <w:r w:rsidRPr="00B04082">
        <w:t>Upravljanje javnim parkiralištem obuhvaća održavanje parkirališne površine, označavanje parkirnih mjesta, osiguravanje sigurnosti korištenja te praćenje funkcionalnosti prostora. Budući da je riječ o ograničenom kapacitetu, važno je održavati postojeće parkiralište u uporabnom stanju i prema potrebi pratiti dostatnost parkirališnih mjesta u odnosu na stvarne potrebe korisnika.</w:t>
      </w:r>
    </w:p>
    <w:p w14:paraId="3E8AFD18" w14:textId="77777777" w:rsidR="0047054D" w:rsidRPr="00B04082" w:rsidRDefault="0047054D" w:rsidP="0047054D">
      <w:pPr>
        <w:pStyle w:val="Odlomakpopisa"/>
      </w:pPr>
    </w:p>
    <w:p w14:paraId="49CC3462" w14:textId="5308BAA5" w:rsidR="0047054D" w:rsidRPr="00B04082" w:rsidRDefault="0047054D" w:rsidP="0047054D">
      <w:pPr>
        <w:pStyle w:val="Odlomakpopisa"/>
      </w:pPr>
      <w:r w:rsidRPr="00B04082">
        <w:t xml:space="preserve">Upravljanje javnim parkiralištima provodi se sukladno Zakonu o komunalnom gospodarstvu, Zakonu o sigurnosti prometa na cestama te općim aktima Općine </w:t>
      </w:r>
      <w:r w:rsidR="005A5137" w:rsidRPr="00B04082">
        <w:t>Jasenovac</w:t>
      </w:r>
      <w:r w:rsidRPr="00B04082">
        <w:t xml:space="preserve"> kojima se uređuje korištenje i održavanje javnih površina i prometne infrastrukture.</w:t>
      </w:r>
    </w:p>
    <w:p w14:paraId="3C12DE1C" w14:textId="4224AE2A" w:rsidR="00B3753F" w:rsidRPr="00B04082" w:rsidRDefault="00B3753F" w:rsidP="0047054D">
      <w:pPr>
        <w:pStyle w:val="Odlomakpopisa"/>
      </w:pPr>
      <w:r w:rsidRPr="00B04082">
        <w:br w:type="page"/>
      </w:r>
    </w:p>
    <w:p w14:paraId="6B62D4B9" w14:textId="2B6C8844" w:rsidR="00FB3828" w:rsidRPr="00B04082" w:rsidRDefault="00C01C60" w:rsidP="00FB3828">
      <w:pPr>
        <w:pStyle w:val="Naslov5"/>
      </w:pPr>
      <w:bookmarkStart w:id="83" w:name="_Toc244598643"/>
      <w:r w:rsidRPr="00B04082">
        <w:lastRenderedPageBreak/>
        <w:t>3.2.3</w:t>
      </w:r>
      <w:r w:rsidR="00FB3828" w:rsidRPr="00B04082">
        <w:t>.5. Javna rasvjeta</w:t>
      </w:r>
      <w:bookmarkEnd w:id="83"/>
    </w:p>
    <w:p w14:paraId="4987BB50" w14:textId="77777777" w:rsidR="00FB3828" w:rsidRPr="00B04082" w:rsidRDefault="00FB3828" w:rsidP="00FB3828">
      <w:pPr>
        <w:pStyle w:val="Odlomakpopisa"/>
      </w:pPr>
    </w:p>
    <w:p w14:paraId="7437F370" w14:textId="3AD7822E" w:rsidR="0047054D" w:rsidRPr="00B04082" w:rsidRDefault="0047054D" w:rsidP="0047054D">
      <w:pPr>
        <w:pStyle w:val="Odlomakpopisa"/>
      </w:pPr>
      <w:r w:rsidRPr="00B04082">
        <w:t xml:space="preserve">Javna rasvjeta dio je komunalne infrastrukture koji doprinosi sigurnosti prometa, sigurnijem kretanju stanovništva i korištenju javnih površina na području Općine </w:t>
      </w:r>
      <w:r w:rsidR="009B363D" w:rsidRPr="00B04082">
        <w:t>Jasenovac</w:t>
      </w:r>
      <w:r w:rsidRPr="00B04082">
        <w:t>, osobito u večernjim i noćnim satima.</w:t>
      </w:r>
    </w:p>
    <w:p w14:paraId="21830926" w14:textId="77777777" w:rsidR="0047054D" w:rsidRPr="00B04082" w:rsidRDefault="0047054D" w:rsidP="0047054D">
      <w:pPr>
        <w:pStyle w:val="Odlomakpopisa"/>
      </w:pPr>
    </w:p>
    <w:p w14:paraId="67054CD1" w14:textId="77777777" w:rsidR="0047054D" w:rsidRPr="00B04082" w:rsidRDefault="0047054D" w:rsidP="0047054D">
      <w:pPr>
        <w:pStyle w:val="Odlomakpopisa"/>
      </w:pPr>
      <w:r w:rsidRPr="00B04082">
        <w:t>Upravljanje javnom rasvjetom obuhvaća održavanje rasvjetnih tijela, stupova i pripadajuće infrastrukture, otklanjanje kvarova, praćenje funkcionalnosti sustava te planiranje mjera usmjerenih na povećanje energetske učinkovitosti i smanjenje troškova. Posebna pozornost usmjerava se na lokacije važne za sigurnost prometa, kretanje pješaka i pristup javnim sadržajima.</w:t>
      </w:r>
    </w:p>
    <w:p w14:paraId="5160D447" w14:textId="77777777" w:rsidR="0047054D" w:rsidRPr="00B04082" w:rsidRDefault="0047054D" w:rsidP="0047054D">
      <w:pPr>
        <w:pStyle w:val="Odlomakpopisa"/>
      </w:pPr>
    </w:p>
    <w:p w14:paraId="0ABC8648" w14:textId="30E20429" w:rsidR="0047054D" w:rsidRPr="00B04082" w:rsidRDefault="0047054D" w:rsidP="0047054D">
      <w:pPr>
        <w:pStyle w:val="Odlomakpopisa"/>
      </w:pPr>
      <w:r w:rsidRPr="00B04082">
        <w:t xml:space="preserve">Upravljanje javnom rasvjetom provodi se sukladno Zakonu o komunalnom gospodarstvu, propisima iz područja energetike te općim aktima Općine </w:t>
      </w:r>
      <w:r w:rsidR="009B363D" w:rsidRPr="00B04082">
        <w:t>Jasenovac</w:t>
      </w:r>
      <w:r w:rsidRPr="00B04082">
        <w:t xml:space="preserve"> kojima se uređuje održavanje komunalne infrastrukture.</w:t>
      </w:r>
    </w:p>
    <w:p w14:paraId="3B193864" w14:textId="43391A8D" w:rsidR="005A2A61" w:rsidRPr="00B04082" w:rsidRDefault="008B4A00" w:rsidP="0047054D">
      <w:pPr>
        <w:pStyle w:val="Odlomakpopisa"/>
      </w:pPr>
      <w:r w:rsidRPr="00B04082">
        <w:t>Na području Općine Jasenovac provedeno je više uzastopnih faza modernizacije i postavljanja ekološke LED javne rasvjete u svih deset naselja</w:t>
      </w:r>
      <w:r w:rsidR="00DA0C49" w:rsidRPr="00B04082">
        <w:t>. Krajem studenog 2024. godine uspješno je privedena kraju šesta, ujedno i posljednja faza projekta, čime je osigurana potpuna pokrivenost općine suvremenom LED tehnologijom.</w:t>
      </w:r>
      <w:r w:rsidR="005A2A61" w:rsidRPr="00B04082">
        <w:t xml:space="preserve"> Projekt je započeo prvim fazama modernizacije u naseljima </w:t>
      </w:r>
      <w:proofErr w:type="spellStart"/>
      <w:r w:rsidR="005A2A61" w:rsidRPr="00B04082">
        <w:t>Uštica</w:t>
      </w:r>
      <w:proofErr w:type="spellEnd"/>
      <w:r w:rsidR="005A2A61" w:rsidRPr="00B04082">
        <w:t xml:space="preserve"> i Tanac, nakon čega su ekološki standardi i uštede osigurani u </w:t>
      </w:r>
      <w:proofErr w:type="spellStart"/>
      <w:r w:rsidR="005A2A61" w:rsidRPr="00B04082">
        <w:t>Trebežu</w:t>
      </w:r>
      <w:proofErr w:type="spellEnd"/>
      <w:r w:rsidR="005A2A61" w:rsidRPr="00B04082">
        <w:t xml:space="preserve">, Bukovici, </w:t>
      </w:r>
      <w:proofErr w:type="spellStart"/>
      <w:r w:rsidR="005A2A61" w:rsidRPr="00B04082">
        <w:t>Puski</w:t>
      </w:r>
      <w:proofErr w:type="spellEnd"/>
      <w:r w:rsidR="005A2A61" w:rsidRPr="00B04082">
        <w:t xml:space="preserve">, Višnjici, </w:t>
      </w:r>
      <w:proofErr w:type="spellStart"/>
      <w:r w:rsidR="005A2A61" w:rsidRPr="00B04082">
        <w:t>Košutarici</w:t>
      </w:r>
      <w:proofErr w:type="spellEnd"/>
      <w:r w:rsidR="005A2A61" w:rsidRPr="00B04082">
        <w:t xml:space="preserve"> i Jasenovcu. Cijeli je ciklus zaokružen u studenom 2024. godine završnom ugradnjom 48 rasvjetnih tijela u </w:t>
      </w:r>
      <w:proofErr w:type="spellStart"/>
      <w:r w:rsidR="005A2A61" w:rsidRPr="00B04082">
        <w:t>Krapju</w:t>
      </w:r>
      <w:proofErr w:type="spellEnd"/>
      <w:r w:rsidR="005A2A61" w:rsidRPr="00B04082">
        <w:t xml:space="preserve"> i 12 u Mlaki."</w:t>
      </w:r>
    </w:p>
    <w:p w14:paraId="4C0BBE10" w14:textId="77777777" w:rsidR="005A2A61" w:rsidRPr="00B04082" w:rsidRDefault="005A2A61" w:rsidP="0047054D">
      <w:pPr>
        <w:pStyle w:val="Odlomakpopisa"/>
      </w:pPr>
    </w:p>
    <w:p w14:paraId="4723C106" w14:textId="01699F2A" w:rsidR="00DA0C49" w:rsidRPr="00B04082" w:rsidRDefault="005A2A61" w:rsidP="0047054D">
      <w:pPr>
        <w:pStyle w:val="Odlomakpopisa"/>
      </w:pPr>
      <w:r w:rsidRPr="00B04082">
        <w:t xml:space="preserve"> Ovim kapitalnim ulaganjem Općina Jasenovac dugoročno smanjuje potrošnju električne energije, troškove održavanja te izravno doprinosi zaštiti okoliša i povećanju sigurnosti svih mještana.</w:t>
      </w:r>
    </w:p>
    <w:p w14:paraId="3790BEC8" w14:textId="77777777" w:rsidR="00DA0C49" w:rsidRPr="00B04082" w:rsidRDefault="00DA0C49" w:rsidP="0047054D">
      <w:pPr>
        <w:pStyle w:val="Odlomakpopisa"/>
      </w:pPr>
    </w:p>
    <w:p w14:paraId="55799A4F" w14:textId="41ECC65A" w:rsidR="009855B7" w:rsidRPr="00B04082" w:rsidRDefault="008B4A00" w:rsidP="009855B7">
      <w:pPr>
        <w:pStyle w:val="Odlomakpopisa"/>
        <w:rPr>
          <w:color w:val="auto"/>
        </w:rPr>
      </w:pPr>
      <w:r w:rsidRPr="00B04082">
        <w:t xml:space="preserve">Mreža javne rasvjete na području Općine Jasenovac obuhvaća ukupno </w:t>
      </w:r>
      <w:r w:rsidR="00AA57E2" w:rsidRPr="00B04082">
        <w:rPr>
          <w:color w:val="auto"/>
        </w:rPr>
        <w:t xml:space="preserve">542 </w:t>
      </w:r>
      <w:r w:rsidRPr="00B04082">
        <w:rPr>
          <w:color w:val="auto"/>
        </w:rPr>
        <w:t xml:space="preserve">rasvjetnih tijela </w:t>
      </w:r>
      <w:r w:rsidR="00046594" w:rsidRPr="00B04082">
        <w:rPr>
          <w:color w:val="auto"/>
        </w:rPr>
        <w:t xml:space="preserve">te </w:t>
      </w:r>
      <w:r w:rsidR="00AA57E2" w:rsidRPr="00B04082">
        <w:rPr>
          <w:color w:val="auto"/>
        </w:rPr>
        <w:t xml:space="preserve">42,5 </w:t>
      </w:r>
      <w:r w:rsidR="00046594" w:rsidRPr="00B04082">
        <w:rPr>
          <w:color w:val="auto"/>
        </w:rPr>
        <w:t>metara trase javne rasvjete</w:t>
      </w:r>
      <w:r w:rsidRPr="00B04082">
        <w:rPr>
          <w:color w:val="auto"/>
        </w:rPr>
        <w:t>.</w:t>
      </w:r>
    </w:p>
    <w:p w14:paraId="7D782D80" w14:textId="77777777" w:rsidR="0047054D" w:rsidRPr="00B04082" w:rsidRDefault="0047054D" w:rsidP="0047054D">
      <w:pPr>
        <w:pStyle w:val="Odlomakpopisa"/>
      </w:pPr>
    </w:p>
    <w:p w14:paraId="662BBACD" w14:textId="1A585851" w:rsidR="009855B7" w:rsidRPr="00B04082" w:rsidRDefault="009855B7" w:rsidP="009855B7">
      <w:pPr>
        <w:pStyle w:val="Opisslike"/>
        <w:jc w:val="center"/>
        <w:rPr>
          <w:rFonts w:ascii="Cambria" w:hAnsi="Cambria"/>
          <w:i/>
          <w:iCs/>
          <w:sz w:val="20"/>
          <w:szCs w:val="20"/>
        </w:rPr>
      </w:pPr>
      <w:bookmarkStart w:id="84" w:name="_Toc236303539"/>
      <w:bookmarkStart w:id="85" w:name="_Toc244598681"/>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19</w:t>
      </w:r>
      <w:r w:rsidRPr="00B04082">
        <w:rPr>
          <w:rFonts w:ascii="Cambria" w:hAnsi="Cambria"/>
          <w:i/>
          <w:iCs/>
          <w:sz w:val="20"/>
          <w:szCs w:val="20"/>
        </w:rPr>
        <w:fldChar w:fldCharType="end"/>
      </w:r>
      <w:r w:rsidRPr="00B04082">
        <w:rPr>
          <w:rFonts w:ascii="Cambria" w:hAnsi="Cambria"/>
          <w:i/>
          <w:iCs/>
          <w:sz w:val="20"/>
          <w:szCs w:val="20"/>
        </w:rPr>
        <w:t>. Sustav javne rasvjete</w:t>
      </w:r>
      <w:bookmarkEnd w:id="84"/>
      <w:bookmarkEnd w:id="85"/>
    </w:p>
    <w:tbl>
      <w:tblPr>
        <w:tblW w:w="5000" w:type="pct"/>
        <w:tblLook w:val="04A0" w:firstRow="1" w:lastRow="0" w:firstColumn="1" w:lastColumn="0" w:noHBand="0" w:noVBand="1"/>
      </w:tblPr>
      <w:tblGrid>
        <w:gridCol w:w="6423"/>
        <w:gridCol w:w="2629"/>
      </w:tblGrid>
      <w:tr w:rsidR="003A34B9" w:rsidRPr="00B04082" w14:paraId="7BFE6AFA" w14:textId="77777777" w:rsidTr="006832EE">
        <w:trPr>
          <w:trHeight w:val="645"/>
        </w:trPr>
        <w:tc>
          <w:tcPr>
            <w:tcW w:w="3548"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3BBA2DBC" w14:textId="77777777" w:rsidR="003A34B9" w:rsidRPr="00B04082" w:rsidRDefault="003A34B9" w:rsidP="003A34B9">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Pokazatelj</w:t>
            </w:r>
          </w:p>
        </w:tc>
        <w:tc>
          <w:tcPr>
            <w:tcW w:w="1452" w:type="pct"/>
            <w:tcBorders>
              <w:top w:val="single" w:sz="8" w:space="0" w:color="B4C6E7"/>
              <w:left w:val="nil"/>
              <w:bottom w:val="single" w:sz="12" w:space="0" w:color="8EAADB"/>
              <w:right w:val="single" w:sz="8" w:space="0" w:color="B4C6E7"/>
            </w:tcBorders>
            <w:shd w:val="clear" w:color="auto" w:fill="D9E2F3"/>
            <w:vAlign w:val="center"/>
            <w:hideMark/>
          </w:tcPr>
          <w:p w14:paraId="70796401" w14:textId="77777777" w:rsidR="003A34B9" w:rsidRPr="00B04082" w:rsidRDefault="003A34B9" w:rsidP="003A34B9">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Vrijednost</w:t>
            </w:r>
          </w:p>
        </w:tc>
      </w:tr>
      <w:tr w:rsidR="003A34B9" w:rsidRPr="00B04082" w14:paraId="23B20805" w14:textId="77777777" w:rsidTr="003A34B9">
        <w:trPr>
          <w:trHeight w:val="345"/>
        </w:trPr>
        <w:tc>
          <w:tcPr>
            <w:tcW w:w="3548" w:type="pct"/>
            <w:tcBorders>
              <w:top w:val="nil"/>
              <w:left w:val="single" w:sz="8" w:space="0" w:color="B4C6E7"/>
              <w:bottom w:val="single" w:sz="8" w:space="0" w:color="B4C6E7"/>
              <w:right w:val="single" w:sz="8" w:space="0" w:color="B4C6E7"/>
            </w:tcBorders>
            <w:vAlign w:val="center"/>
            <w:hideMark/>
          </w:tcPr>
          <w:p w14:paraId="6A5AF952" w14:textId="77777777" w:rsidR="003A34B9" w:rsidRPr="00B04082" w:rsidRDefault="003A34B9" w:rsidP="003A34B9">
            <w:pPr>
              <w:spacing w:after="0" w:line="240" w:lineRule="auto"/>
              <w:rPr>
                <w:rFonts w:ascii="Cambria" w:hAnsi="Cambria" w:cs="Calibri"/>
                <w:color w:val="000000"/>
                <w:sz w:val="24"/>
                <w:szCs w:val="24"/>
              </w:rPr>
            </w:pPr>
            <w:r w:rsidRPr="00B04082">
              <w:rPr>
                <w:rFonts w:ascii="Cambria" w:hAnsi="Cambria" w:cs="Calibri"/>
                <w:color w:val="000000"/>
                <w:sz w:val="24"/>
                <w:szCs w:val="24"/>
              </w:rPr>
              <w:t>Ukupan broj rasvjetnih tijela</w:t>
            </w:r>
          </w:p>
        </w:tc>
        <w:tc>
          <w:tcPr>
            <w:tcW w:w="1452" w:type="pct"/>
            <w:tcBorders>
              <w:top w:val="nil"/>
              <w:left w:val="nil"/>
              <w:bottom w:val="single" w:sz="8" w:space="0" w:color="B4C6E7"/>
              <w:right w:val="single" w:sz="8" w:space="0" w:color="B4C6E7"/>
            </w:tcBorders>
            <w:vAlign w:val="center"/>
            <w:hideMark/>
          </w:tcPr>
          <w:p w14:paraId="3F1BAC69" w14:textId="53B032C0" w:rsidR="003A34B9" w:rsidRPr="00B04082" w:rsidRDefault="0019109A" w:rsidP="003A34B9">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542</w:t>
            </w:r>
            <w:r w:rsidR="003A34B9" w:rsidRPr="00B04082">
              <w:rPr>
                <w:rFonts w:ascii="Cambria" w:hAnsi="Cambria" w:cs="Calibri"/>
                <w:color w:val="000000"/>
                <w:sz w:val="24"/>
                <w:szCs w:val="24"/>
              </w:rPr>
              <w:t> </w:t>
            </w:r>
          </w:p>
        </w:tc>
      </w:tr>
      <w:tr w:rsidR="003A34B9" w:rsidRPr="00B04082" w14:paraId="605AB446" w14:textId="77777777" w:rsidTr="003A34B9">
        <w:trPr>
          <w:trHeight w:val="315"/>
        </w:trPr>
        <w:tc>
          <w:tcPr>
            <w:tcW w:w="5000" w:type="pct"/>
            <w:gridSpan w:val="2"/>
            <w:tcBorders>
              <w:top w:val="single" w:sz="8" w:space="0" w:color="B4C6E7"/>
              <w:left w:val="single" w:sz="8" w:space="0" w:color="B4C6E7"/>
              <w:bottom w:val="single" w:sz="12" w:space="0" w:color="B4C6E7"/>
              <w:right w:val="single" w:sz="8" w:space="0" w:color="B4C6E7"/>
            </w:tcBorders>
            <w:vAlign w:val="center"/>
            <w:hideMark/>
          </w:tcPr>
          <w:p w14:paraId="7FEA736A" w14:textId="77777777" w:rsidR="003A34B9" w:rsidRPr="00B04082" w:rsidRDefault="003A34B9" w:rsidP="003A34B9">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Broj LED rasvjetnih tijela po naseljima:</w:t>
            </w:r>
          </w:p>
        </w:tc>
      </w:tr>
      <w:tr w:rsidR="003A34B9" w:rsidRPr="00B04082" w14:paraId="4692E8BF" w14:textId="77777777" w:rsidTr="003A34B9">
        <w:trPr>
          <w:trHeight w:val="345"/>
        </w:trPr>
        <w:tc>
          <w:tcPr>
            <w:tcW w:w="3548" w:type="pct"/>
            <w:tcBorders>
              <w:top w:val="nil"/>
              <w:left w:val="single" w:sz="8" w:space="0" w:color="B4C6E7"/>
              <w:bottom w:val="single" w:sz="8" w:space="0" w:color="B4C6E7"/>
              <w:right w:val="single" w:sz="8" w:space="0" w:color="B4C6E7"/>
            </w:tcBorders>
            <w:vAlign w:val="center"/>
            <w:hideMark/>
          </w:tcPr>
          <w:p w14:paraId="12C2CA8F" w14:textId="77777777" w:rsidR="003A34B9" w:rsidRPr="00B04082" w:rsidRDefault="003A34B9" w:rsidP="003A34B9">
            <w:pPr>
              <w:spacing w:after="0" w:line="240" w:lineRule="auto"/>
              <w:rPr>
                <w:rFonts w:ascii="Cambria" w:hAnsi="Cambria" w:cs="Calibri"/>
                <w:sz w:val="24"/>
                <w:szCs w:val="24"/>
              </w:rPr>
            </w:pPr>
            <w:r w:rsidRPr="00B04082">
              <w:rPr>
                <w:rFonts w:ascii="Cambria" w:hAnsi="Cambria" w:cs="Calibri"/>
                <w:sz w:val="24"/>
                <w:szCs w:val="24"/>
              </w:rPr>
              <w:t>Jasenovac</w:t>
            </w:r>
          </w:p>
        </w:tc>
        <w:tc>
          <w:tcPr>
            <w:tcW w:w="1452" w:type="pct"/>
            <w:tcBorders>
              <w:top w:val="nil"/>
              <w:left w:val="nil"/>
              <w:bottom w:val="single" w:sz="8" w:space="0" w:color="B4C6E7"/>
              <w:right w:val="single" w:sz="8" w:space="0" w:color="B4C6E7"/>
            </w:tcBorders>
            <w:vAlign w:val="center"/>
            <w:hideMark/>
          </w:tcPr>
          <w:p w14:paraId="55E17D5B" w14:textId="6B4A6AA4" w:rsidR="003A34B9" w:rsidRPr="00B04082" w:rsidRDefault="00AA57E2" w:rsidP="003A34B9">
            <w:pPr>
              <w:spacing w:after="0" w:line="240" w:lineRule="auto"/>
              <w:jc w:val="center"/>
              <w:rPr>
                <w:rFonts w:ascii="Cambria" w:hAnsi="Cambria" w:cs="Calibri"/>
                <w:sz w:val="24"/>
                <w:szCs w:val="24"/>
              </w:rPr>
            </w:pPr>
            <w:r w:rsidRPr="00B04082">
              <w:rPr>
                <w:rFonts w:ascii="Cambria" w:hAnsi="Cambria" w:cs="Calibri"/>
                <w:sz w:val="24"/>
                <w:szCs w:val="24"/>
              </w:rPr>
              <w:t>102</w:t>
            </w:r>
          </w:p>
        </w:tc>
      </w:tr>
      <w:tr w:rsidR="00AA57E2" w:rsidRPr="00B04082" w14:paraId="05C205A4" w14:textId="77777777" w:rsidTr="003A34B9">
        <w:trPr>
          <w:trHeight w:val="345"/>
        </w:trPr>
        <w:tc>
          <w:tcPr>
            <w:tcW w:w="3548" w:type="pct"/>
            <w:tcBorders>
              <w:top w:val="nil"/>
              <w:left w:val="single" w:sz="8" w:space="0" w:color="B4C6E7"/>
              <w:bottom w:val="single" w:sz="8" w:space="0" w:color="B4C6E7"/>
              <w:right w:val="single" w:sz="8" w:space="0" w:color="B4C6E7"/>
            </w:tcBorders>
            <w:vAlign w:val="center"/>
          </w:tcPr>
          <w:p w14:paraId="108A49CF" w14:textId="21E493EA" w:rsidR="00AA57E2" w:rsidRPr="00B04082" w:rsidRDefault="00AA57E2" w:rsidP="003A34B9">
            <w:pPr>
              <w:spacing w:after="0" w:line="240" w:lineRule="auto"/>
              <w:rPr>
                <w:rFonts w:ascii="Cambria" w:hAnsi="Cambria" w:cs="Calibri"/>
                <w:sz w:val="24"/>
                <w:szCs w:val="24"/>
              </w:rPr>
            </w:pPr>
            <w:r w:rsidRPr="00B04082">
              <w:rPr>
                <w:rFonts w:ascii="Cambria" w:hAnsi="Cambria" w:cs="Calibri"/>
                <w:sz w:val="24"/>
                <w:szCs w:val="24"/>
              </w:rPr>
              <w:t>Drenov Bok</w:t>
            </w:r>
          </w:p>
        </w:tc>
        <w:tc>
          <w:tcPr>
            <w:tcW w:w="1452" w:type="pct"/>
            <w:tcBorders>
              <w:top w:val="nil"/>
              <w:left w:val="nil"/>
              <w:bottom w:val="single" w:sz="8" w:space="0" w:color="B4C6E7"/>
              <w:right w:val="single" w:sz="8" w:space="0" w:color="B4C6E7"/>
            </w:tcBorders>
            <w:vAlign w:val="center"/>
          </w:tcPr>
          <w:p w14:paraId="243E514F" w14:textId="20F6D306" w:rsidR="00AA57E2" w:rsidRPr="00B04082" w:rsidRDefault="00AA57E2" w:rsidP="003A34B9">
            <w:pPr>
              <w:spacing w:after="0" w:line="240" w:lineRule="auto"/>
              <w:jc w:val="center"/>
              <w:rPr>
                <w:rFonts w:ascii="Cambria" w:hAnsi="Cambria" w:cs="Calibri"/>
                <w:sz w:val="24"/>
                <w:szCs w:val="24"/>
              </w:rPr>
            </w:pPr>
            <w:r w:rsidRPr="00B04082">
              <w:rPr>
                <w:rFonts w:ascii="Cambria" w:hAnsi="Cambria" w:cs="Calibri"/>
                <w:sz w:val="24"/>
                <w:szCs w:val="24"/>
              </w:rPr>
              <w:t>54</w:t>
            </w:r>
          </w:p>
        </w:tc>
      </w:tr>
      <w:tr w:rsidR="003A34B9" w:rsidRPr="00B04082" w14:paraId="3C8D50CC"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0CF7B551"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t>Krapje</w:t>
            </w:r>
            <w:proofErr w:type="spellEnd"/>
          </w:p>
        </w:tc>
        <w:tc>
          <w:tcPr>
            <w:tcW w:w="1452" w:type="pct"/>
            <w:tcBorders>
              <w:top w:val="nil"/>
              <w:left w:val="nil"/>
              <w:bottom w:val="single" w:sz="8" w:space="0" w:color="B4C6E7"/>
              <w:right w:val="single" w:sz="8" w:space="0" w:color="B4C6E7"/>
            </w:tcBorders>
            <w:vAlign w:val="center"/>
            <w:hideMark/>
          </w:tcPr>
          <w:p w14:paraId="15F3944F" w14:textId="77777777" w:rsidR="003A34B9" w:rsidRPr="00B04082" w:rsidRDefault="003A34B9" w:rsidP="003A34B9">
            <w:pPr>
              <w:spacing w:after="0" w:line="240" w:lineRule="auto"/>
              <w:jc w:val="center"/>
              <w:rPr>
                <w:rFonts w:ascii="Cambria" w:hAnsi="Cambria" w:cs="Calibri"/>
                <w:sz w:val="24"/>
                <w:szCs w:val="24"/>
              </w:rPr>
            </w:pPr>
            <w:r w:rsidRPr="00B04082">
              <w:rPr>
                <w:rFonts w:ascii="Cambria" w:hAnsi="Cambria" w:cs="Calibri"/>
                <w:sz w:val="24"/>
                <w:szCs w:val="24"/>
              </w:rPr>
              <w:t>48</w:t>
            </w:r>
          </w:p>
        </w:tc>
      </w:tr>
      <w:tr w:rsidR="003A34B9" w:rsidRPr="00B04082" w14:paraId="6888E193"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1461817F" w14:textId="77777777" w:rsidR="003A34B9" w:rsidRPr="00B04082" w:rsidRDefault="003A34B9" w:rsidP="003A34B9">
            <w:pPr>
              <w:spacing w:after="0" w:line="240" w:lineRule="auto"/>
              <w:rPr>
                <w:rFonts w:ascii="Cambria" w:hAnsi="Cambria" w:cs="Calibri"/>
                <w:sz w:val="24"/>
                <w:szCs w:val="24"/>
              </w:rPr>
            </w:pPr>
            <w:r w:rsidRPr="00B04082">
              <w:rPr>
                <w:rFonts w:ascii="Cambria" w:hAnsi="Cambria" w:cs="Calibri"/>
                <w:sz w:val="24"/>
                <w:szCs w:val="24"/>
              </w:rPr>
              <w:t>Mlaka</w:t>
            </w:r>
          </w:p>
        </w:tc>
        <w:tc>
          <w:tcPr>
            <w:tcW w:w="1452" w:type="pct"/>
            <w:tcBorders>
              <w:top w:val="nil"/>
              <w:left w:val="nil"/>
              <w:bottom w:val="single" w:sz="8" w:space="0" w:color="B4C6E7"/>
              <w:right w:val="single" w:sz="8" w:space="0" w:color="B4C6E7"/>
            </w:tcBorders>
            <w:vAlign w:val="center"/>
            <w:hideMark/>
          </w:tcPr>
          <w:p w14:paraId="7BB1A160" w14:textId="6E24DB39" w:rsidR="003A34B9" w:rsidRPr="00B04082" w:rsidRDefault="00AA57E2" w:rsidP="003A34B9">
            <w:pPr>
              <w:spacing w:after="0" w:line="240" w:lineRule="auto"/>
              <w:jc w:val="center"/>
              <w:rPr>
                <w:rFonts w:ascii="Cambria" w:hAnsi="Cambria" w:cs="Calibri"/>
                <w:sz w:val="24"/>
                <w:szCs w:val="24"/>
              </w:rPr>
            </w:pPr>
            <w:r w:rsidRPr="00B04082">
              <w:rPr>
                <w:rFonts w:ascii="Cambria" w:hAnsi="Cambria" w:cs="Calibri"/>
                <w:sz w:val="24"/>
                <w:szCs w:val="24"/>
              </w:rPr>
              <w:t>30</w:t>
            </w:r>
          </w:p>
        </w:tc>
      </w:tr>
      <w:tr w:rsidR="003A34B9" w:rsidRPr="00B04082" w14:paraId="20A1E9F0"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6642AE6D"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t>Puska</w:t>
            </w:r>
            <w:proofErr w:type="spellEnd"/>
          </w:p>
        </w:tc>
        <w:tc>
          <w:tcPr>
            <w:tcW w:w="1452" w:type="pct"/>
            <w:tcBorders>
              <w:top w:val="nil"/>
              <w:left w:val="nil"/>
              <w:bottom w:val="single" w:sz="8" w:space="0" w:color="B4C6E7"/>
              <w:right w:val="single" w:sz="8" w:space="0" w:color="B4C6E7"/>
            </w:tcBorders>
            <w:vAlign w:val="center"/>
            <w:hideMark/>
          </w:tcPr>
          <w:p w14:paraId="272A6643" w14:textId="3566FBA0" w:rsidR="003A34B9" w:rsidRPr="00B04082" w:rsidRDefault="003A34B9" w:rsidP="003A34B9">
            <w:pPr>
              <w:spacing w:after="0" w:line="240" w:lineRule="auto"/>
              <w:jc w:val="center"/>
              <w:rPr>
                <w:rFonts w:ascii="Cambria" w:hAnsi="Cambria" w:cs="Calibri"/>
                <w:sz w:val="24"/>
                <w:szCs w:val="24"/>
              </w:rPr>
            </w:pPr>
            <w:r w:rsidRPr="00B04082">
              <w:rPr>
                <w:rFonts w:ascii="Cambria" w:hAnsi="Cambria" w:cs="Calibri"/>
                <w:sz w:val="24"/>
                <w:szCs w:val="24"/>
              </w:rPr>
              <w:t>8</w:t>
            </w:r>
            <w:r w:rsidR="00AA57E2" w:rsidRPr="00B04082">
              <w:rPr>
                <w:rFonts w:ascii="Cambria" w:hAnsi="Cambria" w:cs="Calibri"/>
                <w:sz w:val="24"/>
                <w:szCs w:val="24"/>
              </w:rPr>
              <w:t>2</w:t>
            </w:r>
          </w:p>
        </w:tc>
      </w:tr>
      <w:tr w:rsidR="003A34B9" w:rsidRPr="00B04082" w14:paraId="57AA7045"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7E986E9B"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t>Košutarica</w:t>
            </w:r>
            <w:proofErr w:type="spellEnd"/>
            <w:r w:rsidRPr="00B04082">
              <w:rPr>
                <w:rFonts w:ascii="Cambria" w:hAnsi="Cambria" w:cs="Arial"/>
                <w:sz w:val="24"/>
                <w:szCs w:val="24"/>
              </w:rPr>
              <w:t xml:space="preserve"> </w:t>
            </w:r>
          </w:p>
        </w:tc>
        <w:tc>
          <w:tcPr>
            <w:tcW w:w="1452" w:type="pct"/>
            <w:tcBorders>
              <w:top w:val="nil"/>
              <w:left w:val="nil"/>
              <w:bottom w:val="single" w:sz="8" w:space="0" w:color="B4C6E7"/>
              <w:right w:val="single" w:sz="8" w:space="0" w:color="B4C6E7"/>
            </w:tcBorders>
            <w:vAlign w:val="center"/>
            <w:hideMark/>
          </w:tcPr>
          <w:p w14:paraId="38D82905" w14:textId="2645AF7A" w:rsidR="003A34B9" w:rsidRPr="00B04082" w:rsidRDefault="003A34B9" w:rsidP="003A34B9">
            <w:pPr>
              <w:spacing w:after="0" w:line="240" w:lineRule="auto"/>
              <w:jc w:val="center"/>
              <w:rPr>
                <w:rFonts w:ascii="Cambria" w:hAnsi="Cambria" w:cs="Calibri"/>
                <w:sz w:val="24"/>
                <w:szCs w:val="24"/>
              </w:rPr>
            </w:pPr>
            <w:r w:rsidRPr="00B04082">
              <w:rPr>
                <w:rFonts w:ascii="Cambria" w:hAnsi="Cambria" w:cs="Calibri"/>
                <w:sz w:val="24"/>
                <w:szCs w:val="24"/>
              </w:rPr>
              <w:t>5</w:t>
            </w:r>
            <w:r w:rsidR="00AA57E2" w:rsidRPr="00B04082">
              <w:rPr>
                <w:rFonts w:ascii="Cambria" w:hAnsi="Cambria" w:cs="Calibri"/>
                <w:sz w:val="24"/>
                <w:szCs w:val="24"/>
              </w:rPr>
              <w:t>9</w:t>
            </w:r>
          </w:p>
        </w:tc>
      </w:tr>
      <w:tr w:rsidR="003A34B9" w:rsidRPr="00B04082" w14:paraId="0AB0CDF4"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40A1DD89"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lastRenderedPageBreak/>
              <w:t>Trebež</w:t>
            </w:r>
            <w:proofErr w:type="spellEnd"/>
          </w:p>
        </w:tc>
        <w:tc>
          <w:tcPr>
            <w:tcW w:w="1452" w:type="pct"/>
            <w:tcBorders>
              <w:top w:val="nil"/>
              <w:left w:val="nil"/>
              <w:bottom w:val="single" w:sz="8" w:space="0" w:color="B4C6E7"/>
              <w:right w:val="single" w:sz="8" w:space="0" w:color="B4C6E7"/>
            </w:tcBorders>
            <w:vAlign w:val="center"/>
            <w:hideMark/>
          </w:tcPr>
          <w:p w14:paraId="1CBC9BC6" w14:textId="77777777" w:rsidR="003A34B9" w:rsidRPr="00B04082" w:rsidRDefault="003A34B9" w:rsidP="003A34B9">
            <w:pPr>
              <w:spacing w:after="0" w:line="240" w:lineRule="auto"/>
              <w:jc w:val="center"/>
              <w:rPr>
                <w:rFonts w:ascii="Cambria" w:hAnsi="Cambria" w:cs="Calibri"/>
                <w:sz w:val="24"/>
                <w:szCs w:val="24"/>
              </w:rPr>
            </w:pPr>
            <w:r w:rsidRPr="00B04082">
              <w:rPr>
                <w:rFonts w:ascii="Cambria" w:hAnsi="Cambria" w:cs="Calibri"/>
                <w:sz w:val="24"/>
                <w:szCs w:val="24"/>
              </w:rPr>
              <w:t>39</w:t>
            </w:r>
          </w:p>
        </w:tc>
      </w:tr>
      <w:tr w:rsidR="003A34B9" w:rsidRPr="00B04082" w14:paraId="2019C900"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3BD9C702"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t>Višnjica</w:t>
            </w:r>
            <w:proofErr w:type="spellEnd"/>
          </w:p>
        </w:tc>
        <w:tc>
          <w:tcPr>
            <w:tcW w:w="1452" w:type="pct"/>
            <w:tcBorders>
              <w:top w:val="nil"/>
              <w:left w:val="nil"/>
              <w:bottom w:val="single" w:sz="8" w:space="0" w:color="B4C6E7"/>
              <w:right w:val="single" w:sz="8" w:space="0" w:color="B4C6E7"/>
            </w:tcBorders>
            <w:vAlign w:val="center"/>
            <w:hideMark/>
          </w:tcPr>
          <w:p w14:paraId="2CB46880" w14:textId="00B7C837" w:rsidR="003A34B9" w:rsidRPr="00B04082" w:rsidRDefault="00B61A33" w:rsidP="003A34B9">
            <w:pPr>
              <w:spacing w:after="0" w:line="240" w:lineRule="auto"/>
              <w:jc w:val="center"/>
              <w:rPr>
                <w:rFonts w:ascii="Cambria" w:hAnsi="Cambria" w:cs="Calibri"/>
                <w:sz w:val="24"/>
                <w:szCs w:val="24"/>
              </w:rPr>
            </w:pPr>
            <w:r w:rsidRPr="00B04082">
              <w:rPr>
                <w:rFonts w:ascii="Cambria" w:hAnsi="Cambria" w:cs="Calibri"/>
                <w:sz w:val="24"/>
                <w:szCs w:val="24"/>
              </w:rPr>
              <w:t>62</w:t>
            </w:r>
          </w:p>
        </w:tc>
      </w:tr>
      <w:tr w:rsidR="003A34B9" w:rsidRPr="00B04082" w14:paraId="29F0916E"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1840B7F4" w14:textId="77777777" w:rsidR="003A34B9" w:rsidRPr="00B04082" w:rsidRDefault="003A34B9" w:rsidP="003A34B9">
            <w:pPr>
              <w:spacing w:after="0" w:line="240" w:lineRule="auto"/>
              <w:rPr>
                <w:rFonts w:ascii="Cambria" w:hAnsi="Cambria" w:cs="Calibri"/>
                <w:sz w:val="24"/>
                <w:szCs w:val="24"/>
              </w:rPr>
            </w:pPr>
            <w:r w:rsidRPr="00B04082">
              <w:rPr>
                <w:rFonts w:ascii="Cambria" w:hAnsi="Cambria" w:cs="Calibri"/>
                <w:sz w:val="24"/>
                <w:szCs w:val="24"/>
              </w:rPr>
              <w:t>Bukovica</w:t>
            </w:r>
          </w:p>
        </w:tc>
        <w:tc>
          <w:tcPr>
            <w:tcW w:w="1452" w:type="pct"/>
            <w:tcBorders>
              <w:top w:val="nil"/>
              <w:left w:val="nil"/>
              <w:bottom w:val="single" w:sz="8" w:space="0" w:color="B4C6E7"/>
              <w:right w:val="single" w:sz="8" w:space="0" w:color="B4C6E7"/>
            </w:tcBorders>
            <w:vAlign w:val="center"/>
            <w:hideMark/>
          </w:tcPr>
          <w:p w14:paraId="05DDD2E7" w14:textId="3102621C" w:rsidR="003A34B9" w:rsidRPr="00B04082" w:rsidRDefault="003A34B9" w:rsidP="003A34B9">
            <w:pPr>
              <w:spacing w:after="0" w:line="240" w:lineRule="auto"/>
              <w:jc w:val="center"/>
              <w:rPr>
                <w:rFonts w:ascii="Cambria" w:hAnsi="Cambria" w:cs="Calibri"/>
                <w:sz w:val="24"/>
                <w:szCs w:val="24"/>
              </w:rPr>
            </w:pPr>
            <w:r w:rsidRPr="00B04082">
              <w:rPr>
                <w:rFonts w:ascii="Cambria" w:hAnsi="Cambria" w:cs="Calibri"/>
                <w:sz w:val="24"/>
                <w:szCs w:val="24"/>
              </w:rPr>
              <w:t>1</w:t>
            </w:r>
            <w:r w:rsidR="00B61A33" w:rsidRPr="00B04082">
              <w:rPr>
                <w:rFonts w:ascii="Cambria" w:hAnsi="Cambria" w:cs="Calibri"/>
                <w:sz w:val="24"/>
                <w:szCs w:val="24"/>
              </w:rPr>
              <w:t>2</w:t>
            </w:r>
          </w:p>
        </w:tc>
      </w:tr>
      <w:tr w:rsidR="003A34B9" w:rsidRPr="00B04082" w14:paraId="3AE0819B" w14:textId="77777777" w:rsidTr="003A34B9">
        <w:trPr>
          <w:trHeight w:val="330"/>
        </w:trPr>
        <w:tc>
          <w:tcPr>
            <w:tcW w:w="3548" w:type="pct"/>
            <w:tcBorders>
              <w:top w:val="nil"/>
              <w:left w:val="single" w:sz="8" w:space="0" w:color="B4C6E7"/>
              <w:bottom w:val="single" w:sz="8" w:space="0" w:color="B4C6E7"/>
              <w:right w:val="single" w:sz="8" w:space="0" w:color="B4C6E7"/>
            </w:tcBorders>
            <w:vAlign w:val="center"/>
            <w:hideMark/>
          </w:tcPr>
          <w:p w14:paraId="0D07F491" w14:textId="77777777" w:rsidR="003A34B9" w:rsidRPr="00B04082" w:rsidRDefault="003A34B9" w:rsidP="003A34B9">
            <w:pPr>
              <w:spacing w:after="0" w:line="240" w:lineRule="auto"/>
              <w:rPr>
                <w:rFonts w:ascii="Cambria" w:hAnsi="Cambria" w:cs="Calibri"/>
                <w:sz w:val="24"/>
                <w:szCs w:val="24"/>
              </w:rPr>
            </w:pPr>
            <w:proofErr w:type="spellStart"/>
            <w:r w:rsidRPr="00B04082">
              <w:rPr>
                <w:rFonts w:ascii="Cambria" w:hAnsi="Cambria" w:cs="Calibri"/>
                <w:sz w:val="24"/>
                <w:szCs w:val="24"/>
              </w:rPr>
              <w:t>Uštica</w:t>
            </w:r>
            <w:proofErr w:type="spellEnd"/>
          </w:p>
        </w:tc>
        <w:tc>
          <w:tcPr>
            <w:tcW w:w="1452" w:type="pct"/>
            <w:tcBorders>
              <w:top w:val="nil"/>
              <w:left w:val="nil"/>
              <w:bottom w:val="single" w:sz="8" w:space="0" w:color="B4C6E7"/>
              <w:right w:val="single" w:sz="8" w:space="0" w:color="B4C6E7"/>
            </w:tcBorders>
            <w:vAlign w:val="center"/>
            <w:hideMark/>
          </w:tcPr>
          <w:p w14:paraId="053E1CB8" w14:textId="0D20A494" w:rsidR="003A34B9" w:rsidRPr="00B04082" w:rsidRDefault="00B61A33" w:rsidP="003A34B9">
            <w:pPr>
              <w:spacing w:after="0" w:line="240" w:lineRule="auto"/>
              <w:jc w:val="center"/>
              <w:rPr>
                <w:rFonts w:ascii="Cambria" w:hAnsi="Cambria" w:cs="Calibri"/>
                <w:sz w:val="24"/>
                <w:szCs w:val="24"/>
              </w:rPr>
            </w:pPr>
            <w:r w:rsidRPr="00B04082">
              <w:rPr>
                <w:rFonts w:ascii="Cambria" w:hAnsi="Cambria" w:cs="Calibri"/>
                <w:sz w:val="24"/>
                <w:szCs w:val="24"/>
              </w:rPr>
              <w:t>38</w:t>
            </w:r>
          </w:p>
        </w:tc>
      </w:tr>
      <w:tr w:rsidR="003A34B9" w:rsidRPr="00B04082" w14:paraId="08457092" w14:textId="77777777" w:rsidTr="003A34B9">
        <w:trPr>
          <w:trHeight w:val="330"/>
        </w:trPr>
        <w:tc>
          <w:tcPr>
            <w:tcW w:w="3548" w:type="pct"/>
            <w:tcBorders>
              <w:top w:val="nil"/>
              <w:left w:val="single" w:sz="8" w:space="0" w:color="B4C6E7"/>
              <w:bottom w:val="single" w:sz="12" w:space="0" w:color="B4C6E7"/>
              <w:right w:val="single" w:sz="8" w:space="0" w:color="B4C6E7"/>
            </w:tcBorders>
            <w:vAlign w:val="center"/>
            <w:hideMark/>
          </w:tcPr>
          <w:p w14:paraId="51D8EB14" w14:textId="77777777" w:rsidR="003A34B9" w:rsidRPr="00B04082" w:rsidRDefault="003A34B9" w:rsidP="003A34B9">
            <w:pPr>
              <w:spacing w:after="0" w:line="240" w:lineRule="auto"/>
              <w:rPr>
                <w:rFonts w:ascii="Cambria" w:hAnsi="Cambria" w:cs="Calibri"/>
                <w:sz w:val="24"/>
                <w:szCs w:val="24"/>
              </w:rPr>
            </w:pPr>
            <w:r w:rsidRPr="00B04082">
              <w:rPr>
                <w:rFonts w:ascii="Cambria" w:hAnsi="Cambria" w:cs="Calibri"/>
                <w:sz w:val="24"/>
                <w:szCs w:val="24"/>
              </w:rPr>
              <w:t>Tanac</w:t>
            </w:r>
          </w:p>
        </w:tc>
        <w:tc>
          <w:tcPr>
            <w:tcW w:w="1452" w:type="pct"/>
            <w:tcBorders>
              <w:top w:val="nil"/>
              <w:left w:val="nil"/>
              <w:bottom w:val="single" w:sz="12" w:space="0" w:color="B4C6E7"/>
              <w:right w:val="single" w:sz="8" w:space="0" w:color="B4C6E7"/>
            </w:tcBorders>
            <w:vAlign w:val="center"/>
            <w:hideMark/>
          </w:tcPr>
          <w:p w14:paraId="09BF3AF5" w14:textId="38567D1C" w:rsidR="003A34B9" w:rsidRPr="00B04082" w:rsidRDefault="00B61A33" w:rsidP="003A34B9">
            <w:pPr>
              <w:spacing w:after="0" w:line="240" w:lineRule="auto"/>
              <w:jc w:val="center"/>
              <w:rPr>
                <w:rFonts w:ascii="Cambria" w:hAnsi="Cambria" w:cs="Calibri"/>
                <w:sz w:val="24"/>
                <w:szCs w:val="24"/>
              </w:rPr>
            </w:pPr>
            <w:r w:rsidRPr="00B04082">
              <w:rPr>
                <w:rFonts w:ascii="Cambria" w:hAnsi="Cambria" w:cs="Calibri"/>
                <w:sz w:val="24"/>
                <w:szCs w:val="24"/>
              </w:rPr>
              <w:t>16</w:t>
            </w:r>
          </w:p>
        </w:tc>
      </w:tr>
      <w:tr w:rsidR="003A34B9" w:rsidRPr="00B04082" w14:paraId="19C3F1EA" w14:textId="77777777" w:rsidTr="003A34B9">
        <w:trPr>
          <w:trHeight w:val="345"/>
        </w:trPr>
        <w:tc>
          <w:tcPr>
            <w:tcW w:w="3548" w:type="pct"/>
            <w:tcBorders>
              <w:top w:val="nil"/>
              <w:left w:val="single" w:sz="8" w:space="0" w:color="B4C6E7"/>
              <w:bottom w:val="single" w:sz="8" w:space="0" w:color="B4C6E7"/>
              <w:right w:val="single" w:sz="8" w:space="0" w:color="B4C6E7"/>
            </w:tcBorders>
            <w:vAlign w:val="center"/>
            <w:hideMark/>
          </w:tcPr>
          <w:p w14:paraId="6AFC40EA" w14:textId="77777777" w:rsidR="003A34B9" w:rsidRPr="00B04082" w:rsidRDefault="003A34B9" w:rsidP="003A34B9">
            <w:pPr>
              <w:spacing w:after="0" w:line="240" w:lineRule="auto"/>
              <w:rPr>
                <w:rFonts w:ascii="Cambria" w:hAnsi="Cambria" w:cs="Calibri"/>
                <w:sz w:val="24"/>
                <w:szCs w:val="24"/>
              </w:rPr>
            </w:pPr>
            <w:r w:rsidRPr="00B04082">
              <w:rPr>
                <w:rFonts w:ascii="Cambria" w:hAnsi="Cambria" w:cs="Calibri"/>
                <w:sz w:val="24"/>
                <w:szCs w:val="24"/>
              </w:rPr>
              <w:t>Duljina mreže javne rasvjete</w:t>
            </w:r>
          </w:p>
        </w:tc>
        <w:tc>
          <w:tcPr>
            <w:tcW w:w="1452" w:type="pct"/>
            <w:tcBorders>
              <w:top w:val="nil"/>
              <w:left w:val="nil"/>
              <w:bottom w:val="single" w:sz="8" w:space="0" w:color="B4C6E7"/>
              <w:right w:val="single" w:sz="8" w:space="0" w:color="B4C6E7"/>
            </w:tcBorders>
            <w:vAlign w:val="center"/>
            <w:hideMark/>
          </w:tcPr>
          <w:p w14:paraId="6A5353D5" w14:textId="1FB54EB6" w:rsidR="003A34B9" w:rsidRPr="00B04082" w:rsidRDefault="00B61A33" w:rsidP="003A34B9">
            <w:pPr>
              <w:spacing w:after="0" w:line="240" w:lineRule="auto"/>
              <w:jc w:val="center"/>
              <w:rPr>
                <w:rFonts w:ascii="Cambria" w:hAnsi="Cambria" w:cs="Calibri"/>
                <w:sz w:val="24"/>
                <w:szCs w:val="24"/>
              </w:rPr>
            </w:pPr>
            <w:r w:rsidRPr="00B04082">
              <w:rPr>
                <w:rFonts w:ascii="Cambria" w:hAnsi="Cambria" w:cs="Calibri"/>
                <w:sz w:val="24"/>
                <w:szCs w:val="24"/>
              </w:rPr>
              <w:t>42,5 km</w:t>
            </w:r>
          </w:p>
        </w:tc>
      </w:tr>
    </w:tbl>
    <w:p w14:paraId="75F63726" w14:textId="77777777" w:rsidR="001301F5" w:rsidRPr="00B04082" w:rsidRDefault="001301F5" w:rsidP="0047054D">
      <w:pPr>
        <w:pStyle w:val="Odlomakpopisa"/>
        <w:rPr>
          <w:color w:val="auto"/>
        </w:rPr>
      </w:pPr>
    </w:p>
    <w:p w14:paraId="6B3AF616" w14:textId="4EF34FF4" w:rsidR="00FB3828" w:rsidRPr="00B04082" w:rsidRDefault="00C01C60" w:rsidP="00A415D5">
      <w:pPr>
        <w:pStyle w:val="Naslov5"/>
      </w:pPr>
      <w:bookmarkStart w:id="86" w:name="_Toc244598644"/>
      <w:r w:rsidRPr="00B04082">
        <w:t>3.2.3</w:t>
      </w:r>
      <w:r w:rsidR="00FB3828" w:rsidRPr="00B04082">
        <w:t>.6. Groblja i mrtvačnice</w:t>
      </w:r>
      <w:bookmarkEnd w:id="86"/>
    </w:p>
    <w:p w14:paraId="4FFF90F1" w14:textId="77777777" w:rsidR="00FB3828" w:rsidRPr="00B04082" w:rsidRDefault="00FB3828" w:rsidP="00FB3828">
      <w:pPr>
        <w:pStyle w:val="Odlomakpopisa"/>
      </w:pPr>
    </w:p>
    <w:p w14:paraId="7CC1DF83" w14:textId="512C10C0" w:rsidR="0047054D" w:rsidRPr="00B04082" w:rsidRDefault="0047054D" w:rsidP="0047054D">
      <w:pPr>
        <w:pStyle w:val="Odlomakpopisa"/>
      </w:pPr>
      <w:r w:rsidRPr="00B04082">
        <w:t xml:space="preserve">Groblja i mrtvačnice na području Općine </w:t>
      </w:r>
      <w:r w:rsidR="00C9454E" w:rsidRPr="00B04082">
        <w:t>Jasenovac</w:t>
      </w:r>
      <w:r w:rsidRPr="00B04082">
        <w:t xml:space="preserve"> predstavljaju komunalnu infrastrukturu posebne javne i društvene namjene. Upravljanje ovom kategorijom imovine obuhvaća održavanje groblja i pratećih objekata, vođenje propisanih evidencija, uređivanje uvjeta korištenja grobnih mjesta i osiguravanje dostupnosti osnovnih informacija korisnicima.</w:t>
      </w:r>
    </w:p>
    <w:p w14:paraId="34A89D4D" w14:textId="77777777" w:rsidR="0047054D" w:rsidRPr="00B04082" w:rsidRDefault="0047054D" w:rsidP="0047054D">
      <w:pPr>
        <w:pStyle w:val="Odlomakpopisa"/>
      </w:pPr>
    </w:p>
    <w:p w14:paraId="219C2E22" w14:textId="1CEA5196" w:rsidR="00DD3D89" w:rsidRPr="00B04082" w:rsidRDefault="0047054D" w:rsidP="0047054D">
      <w:pPr>
        <w:pStyle w:val="Odlomakpopisa"/>
      </w:pPr>
      <w:r w:rsidRPr="00B04082">
        <w:t xml:space="preserve">Na području Općine </w:t>
      </w:r>
      <w:r w:rsidR="00C9454E" w:rsidRPr="00B04082">
        <w:t>Jasenovac</w:t>
      </w:r>
      <w:r w:rsidRPr="00B04082">
        <w:t xml:space="preserve"> evidentirana su groblja i mrtvačnice u katastarskim općinama </w:t>
      </w:r>
      <w:proofErr w:type="spellStart"/>
      <w:r w:rsidR="00C9454E" w:rsidRPr="00B04082">
        <w:rPr>
          <w:rFonts w:cs="Calibri"/>
        </w:rPr>
        <w:t>Košutarica</w:t>
      </w:r>
      <w:proofErr w:type="spellEnd"/>
      <w:r w:rsidRPr="00B04082">
        <w:t xml:space="preserve">, </w:t>
      </w:r>
      <w:proofErr w:type="spellStart"/>
      <w:r w:rsidR="00C9454E" w:rsidRPr="00B04082">
        <w:rPr>
          <w:rFonts w:cs="Calibri"/>
        </w:rPr>
        <w:t>Uštica</w:t>
      </w:r>
      <w:proofErr w:type="spellEnd"/>
      <w:r w:rsidR="00C9454E" w:rsidRPr="00B04082">
        <w:t xml:space="preserve">, </w:t>
      </w:r>
      <w:r w:rsidR="00C9454E" w:rsidRPr="00B04082">
        <w:rPr>
          <w:rFonts w:cs="Calibri"/>
        </w:rPr>
        <w:t>Jasenovac</w:t>
      </w:r>
      <w:r w:rsidRPr="00B04082">
        <w:t>,</w:t>
      </w:r>
      <w:r w:rsidR="00C9454E" w:rsidRPr="00B04082">
        <w:rPr>
          <w:rFonts w:cs="Calibri"/>
        </w:rPr>
        <w:t xml:space="preserve"> </w:t>
      </w:r>
      <w:proofErr w:type="spellStart"/>
      <w:r w:rsidR="00C9454E" w:rsidRPr="00B04082">
        <w:rPr>
          <w:rFonts w:cs="Calibri"/>
        </w:rPr>
        <w:t>Krapje</w:t>
      </w:r>
      <w:proofErr w:type="spellEnd"/>
      <w:r w:rsidR="00C9454E" w:rsidRPr="00B04082">
        <w:rPr>
          <w:rFonts w:cs="Calibri"/>
        </w:rPr>
        <w:t xml:space="preserve">, </w:t>
      </w:r>
      <w:proofErr w:type="spellStart"/>
      <w:r w:rsidR="00C9454E" w:rsidRPr="00B04082">
        <w:rPr>
          <w:rFonts w:cs="Calibri"/>
        </w:rPr>
        <w:t>Puska</w:t>
      </w:r>
      <w:proofErr w:type="spellEnd"/>
      <w:r w:rsidR="00C9454E" w:rsidRPr="00B04082">
        <w:rPr>
          <w:rFonts w:cs="Calibri"/>
        </w:rPr>
        <w:t xml:space="preserve"> i Mlaka</w:t>
      </w:r>
      <w:r w:rsidRPr="00B04082">
        <w:t xml:space="preserve"> ukupne površine </w:t>
      </w:r>
      <w:r w:rsidR="000A0613" w:rsidRPr="00B04082">
        <w:t>61.158,00</w:t>
      </w:r>
      <w:r w:rsidR="00AB1753" w:rsidRPr="00B04082">
        <w:t>_</w:t>
      </w:r>
      <w:r w:rsidRPr="00B04082">
        <w:t>m².</w:t>
      </w:r>
    </w:p>
    <w:p w14:paraId="422A4DAA" w14:textId="77777777" w:rsidR="0047054D" w:rsidRPr="00B04082" w:rsidRDefault="0047054D" w:rsidP="0047054D">
      <w:pPr>
        <w:pStyle w:val="Odlomakpopisa"/>
      </w:pPr>
    </w:p>
    <w:p w14:paraId="476FDE07" w14:textId="3ED63D52" w:rsidR="00FB3828" w:rsidRPr="00B04082" w:rsidRDefault="00681F79" w:rsidP="00681F79">
      <w:pPr>
        <w:pStyle w:val="Opisslike"/>
        <w:jc w:val="center"/>
        <w:rPr>
          <w:rFonts w:ascii="Cambria" w:hAnsi="Cambria"/>
          <w:i/>
          <w:iCs/>
          <w:sz w:val="20"/>
          <w:szCs w:val="20"/>
        </w:rPr>
      </w:pPr>
      <w:bookmarkStart w:id="87" w:name="_Toc244598682"/>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20</w:t>
      </w:r>
      <w:r w:rsidRPr="00B04082">
        <w:rPr>
          <w:rFonts w:ascii="Cambria" w:hAnsi="Cambria"/>
          <w:i/>
          <w:iCs/>
          <w:sz w:val="20"/>
          <w:szCs w:val="20"/>
        </w:rPr>
        <w:fldChar w:fldCharType="end"/>
      </w:r>
      <w:r w:rsidRPr="00B04082">
        <w:rPr>
          <w:rFonts w:ascii="Cambria" w:hAnsi="Cambria"/>
          <w:i/>
          <w:iCs/>
          <w:sz w:val="20"/>
          <w:szCs w:val="20"/>
        </w:rPr>
        <w:t xml:space="preserve">. </w:t>
      </w:r>
      <w:r w:rsidR="00FB3828" w:rsidRPr="00B04082">
        <w:rPr>
          <w:rFonts w:ascii="Cambria" w:hAnsi="Cambria"/>
          <w:i/>
          <w:iCs/>
          <w:sz w:val="20"/>
          <w:szCs w:val="20"/>
        </w:rPr>
        <w:t>Groblja i mrtvačnice</w:t>
      </w:r>
      <w:bookmarkEnd w:id="87"/>
    </w:p>
    <w:tbl>
      <w:tblPr>
        <w:tblW w:w="5000" w:type="pct"/>
        <w:tblLook w:val="04A0" w:firstRow="1" w:lastRow="0" w:firstColumn="1" w:lastColumn="0" w:noHBand="0" w:noVBand="1"/>
      </w:tblPr>
      <w:tblGrid>
        <w:gridCol w:w="2145"/>
        <w:gridCol w:w="2031"/>
        <w:gridCol w:w="1533"/>
        <w:gridCol w:w="1810"/>
        <w:gridCol w:w="1533"/>
      </w:tblGrid>
      <w:tr w:rsidR="00C9454E" w:rsidRPr="00B04082" w14:paraId="16322568" w14:textId="77777777" w:rsidTr="006832EE">
        <w:trPr>
          <w:trHeight w:val="645"/>
        </w:trPr>
        <w:tc>
          <w:tcPr>
            <w:tcW w:w="1184" w:type="pct"/>
            <w:tcBorders>
              <w:top w:val="single" w:sz="8" w:space="0" w:color="BDD6EE"/>
              <w:left w:val="single" w:sz="8" w:space="0" w:color="BDD6EE"/>
              <w:bottom w:val="single" w:sz="12" w:space="0" w:color="BDD6EE"/>
              <w:right w:val="single" w:sz="8" w:space="0" w:color="BDD6EE"/>
            </w:tcBorders>
            <w:shd w:val="clear" w:color="auto" w:fill="D9E2F3"/>
            <w:vAlign w:val="center"/>
            <w:hideMark/>
          </w:tcPr>
          <w:p w14:paraId="7CD015F3" w14:textId="77777777" w:rsidR="00C9454E" w:rsidRPr="00B04082" w:rsidRDefault="00C9454E" w:rsidP="00C9454E">
            <w:pPr>
              <w:spacing w:after="0" w:line="240" w:lineRule="auto"/>
              <w:jc w:val="center"/>
              <w:rPr>
                <w:rFonts w:ascii="Cambria" w:hAnsi="Cambria" w:cs="Calibri"/>
                <w:b/>
                <w:bCs/>
                <w:sz w:val="24"/>
                <w:szCs w:val="24"/>
              </w:rPr>
            </w:pPr>
            <w:r w:rsidRPr="00B04082">
              <w:rPr>
                <w:rFonts w:ascii="Cambria" w:hAnsi="Cambria" w:cs="Calibri"/>
                <w:b/>
                <w:bCs/>
                <w:sz w:val="24"/>
                <w:szCs w:val="24"/>
              </w:rPr>
              <w:t>Naziv</w:t>
            </w:r>
          </w:p>
        </w:tc>
        <w:tc>
          <w:tcPr>
            <w:tcW w:w="1122" w:type="pct"/>
            <w:tcBorders>
              <w:top w:val="single" w:sz="8" w:space="0" w:color="BDD6EE"/>
              <w:left w:val="nil"/>
              <w:bottom w:val="single" w:sz="12" w:space="0" w:color="BDD6EE"/>
              <w:right w:val="single" w:sz="8" w:space="0" w:color="BDD6EE"/>
            </w:tcBorders>
            <w:shd w:val="clear" w:color="auto" w:fill="D9E2F3"/>
            <w:vAlign w:val="center"/>
            <w:hideMark/>
          </w:tcPr>
          <w:p w14:paraId="55E6FEE4" w14:textId="77777777" w:rsidR="00C9454E" w:rsidRPr="00B04082" w:rsidRDefault="00C9454E" w:rsidP="00C9454E">
            <w:pPr>
              <w:spacing w:after="0" w:line="240" w:lineRule="auto"/>
              <w:jc w:val="center"/>
              <w:rPr>
                <w:rFonts w:ascii="Cambria" w:hAnsi="Cambria" w:cs="Calibri"/>
                <w:b/>
                <w:bCs/>
                <w:sz w:val="24"/>
                <w:szCs w:val="24"/>
              </w:rPr>
            </w:pPr>
            <w:r w:rsidRPr="00B04082">
              <w:rPr>
                <w:rFonts w:ascii="Cambria" w:hAnsi="Cambria" w:cs="Calibri"/>
                <w:b/>
                <w:bCs/>
                <w:sz w:val="24"/>
                <w:szCs w:val="24"/>
              </w:rPr>
              <w:t>Lokacija</w:t>
            </w:r>
          </w:p>
        </w:tc>
        <w:tc>
          <w:tcPr>
            <w:tcW w:w="847" w:type="pct"/>
            <w:tcBorders>
              <w:top w:val="single" w:sz="8" w:space="0" w:color="BDD6EE"/>
              <w:left w:val="nil"/>
              <w:bottom w:val="single" w:sz="12" w:space="0" w:color="BDD6EE"/>
              <w:right w:val="single" w:sz="8" w:space="0" w:color="BDD6EE"/>
            </w:tcBorders>
            <w:shd w:val="clear" w:color="auto" w:fill="D9E2F3"/>
            <w:vAlign w:val="center"/>
            <w:hideMark/>
          </w:tcPr>
          <w:p w14:paraId="19CD5529" w14:textId="77777777" w:rsidR="00C9454E" w:rsidRPr="00B04082" w:rsidRDefault="00C9454E" w:rsidP="00C9454E">
            <w:pPr>
              <w:spacing w:after="0" w:line="240" w:lineRule="auto"/>
              <w:jc w:val="center"/>
              <w:rPr>
                <w:rFonts w:ascii="Cambria" w:hAnsi="Cambria" w:cs="Calibri"/>
                <w:b/>
                <w:bCs/>
                <w:sz w:val="24"/>
                <w:szCs w:val="24"/>
              </w:rPr>
            </w:pPr>
            <w:r w:rsidRPr="00B04082">
              <w:rPr>
                <w:rFonts w:ascii="Cambria" w:hAnsi="Cambria" w:cs="Calibri"/>
                <w:b/>
                <w:bCs/>
                <w:sz w:val="24"/>
                <w:szCs w:val="24"/>
              </w:rPr>
              <w:t xml:space="preserve">Broj </w:t>
            </w:r>
            <w:proofErr w:type="spellStart"/>
            <w:r w:rsidRPr="00B04082">
              <w:rPr>
                <w:rFonts w:ascii="Cambria" w:hAnsi="Cambria" w:cs="Calibri"/>
                <w:b/>
                <w:bCs/>
                <w:sz w:val="24"/>
                <w:szCs w:val="24"/>
              </w:rPr>
              <w:t>k.č</w:t>
            </w:r>
            <w:proofErr w:type="spellEnd"/>
            <w:r w:rsidRPr="00B04082">
              <w:rPr>
                <w:rFonts w:ascii="Cambria" w:hAnsi="Cambria" w:cs="Calibri"/>
                <w:b/>
                <w:bCs/>
                <w:sz w:val="24"/>
                <w:szCs w:val="24"/>
              </w:rPr>
              <w:t>.</w:t>
            </w:r>
          </w:p>
        </w:tc>
        <w:tc>
          <w:tcPr>
            <w:tcW w:w="1000" w:type="pct"/>
            <w:tcBorders>
              <w:top w:val="single" w:sz="8" w:space="0" w:color="BDD6EE"/>
              <w:left w:val="nil"/>
              <w:bottom w:val="single" w:sz="12" w:space="0" w:color="BDD6EE"/>
              <w:right w:val="single" w:sz="8" w:space="0" w:color="BDD6EE"/>
            </w:tcBorders>
            <w:shd w:val="clear" w:color="auto" w:fill="D9E2F3"/>
            <w:vAlign w:val="center"/>
            <w:hideMark/>
          </w:tcPr>
          <w:p w14:paraId="7548C1AF" w14:textId="77777777" w:rsidR="00C9454E" w:rsidRPr="00B04082" w:rsidRDefault="00C9454E" w:rsidP="00C9454E">
            <w:pPr>
              <w:spacing w:after="0" w:line="240" w:lineRule="auto"/>
              <w:jc w:val="center"/>
              <w:rPr>
                <w:rFonts w:ascii="Cambria" w:hAnsi="Cambria" w:cs="Calibri"/>
                <w:b/>
                <w:bCs/>
                <w:sz w:val="24"/>
                <w:szCs w:val="24"/>
              </w:rPr>
            </w:pPr>
            <w:r w:rsidRPr="00B04082">
              <w:rPr>
                <w:rFonts w:ascii="Cambria" w:hAnsi="Cambria" w:cs="Calibri"/>
                <w:b/>
                <w:bCs/>
                <w:sz w:val="24"/>
                <w:szCs w:val="24"/>
              </w:rPr>
              <w:t>Katastarska Općina</w:t>
            </w:r>
          </w:p>
        </w:tc>
        <w:tc>
          <w:tcPr>
            <w:tcW w:w="847" w:type="pct"/>
            <w:tcBorders>
              <w:top w:val="single" w:sz="8" w:space="0" w:color="BDD6EE"/>
              <w:left w:val="nil"/>
              <w:bottom w:val="single" w:sz="12" w:space="0" w:color="BDD6EE"/>
              <w:right w:val="single" w:sz="8" w:space="0" w:color="BDD6EE"/>
            </w:tcBorders>
            <w:shd w:val="clear" w:color="auto" w:fill="D9E2F3"/>
            <w:vAlign w:val="center"/>
            <w:hideMark/>
          </w:tcPr>
          <w:p w14:paraId="033B54D5" w14:textId="77777777" w:rsidR="00C9454E" w:rsidRPr="00B04082" w:rsidRDefault="00C9454E" w:rsidP="00C9454E">
            <w:pPr>
              <w:spacing w:after="0" w:line="240" w:lineRule="auto"/>
              <w:jc w:val="center"/>
              <w:rPr>
                <w:rFonts w:ascii="Cambria" w:hAnsi="Cambria" w:cs="Calibri"/>
                <w:b/>
                <w:bCs/>
                <w:sz w:val="24"/>
                <w:szCs w:val="24"/>
              </w:rPr>
            </w:pPr>
            <w:r w:rsidRPr="00B04082">
              <w:rPr>
                <w:rFonts w:ascii="Cambria" w:hAnsi="Cambria" w:cs="Calibri"/>
                <w:b/>
                <w:bCs/>
                <w:sz w:val="24"/>
                <w:szCs w:val="24"/>
              </w:rPr>
              <w:t>Površina</w:t>
            </w:r>
          </w:p>
        </w:tc>
      </w:tr>
      <w:tr w:rsidR="00C9454E" w:rsidRPr="00B04082" w14:paraId="7E752B29" w14:textId="77777777" w:rsidTr="00C9454E">
        <w:trPr>
          <w:trHeight w:val="660"/>
        </w:trPr>
        <w:tc>
          <w:tcPr>
            <w:tcW w:w="1184" w:type="pct"/>
            <w:tcBorders>
              <w:top w:val="nil"/>
              <w:left w:val="single" w:sz="8" w:space="0" w:color="BDD6EE"/>
              <w:bottom w:val="single" w:sz="8" w:space="0" w:color="BDD6EE"/>
              <w:right w:val="single" w:sz="8" w:space="0" w:color="BDD6EE"/>
            </w:tcBorders>
            <w:vAlign w:val="center"/>
            <w:hideMark/>
          </w:tcPr>
          <w:p w14:paraId="1CD1B8D7"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Groblje u </w:t>
            </w:r>
            <w:proofErr w:type="spellStart"/>
            <w:r w:rsidRPr="00B04082">
              <w:rPr>
                <w:rFonts w:ascii="Cambria" w:hAnsi="Cambria" w:cs="Calibri"/>
                <w:color w:val="000000"/>
                <w:sz w:val="24"/>
                <w:szCs w:val="24"/>
              </w:rPr>
              <w:t>Košutarici</w:t>
            </w:r>
            <w:proofErr w:type="spellEnd"/>
          </w:p>
        </w:tc>
        <w:tc>
          <w:tcPr>
            <w:tcW w:w="1122" w:type="pct"/>
            <w:tcBorders>
              <w:top w:val="nil"/>
              <w:left w:val="nil"/>
              <w:bottom w:val="single" w:sz="8" w:space="0" w:color="BDD6EE"/>
              <w:right w:val="single" w:sz="8" w:space="0" w:color="BDD6EE"/>
            </w:tcBorders>
            <w:vAlign w:val="center"/>
            <w:hideMark/>
          </w:tcPr>
          <w:p w14:paraId="34ACC11C"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w:t>
            </w: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Košutarica</w:t>
            </w:r>
            <w:proofErr w:type="spellEnd"/>
          </w:p>
        </w:tc>
        <w:tc>
          <w:tcPr>
            <w:tcW w:w="847" w:type="pct"/>
            <w:tcBorders>
              <w:top w:val="nil"/>
              <w:left w:val="nil"/>
              <w:bottom w:val="single" w:sz="8" w:space="0" w:color="BDD6EE"/>
              <w:right w:val="single" w:sz="8" w:space="0" w:color="BDD6EE"/>
            </w:tcBorders>
            <w:vAlign w:val="center"/>
            <w:hideMark/>
          </w:tcPr>
          <w:p w14:paraId="62792111"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106; 107; 110/2</w:t>
            </w:r>
          </w:p>
        </w:tc>
        <w:tc>
          <w:tcPr>
            <w:tcW w:w="1000" w:type="pct"/>
            <w:tcBorders>
              <w:top w:val="nil"/>
              <w:left w:val="nil"/>
              <w:bottom w:val="single" w:sz="8" w:space="0" w:color="BDD6EE"/>
              <w:right w:val="single" w:sz="8" w:space="0" w:color="BDD6EE"/>
            </w:tcBorders>
            <w:vAlign w:val="center"/>
            <w:hideMark/>
          </w:tcPr>
          <w:p w14:paraId="5BF67778"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19521ED2"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7.559,00 m2</w:t>
            </w:r>
          </w:p>
        </w:tc>
      </w:tr>
      <w:tr w:rsidR="00C9454E" w:rsidRPr="00B04082" w14:paraId="14ECA052"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7005D208" w14:textId="6C12470F"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Rimokatoličko groblje u </w:t>
            </w:r>
            <w:proofErr w:type="spellStart"/>
            <w:r w:rsidRPr="00B04082">
              <w:rPr>
                <w:rFonts w:ascii="Cambria" w:hAnsi="Cambria" w:cs="Calibri"/>
                <w:color w:val="000000"/>
                <w:sz w:val="24"/>
                <w:szCs w:val="24"/>
              </w:rPr>
              <w:t>Uštici</w:t>
            </w:r>
            <w:proofErr w:type="spellEnd"/>
          </w:p>
        </w:tc>
        <w:tc>
          <w:tcPr>
            <w:tcW w:w="1122" w:type="pct"/>
            <w:tcBorders>
              <w:top w:val="nil"/>
              <w:left w:val="nil"/>
              <w:bottom w:val="single" w:sz="8" w:space="0" w:color="BDD6EE"/>
              <w:right w:val="single" w:sz="8" w:space="0" w:color="BDD6EE"/>
            </w:tcBorders>
            <w:vAlign w:val="center"/>
            <w:hideMark/>
          </w:tcPr>
          <w:p w14:paraId="2A576CC7"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Unska ulica, </w:t>
            </w:r>
            <w:proofErr w:type="spellStart"/>
            <w:r w:rsidRPr="00B04082">
              <w:rPr>
                <w:rFonts w:ascii="Cambria" w:hAnsi="Cambria" w:cs="Calibri"/>
                <w:color w:val="000000"/>
                <w:sz w:val="24"/>
                <w:szCs w:val="24"/>
              </w:rPr>
              <w:t>Uštica</w:t>
            </w:r>
            <w:proofErr w:type="spellEnd"/>
          </w:p>
        </w:tc>
        <w:tc>
          <w:tcPr>
            <w:tcW w:w="847" w:type="pct"/>
            <w:tcBorders>
              <w:top w:val="nil"/>
              <w:left w:val="nil"/>
              <w:bottom w:val="single" w:sz="8" w:space="0" w:color="BDD6EE"/>
              <w:right w:val="single" w:sz="8" w:space="0" w:color="BDD6EE"/>
            </w:tcBorders>
            <w:vAlign w:val="center"/>
            <w:hideMark/>
          </w:tcPr>
          <w:p w14:paraId="76F4C91C"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416</w:t>
            </w:r>
          </w:p>
        </w:tc>
        <w:tc>
          <w:tcPr>
            <w:tcW w:w="1000" w:type="pct"/>
            <w:tcBorders>
              <w:top w:val="nil"/>
              <w:left w:val="nil"/>
              <w:bottom w:val="single" w:sz="8" w:space="0" w:color="BDD6EE"/>
              <w:right w:val="single" w:sz="8" w:space="0" w:color="BDD6EE"/>
            </w:tcBorders>
            <w:vAlign w:val="center"/>
            <w:hideMark/>
          </w:tcPr>
          <w:p w14:paraId="27D42791"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10FEAAD6"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4.025,00 m2</w:t>
            </w:r>
          </w:p>
        </w:tc>
      </w:tr>
      <w:tr w:rsidR="00C9454E" w:rsidRPr="00B04082" w14:paraId="550EF033"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54CF35B1"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Groblje u Višnjici </w:t>
            </w:r>
          </w:p>
        </w:tc>
        <w:tc>
          <w:tcPr>
            <w:tcW w:w="1122" w:type="pct"/>
            <w:tcBorders>
              <w:top w:val="nil"/>
              <w:left w:val="nil"/>
              <w:bottom w:val="single" w:sz="8" w:space="0" w:color="BDD6EE"/>
              <w:right w:val="single" w:sz="8" w:space="0" w:color="BDD6EE"/>
            </w:tcBorders>
            <w:vAlign w:val="center"/>
            <w:hideMark/>
          </w:tcPr>
          <w:p w14:paraId="2C4BA137"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w:t>
            </w:r>
            <w:proofErr w:type="spellStart"/>
            <w:r w:rsidRPr="00B04082">
              <w:rPr>
                <w:rFonts w:ascii="Cambria" w:hAnsi="Cambria" w:cs="Calibri"/>
                <w:color w:val="000000"/>
                <w:sz w:val="24"/>
                <w:szCs w:val="24"/>
              </w:rPr>
              <w:t>Višnjica</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Višnjica</w:t>
            </w:r>
            <w:proofErr w:type="spellEnd"/>
          </w:p>
        </w:tc>
        <w:tc>
          <w:tcPr>
            <w:tcW w:w="847" w:type="pct"/>
            <w:tcBorders>
              <w:top w:val="nil"/>
              <w:left w:val="nil"/>
              <w:bottom w:val="single" w:sz="8" w:space="0" w:color="BDD6EE"/>
              <w:right w:val="single" w:sz="8" w:space="0" w:color="BDD6EE"/>
            </w:tcBorders>
            <w:vAlign w:val="center"/>
            <w:hideMark/>
          </w:tcPr>
          <w:p w14:paraId="6C74939E"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904</w:t>
            </w:r>
          </w:p>
        </w:tc>
        <w:tc>
          <w:tcPr>
            <w:tcW w:w="1000" w:type="pct"/>
            <w:tcBorders>
              <w:top w:val="nil"/>
              <w:left w:val="nil"/>
              <w:bottom w:val="single" w:sz="8" w:space="0" w:color="BDD6EE"/>
              <w:right w:val="single" w:sz="8" w:space="0" w:color="BDD6EE"/>
            </w:tcBorders>
            <w:vAlign w:val="center"/>
            <w:hideMark/>
          </w:tcPr>
          <w:p w14:paraId="4F501008"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4D83D1A8" w14:textId="189B5EBD" w:rsidR="00C9454E" w:rsidRPr="00B04082" w:rsidRDefault="000A0613" w:rsidP="00C9454E">
            <w:pPr>
              <w:spacing w:after="0" w:line="240" w:lineRule="auto"/>
              <w:jc w:val="center"/>
              <w:rPr>
                <w:rFonts w:ascii="Cambria" w:hAnsi="Cambria" w:cs="Calibri"/>
                <w:sz w:val="24"/>
                <w:szCs w:val="24"/>
              </w:rPr>
            </w:pPr>
            <w:r w:rsidRPr="00B04082">
              <w:rPr>
                <w:rFonts w:ascii="Cambria" w:hAnsi="Cambria" w:cs="Calibri"/>
                <w:sz w:val="24"/>
                <w:szCs w:val="24"/>
              </w:rPr>
              <w:t>5.942,00</w:t>
            </w:r>
            <w:r w:rsidR="007B1B2C" w:rsidRPr="00B04082">
              <w:rPr>
                <w:rFonts w:ascii="Cambria" w:hAnsi="Cambria" w:cs="Calibri"/>
                <w:sz w:val="24"/>
                <w:szCs w:val="24"/>
              </w:rPr>
              <w:t xml:space="preserve"> m2</w:t>
            </w:r>
          </w:p>
        </w:tc>
      </w:tr>
      <w:tr w:rsidR="00C9454E" w:rsidRPr="00B04082" w14:paraId="78504CF4"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3921AA05"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Groblje u Tancu</w:t>
            </w:r>
          </w:p>
        </w:tc>
        <w:tc>
          <w:tcPr>
            <w:tcW w:w="1122" w:type="pct"/>
            <w:tcBorders>
              <w:top w:val="nil"/>
              <w:left w:val="nil"/>
              <w:bottom w:val="single" w:sz="8" w:space="0" w:color="BDD6EE"/>
              <w:right w:val="single" w:sz="8" w:space="0" w:color="BDD6EE"/>
            </w:tcBorders>
            <w:vAlign w:val="center"/>
            <w:hideMark/>
          </w:tcPr>
          <w:p w14:paraId="5B846552"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Tanac</w:t>
            </w:r>
          </w:p>
        </w:tc>
        <w:tc>
          <w:tcPr>
            <w:tcW w:w="847" w:type="pct"/>
            <w:tcBorders>
              <w:top w:val="nil"/>
              <w:left w:val="nil"/>
              <w:bottom w:val="single" w:sz="8" w:space="0" w:color="BDD6EE"/>
              <w:right w:val="single" w:sz="8" w:space="0" w:color="BDD6EE"/>
            </w:tcBorders>
            <w:vAlign w:val="center"/>
            <w:hideMark/>
          </w:tcPr>
          <w:p w14:paraId="012FDD06"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2162/1; 2162/2</w:t>
            </w:r>
          </w:p>
        </w:tc>
        <w:tc>
          <w:tcPr>
            <w:tcW w:w="1000" w:type="pct"/>
            <w:tcBorders>
              <w:top w:val="nil"/>
              <w:left w:val="nil"/>
              <w:bottom w:val="single" w:sz="8" w:space="0" w:color="BDD6EE"/>
              <w:right w:val="single" w:sz="8" w:space="0" w:color="BDD6EE"/>
            </w:tcBorders>
            <w:vAlign w:val="center"/>
            <w:hideMark/>
          </w:tcPr>
          <w:p w14:paraId="243EE7AD"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1C4AB00B"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5.977,00 m2</w:t>
            </w:r>
          </w:p>
        </w:tc>
      </w:tr>
      <w:tr w:rsidR="00C9454E" w:rsidRPr="00B04082" w14:paraId="24728F2C" w14:textId="77777777" w:rsidTr="00C9454E">
        <w:trPr>
          <w:trHeight w:val="960"/>
        </w:trPr>
        <w:tc>
          <w:tcPr>
            <w:tcW w:w="1184" w:type="pct"/>
            <w:tcBorders>
              <w:top w:val="nil"/>
              <w:left w:val="single" w:sz="8" w:space="0" w:color="BDD6EE"/>
              <w:bottom w:val="single" w:sz="8" w:space="0" w:color="BDD6EE"/>
              <w:right w:val="single" w:sz="8" w:space="0" w:color="BDD6EE"/>
            </w:tcBorders>
            <w:vAlign w:val="center"/>
            <w:hideMark/>
          </w:tcPr>
          <w:p w14:paraId="3BA5229E"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Rimokatoličko groblje u Jasenovcu </w:t>
            </w:r>
          </w:p>
        </w:tc>
        <w:tc>
          <w:tcPr>
            <w:tcW w:w="1122" w:type="pct"/>
            <w:tcBorders>
              <w:top w:val="nil"/>
              <w:left w:val="nil"/>
              <w:bottom w:val="single" w:sz="8" w:space="0" w:color="BDD6EE"/>
              <w:right w:val="single" w:sz="8" w:space="0" w:color="BDD6EE"/>
            </w:tcBorders>
            <w:vAlign w:val="center"/>
            <w:hideMark/>
          </w:tcPr>
          <w:p w14:paraId="492DCDE8"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Ulica Petra Preradovića, Jasenovac</w:t>
            </w:r>
          </w:p>
        </w:tc>
        <w:tc>
          <w:tcPr>
            <w:tcW w:w="847" w:type="pct"/>
            <w:tcBorders>
              <w:top w:val="nil"/>
              <w:left w:val="nil"/>
              <w:bottom w:val="single" w:sz="8" w:space="0" w:color="BDD6EE"/>
              <w:right w:val="single" w:sz="8" w:space="0" w:color="BDD6EE"/>
            </w:tcBorders>
            <w:vAlign w:val="center"/>
            <w:hideMark/>
          </w:tcPr>
          <w:p w14:paraId="7D411432"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4808</w:t>
            </w:r>
          </w:p>
        </w:tc>
        <w:tc>
          <w:tcPr>
            <w:tcW w:w="1000" w:type="pct"/>
            <w:tcBorders>
              <w:top w:val="nil"/>
              <w:left w:val="nil"/>
              <w:bottom w:val="single" w:sz="8" w:space="0" w:color="BDD6EE"/>
              <w:right w:val="single" w:sz="8" w:space="0" w:color="BDD6EE"/>
            </w:tcBorders>
            <w:vAlign w:val="center"/>
            <w:hideMark/>
          </w:tcPr>
          <w:p w14:paraId="44B0B6FA"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7" w:type="pct"/>
            <w:tcBorders>
              <w:top w:val="nil"/>
              <w:left w:val="nil"/>
              <w:bottom w:val="single" w:sz="8" w:space="0" w:color="BDD6EE"/>
              <w:right w:val="single" w:sz="8" w:space="0" w:color="BDD6EE"/>
            </w:tcBorders>
            <w:vAlign w:val="center"/>
            <w:hideMark/>
          </w:tcPr>
          <w:p w14:paraId="4A68758D"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7.743,00 m2</w:t>
            </w:r>
          </w:p>
        </w:tc>
      </w:tr>
      <w:tr w:rsidR="00C9454E" w:rsidRPr="00B04082" w14:paraId="0DC98D33" w14:textId="77777777" w:rsidTr="00C9454E">
        <w:trPr>
          <w:trHeight w:val="330"/>
        </w:trPr>
        <w:tc>
          <w:tcPr>
            <w:tcW w:w="1184" w:type="pct"/>
            <w:tcBorders>
              <w:top w:val="nil"/>
              <w:left w:val="single" w:sz="8" w:space="0" w:color="BDD6EE"/>
              <w:bottom w:val="single" w:sz="8" w:space="0" w:color="BDD6EE"/>
              <w:right w:val="single" w:sz="8" w:space="0" w:color="BDD6EE"/>
            </w:tcBorders>
            <w:vAlign w:val="center"/>
            <w:hideMark/>
          </w:tcPr>
          <w:p w14:paraId="59EB4281" w14:textId="581012E5"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Groblje u </w:t>
            </w:r>
            <w:proofErr w:type="spellStart"/>
            <w:r w:rsidRPr="00B04082">
              <w:rPr>
                <w:rFonts w:ascii="Cambria" w:hAnsi="Cambria" w:cs="Calibri"/>
                <w:color w:val="000000"/>
                <w:sz w:val="24"/>
                <w:szCs w:val="24"/>
              </w:rPr>
              <w:t>Krapju</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31633F8F" w14:textId="77777777" w:rsidR="00C9454E" w:rsidRPr="00B04082" w:rsidRDefault="00C9454E" w:rsidP="00C9454E">
            <w:pPr>
              <w:spacing w:after="0" w:line="240" w:lineRule="auto"/>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Krapje</w:t>
            </w:r>
            <w:proofErr w:type="spellEnd"/>
          </w:p>
        </w:tc>
        <w:tc>
          <w:tcPr>
            <w:tcW w:w="847" w:type="pct"/>
            <w:tcBorders>
              <w:top w:val="nil"/>
              <w:left w:val="nil"/>
              <w:bottom w:val="single" w:sz="8" w:space="0" w:color="BDD6EE"/>
              <w:right w:val="single" w:sz="8" w:space="0" w:color="BDD6EE"/>
            </w:tcBorders>
            <w:vAlign w:val="center"/>
            <w:hideMark/>
          </w:tcPr>
          <w:p w14:paraId="478A0B9E"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504</w:t>
            </w:r>
          </w:p>
        </w:tc>
        <w:tc>
          <w:tcPr>
            <w:tcW w:w="1000" w:type="pct"/>
            <w:tcBorders>
              <w:top w:val="nil"/>
              <w:left w:val="nil"/>
              <w:bottom w:val="single" w:sz="8" w:space="0" w:color="BDD6EE"/>
              <w:right w:val="single" w:sz="8" w:space="0" w:color="BDD6EE"/>
            </w:tcBorders>
            <w:vAlign w:val="center"/>
            <w:hideMark/>
          </w:tcPr>
          <w:p w14:paraId="15EC8EDB"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2F3134F6" w14:textId="62F3CCE5" w:rsidR="00C9454E" w:rsidRPr="00B04082" w:rsidRDefault="007B1B2C"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w:t>
            </w:r>
            <w:r w:rsidR="000A0613" w:rsidRPr="00B04082">
              <w:rPr>
                <w:rFonts w:ascii="Cambria" w:hAnsi="Cambria" w:cs="Calibri"/>
                <w:color w:val="000000"/>
                <w:sz w:val="24"/>
                <w:szCs w:val="24"/>
              </w:rPr>
              <w:t>.</w:t>
            </w:r>
            <w:r w:rsidRPr="00B04082">
              <w:rPr>
                <w:rFonts w:ascii="Cambria" w:hAnsi="Cambria" w:cs="Calibri"/>
                <w:color w:val="000000"/>
                <w:sz w:val="24"/>
                <w:szCs w:val="24"/>
              </w:rPr>
              <w:t>073</w:t>
            </w:r>
            <w:r w:rsidR="000A0613" w:rsidRPr="00B04082">
              <w:rPr>
                <w:rFonts w:ascii="Cambria" w:hAnsi="Cambria" w:cs="Calibri"/>
                <w:color w:val="000000"/>
                <w:sz w:val="24"/>
                <w:szCs w:val="24"/>
              </w:rPr>
              <w:t>,00</w:t>
            </w:r>
            <w:r w:rsidRPr="00B04082">
              <w:rPr>
                <w:rFonts w:ascii="Cambria" w:hAnsi="Cambria" w:cs="Calibri"/>
                <w:color w:val="000000"/>
                <w:sz w:val="24"/>
                <w:szCs w:val="24"/>
              </w:rPr>
              <w:t xml:space="preserve"> m2</w:t>
            </w:r>
          </w:p>
        </w:tc>
      </w:tr>
      <w:tr w:rsidR="00C9454E" w:rsidRPr="00B04082" w14:paraId="48FEE38A"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083A8A1D"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Groblje u </w:t>
            </w:r>
            <w:proofErr w:type="spellStart"/>
            <w:r w:rsidRPr="00B04082">
              <w:rPr>
                <w:rFonts w:ascii="Cambria" w:hAnsi="Cambria" w:cs="Calibri"/>
                <w:color w:val="000000"/>
                <w:sz w:val="24"/>
                <w:szCs w:val="24"/>
              </w:rPr>
              <w:t>Puskoj</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48D130EF" w14:textId="77777777" w:rsidR="00C9454E" w:rsidRPr="00B04082" w:rsidRDefault="00C9454E" w:rsidP="00C9454E">
            <w:pPr>
              <w:spacing w:after="0" w:line="240" w:lineRule="auto"/>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1C4F15B8"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1085; 1088; 1089; 1123</w:t>
            </w:r>
          </w:p>
        </w:tc>
        <w:tc>
          <w:tcPr>
            <w:tcW w:w="1000" w:type="pct"/>
            <w:tcBorders>
              <w:top w:val="nil"/>
              <w:left w:val="nil"/>
              <w:bottom w:val="single" w:sz="8" w:space="0" w:color="BDD6EE"/>
              <w:right w:val="single" w:sz="8" w:space="0" w:color="BDD6EE"/>
            </w:tcBorders>
            <w:vAlign w:val="center"/>
            <w:hideMark/>
          </w:tcPr>
          <w:p w14:paraId="210105F8"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3F4EB191" w14:textId="63FDED73" w:rsidR="00C9454E" w:rsidRPr="00B04082" w:rsidRDefault="000A0613"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9.730,00</w:t>
            </w:r>
            <w:r w:rsidR="007B1B2C" w:rsidRPr="00B04082">
              <w:rPr>
                <w:rFonts w:ascii="Cambria" w:hAnsi="Cambria" w:cs="Calibri"/>
                <w:color w:val="000000"/>
                <w:sz w:val="24"/>
                <w:szCs w:val="24"/>
              </w:rPr>
              <w:t xml:space="preserve"> m2</w:t>
            </w:r>
          </w:p>
        </w:tc>
      </w:tr>
      <w:tr w:rsidR="00C9454E" w:rsidRPr="00B04082" w14:paraId="38B6924F" w14:textId="77777777" w:rsidTr="00C9454E">
        <w:trPr>
          <w:trHeight w:val="960"/>
        </w:trPr>
        <w:tc>
          <w:tcPr>
            <w:tcW w:w="1184" w:type="pct"/>
            <w:tcBorders>
              <w:top w:val="nil"/>
              <w:left w:val="single" w:sz="8" w:space="0" w:color="BDD6EE"/>
              <w:bottom w:val="single" w:sz="8" w:space="0" w:color="BDD6EE"/>
              <w:right w:val="single" w:sz="8" w:space="0" w:color="BDD6EE"/>
            </w:tcBorders>
            <w:vAlign w:val="center"/>
            <w:hideMark/>
          </w:tcPr>
          <w:p w14:paraId="756BF321"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Pravoslavno groblje u Jasenovcu</w:t>
            </w:r>
          </w:p>
        </w:tc>
        <w:tc>
          <w:tcPr>
            <w:tcW w:w="1122" w:type="pct"/>
            <w:tcBorders>
              <w:top w:val="nil"/>
              <w:left w:val="nil"/>
              <w:bottom w:val="single" w:sz="8" w:space="0" w:color="BDD6EE"/>
              <w:right w:val="single" w:sz="8" w:space="0" w:color="BDD6EE"/>
            </w:tcBorders>
            <w:vAlign w:val="center"/>
            <w:hideMark/>
          </w:tcPr>
          <w:p w14:paraId="495B3C90"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Ulica Petra Preradovića, Jasenovac</w:t>
            </w:r>
          </w:p>
        </w:tc>
        <w:tc>
          <w:tcPr>
            <w:tcW w:w="847" w:type="pct"/>
            <w:tcBorders>
              <w:top w:val="nil"/>
              <w:left w:val="nil"/>
              <w:bottom w:val="single" w:sz="8" w:space="0" w:color="BDD6EE"/>
              <w:right w:val="single" w:sz="8" w:space="0" w:color="BDD6EE"/>
            </w:tcBorders>
            <w:vAlign w:val="center"/>
            <w:hideMark/>
          </w:tcPr>
          <w:p w14:paraId="4C2F38A7"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1080</w:t>
            </w:r>
          </w:p>
        </w:tc>
        <w:tc>
          <w:tcPr>
            <w:tcW w:w="1000" w:type="pct"/>
            <w:tcBorders>
              <w:top w:val="nil"/>
              <w:left w:val="nil"/>
              <w:bottom w:val="single" w:sz="8" w:space="0" w:color="BDD6EE"/>
              <w:right w:val="single" w:sz="8" w:space="0" w:color="BDD6EE"/>
            </w:tcBorders>
            <w:vAlign w:val="center"/>
            <w:hideMark/>
          </w:tcPr>
          <w:p w14:paraId="4A9D3E6D"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7" w:type="pct"/>
            <w:tcBorders>
              <w:top w:val="nil"/>
              <w:left w:val="nil"/>
              <w:bottom w:val="single" w:sz="8" w:space="0" w:color="BDD6EE"/>
              <w:right w:val="single" w:sz="8" w:space="0" w:color="BDD6EE"/>
            </w:tcBorders>
            <w:vAlign w:val="center"/>
            <w:hideMark/>
          </w:tcPr>
          <w:p w14:paraId="0D70BAAF"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3.969,00 m2</w:t>
            </w:r>
          </w:p>
        </w:tc>
      </w:tr>
      <w:tr w:rsidR="00C9454E" w:rsidRPr="00B04082" w14:paraId="6A75E835"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4F17A628"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Pravoslavno groblje u </w:t>
            </w:r>
            <w:proofErr w:type="spellStart"/>
            <w:r w:rsidRPr="00B04082">
              <w:rPr>
                <w:rFonts w:ascii="Cambria" w:hAnsi="Cambria" w:cs="Calibri"/>
                <w:color w:val="000000"/>
                <w:sz w:val="24"/>
                <w:szCs w:val="24"/>
              </w:rPr>
              <w:t>Uštici</w:t>
            </w:r>
            <w:proofErr w:type="spellEnd"/>
          </w:p>
        </w:tc>
        <w:tc>
          <w:tcPr>
            <w:tcW w:w="1122" w:type="pct"/>
            <w:tcBorders>
              <w:top w:val="nil"/>
              <w:left w:val="nil"/>
              <w:bottom w:val="single" w:sz="8" w:space="0" w:color="BDD6EE"/>
              <w:right w:val="single" w:sz="8" w:space="0" w:color="BDD6EE"/>
            </w:tcBorders>
            <w:vAlign w:val="center"/>
            <w:hideMark/>
          </w:tcPr>
          <w:p w14:paraId="594E34FB"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Svetog Jurja, </w:t>
            </w:r>
            <w:proofErr w:type="spellStart"/>
            <w:r w:rsidRPr="00B04082">
              <w:rPr>
                <w:rFonts w:ascii="Cambria" w:hAnsi="Cambria" w:cs="Calibri"/>
                <w:color w:val="000000"/>
                <w:sz w:val="24"/>
                <w:szCs w:val="24"/>
              </w:rPr>
              <w:t>Uštica</w:t>
            </w:r>
            <w:proofErr w:type="spellEnd"/>
          </w:p>
        </w:tc>
        <w:tc>
          <w:tcPr>
            <w:tcW w:w="847" w:type="pct"/>
            <w:tcBorders>
              <w:top w:val="nil"/>
              <w:left w:val="nil"/>
              <w:bottom w:val="single" w:sz="8" w:space="0" w:color="BDD6EE"/>
              <w:right w:val="single" w:sz="8" w:space="0" w:color="BDD6EE"/>
            </w:tcBorders>
            <w:vAlign w:val="center"/>
            <w:hideMark/>
          </w:tcPr>
          <w:p w14:paraId="285362F7"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2884</w:t>
            </w:r>
          </w:p>
        </w:tc>
        <w:tc>
          <w:tcPr>
            <w:tcW w:w="1000" w:type="pct"/>
            <w:tcBorders>
              <w:top w:val="nil"/>
              <w:left w:val="nil"/>
              <w:bottom w:val="single" w:sz="8" w:space="0" w:color="BDD6EE"/>
              <w:right w:val="single" w:sz="8" w:space="0" w:color="BDD6EE"/>
            </w:tcBorders>
            <w:vAlign w:val="center"/>
            <w:hideMark/>
          </w:tcPr>
          <w:p w14:paraId="22087925"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3A1C4AFF"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3.149,00 m2</w:t>
            </w:r>
          </w:p>
        </w:tc>
      </w:tr>
      <w:tr w:rsidR="00C9454E" w:rsidRPr="00B04082" w14:paraId="39A20113"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485A35B6"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lastRenderedPageBreak/>
              <w:t xml:space="preserve">Pravoslavno groblje u Mlaci </w:t>
            </w:r>
          </w:p>
        </w:tc>
        <w:tc>
          <w:tcPr>
            <w:tcW w:w="1122" w:type="pct"/>
            <w:tcBorders>
              <w:top w:val="nil"/>
              <w:left w:val="nil"/>
              <w:bottom w:val="single" w:sz="8" w:space="0" w:color="BDD6EE"/>
              <w:right w:val="single" w:sz="8" w:space="0" w:color="BDD6EE"/>
            </w:tcBorders>
            <w:vAlign w:val="center"/>
            <w:hideMark/>
          </w:tcPr>
          <w:p w14:paraId="47CB55A4"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Mlaka, Mlaka</w:t>
            </w:r>
          </w:p>
        </w:tc>
        <w:tc>
          <w:tcPr>
            <w:tcW w:w="847" w:type="pct"/>
            <w:tcBorders>
              <w:top w:val="nil"/>
              <w:left w:val="nil"/>
              <w:bottom w:val="single" w:sz="8" w:space="0" w:color="BDD6EE"/>
              <w:right w:val="single" w:sz="8" w:space="0" w:color="BDD6EE"/>
            </w:tcBorders>
            <w:vAlign w:val="center"/>
            <w:hideMark/>
          </w:tcPr>
          <w:p w14:paraId="5EA15C34"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1269</w:t>
            </w:r>
          </w:p>
        </w:tc>
        <w:tc>
          <w:tcPr>
            <w:tcW w:w="1000" w:type="pct"/>
            <w:tcBorders>
              <w:top w:val="nil"/>
              <w:left w:val="nil"/>
              <w:bottom w:val="single" w:sz="8" w:space="0" w:color="BDD6EE"/>
              <w:right w:val="single" w:sz="8" w:space="0" w:color="BDD6EE"/>
            </w:tcBorders>
            <w:vAlign w:val="center"/>
            <w:hideMark/>
          </w:tcPr>
          <w:p w14:paraId="6F5B18BF"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Mlaka</w:t>
            </w:r>
          </w:p>
        </w:tc>
        <w:tc>
          <w:tcPr>
            <w:tcW w:w="847" w:type="pct"/>
            <w:tcBorders>
              <w:top w:val="nil"/>
              <w:left w:val="nil"/>
              <w:bottom w:val="single" w:sz="8" w:space="0" w:color="BDD6EE"/>
              <w:right w:val="single" w:sz="8" w:space="0" w:color="BDD6EE"/>
            </w:tcBorders>
            <w:vAlign w:val="center"/>
            <w:hideMark/>
          </w:tcPr>
          <w:p w14:paraId="14D139C5"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3.537,00 m2</w:t>
            </w:r>
          </w:p>
        </w:tc>
      </w:tr>
      <w:tr w:rsidR="00C9454E" w:rsidRPr="00B04082" w14:paraId="6C5CBE6C"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17100CD2"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Mrtvačnica u </w:t>
            </w:r>
            <w:proofErr w:type="spellStart"/>
            <w:r w:rsidRPr="00B04082">
              <w:rPr>
                <w:rFonts w:ascii="Cambria" w:hAnsi="Cambria" w:cs="Calibri"/>
                <w:color w:val="000000"/>
                <w:sz w:val="24"/>
                <w:szCs w:val="24"/>
              </w:rPr>
              <w:t>Košutarici</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5DC8A2BD"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w:t>
            </w: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Košutarica</w:t>
            </w:r>
            <w:proofErr w:type="spellEnd"/>
          </w:p>
        </w:tc>
        <w:tc>
          <w:tcPr>
            <w:tcW w:w="847" w:type="pct"/>
            <w:tcBorders>
              <w:top w:val="nil"/>
              <w:left w:val="nil"/>
              <w:bottom w:val="single" w:sz="8" w:space="0" w:color="BDD6EE"/>
              <w:right w:val="single" w:sz="8" w:space="0" w:color="BDD6EE"/>
            </w:tcBorders>
            <w:vAlign w:val="center"/>
            <w:hideMark/>
          </w:tcPr>
          <w:p w14:paraId="75180D51"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107</w:t>
            </w:r>
          </w:p>
        </w:tc>
        <w:tc>
          <w:tcPr>
            <w:tcW w:w="1000" w:type="pct"/>
            <w:tcBorders>
              <w:top w:val="nil"/>
              <w:left w:val="nil"/>
              <w:bottom w:val="single" w:sz="8" w:space="0" w:color="BDD6EE"/>
              <w:right w:val="single" w:sz="8" w:space="0" w:color="BDD6EE"/>
            </w:tcBorders>
            <w:vAlign w:val="center"/>
            <w:hideMark/>
          </w:tcPr>
          <w:p w14:paraId="36C3C267"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Košutarica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0F05CB81"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31,00 m2</w:t>
            </w:r>
          </w:p>
        </w:tc>
      </w:tr>
      <w:tr w:rsidR="00C9454E" w:rsidRPr="00B04082" w14:paraId="5707B4BB"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3D0215AB"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Mrtvačnica u </w:t>
            </w:r>
            <w:proofErr w:type="spellStart"/>
            <w:r w:rsidRPr="00B04082">
              <w:rPr>
                <w:rFonts w:ascii="Cambria" w:hAnsi="Cambria" w:cs="Calibri"/>
                <w:color w:val="000000"/>
                <w:sz w:val="24"/>
                <w:szCs w:val="24"/>
              </w:rPr>
              <w:t>Uštici</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14061245"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UNSKA</w:t>
            </w:r>
          </w:p>
        </w:tc>
        <w:tc>
          <w:tcPr>
            <w:tcW w:w="847" w:type="pct"/>
            <w:tcBorders>
              <w:top w:val="nil"/>
              <w:left w:val="nil"/>
              <w:bottom w:val="single" w:sz="8" w:space="0" w:color="BDD6EE"/>
              <w:right w:val="single" w:sz="8" w:space="0" w:color="BDD6EE"/>
            </w:tcBorders>
            <w:vAlign w:val="center"/>
            <w:hideMark/>
          </w:tcPr>
          <w:p w14:paraId="47F7B00A"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416</w:t>
            </w:r>
          </w:p>
        </w:tc>
        <w:tc>
          <w:tcPr>
            <w:tcW w:w="1000" w:type="pct"/>
            <w:tcBorders>
              <w:top w:val="nil"/>
              <w:left w:val="nil"/>
              <w:bottom w:val="single" w:sz="8" w:space="0" w:color="BDD6EE"/>
              <w:right w:val="single" w:sz="8" w:space="0" w:color="BDD6EE"/>
            </w:tcBorders>
            <w:vAlign w:val="center"/>
            <w:hideMark/>
          </w:tcPr>
          <w:p w14:paraId="04295AB6"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41899AE2"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75,00 m2</w:t>
            </w:r>
          </w:p>
        </w:tc>
      </w:tr>
      <w:tr w:rsidR="00C9454E" w:rsidRPr="00B04082" w14:paraId="77878705"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5DAD4199"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Mrtvačnica u Višnjici</w:t>
            </w:r>
          </w:p>
        </w:tc>
        <w:tc>
          <w:tcPr>
            <w:tcW w:w="1122" w:type="pct"/>
            <w:tcBorders>
              <w:top w:val="nil"/>
              <w:left w:val="nil"/>
              <w:bottom w:val="single" w:sz="8" w:space="0" w:color="BDD6EE"/>
              <w:right w:val="single" w:sz="8" w:space="0" w:color="BDD6EE"/>
            </w:tcBorders>
            <w:vAlign w:val="center"/>
            <w:hideMark/>
          </w:tcPr>
          <w:p w14:paraId="5ABA785A"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w:t>
            </w:r>
            <w:proofErr w:type="spellStart"/>
            <w:r w:rsidRPr="00B04082">
              <w:rPr>
                <w:rFonts w:ascii="Cambria" w:hAnsi="Cambria" w:cs="Calibri"/>
                <w:color w:val="000000"/>
                <w:sz w:val="24"/>
                <w:szCs w:val="24"/>
              </w:rPr>
              <w:t>Višnjica</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Višnjica</w:t>
            </w:r>
            <w:proofErr w:type="spellEnd"/>
          </w:p>
        </w:tc>
        <w:tc>
          <w:tcPr>
            <w:tcW w:w="847" w:type="pct"/>
            <w:tcBorders>
              <w:top w:val="nil"/>
              <w:left w:val="nil"/>
              <w:bottom w:val="single" w:sz="8" w:space="0" w:color="BDD6EE"/>
              <w:right w:val="single" w:sz="8" w:space="0" w:color="BDD6EE"/>
            </w:tcBorders>
            <w:vAlign w:val="center"/>
            <w:hideMark/>
          </w:tcPr>
          <w:p w14:paraId="3EA7F282"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904</w:t>
            </w:r>
          </w:p>
        </w:tc>
        <w:tc>
          <w:tcPr>
            <w:tcW w:w="1000" w:type="pct"/>
            <w:tcBorders>
              <w:top w:val="nil"/>
              <w:left w:val="nil"/>
              <w:bottom w:val="single" w:sz="8" w:space="0" w:color="BDD6EE"/>
              <w:right w:val="single" w:sz="8" w:space="0" w:color="BDD6EE"/>
            </w:tcBorders>
            <w:vAlign w:val="center"/>
            <w:hideMark/>
          </w:tcPr>
          <w:p w14:paraId="4C0F2896"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7C94E7A4" w14:textId="1D6DFDA6" w:rsidR="00C9454E" w:rsidRPr="00B04082" w:rsidRDefault="00623D9F"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75,00 m2</w:t>
            </w:r>
          </w:p>
        </w:tc>
      </w:tr>
      <w:tr w:rsidR="00C9454E" w:rsidRPr="00B04082" w14:paraId="5EEA950B" w14:textId="77777777" w:rsidTr="00C9454E">
        <w:trPr>
          <w:trHeight w:val="960"/>
        </w:trPr>
        <w:tc>
          <w:tcPr>
            <w:tcW w:w="1184" w:type="pct"/>
            <w:tcBorders>
              <w:top w:val="nil"/>
              <w:left w:val="single" w:sz="8" w:space="0" w:color="BDD6EE"/>
              <w:bottom w:val="single" w:sz="8" w:space="0" w:color="BDD6EE"/>
              <w:right w:val="single" w:sz="8" w:space="0" w:color="BDD6EE"/>
            </w:tcBorders>
            <w:vAlign w:val="center"/>
            <w:hideMark/>
          </w:tcPr>
          <w:p w14:paraId="2553C22E"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Mrtvačnica u Jasenovcu</w:t>
            </w:r>
          </w:p>
        </w:tc>
        <w:tc>
          <w:tcPr>
            <w:tcW w:w="1122" w:type="pct"/>
            <w:tcBorders>
              <w:top w:val="nil"/>
              <w:left w:val="nil"/>
              <w:bottom w:val="single" w:sz="8" w:space="0" w:color="BDD6EE"/>
              <w:right w:val="single" w:sz="8" w:space="0" w:color="BDD6EE"/>
            </w:tcBorders>
            <w:vAlign w:val="center"/>
            <w:hideMark/>
          </w:tcPr>
          <w:p w14:paraId="194D1FD4"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Ulica Petra Preradovića, Jasenovac</w:t>
            </w:r>
          </w:p>
        </w:tc>
        <w:tc>
          <w:tcPr>
            <w:tcW w:w="847" w:type="pct"/>
            <w:tcBorders>
              <w:top w:val="nil"/>
              <w:left w:val="nil"/>
              <w:bottom w:val="single" w:sz="8" w:space="0" w:color="BDD6EE"/>
              <w:right w:val="single" w:sz="8" w:space="0" w:color="BDD6EE"/>
            </w:tcBorders>
            <w:vAlign w:val="center"/>
            <w:hideMark/>
          </w:tcPr>
          <w:p w14:paraId="3ECAB593"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4808</w:t>
            </w:r>
          </w:p>
        </w:tc>
        <w:tc>
          <w:tcPr>
            <w:tcW w:w="1000" w:type="pct"/>
            <w:tcBorders>
              <w:top w:val="nil"/>
              <w:left w:val="nil"/>
              <w:bottom w:val="single" w:sz="8" w:space="0" w:color="BDD6EE"/>
              <w:right w:val="single" w:sz="8" w:space="0" w:color="BDD6EE"/>
            </w:tcBorders>
            <w:vAlign w:val="center"/>
            <w:hideMark/>
          </w:tcPr>
          <w:p w14:paraId="01A48CAB"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7" w:type="pct"/>
            <w:tcBorders>
              <w:top w:val="nil"/>
              <w:left w:val="nil"/>
              <w:bottom w:val="single" w:sz="8" w:space="0" w:color="BDD6EE"/>
              <w:right w:val="single" w:sz="8" w:space="0" w:color="BDD6EE"/>
            </w:tcBorders>
            <w:vAlign w:val="center"/>
            <w:hideMark/>
          </w:tcPr>
          <w:p w14:paraId="20B51B72"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153,00 m2</w:t>
            </w:r>
          </w:p>
        </w:tc>
      </w:tr>
      <w:tr w:rsidR="00C9454E" w:rsidRPr="00B04082" w14:paraId="34CE93DC"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6864A7EA"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Mrtvačnica u </w:t>
            </w:r>
            <w:proofErr w:type="spellStart"/>
            <w:r w:rsidRPr="00B04082">
              <w:rPr>
                <w:rFonts w:ascii="Cambria" w:hAnsi="Cambria" w:cs="Calibri"/>
                <w:color w:val="000000"/>
                <w:sz w:val="24"/>
                <w:szCs w:val="24"/>
              </w:rPr>
              <w:t>Krapju</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788AA727" w14:textId="77777777" w:rsidR="00C9454E" w:rsidRPr="00B04082" w:rsidRDefault="00C9454E" w:rsidP="00C9454E">
            <w:pPr>
              <w:spacing w:after="0" w:line="240" w:lineRule="auto"/>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w:t>
            </w:r>
            <w:proofErr w:type="spellStart"/>
            <w:r w:rsidRPr="00B04082">
              <w:rPr>
                <w:rFonts w:ascii="Cambria" w:hAnsi="Cambria" w:cs="Calibri"/>
                <w:color w:val="000000"/>
                <w:sz w:val="24"/>
                <w:szCs w:val="24"/>
              </w:rPr>
              <w:t>Krapje</w:t>
            </w:r>
            <w:proofErr w:type="spellEnd"/>
          </w:p>
        </w:tc>
        <w:tc>
          <w:tcPr>
            <w:tcW w:w="847" w:type="pct"/>
            <w:tcBorders>
              <w:top w:val="nil"/>
              <w:left w:val="nil"/>
              <w:bottom w:val="single" w:sz="8" w:space="0" w:color="BDD6EE"/>
              <w:right w:val="single" w:sz="8" w:space="0" w:color="BDD6EE"/>
            </w:tcBorders>
            <w:vAlign w:val="center"/>
            <w:hideMark/>
          </w:tcPr>
          <w:p w14:paraId="7A3B79A0"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504</w:t>
            </w:r>
          </w:p>
        </w:tc>
        <w:tc>
          <w:tcPr>
            <w:tcW w:w="1000" w:type="pct"/>
            <w:tcBorders>
              <w:top w:val="nil"/>
              <w:left w:val="nil"/>
              <w:bottom w:val="single" w:sz="8" w:space="0" w:color="BDD6EE"/>
              <w:right w:val="single" w:sz="8" w:space="0" w:color="BDD6EE"/>
            </w:tcBorders>
            <w:vAlign w:val="center"/>
            <w:hideMark/>
          </w:tcPr>
          <w:p w14:paraId="56B5F612"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Krapje</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1DADEFA0" w14:textId="05D41684" w:rsidR="00C9454E" w:rsidRPr="00B04082" w:rsidRDefault="00623D9F"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31,00 m2</w:t>
            </w:r>
          </w:p>
        </w:tc>
      </w:tr>
      <w:tr w:rsidR="00C9454E" w:rsidRPr="00B04082" w14:paraId="3AEA3F63"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740B2461"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Mrtvačnica u </w:t>
            </w:r>
            <w:proofErr w:type="spellStart"/>
            <w:r w:rsidRPr="00B04082">
              <w:rPr>
                <w:rFonts w:ascii="Cambria" w:hAnsi="Cambria" w:cs="Calibri"/>
                <w:color w:val="000000"/>
                <w:sz w:val="24"/>
                <w:szCs w:val="24"/>
              </w:rPr>
              <w:t>Puskoj</w:t>
            </w:r>
            <w:proofErr w:type="spellEnd"/>
            <w:r w:rsidRPr="00B04082">
              <w:rPr>
                <w:rFonts w:ascii="Cambria" w:hAnsi="Cambria" w:cs="Calibri"/>
                <w:color w:val="000000"/>
                <w:sz w:val="24"/>
                <w:szCs w:val="24"/>
              </w:rPr>
              <w:t xml:space="preserve"> </w:t>
            </w:r>
          </w:p>
        </w:tc>
        <w:tc>
          <w:tcPr>
            <w:tcW w:w="1122" w:type="pct"/>
            <w:tcBorders>
              <w:top w:val="nil"/>
              <w:left w:val="nil"/>
              <w:bottom w:val="single" w:sz="8" w:space="0" w:color="BDD6EE"/>
              <w:right w:val="single" w:sz="8" w:space="0" w:color="BDD6EE"/>
            </w:tcBorders>
            <w:vAlign w:val="center"/>
            <w:hideMark/>
          </w:tcPr>
          <w:p w14:paraId="6A7F85B0" w14:textId="77777777" w:rsidR="00C9454E" w:rsidRPr="00B04082" w:rsidRDefault="00C9454E" w:rsidP="00C9454E">
            <w:pPr>
              <w:spacing w:after="0" w:line="240" w:lineRule="auto"/>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393892DF"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1123</w:t>
            </w:r>
          </w:p>
        </w:tc>
        <w:tc>
          <w:tcPr>
            <w:tcW w:w="1000" w:type="pct"/>
            <w:tcBorders>
              <w:top w:val="nil"/>
              <w:left w:val="nil"/>
              <w:bottom w:val="single" w:sz="8" w:space="0" w:color="BDD6EE"/>
              <w:right w:val="single" w:sz="8" w:space="0" w:color="BDD6EE"/>
            </w:tcBorders>
            <w:vAlign w:val="center"/>
            <w:hideMark/>
          </w:tcPr>
          <w:p w14:paraId="4A6737FF"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Puska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74DC1A4F" w14:textId="05F75279" w:rsidR="00C9454E" w:rsidRPr="00B04082" w:rsidRDefault="00623D9F"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10,00 m2</w:t>
            </w:r>
          </w:p>
        </w:tc>
      </w:tr>
      <w:tr w:rsidR="00C9454E" w:rsidRPr="00B04082" w14:paraId="2CA78344" w14:textId="77777777" w:rsidTr="00C9454E">
        <w:trPr>
          <w:trHeight w:val="645"/>
        </w:trPr>
        <w:tc>
          <w:tcPr>
            <w:tcW w:w="1184" w:type="pct"/>
            <w:tcBorders>
              <w:top w:val="nil"/>
              <w:left w:val="single" w:sz="8" w:space="0" w:color="BDD6EE"/>
              <w:bottom w:val="single" w:sz="8" w:space="0" w:color="BDD6EE"/>
              <w:right w:val="single" w:sz="8" w:space="0" w:color="BDD6EE"/>
            </w:tcBorders>
            <w:vAlign w:val="center"/>
            <w:hideMark/>
          </w:tcPr>
          <w:p w14:paraId="478E8804"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Mrtvačnica u Tancu </w:t>
            </w:r>
          </w:p>
        </w:tc>
        <w:tc>
          <w:tcPr>
            <w:tcW w:w="1122" w:type="pct"/>
            <w:tcBorders>
              <w:top w:val="nil"/>
              <w:left w:val="nil"/>
              <w:bottom w:val="single" w:sz="8" w:space="0" w:color="BDD6EE"/>
              <w:right w:val="single" w:sz="8" w:space="0" w:color="BDD6EE"/>
            </w:tcBorders>
            <w:vAlign w:val="center"/>
            <w:hideMark/>
          </w:tcPr>
          <w:p w14:paraId="4204CD22" w14:textId="77777777" w:rsidR="00C9454E" w:rsidRPr="00B04082" w:rsidRDefault="00C9454E" w:rsidP="00C9454E">
            <w:pPr>
              <w:spacing w:after="0" w:line="240" w:lineRule="auto"/>
              <w:rPr>
                <w:rFonts w:ascii="Cambria" w:hAnsi="Cambria" w:cs="Calibri"/>
                <w:color w:val="000000"/>
                <w:sz w:val="24"/>
                <w:szCs w:val="24"/>
              </w:rPr>
            </w:pPr>
            <w:r w:rsidRPr="00B04082">
              <w:rPr>
                <w:rFonts w:ascii="Cambria" w:hAnsi="Cambria" w:cs="Calibri"/>
                <w:color w:val="000000"/>
                <w:sz w:val="24"/>
                <w:szCs w:val="24"/>
              </w:rPr>
              <w:t>Tanac</w:t>
            </w:r>
          </w:p>
        </w:tc>
        <w:tc>
          <w:tcPr>
            <w:tcW w:w="847" w:type="pct"/>
            <w:tcBorders>
              <w:top w:val="nil"/>
              <w:left w:val="nil"/>
              <w:bottom w:val="single" w:sz="8" w:space="0" w:color="BDD6EE"/>
              <w:right w:val="single" w:sz="8" w:space="0" w:color="BDD6EE"/>
            </w:tcBorders>
            <w:vAlign w:val="center"/>
            <w:hideMark/>
          </w:tcPr>
          <w:p w14:paraId="4D3E565C"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2162/1</w:t>
            </w:r>
          </w:p>
        </w:tc>
        <w:tc>
          <w:tcPr>
            <w:tcW w:w="1000" w:type="pct"/>
            <w:tcBorders>
              <w:top w:val="nil"/>
              <w:left w:val="nil"/>
              <w:bottom w:val="single" w:sz="8" w:space="0" w:color="BDD6EE"/>
              <w:right w:val="single" w:sz="8" w:space="0" w:color="BDD6EE"/>
            </w:tcBorders>
            <w:vAlign w:val="center"/>
            <w:hideMark/>
          </w:tcPr>
          <w:p w14:paraId="6B83EC6C" w14:textId="77777777" w:rsidR="00C9454E" w:rsidRPr="00B04082" w:rsidRDefault="00C9454E" w:rsidP="00C9454E">
            <w:pPr>
              <w:spacing w:after="0" w:line="240" w:lineRule="auto"/>
              <w:jc w:val="center"/>
              <w:rPr>
                <w:rFonts w:ascii="Cambria" w:hAnsi="Cambria" w:cs="Calibri"/>
                <w:color w:val="000000"/>
                <w:sz w:val="24"/>
                <w:szCs w:val="24"/>
              </w:rPr>
            </w:pPr>
            <w:proofErr w:type="spellStart"/>
            <w:r w:rsidRPr="00B04082">
              <w:rPr>
                <w:rFonts w:ascii="Cambria" w:hAnsi="Cambria" w:cs="Calibri"/>
                <w:color w:val="000000"/>
                <w:sz w:val="24"/>
                <w:szCs w:val="24"/>
              </w:rPr>
              <w:t>Uštica</w:t>
            </w:r>
            <w:proofErr w:type="spellEnd"/>
            <w:r w:rsidRPr="00B04082">
              <w:rPr>
                <w:rFonts w:ascii="Cambria" w:hAnsi="Cambria" w:cs="Calibri"/>
                <w:color w:val="000000"/>
                <w:sz w:val="24"/>
                <w:szCs w:val="24"/>
              </w:rPr>
              <w:t xml:space="preserve"> </w:t>
            </w:r>
          </w:p>
        </w:tc>
        <w:tc>
          <w:tcPr>
            <w:tcW w:w="847" w:type="pct"/>
            <w:tcBorders>
              <w:top w:val="nil"/>
              <w:left w:val="nil"/>
              <w:bottom w:val="single" w:sz="8" w:space="0" w:color="BDD6EE"/>
              <w:right w:val="single" w:sz="8" w:space="0" w:color="BDD6EE"/>
            </w:tcBorders>
            <w:vAlign w:val="center"/>
            <w:hideMark/>
          </w:tcPr>
          <w:p w14:paraId="3F11E5BE" w14:textId="77777777" w:rsidR="00C9454E" w:rsidRPr="00B04082" w:rsidRDefault="00C9454E" w:rsidP="00C9454E">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79,00 m2</w:t>
            </w:r>
          </w:p>
        </w:tc>
      </w:tr>
    </w:tbl>
    <w:p w14:paraId="71F63B0D" w14:textId="77777777" w:rsidR="00681F79" w:rsidRPr="00B04082" w:rsidRDefault="00681F79" w:rsidP="00731525">
      <w:pPr>
        <w:pStyle w:val="Odlomakpopisa"/>
      </w:pPr>
    </w:p>
    <w:p w14:paraId="1A2F16FA" w14:textId="26C6FA29" w:rsidR="00731525" w:rsidRPr="00B04082" w:rsidRDefault="00731525" w:rsidP="00731525">
      <w:pPr>
        <w:pStyle w:val="Odlomakpopisa"/>
      </w:pPr>
      <w:r w:rsidRPr="00B04082">
        <w:t xml:space="preserve">Upravljanje grobljima provodi se sukladno Zakonu o grobljima, Zakonu o komunalnom gospodarstvu i općim aktima Općine </w:t>
      </w:r>
      <w:r w:rsidR="006D3976" w:rsidRPr="00B04082">
        <w:t>Jasenovac</w:t>
      </w:r>
      <w:r w:rsidRPr="00B04082">
        <w:t>. U okviru upravljanja uređuju se način korištenja groblja, dodjela i korištenje grobnih mjesta, održavanje groblja i mrtvačnica, vođenje grobnih evidencija te druga pitanja povezana s obavljanjem ove komunalne djelatnosti.</w:t>
      </w:r>
    </w:p>
    <w:p w14:paraId="1B913244" w14:textId="77777777" w:rsidR="00731525" w:rsidRPr="00B04082" w:rsidRDefault="00731525" w:rsidP="00731525">
      <w:pPr>
        <w:pStyle w:val="Odlomakpopisa"/>
      </w:pPr>
    </w:p>
    <w:p w14:paraId="5CDE455D" w14:textId="7B407BCC" w:rsidR="00FC2C97" w:rsidRPr="00B04082" w:rsidRDefault="00500F0A" w:rsidP="00FC2C97">
      <w:pPr>
        <w:pStyle w:val="Odlomakpopisa"/>
        <w:rPr>
          <w:color w:val="auto"/>
        </w:rPr>
      </w:pPr>
      <w:r w:rsidRPr="00B04082">
        <w:rPr>
          <w:color w:val="auto"/>
        </w:rPr>
        <w:t>Prema službenim podacima Općine, upravljanje grobljima u potpunosti je usklađeno sa zakonskim propisima. Izrađen je položajni plan, a Odluka o upravljanju grobljima usuglašena je sa Zakonom o grobljima. Grobni očevidnik, registar umrlih osoba te važeći cjenik grobnih mjesta i usluga dostupni su u tvrtki JKP KOMUNALNI SERVISI JASENOVAC d.o.o. Javna dostupnost podataka ocijenjena je potpunom.</w:t>
      </w:r>
    </w:p>
    <w:p w14:paraId="6F21DBA7" w14:textId="77777777" w:rsidR="00FC2C97" w:rsidRPr="00B04082" w:rsidRDefault="00FC2C97" w:rsidP="00FC2C97">
      <w:pPr>
        <w:pStyle w:val="Odlomakpopisa"/>
        <w:spacing w:line="240" w:lineRule="auto"/>
        <w:rPr>
          <w:i/>
          <w:iCs/>
          <w:sz w:val="20"/>
          <w:szCs w:val="20"/>
        </w:rPr>
      </w:pPr>
    </w:p>
    <w:p w14:paraId="30114DE9" w14:textId="61321896" w:rsidR="00763AA2" w:rsidRPr="00B04082" w:rsidRDefault="00681F79" w:rsidP="00FC2C97">
      <w:pPr>
        <w:pStyle w:val="Opisslike"/>
        <w:jc w:val="center"/>
        <w:rPr>
          <w:rFonts w:ascii="Cambria" w:hAnsi="Cambria"/>
          <w:i/>
          <w:iCs/>
          <w:sz w:val="20"/>
          <w:szCs w:val="20"/>
        </w:rPr>
      </w:pPr>
      <w:bookmarkStart w:id="88" w:name="_Toc244598683"/>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21</w:t>
      </w:r>
      <w:r w:rsidRPr="00B04082">
        <w:rPr>
          <w:rFonts w:ascii="Cambria" w:hAnsi="Cambria"/>
          <w:i/>
          <w:iCs/>
          <w:sz w:val="20"/>
          <w:szCs w:val="20"/>
        </w:rPr>
        <w:fldChar w:fldCharType="end"/>
      </w:r>
      <w:r w:rsidRPr="00B04082">
        <w:rPr>
          <w:rFonts w:ascii="Cambria" w:hAnsi="Cambria"/>
          <w:i/>
          <w:iCs/>
          <w:sz w:val="20"/>
          <w:szCs w:val="20"/>
        </w:rPr>
        <w:t>.</w:t>
      </w:r>
      <w:r w:rsidR="00763AA2" w:rsidRPr="00B04082">
        <w:rPr>
          <w:rFonts w:ascii="Cambria" w:hAnsi="Cambria"/>
          <w:i/>
          <w:iCs/>
          <w:sz w:val="20"/>
          <w:szCs w:val="20"/>
        </w:rPr>
        <w:t xml:space="preserve"> Evidencije i akti upravljanja grobljima</w:t>
      </w:r>
      <w:bookmarkEnd w:id="88"/>
    </w:p>
    <w:tbl>
      <w:tblPr>
        <w:tblStyle w:val="Svijetlatablicareetke-isticanje1"/>
        <w:tblW w:w="0" w:type="auto"/>
        <w:jc w:val="center"/>
        <w:tblLook w:val="04A0" w:firstRow="1" w:lastRow="0" w:firstColumn="1" w:lastColumn="0" w:noHBand="0" w:noVBand="1"/>
      </w:tblPr>
      <w:tblGrid>
        <w:gridCol w:w="5950"/>
        <w:gridCol w:w="3112"/>
      </w:tblGrid>
      <w:tr w:rsidR="00763AA2" w:rsidRPr="00B04082" w14:paraId="7713C0A8" w14:textId="77777777" w:rsidTr="006832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50" w:type="dxa"/>
            <w:shd w:val="clear" w:color="auto" w:fill="D9E2F3"/>
            <w:vAlign w:val="center"/>
            <w:hideMark/>
          </w:tcPr>
          <w:p w14:paraId="76A4346C" w14:textId="77777777" w:rsidR="00763AA2" w:rsidRPr="00B04082" w:rsidRDefault="00763AA2" w:rsidP="00681F79">
            <w:pPr>
              <w:spacing w:after="0" w:line="240" w:lineRule="auto"/>
              <w:jc w:val="center"/>
              <w:rPr>
                <w:rFonts w:ascii="Cambria" w:hAnsi="Cambria"/>
                <w:b w:val="0"/>
                <w:bCs w:val="0"/>
                <w:sz w:val="24"/>
                <w:szCs w:val="24"/>
              </w:rPr>
            </w:pPr>
            <w:r w:rsidRPr="00B04082">
              <w:rPr>
                <w:rFonts w:ascii="Cambria" w:hAnsi="Cambria"/>
                <w:sz w:val="24"/>
                <w:szCs w:val="24"/>
              </w:rPr>
              <w:t>Element upravljanja</w:t>
            </w:r>
          </w:p>
        </w:tc>
        <w:tc>
          <w:tcPr>
            <w:tcW w:w="0" w:type="auto"/>
            <w:shd w:val="clear" w:color="auto" w:fill="D9E2F3"/>
            <w:vAlign w:val="center"/>
            <w:hideMark/>
          </w:tcPr>
          <w:p w14:paraId="147C13E4" w14:textId="77777777" w:rsidR="00763AA2" w:rsidRPr="00B04082" w:rsidRDefault="00763AA2" w:rsidP="00681F7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4"/>
                <w:szCs w:val="24"/>
              </w:rPr>
            </w:pPr>
            <w:r w:rsidRPr="00B04082">
              <w:rPr>
                <w:rFonts w:ascii="Cambria" w:hAnsi="Cambria"/>
                <w:sz w:val="24"/>
                <w:szCs w:val="24"/>
              </w:rPr>
              <w:t>Status</w:t>
            </w:r>
          </w:p>
        </w:tc>
      </w:tr>
      <w:tr w:rsidR="00681F79" w:rsidRPr="00B04082" w14:paraId="05A77AD9"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tcPr>
          <w:p w14:paraId="39181207" w14:textId="25E658D2" w:rsidR="00681F79" w:rsidRPr="00B04082" w:rsidRDefault="00681F79" w:rsidP="00681F79">
            <w:pPr>
              <w:spacing w:after="0" w:line="240" w:lineRule="auto"/>
              <w:rPr>
                <w:rFonts w:ascii="Cambria" w:hAnsi="Cambria"/>
                <w:b w:val="0"/>
                <w:bCs w:val="0"/>
                <w:sz w:val="24"/>
                <w:szCs w:val="24"/>
              </w:rPr>
            </w:pPr>
            <w:r w:rsidRPr="00B04082">
              <w:rPr>
                <w:rFonts w:ascii="Cambria" w:hAnsi="Cambria"/>
                <w:b w:val="0"/>
                <w:bCs w:val="0"/>
                <w:sz w:val="24"/>
                <w:szCs w:val="24"/>
              </w:rPr>
              <w:t>Položajni plan</w:t>
            </w:r>
          </w:p>
        </w:tc>
        <w:tc>
          <w:tcPr>
            <w:tcW w:w="0" w:type="auto"/>
            <w:vAlign w:val="center"/>
          </w:tcPr>
          <w:p w14:paraId="6B786AD6" w14:textId="3BF4D77D" w:rsidR="00681F79" w:rsidRPr="00B04082" w:rsidRDefault="00A7672F"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Izrađen</w:t>
            </w:r>
          </w:p>
        </w:tc>
      </w:tr>
      <w:tr w:rsidR="00763AA2" w:rsidRPr="00B04082" w14:paraId="1683998E"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hideMark/>
          </w:tcPr>
          <w:p w14:paraId="4BD2DB07" w14:textId="77777777" w:rsidR="00763AA2" w:rsidRPr="00B04082" w:rsidRDefault="00763AA2" w:rsidP="00681F79">
            <w:pPr>
              <w:spacing w:after="0" w:line="240" w:lineRule="auto"/>
              <w:rPr>
                <w:rFonts w:ascii="Cambria" w:hAnsi="Cambria"/>
                <w:b w:val="0"/>
                <w:bCs w:val="0"/>
                <w:sz w:val="24"/>
                <w:szCs w:val="24"/>
              </w:rPr>
            </w:pPr>
            <w:r w:rsidRPr="00B04082">
              <w:rPr>
                <w:rFonts w:ascii="Cambria" w:hAnsi="Cambria"/>
                <w:b w:val="0"/>
                <w:bCs w:val="0"/>
                <w:sz w:val="24"/>
                <w:szCs w:val="24"/>
              </w:rPr>
              <w:t>Odluka o upravljanju grobljima</w:t>
            </w:r>
          </w:p>
        </w:tc>
        <w:tc>
          <w:tcPr>
            <w:tcW w:w="0" w:type="auto"/>
            <w:vAlign w:val="center"/>
            <w:hideMark/>
          </w:tcPr>
          <w:p w14:paraId="732967E4" w14:textId="7016A489" w:rsidR="00763AA2" w:rsidRPr="00B04082" w:rsidRDefault="0022383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Usklađena sa Zakonom</w:t>
            </w:r>
          </w:p>
        </w:tc>
      </w:tr>
      <w:tr w:rsidR="00763AA2" w:rsidRPr="00B04082" w14:paraId="141CF712"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hideMark/>
          </w:tcPr>
          <w:p w14:paraId="51A69CA6" w14:textId="77777777" w:rsidR="00763AA2" w:rsidRPr="00B04082" w:rsidRDefault="00763AA2" w:rsidP="00681F79">
            <w:pPr>
              <w:spacing w:after="0" w:line="240" w:lineRule="auto"/>
              <w:rPr>
                <w:rFonts w:ascii="Cambria" w:hAnsi="Cambria"/>
                <w:b w:val="0"/>
                <w:bCs w:val="0"/>
                <w:sz w:val="24"/>
                <w:szCs w:val="24"/>
              </w:rPr>
            </w:pPr>
            <w:r w:rsidRPr="00B04082">
              <w:rPr>
                <w:rFonts w:ascii="Cambria" w:hAnsi="Cambria"/>
                <w:b w:val="0"/>
                <w:bCs w:val="0"/>
                <w:sz w:val="24"/>
                <w:szCs w:val="24"/>
              </w:rPr>
              <w:t>Grobni očevidnik</w:t>
            </w:r>
          </w:p>
        </w:tc>
        <w:tc>
          <w:tcPr>
            <w:tcW w:w="0" w:type="auto"/>
            <w:vAlign w:val="center"/>
            <w:hideMark/>
          </w:tcPr>
          <w:p w14:paraId="7FD471C1" w14:textId="6EC74534" w:rsidR="00763AA2" w:rsidRPr="00B04082" w:rsidRDefault="0022383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Dostupan u JKP Komunalni servisi Jasenovac</w:t>
            </w:r>
          </w:p>
        </w:tc>
      </w:tr>
      <w:tr w:rsidR="00763AA2" w:rsidRPr="00B04082" w14:paraId="329D65FE"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hideMark/>
          </w:tcPr>
          <w:p w14:paraId="363F2E0E" w14:textId="77777777" w:rsidR="00763AA2" w:rsidRPr="00B04082" w:rsidRDefault="00763AA2" w:rsidP="00681F79">
            <w:pPr>
              <w:spacing w:after="0" w:line="240" w:lineRule="auto"/>
              <w:rPr>
                <w:rFonts w:ascii="Cambria" w:hAnsi="Cambria"/>
                <w:b w:val="0"/>
                <w:bCs w:val="0"/>
                <w:sz w:val="24"/>
                <w:szCs w:val="24"/>
              </w:rPr>
            </w:pPr>
            <w:r w:rsidRPr="00B04082">
              <w:rPr>
                <w:rFonts w:ascii="Cambria" w:hAnsi="Cambria"/>
                <w:b w:val="0"/>
                <w:bCs w:val="0"/>
                <w:sz w:val="24"/>
                <w:szCs w:val="24"/>
              </w:rPr>
              <w:t>Registar umrlih osoba</w:t>
            </w:r>
          </w:p>
        </w:tc>
        <w:tc>
          <w:tcPr>
            <w:tcW w:w="0" w:type="auto"/>
            <w:vAlign w:val="center"/>
            <w:hideMark/>
          </w:tcPr>
          <w:p w14:paraId="30D691A0" w14:textId="7D50D8BC" w:rsidR="00763AA2" w:rsidRPr="00B04082" w:rsidRDefault="0022383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Dostupan</w:t>
            </w:r>
          </w:p>
        </w:tc>
      </w:tr>
      <w:tr w:rsidR="00763AA2" w:rsidRPr="00B04082" w14:paraId="1C45EF6E"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hideMark/>
          </w:tcPr>
          <w:p w14:paraId="5B5E83F5" w14:textId="77777777" w:rsidR="00763AA2" w:rsidRPr="00B04082" w:rsidRDefault="00763AA2" w:rsidP="00681F79">
            <w:pPr>
              <w:spacing w:after="0" w:line="240" w:lineRule="auto"/>
              <w:rPr>
                <w:rFonts w:ascii="Cambria" w:hAnsi="Cambria"/>
                <w:b w:val="0"/>
                <w:bCs w:val="0"/>
                <w:sz w:val="24"/>
                <w:szCs w:val="24"/>
              </w:rPr>
            </w:pPr>
            <w:r w:rsidRPr="00B04082">
              <w:rPr>
                <w:rFonts w:ascii="Cambria" w:hAnsi="Cambria"/>
                <w:b w:val="0"/>
                <w:bCs w:val="0"/>
                <w:sz w:val="24"/>
                <w:szCs w:val="24"/>
              </w:rPr>
              <w:t>Cjenik grobnih mjesta i usluga</w:t>
            </w:r>
          </w:p>
        </w:tc>
        <w:tc>
          <w:tcPr>
            <w:tcW w:w="0" w:type="auto"/>
            <w:vAlign w:val="center"/>
            <w:hideMark/>
          </w:tcPr>
          <w:p w14:paraId="53F9412B" w14:textId="1FB5F41A" w:rsidR="00763AA2" w:rsidRPr="00B04082" w:rsidRDefault="00223836"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color w:val="EE0000"/>
                <w:sz w:val="24"/>
                <w:szCs w:val="24"/>
              </w:rPr>
            </w:pPr>
            <w:r w:rsidRPr="00B04082">
              <w:rPr>
                <w:rFonts w:ascii="Cambria" w:hAnsi="Cambria"/>
                <w:sz w:val="24"/>
                <w:szCs w:val="24"/>
              </w:rPr>
              <w:t>Dostupan</w:t>
            </w:r>
          </w:p>
        </w:tc>
      </w:tr>
      <w:tr w:rsidR="00763AA2" w:rsidRPr="00B04082" w14:paraId="552218C3" w14:textId="77777777" w:rsidTr="007D489B">
        <w:trPr>
          <w:jc w:val="center"/>
        </w:trPr>
        <w:tc>
          <w:tcPr>
            <w:cnfStyle w:val="001000000000" w:firstRow="0" w:lastRow="0" w:firstColumn="1" w:lastColumn="0" w:oddVBand="0" w:evenVBand="0" w:oddHBand="0" w:evenHBand="0" w:firstRowFirstColumn="0" w:firstRowLastColumn="0" w:lastRowFirstColumn="0" w:lastRowLastColumn="0"/>
            <w:tcW w:w="5950" w:type="dxa"/>
            <w:vAlign w:val="center"/>
            <w:hideMark/>
          </w:tcPr>
          <w:p w14:paraId="41FF1C83" w14:textId="77777777" w:rsidR="00763AA2" w:rsidRPr="00B04082" w:rsidRDefault="00763AA2" w:rsidP="00681F79">
            <w:pPr>
              <w:spacing w:after="0" w:line="240" w:lineRule="auto"/>
              <w:rPr>
                <w:rFonts w:ascii="Cambria" w:hAnsi="Cambria"/>
                <w:b w:val="0"/>
                <w:bCs w:val="0"/>
                <w:sz w:val="24"/>
                <w:szCs w:val="24"/>
              </w:rPr>
            </w:pPr>
            <w:r w:rsidRPr="00B04082">
              <w:rPr>
                <w:rFonts w:ascii="Cambria" w:hAnsi="Cambria"/>
                <w:b w:val="0"/>
                <w:bCs w:val="0"/>
                <w:sz w:val="24"/>
                <w:szCs w:val="24"/>
              </w:rPr>
              <w:t>Javna dostupnost podataka</w:t>
            </w:r>
          </w:p>
        </w:tc>
        <w:tc>
          <w:tcPr>
            <w:tcW w:w="0" w:type="auto"/>
            <w:vAlign w:val="center"/>
            <w:hideMark/>
          </w:tcPr>
          <w:p w14:paraId="72F5A75A" w14:textId="132CE25D" w:rsidR="00763AA2" w:rsidRPr="00B04082" w:rsidRDefault="00B64A17" w:rsidP="004705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Dostupan</w:t>
            </w:r>
          </w:p>
        </w:tc>
      </w:tr>
    </w:tbl>
    <w:p w14:paraId="1D43852F" w14:textId="77777777" w:rsidR="00BC0C45" w:rsidRPr="00B04082" w:rsidRDefault="00BC0C45" w:rsidP="00FB3828">
      <w:pPr>
        <w:pStyle w:val="Odlomakpopisa"/>
      </w:pPr>
    </w:p>
    <w:p w14:paraId="0502E6CE" w14:textId="77777777" w:rsidR="00731525" w:rsidRPr="00B04082" w:rsidRDefault="00731525" w:rsidP="00731525">
      <w:pPr>
        <w:pStyle w:val="Odlomakpopisa"/>
      </w:pPr>
      <w:r w:rsidRPr="00B04082">
        <w:t xml:space="preserve">Postojeće stanje pokazuje da su osnovni upravljački i evidencijski elementi za groblja uspostavljeni. Posebno je značajno da je izrađen položajni plan te da su dostupni </w:t>
      </w:r>
      <w:r w:rsidRPr="00B04082">
        <w:lastRenderedPageBreak/>
        <w:t>grobni očevidnik, registar umrlih osoba i cjenik grobnih mjesta i usluga, što omogućuje urednije administrativno praćenje grobnih mjesta i odnosa s korisnicima.</w:t>
      </w:r>
    </w:p>
    <w:p w14:paraId="5B5D2D59" w14:textId="77777777" w:rsidR="00731525" w:rsidRPr="00B04082" w:rsidRDefault="00731525" w:rsidP="00731525">
      <w:pPr>
        <w:pStyle w:val="Odlomakpopisa"/>
      </w:pPr>
    </w:p>
    <w:p w14:paraId="20A1983C" w14:textId="77777777" w:rsidR="00731525" w:rsidRPr="00B04082" w:rsidRDefault="00731525" w:rsidP="00731525">
      <w:pPr>
        <w:pStyle w:val="Odlomakpopisa"/>
      </w:pPr>
      <w:r w:rsidRPr="00B04082">
        <w:t>Daljnje upravljanje ovom kategorijom imovine treba biti usmjereno na redovito održavanje groblja i mrtvačnica, praćenje raspoloživih kapaciteta grobnih mjesta, ažuriranje evidencija i postupno povećanje javne dostupnosti podataka u dijelu u kojem je to primjenjivo i dopušteno. Pritom je potrebno voditi računa o dostojanstvu prostora, potrebama korisnika i zakonskim obvezama koje proizlaze iz upravljanja grobljima.</w:t>
      </w:r>
    </w:p>
    <w:p w14:paraId="7259F4A9" w14:textId="77777777" w:rsidR="00731525" w:rsidRPr="00B04082" w:rsidRDefault="00731525" w:rsidP="00731525">
      <w:pPr>
        <w:pStyle w:val="Odlomakpopisa"/>
      </w:pPr>
    </w:p>
    <w:p w14:paraId="505759F2" w14:textId="58EB15B3" w:rsidR="00BC0C45" w:rsidRPr="00B04082" w:rsidRDefault="00731525" w:rsidP="00731525">
      <w:pPr>
        <w:pStyle w:val="Odlomakpopisa"/>
      </w:pPr>
      <w:r w:rsidRPr="00B04082">
        <w:t xml:space="preserve">Slijedom navedenoga, groblja i mrtvačnice na području Općine </w:t>
      </w:r>
      <w:r w:rsidR="00217A11" w:rsidRPr="00B04082">
        <w:t>Jasenovac</w:t>
      </w:r>
      <w:r w:rsidRPr="00B04082">
        <w:t xml:space="preserve"> predstavljaju funkcionalno uređenu kategoriju komunalne imovine, s uspostavljenim osnovnim aktima i evidencijama. Prostor za daljnje unaprjeđenje odnosi se ponajprije na održavanje, ažuriranje podataka, praćenje kapaciteta i poboljšanje javne dostupnosti informacija.</w:t>
      </w:r>
    </w:p>
    <w:p w14:paraId="6EB9072E" w14:textId="77777777" w:rsidR="005B40A7" w:rsidRPr="00B04082" w:rsidRDefault="005B40A7" w:rsidP="00731525">
      <w:pPr>
        <w:pStyle w:val="Odlomakpopisa"/>
      </w:pPr>
    </w:p>
    <w:p w14:paraId="26021753" w14:textId="2D54C703" w:rsidR="00CE16B9" w:rsidRPr="00B04082" w:rsidRDefault="00CE16B9" w:rsidP="00C16094">
      <w:pPr>
        <w:pStyle w:val="Naslov5"/>
        <w:spacing w:line="240" w:lineRule="auto"/>
      </w:pPr>
      <w:bookmarkStart w:id="89" w:name="_Toc244598645"/>
      <w:r w:rsidRPr="00B04082">
        <w:t>3.2.3.7. Druga komunalna infrastruktura</w:t>
      </w:r>
      <w:bookmarkEnd w:id="89"/>
    </w:p>
    <w:p w14:paraId="71B4CCD0" w14:textId="77777777" w:rsidR="00C16094" w:rsidRPr="00B04082" w:rsidRDefault="00C16094" w:rsidP="00C16094">
      <w:pPr>
        <w:pStyle w:val="Odlomakpopisa"/>
        <w:spacing w:line="240" w:lineRule="auto"/>
      </w:pPr>
    </w:p>
    <w:p w14:paraId="45686C9C" w14:textId="65AE7B15" w:rsidR="00CE16B9" w:rsidRPr="00B04082" w:rsidRDefault="00CE16B9" w:rsidP="00C16094">
      <w:pPr>
        <w:pStyle w:val="Odlomakpopisa"/>
        <w:spacing w:line="240" w:lineRule="auto"/>
      </w:pPr>
      <w:r w:rsidRPr="00B04082">
        <w:t>Osim navedenih kategorija, komunalna infrastruktura može obuhvaćati i druge objekte, uređaje i sustave koji služe za obavljanje komunalnih djelatnosti i održavanje javnog prostora. To uključuje različite infrastrukturne elemente poput sustava oborinske odvodnje, komunalne opreme na javnim površinama (klupe, koševi za otpad, nadstrešnice i sl.), kao i druge objekte i uređaje koji doprinose funkcionalnosti i uređenosti javnog prostora.</w:t>
      </w:r>
    </w:p>
    <w:p w14:paraId="521B746A" w14:textId="77777777" w:rsidR="00CE16B9" w:rsidRPr="00B04082" w:rsidRDefault="00CE16B9" w:rsidP="00CE16B9">
      <w:pPr>
        <w:pStyle w:val="Odlomakpopisa"/>
        <w:rPr>
          <w:color w:val="auto"/>
        </w:rPr>
      </w:pPr>
    </w:p>
    <w:p w14:paraId="024DD4E3" w14:textId="060EDEE6" w:rsidR="00CE16B9" w:rsidRPr="00B04082" w:rsidRDefault="00CE16B9" w:rsidP="00CE16B9">
      <w:pPr>
        <w:pStyle w:val="Odlomakpopisa"/>
        <w:rPr>
          <w:color w:val="auto"/>
        </w:rPr>
      </w:pPr>
      <w:r w:rsidRPr="00B04082">
        <w:rPr>
          <w:color w:val="auto"/>
        </w:rPr>
        <w:t xml:space="preserve">Upravljanje ovim elementima komunalne infrastrukture obuhvaća aktivnosti redovitog održavanja, nadzora nad stanjem infrastrukture te planiranja ulaganja u njihovu obnovu i unaprjeđenje. Navedene aktivnosti provode se s ciljem osiguravanja funkcionalnosti, sigurnosti i urednosti javnih površina na području Općine </w:t>
      </w:r>
      <w:r w:rsidR="00192F63" w:rsidRPr="00B04082">
        <w:rPr>
          <w:color w:val="auto"/>
        </w:rPr>
        <w:t>Jasenovac.</w:t>
      </w:r>
    </w:p>
    <w:p w14:paraId="7EECBBCA" w14:textId="77777777" w:rsidR="00CE16B9" w:rsidRPr="00B04082" w:rsidRDefault="00CE16B9" w:rsidP="00CE16B9">
      <w:pPr>
        <w:pStyle w:val="Odlomakpopisa"/>
      </w:pPr>
    </w:p>
    <w:p w14:paraId="5AED1E7B" w14:textId="358BD550" w:rsidR="004E1AC5" w:rsidRPr="00B04082" w:rsidRDefault="00CE16B9" w:rsidP="00192F63">
      <w:pPr>
        <w:pStyle w:val="Odlomakpopisa"/>
        <w:rPr>
          <w:color w:val="auto"/>
        </w:rPr>
      </w:pPr>
      <w:r w:rsidRPr="00B04082">
        <w:rPr>
          <w:color w:val="auto"/>
        </w:rPr>
        <w:t xml:space="preserve">Upravljanje ovom infrastrukturom provodi se sukladno odredbama Zakona o komunalnom gospodarstvu te općim aktima Općine </w:t>
      </w:r>
      <w:r w:rsidR="00192F63" w:rsidRPr="00B04082">
        <w:rPr>
          <w:color w:val="auto"/>
        </w:rPr>
        <w:t xml:space="preserve">Jasenovac </w:t>
      </w:r>
      <w:r w:rsidRPr="00B04082">
        <w:rPr>
          <w:color w:val="auto"/>
        </w:rPr>
        <w:t>kojima se uređuje održavanje i razvoj komunalne infrastrukture.</w:t>
      </w:r>
    </w:p>
    <w:p w14:paraId="41648490" w14:textId="0857553F" w:rsidR="008D6CBC" w:rsidRPr="00B04082" w:rsidRDefault="008D6CBC" w:rsidP="008D6CBC">
      <w:pPr>
        <w:rPr>
          <w:rFonts w:ascii="Cambria" w:hAnsi="Cambria"/>
        </w:rPr>
      </w:pPr>
      <w:r w:rsidRPr="00B04082">
        <w:rPr>
          <w:rFonts w:ascii="Cambria" w:hAnsi="Cambria"/>
        </w:rPr>
        <w:br w:type="page"/>
      </w:r>
    </w:p>
    <w:p w14:paraId="7420E711" w14:textId="18CD0289" w:rsidR="00CE16B9" w:rsidRPr="00B04082" w:rsidRDefault="00CE16B9" w:rsidP="00CE16B9">
      <w:pPr>
        <w:pStyle w:val="Opisslike"/>
        <w:jc w:val="center"/>
        <w:rPr>
          <w:rFonts w:ascii="Cambria" w:hAnsi="Cambria"/>
          <w:i/>
          <w:iCs/>
          <w:sz w:val="20"/>
          <w:szCs w:val="20"/>
        </w:rPr>
      </w:pPr>
      <w:bookmarkStart w:id="90" w:name="_Toc236303542"/>
      <w:bookmarkStart w:id="91" w:name="_Toc244598684"/>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22</w:t>
      </w:r>
      <w:r w:rsidRPr="00B04082">
        <w:rPr>
          <w:rFonts w:ascii="Cambria" w:hAnsi="Cambria"/>
          <w:i/>
          <w:iCs/>
          <w:sz w:val="20"/>
          <w:szCs w:val="20"/>
        </w:rPr>
        <w:fldChar w:fldCharType="end"/>
      </w:r>
      <w:r w:rsidRPr="00B04082">
        <w:rPr>
          <w:rFonts w:ascii="Cambria" w:hAnsi="Cambria"/>
          <w:i/>
          <w:iCs/>
          <w:sz w:val="20"/>
          <w:szCs w:val="20"/>
        </w:rPr>
        <w:t>. Drugi objekti komunalne infrastrukture</w:t>
      </w:r>
      <w:bookmarkEnd w:id="90"/>
      <w:bookmarkEnd w:id="91"/>
    </w:p>
    <w:tbl>
      <w:tblPr>
        <w:tblW w:w="5000" w:type="pct"/>
        <w:tblLook w:val="04A0" w:firstRow="1" w:lastRow="0" w:firstColumn="1" w:lastColumn="0" w:noHBand="0" w:noVBand="1"/>
      </w:tblPr>
      <w:tblGrid>
        <w:gridCol w:w="2891"/>
        <w:gridCol w:w="1912"/>
        <w:gridCol w:w="1521"/>
        <w:gridCol w:w="2728"/>
      </w:tblGrid>
      <w:tr w:rsidR="007A645A" w:rsidRPr="00B04082" w14:paraId="2088CA29" w14:textId="77777777" w:rsidTr="007A645A">
        <w:trPr>
          <w:trHeight w:val="330"/>
        </w:trPr>
        <w:tc>
          <w:tcPr>
            <w:tcW w:w="5000" w:type="pct"/>
            <w:gridSpan w:val="4"/>
            <w:tcBorders>
              <w:top w:val="single" w:sz="12" w:space="0" w:color="8EAADB"/>
              <w:left w:val="single" w:sz="8" w:space="0" w:color="B4C6E7"/>
              <w:bottom w:val="single" w:sz="12" w:space="0" w:color="B4C6E7"/>
              <w:right w:val="single" w:sz="8" w:space="0" w:color="B4C6E7"/>
            </w:tcBorders>
            <w:vAlign w:val="center"/>
            <w:hideMark/>
          </w:tcPr>
          <w:p w14:paraId="5C9A24F6"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Spomen-obilježja i skulpture javne namjene</w:t>
            </w:r>
          </w:p>
        </w:tc>
      </w:tr>
      <w:tr w:rsidR="007A645A" w:rsidRPr="00B04082" w14:paraId="0EAF1820" w14:textId="77777777" w:rsidTr="009601C3">
        <w:trPr>
          <w:trHeight w:val="975"/>
        </w:trPr>
        <w:tc>
          <w:tcPr>
            <w:tcW w:w="1597"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3AC043BD"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Naziv</w:t>
            </w:r>
          </w:p>
        </w:tc>
        <w:tc>
          <w:tcPr>
            <w:tcW w:w="1056" w:type="pct"/>
            <w:tcBorders>
              <w:top w:val="single" w:sz="8" w:space="0" w:color="B4C6E7"/>
              <w:left w:val="nil"/>
              <w:bottom w:val="single" w:sz="12" w:space="0" w:color="8EAADB"/>
              <w:right w:val="single" w:sz="8" w:space="0" w:color="B4C6E7"/>
            </w:tcBorders>
            <w:shd w:val="clear" w:color="auto" w:fill="D9E2F3"/>
            <w:vAlign w:val="center"/>
            <w:hideMark/>
          </w:tcPr>
          <w:p w14:paraId="7CF37004"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Katastarska općina</w:t>
            </w:r>
          </w:p>
        </w:tc>
        <w:tc>
          <w:tcPr>
            <w:tcW w:w="840" w:type="pct"/>
            <w:tcBorders>
              <w:top w:val="single" w:sz="8" w:space="0" w:color="B4C6E7"/>
              <w:left w:val="nil"/>
              <w:bottom w:val="single" w:sz="12" w:space="0" w:color="8EAADB"/>
              <w:right w:val="single" w:sz="8" w:space="0" w:color="B4C6E7"/>
            </w:tcBorders>
            <w:shd w:val="clear" w:color="auto" w:fill="D9E2F3"/>
            <w:vAlign w:val="center"/>
            <w:hideMark/>
          </w:tcPr>
          <w:p w14:paraId="221D38CC"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Broj katastarske čestice</w:t>
            </w:r>
          </w:p>
        </w:tc>
        <w:tc>
          <w:tcPr>
            <w:tcW w:w="1507" w:type="pct"/>
            <w:tcBorders>
              <w:top w:val="single" w:sz="12" w:space="0" w:color="B4C6E7"/>
              <w:left w:val="nil"/>
              <w:bottom w:val="single" w:sz="12" w:space="0" w:color="8EAADB"/>
              <w:right w:val="single" w:sz="8" w:space="0" w:color="B4C6E7"/>
            </w:tcBorders>
            <w:shd w:val="clear" w:color="auto" w:fill="D9E2F3"/>
            <w:vAlign w:val="center"/>
            <w:hideMark/>
          </w:tcPr>
          <w:p w14:paraId="5618C0F3"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Lokacija</w:t>
            </w:r>
          </w:p>
        </w:tc>
      </w:tr>
      <w:tr w:rsidR="007A645A" w:rsidRPr="00B04082" w14:paraId="697494CC" w14:textId="77777777" w:rsidTr="009601C3">
        <w:trPr>
          <w:trHeight w:val="975"/>
        </w:trPr>
        <w:tc>
          <w:tcPr>
            <w:tcW w:w="1597" w:type="pct"/>
            <w:tcBorders>
              <w:top w:val="single" w:sz="12" w:space="0" w:color="B4C6E7"/>
              <w:left w:val="single" w:sz="8" w:space="0" w:color="B4C6E7"/>
              <w:bottom w:val="single" w:sz="8" w:space="0" w:color="B4C6E7"/>
              <w:right w:val="single" w:sz="8" w:space="0" w:color="B4C6E7"/>
            </w:tcBorders>
            <w:vAlign w:val="center"/>
            <w:hideMark/>
          </w:tcPr>
          <w:p w14:paraId="6E3D420A"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„Vrata Hrvatske“ Spomen obilježje hrvatskim braniteljima</w:t>
            </w:r>
          </w:p>
        </w:tc>
        <w:tc>
          <w:tcPr>
            <w:tcW w:w="1056" w:type="pct"/>
            <w:tcBorders>
              <w:top w:val="single" w:sz="12" w:space="0" w:color="B4C6E7"/>
              <w:left w:val="nil"/>
              <w:bottom w:val="single" w:sz="8" w:space="0" w:color="B4C6E7"/>
              <w:right w:val="single" w:sz="8" w:space="0" w:color="B4C6E7"/>
            </w:tcBorders>
            <w:vAlign w:val="center"/>
            <w:hideMark/>
          </w:tcPr>
          <w:p w14:paraId="3F1B5F3C"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840" w:type="pct"/>
            <w:tcBorders>
              <w:top w:val="single" w:sz="12" w:space="0" w:color="B4C6E7"/>
              <w:left w:val="nil"/>
              <w:bottom w:val="single" w:sz="8" w:space="0" w:color="B4C6E7"/>
              <w:right w:val="single" w:sz="8" w:space="0" w:color="B4C6E7"/>
            </w:tcBorders>
            <w:vAlign w:val="center"/>
            <w:hideMark/>
          </w:tcPr>
          <w:p w14:paraId="18216654"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186</w:t>
            </w:r>
          </w:p>
        </w:tc>
        <w:tc>
          <w:tcPr>
            <w:tcW w:w="1507" w:type="pct"/>
            <w:tcBorders>
              <w:top w:val="single" w:sz="12" w:space="0" w:color="8EAADB"/>
              <w:left w:val="nil"/>
              <w:bottom w:val="single" w:sz="8" w:space="0" w:color="B4C6E7"/>
              <w:right w:val="single" w:sz="8" w:space="0" w:color="B4C6E7"/>
            </w:tcBorders>
            <w:vAlign w:val="center"/>
            <w:hideMark/>
          </w:tcPr>
          <w:p w14:paraId="545F5CB6" w14:textId="22670D92" w:rsidR="007A645A" w:rsidRPr="00B04082" w:rsidRDefault="00BC5D9F" w:rsidP="007A645A">
            <w:pPr>
              <w:spacing w:after="0" w:line="240" w:lineRule="auto"/>
              <w:jc w:val="center"/>
              <w:rPr>
                <w:rFonts w:ascii="Cambria" w:hAnsi="Cambria" w:cs="Calibri"/>
                <w:color w:val="0064B2"/>
                <w:sz w:val="24"/>
                <w:szCs w:val="24"/>
              </w:rPr>
            </w:pPr>
            <w:r w:rsidRPr="00B04082">
              <w:rPr>
                <w:rFonts w:ascii="Cambria" w:hAnsi="Cambria" w:cs="Calibri"/>
                <w:sz w:val="24"/>
                <w:szCs w:val="24"/>
              </w:rPr>
              <w:t>Ulaz u Jasenovac uz D.-47</w:t>
            </w:r>
          </w:p>
        </w:tc>
      </w:tr>
      <w:tr w:rsidR="007A645A" w:rsidRPr="00B04082" w14:paraId="49B249C8" w14:textId="77777777" w:rsidTr="009601C3">
        <w:trPr>
          <w:trHeight w:val="960"/>
        </w:trPr>
        <w:tc>
          <w:tcPr>
            <w:tcW w:w="1597" w:type="pct"/>
            <w:tcBorders>
              <w:top w:val="nil"/>
              <w:left w:val="single" w:sz="8" w:space="0" w:color="B4C6E7"/>
              <w:bottom w:val="single" w:sz="8" w:space="0" w:color="B4C6E7"/>
              <w:right w:val="single" w:sz="8" w:space="0" w:color="B4C6E7"/>
            </w:tcBorders>
            <w:vAlign w:val="center"/>
            <w:hideMark/>
          </w:tcPr>
          <w:p w14:paraId="387D386B"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Spomen obilježje žrtvama stradalim u Domovinskom ratu</w:t>
            </w:r>
          </w:p>
        </w:tc>
        <w:tc>
          <w:tcPr>
            <w:tcW w:w="1056" w:type="pct"/>
            <w:tcBorders>
              <w:top w:val="nil"/>
              <w:left w:val="nil"/>
              <w:bottom w:val="single" w:sz="8" w:space="0" w:color="B4C6E7"/>
              <w:right w:val="single" w:sz="8" w:space="0" w:color="B4C6E7"/>
            </w:tcBorders>
            <w:vAlign w:val="center"/>
            <w:hideMark/>
          </w:tcPr>
          <w:p w14:paraId="36EA2056"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Jasenovac</w:t>
            </w:r>
          </w:p>
        </w:tc>
        <w:tc>
          <w:tcPr>
            <w:tcW w:w="840" w:type="pct"/>
            <w:tcBorders>
              <w:top w:val="nil"/>
              <w:left w:val="nil"/>
              <w:bottom w:val="single" w:sz="8" w:space="0" w:color="B4C6E7"/>
              <w:right w:val="single" w:sz="8" w:space="0" w:color="B4C6E7"/>
            </w:tcBorders>
            <w:vAlign w:val="center"/>
            <w:hideMark/>
          </w:tcPr>
          <w:p w14:paraId="4EE75750"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642/2</w:t>
            </w:r>
          </w:p>
        </w:tc>
        <w:tc>
          <w:tcPr>
            <w:tcW w:w="1507" w:type="pct"/>
            <w:tcBorders>
              <w:top w:val="single" w:sz="8" w:space="0" w:color="B4C6E7"/>
              <w:left w:val="nil"/>
              <w:bottom w:val="single" w:sz="8" w:space="0" w:color="B4C6E7"/>
              <w:right w:val="single" w:sz="8" w:space="0" w:color="B4C6E7"/>
            </w:tcBorders>
            <w:vAlign w:val="center"/>
            <w:hideMark/>
          </w:tcPr>
          <w:p w14:paraId="1C0D6A43" w14:textId="77777777" w:rsidR="007A645A" w:rsidRPr="00B04082" w:rsidRDefault="007A645A" w:rsidP="007A645A">
            <w:pPr>
              <w:spacing w:after="0" w:line="240" w:lineRule="auto"/>
              <w:jc w:val="center"/>
              <w:rPr>
                <w:rFonts w:ascii="Cambria" w:hAnsi="Cambria" w:cs="Calibri"/>
                <w:sz w:val="24"/>
                <w:szCs w:val="24"/>
              </w:rPr>
            </w:pPr>
            <w:r w:rsidRPr="00B04082">
              <w:rPr>
                <w:rFonts w:ascii="Cambria" w:hAnsi="Cambria" w:cs="Calibri"/>
                <w:sz w:val="24"/>
                <w:szCs w:val="24"/>
              </w:rPr>
              <w:t>Trg Kralja Petra Svačića, 44324 Jasenovac</w:t>
            </w:r>
          </w:p>
        </w:tc>
      </w:tr>
      <w:tr w:rsidR="007A645A" w:rsidRPr="00B04082" w14:paraId="1C603A77" w14:textId="77777777" w:rsidTr="007A645A">
        <w:trPr>
          <w:trHeight w:val="330"/>
        </w:trPr>
        <w:tc>
          <w:tcPr>
            <w:tcW w:w="5000" w:type="pct"/>
            <w:gridSpan w:val="4"/>
            <w:tcBorders>
              <w:top w:val="single" w:sz="12" w:space="0" w:color="B4C6E7"/>
              <w:left w:val="single" w:sz="8" w:space="0" w:color="B4C6E7"/>
              <w:bottom w:val="single" w:sz="12" w:space="0" w:color="B4C6E7"/>
              <w:right w:val="single" w:sz="8" w:space="0" w:color="B4C6E7"/>
            </w:tcBorders>
            <w:vAlign w:val="center"/>
            <w:hideMark/>
          </w:tcPr>
          <w:p w14:paraId="5F174FE0" w14:textId="77777777" w:rsidR="007A645A" w:rsidRPr="00B04082" w:rsidRDefault="007A645A" w:rsidP="007A645A">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Nogostupi</w:t>
            </w:r>
          </w:p>
        </w:tc>
      </w:tr>
      <w:tr w:rsidR="007A645A" w:rsidRPr="00B04082" w14:paraId="5782D9A6" w14:textId="77777777" w:rsidTr="009601C3">
        <w:trPr>
          <w:trHeight w:val="975"/>
        </w:trPr>
        <w:tc>
          <w:tcPr>
            <w:tcW w:w="1597"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32AFA4E6"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Naziv</w:t>
            </w:r>
          </w:p>
        </w:tc>
        <w:tc>
          <w:tcPr>
            <w:tcW w:w="1056" w:type="pct"/>
            <w:tcBorders>
              <w:top w:val="nil"/>
              <w:left w:val="nil"/>
              <w:bottom w:val="single" w:sz="12" w:space="0" w:color="8EAADB"/>
              <w:right w:val="single" w:sz="8" w:space="0" w:color="B4C6E7"/>
            </w:tcBorders>
            <w:shd w:val="clear" w:color="auto" w:fill="D9E2F3"/>
            <w:vAlign w:val="center"/>
            <w:hideMark/>
          </w:tcPr>
          <w:p w14:paraId="1755D1D7"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Katastarska općina</w:t>
            </w:r>
          </w:p>
        </w:tc>
        <w:tc>
          <w:tcPr>
            <w:tcW w:w="840" w:type="pct"/>
            <w:tcBorders>
              <w:top w:val="nil"/>
              <w:left w:val="nil"/>
              <w:bottom w:val="single" w:sz="12" w:space="0" w:color="8EAADB"/>
              <w:right w:val="single" w:sz="8" w:space="0" w:color="B4C6E7"/>
            </w:tcBorders>
            <w:shd w:val="clear" w:color="auto" w:fill="D9E2F3"/>
            <w:vAlign w:val="center"/>
            <w:hideMark/>
          </w:tcPr>
          <w:p w14:paraId="525FE71E"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Broj katastarske čestice</w:t>
            </w:r>
          </w:p>
        </w:tc>
        <w:tc>
          <w:tcPr>
            <w:tcW w:w="1507" w:type="pct"/>
            <w:tcBorders>
              <w:top w:val="single" w:sz="12" w:space="0" w:color="B4C6E7"/>
              <w:left w:val="nil"/>
              <w:bottom w:val="single" w:sz="12" w:space="0" w:color="8EAADB"/>
              <w:right w:val="single" w:sz="8" w:space="0" w:color="B4C6E7"/>
            </w:tcBorders>
            <w:shd w:val="clear" w:color="auto" w:fill="D9E2F3"/>
            <w:vAlign w:val="center"/>
            <w:hideMark/>
          </w:tcPr>
          <w:p w14:paraId="443244B6"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Lokacija</w:t>
            </w:r>
          </w:p>
        </w:tc>
      </w:tr>
      <w:tr w:rsidR="007A645A" w:rsidRPr="00B04082" w14:paraId="3903F7C9" w14:textId="77777777" w:rsidTr="009601C3">
        <w:trPr>
          <w:trHeight w:val="660"/>
        </w:trPr>
        <w:tc>
          <w:tcPr>
            <w:tcW w:w="1597" w:type="pct"/>
            <w:tcBorders>
              <w:top w:val="nil"/>
              <w:left w:val="single" w:sz="8" w:space="0" w:color="B4C6E7"/>
              <w:bottom w:val="single" w:sz="8" w:space="0" w:color="B4C6E7"/>
              <w:right w:val="single" w:sz="8" w:space="0" w:color="B4C6E7"/>
            </w:tcBorders>
            <w:vAlign w:val="center"/>
            <w:hideMark/>
          </w:tcPr>
          <w:p w14:paraId="51E4A5D9"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Nogostup od centra  do kraja ulice Vladimira Nazora </w:t>
            </w:r>
          </w:p>
        </w:tc>
        <w:tc>
          <w:tcPr>
            <w:tcW w:w="1056" w:type="pct"/>
            <w:tcBorders>
              <w:top w:val="nil"/>
              <w:left w:val="nil"/>
              <w:bottom w:val="single" w:sz="8" w:space="0" w:color="B4C6E7"/>
              <w:right w:val="single" w:sz="8" w:space="0" w:color="B4C6E7"/>
            </w:tcBorders>
            <w:vAlign w:val="center"/>
            <w:hideMark/>
          </w:tcPr>
          <w:p w14:paraId="4BBB48ED"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6AE996CB"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638</w:t>
            </w:r>
          </w:p>
        </w:tc>
        <w:tc>
          <w:tcPr>
            <w:tcW w:w="1507" w:type="pct"/>
            <w:tcBorders>
              <w:top w:val="single" w:sz="12" w:space="0" w:color="8EAADB"/>
              <w:left w:val="nil"/>
              <w:bottom w:val="single" w:sz="8" w:space="0" w:color="B4C6E7"/>
              <w:right w:val="single" w:sz="8" w:space="0" w:color="B4C6E7"/>
            </w:tcBorders>
            <w:vAlign w:val="center"/>
            <w:hideMark/>
          </w:tcPr>
          <w:p w14:paraId="1E4ADCC3"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Ulica Vladimira Nazora, Jasenovac </w:t>
            </w:r>
          </w:p>
        </w:tc>
      </w:tr>
      <w:tr w:rsidR="007A645A" w:rsidRPr="00B04082" w14:paraId="589A78C6" w14:textId="77777777" w:rsidTr="009601C3">
        <w:trPr>
          <w:trHeight w:val="960"/>
        </w:trPr>
        <w:tc>
          <w:tcPr>
            <w:tcW w:w="1597" w:type="pct"/>
            <w:tcBorders>
              <w:top w:val="nil"/>
              <w:left w:val="single" w:sz="8" w:space="0" w:color="B4C6E7"/>
              <w:bottom w:val="single" w:sz="8" w:space="0" w:color="B4C6E7"/>
              <w:right w:val="single" w:sz="8" w:space="0" w:color="B4C6E7"/>
            </w:tcBorders>
            <w:vAlign w:val="center"/>
            <w:hideMark/>
          </w:tcPr>
          <w:p w14:paraId="6845B6C7"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Nogostup u ulici Hrvatskih branitelja</w:t>
            </w:r>
          </w:p>
        </w:tc>
        <w:tc>
          <w:tcPr>
            <w:tcW w:w="1056" w:type="pct"/>
            <w:tcBorders>
              <w:top w:val="nil"/>
              <w:left w:val="nil"/>
              <w:bottom w:val="single" w:sz="8" w:space="0" w:color="B4C6E7"/>
              <w:right w:val="single" w:sz="8" w:space="0" w:color="B4C6E7"/>
            </w:tcBorders>
            <w:vAlign w:val="center"/>
            <w:hideMark/>
          </w:tcPr>
          <w:p w14:paraId="5581EB8D"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74365257" w14:textId="6C1B670B" w:rsidR="007A645A" w:rsidRPr="00B04082" w:rsidRDefault="00AF53FC"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643/2</w:t>
            </w:r>
            <w:r w:rsidR="00AB7E91" w:rsidRPr="00B04082">
              <w:rPr>
                <w:rFonts w:ascii="Cambria" w:hAnsi="Cambria" w:cs="Calibri"/>
                <w:sz w:val="24"/>
                <w:szCs w:val="24"/>
              </w:rPr>
              <w:t> </w:t>
            </w:r>
            <w:r w:rsidR="007A645A" w:rsidRPr="00B04082">
              <w:rPr>
                <w:rFonts w:ascii="Cambria" w:hAnsi="Cambria" w:cs="Calibri"/>
                <w:color w:val="000000"/>
                <w:sz w:val="24"/>
                <w:szCs w:val="24"/>
              </w:rPr>
              <w:t> </w:t>
            </w:r>
          </w:p>
        </w:tc>
        <w:tc>
          <w:tcPr>
            <w:tcW w:w="1507" w:type="pct"/>
            <w:tcBorders>
              <w:top w:val="single" w:sz="8" w:space="0" w:color="B4C6E7"/>
              <w:left w:val="nil"/>
              <w:bottom w:val="single" w:sz="8" w:space="0" w:color="B4C6E7"/>
              <w:right w:val="single" w:sz="8" w:space="0" w:color="B4C6E7"/>
            </w:tcBorders>
            <w:vAlign w:val="center"/>
            <w:hideMark/>
          </w:tcPr>
          <w:p w14:paraId="6301D6CE"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Hrvatskih branitelja, Jasenovac</w:t>
            </w:r>
          </w:p>
        </w:tc>
      </w:tr>
      <w:tr w:rsidR="007A645A" w:rsidRPr="00B04082" w14:paraId="0A723673" w14:textId="77777777" w:rsidTr="007A645A">
        <w:trPr>
          <w:trHeight w:val="330"/>
        </w:trPr>
        <w:tc>
          <w:tcPr>
            <w:tcW w:w="5000" w:type="pct"/>
            <w:gridSpan w:val="4"/>
            <w:tcBorders>
              <w:top w:val="single" w:sz="12" w:space="0" w:color="B4C6E7"/>
              <w:left w:val="single" w:sz="8" w:space="0" w:color="B4C6E7"/>
              <w:bottom w:val="single" w:sz="12" w:space="0" w:color="B4C6E7"/>
              <w:right w:val="single" w:sz="8" w:space="0" w:color="B4C6E7"/>
            </w:tcBorders>
            <w:vAlign w:val="center"/>
            <w:hideMark/>
          </w:tcPr>
          <w:p w14:paraId="4D7B3377" w14:textId="77777777" w:rsidR="007A645A" w:rsidRPr="00B04082" w:rsidRDefault="007A645A" w:rsidP="007A645A">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 xml:space="preserve"> Građevine javne odvodnje-kanali</w:t>
            </w:r>
          </w:p>
        </w:tc>
      </w:tr>
      <w:tr w:rsidR="007A645A" w:rsidRPr="00B04082" w14:paraId="25088A34" w14:textId="77777777" w:rsidTr="009601C3">
        <w:trPr>
          <w:trHeight w:val="975"/>
        </w:trPr>
        <w:tc>
          <w:tcPr>
            <w:tcW w:w="1597"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5A9F8190"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Naziv</w:t>
            </w:r>
          </w:p>
        </w:tc>
        <w:tc>
          <w:tcPr>
            <w:tcW w:w="1056" w:type="pct"/>
            <w:tcBorders>
              <w:top w:val="nil"/>
              <w:left w:val="nil"/>
              <w:bottom w:val="single" w:sz="12" w:space="0" w:color="8EAADB"/>
              <w:right w:val="single" w:sz="8" w:space="0" w:color="B4C6E7"/>
            </w:tcBorders>
            <w:shd w:val="clear" w:color="auto" w:fill="D9E2F3"/>
            <w:vAlign w:val="center"/>
            <w:hideMark/>
          </w:tcPr>
          <w:p w14:paraId="343A5C76"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Katastarska općina</w:t>
            </w:r>
          </w:p>
        </w:tc>
        <w:tc>
          <w:tcPr>
            <w:tcW w:w="840" w:type="pct"/>
            <w:tcBorders>
              <w:top w:val="nil"/>
              <w:left w:val="nil"/>
              <w:bottom w:val="single" w:sz="12" w:space="0" w:color="8EAADB"/>
              <w:right w:val="single" w:sz="8" w:space="0" w:color="B4C6E7"/>
            </w:tcBorders>
            <w:shd w:val="clear" w:color="auto" w:fill="D9E2F3"/>
            <w:vAlign w:val="center"/>
            <w:hideMark/>
          </w:tcPr>
          <w:p w14:paraId="3DF9EAF7"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Broj katastarske čestice</w:t>
            </w:r>
          </w:p>
        </w:tc>
        <w:tc>
          <w:tcPr>
            <w:tcW w:w="1507" w:type="pct"/>
            <w:tcBorders>
              <w:top w:val="single" w:sz="12" w:space="0" w:color="B4C6E7"/>
              <w:left w:val="nil"/>
              <w:bottom w:val="single" w:sz="12" w:space="0" w:color="8EAADB"/>
              <w:right w:val="single" w:sz="8" w:space="0" w:color="B4C6E7"/>
            </w:tcBorders>
            <w:shd w:val="clear" w:color="auto" w:fill="D9E2F3"/>
            <w:vAlign w:val="center"/>
            <w:hideMark/>
          </w:tcPr>
          <w:p w14:paraId="37B7E63D" w14:textId="77777777" w:rsidR="007A645A" w:rsidRPr="00B04082" w:rsidRDefault="007A645A" w:rsidP="007A645A">
            <w:pPr>
              <w:spacing w:after="0" w:line="240" w:lineRule="auto"/>
              <w:jc w:val="center"/>
              <w:rPr>
                <w:rFonts w:ascii="Cambria" w:hAnsi="Cambria" w:cs="Calibri"/>
                <w:b/>
                <w:bCs/>
                <w:sz w:val="24"/>
                <w:szCs w:val="24"/>
              </w:rPr>
            </w:pPr>
            <w:r w:rsidRPr="00B04082">
              <w:rPr>
                <w:rFonts w:ascii="Cambria" w:hAnsi="Cambria" w:cs="Calibri"/>
                <w:b/>
                <w:bCs/>
                <w:sz w:val="24"/>
                <w:szCs w:val="24"/>
              </w:rPr>
              <w:t>Lokacija</w:t>
            </w:r>
          </w:p>
        </w:tc>
      </w:tr>
      <w:tr w:rsidR="007A645A" w:rsidRPr="00B04082" w14:paraId="4B7F4B40" w14:textId="77777777" w:rsidTr="009601C3">
        <w:trPr>
          <w:trHeight w:val="975"/>
        </w:trPr>
        <w:tc>
          <w:tcPr>
            <w:tcW w:w="1597" w:type="pct"/>
            <w:tcBorders>
              <w:top w:val="nil"/>
              <w:left w:val="single" w:sz="8" w:space="0" w:color="B4C6E7"/>
              <w:bottom w:val="single" w:sz="8" w:space="0" w:color="B4C6E7"/>
              <w:right w:val="single" w:sz="8" w:space="0" w:color="B4C6E7"/>
            </w:tcBorders>
            <w:vAlign w:val="center"/>
            <w:hideMark/>
          </w:tcPr>
          <w:p w14:paraId="53AAB0C6"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Petra Preradovića-lijeva i desna strana-betonski kanali</w:t>
            </w:r>
          </w:p>
        </w:tc>
        <w:tc>
          <w:tcPr>
            <w:tcW w:w="1056" w:type="pct"/>
            <w:tcBorders>
              <w:top w:val="nil"/>
              <w:left w:val="nil"/>
              <w:bottom w:val="single" w:sz="8" w:space="0" w:color="B4C6E7"/>
              <w:right w:val="single" w:sz="8" w:space="0" w:color="B4C6E7"/>
            </w:tcBorders>
            <w:vAlign w:val="center"/>
            <w:hideMark/>
          </w:tcPr>
          <w:p w14:paraId="564C8B7F"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519072BC"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700; 754</w:t>
            </w:r>
          </w:p>
        </w:tc>
        <w:tc>
          <w:tcPr>
            <w:tcW w:w="1507" w:type="pct"/>
            <w:tcBorders>
              <w:top w:val="single" w:sz="12" w:space="0" w:color="8EAADB"/>
              <w:left w:val="nil"/>
              <w:bottom w:val="single" w:sz="8" w:space="0" w:color="B4C6E7"/>
              <w:right w:val="single" w:sz="8" w:space="0" w:color="B4C6E7"/>
            </w:tcBorders>
            <w:vAlign w:val="center"/>
            <w:hideMark/>
          </w:tcPr>
          <w:p w14:paraId="2D8E69D8"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Petra Preradovića</w:t>
            </w:r>
          </w:p>
        </w:tc>
      </w:tr>
      <w:tr w:rsidR="007A645A" w:rsidRPr="00B04082" w14:paraId="1D3B3E90"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6D76B089"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J.J. Strossmayera-betonski kanali</w:t>
            </w:r>
          </w:p>
        </w:tc>
        <w:tc>
          <w:tcPr>
            <w:tcW w:w="1056" w:type="pct"/>
            <w:tcBorders>
              <w:top w:val="nil"/>
              <w:left w:val="nil"/>
              <w:bottom w:val="single" w:sz="8" w:space="0" w:color="B4C6E7"/>
              <w:right w:val="single" w:sz="8" w:space="0" w:color="B4C6E7"/>
            </w:tcBorders>
            <w:vAlign w:val="center"/>
            <w:hideMark/>
          </w:tcPr>
          <w:p w14:paraId="7D5F733F"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51D54547"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755</w:t>
            </w:r>
          </w:p>
        </w:tc>
        <w:tc>
          <w:tcPr>
            <w:tcW w:w="1507" w:type="pct"/>
            <w:tcBorders>
              <w:top w:val="single" w:sz="8" w:space="0" w:color="B4C6E7"/>
              <w:left w:val="nil"/>
              <w:bottom w:val="single" w:sz="8" w:space="0" w:color="B4C6E7"/>
              <w:right w:val="single" w:sz="8" w:space="0" w:color="B4C6E7"/>
            </w:tcBorders>
            <w:vAlign w:val="center"/>
            <w:hideMark/>
          </w:tcPr>
          <w:p w14:paraId="7DCF8556"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J.J. Strossmayera</w:t>
            </w:r>
          </w:p>
        </w:tc>
      </w:tr>
      <w:tr w:rsidR="007A645A" w:rsidRPr="00B04082" w14:paraId="3A5A3D1E"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04DBD9C8"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30. svibnja-zemljani kanali</w:t>
            </w:r>
          </w:p>
        </w:tc>
        <w:tc>
          <w:tcPr>
            <w:tcW w:w="1056" w:type="pct"/>
            <w:tcBorders>
              <w:top w:val="nil"/>
              <w:left w:val="nil"/>
              <w:bottom w:val="single" w:sz="8" w:space="0" w:color="B4C6E7"/>
              <w:right w:val="single" w:sz="8" w:space="0" w:color="B4C6E7"/>
            </w:tcBorders>
            <w:vAlign w:val="center"/>
            <w:hideMark/>
          </w:tcPr>
          <w:p w14:paraId="013E7B5E"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550F70FB"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1179/4; 1180</w:t>
            </w:r>
          </w:p>
        </w:tc>
        <w:tc>
          <w:tcPr>
            <w:tcW w:w="1507" w:type="pct"/>
            <w:tcBorders>
              <w:top w:val="single" w:sz="8" w:space="0" w:color="B4C6E7"/>
              <w:left w:val="nil"/>
              <w:bottom w:val="single" w:sz="8" w:space="0" w:color="B4C6E7"/>
              <w:right w:val="single" w:sz="8" w:space="0" w:color="B4C6E7"/>
            </w:tcBorders>
            <w:vAlign w:val="center"/>
            <w:hideMark/>
          </w:tcPr>
          <w:p w14:paraId="4C6E30FD"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30. svibnja</w:t>
            </w:r>
          </w:p>
        </w:tc>
      </w:tr>
      <w:tr w:rsidR="007A645A" w:rsidRPr="00B04082" w14:paraId="675068EE"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32E76E42"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Žrtava Domovinskog rata-zemljani kanali</w:t>
            </w:r>
          </w:p>
        </w:tc>
        <w:tc>
          <w:tcPr>
            <w:tcW w:w="1056" w:type="pct"/>
            <w:tcBorders>
              <w:top w:val="nil"/>
              <w:left w:val="nil"/>
              <w:bottom w:val="single" w:sz="8" w:space="0" w:color="B4C6E7"/>
              <w:right w:val="single" w:sz="8" w:space="0" w:color="B4C6E7"/>
            </w:tcBorders>
            <w:vAlign w:val="center"/>
            <w:hideMark/>
          </w:tcPr>
          <w:p w14:paraId="737DA2F4"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35E167B2"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1055; 794</w:t>
            </w:r>
          </w:p>
        </w:tc>
        <w:tc>
          <w:tcPr>
            <w:tcW w:w="1507" w:type="pct"/>
            <w:tcBorders>
              <w:top w:val="single" w:sz="8" w:space="0" w:color="B4C6E7"/>
              <w:left w:val="nil"/>
              <w:bottom w:val="single" w:sz="8" w:space="0" w:color="B4C6E7"/>
              <w:right w:val="single" w:sz="8" w:space="0" w:color="B4C6E7"/>
            </w:tcBorders>
            <w:vAlign w:val="center"/>
            <w:hideMark/>
          </w:tcPr>
          <w:p w14:paraId="2353F7A6"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Žrtava Domovinskog rata</w:t>
            </w:r>
          </w:p>
        </w:tc>
      </w:tr>
      <w:tr w:rsidR="007A645A" w:rsidRPr="00B04082" w14:paraId="03E8FA83"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12D65332"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Svetog Roka- zemljani kanal</w:t>
            </w:r>
          </w:p>
        </w:tc>
        <w:tc>
          <w:tcPr>
            <w:tcW w:w="1056" w:type="pct"/>
            <w:tcBorders>
              <w:top w:val="nil"/>
              <w:left w:val="nil"/>
              <w:bottom w:val="single" w:sz="8" w:space="0" w:color="B4C6E7"/>
              <w:right w:val="single" w:sz="8" w:space="0" w:color="B4C6E7"/>
            </w:tcBorders>
            <w:vAlign w:val="center"/>
            <w:hideMark/>
          </w:tcPr>
          <w:p w14:paraId="43426BBF"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662C5C45"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1127</w:t>
            </w:r>
          </w:p>
        </w:tc>
        <w:tc>
          <w:tcPr>
            <w:tcW w:w="1507" w:type="pct"/>
            <w:tcBorders>
              <w:top w:val="single" w:sz="8" w:space="0" w:color="B4C6E7"/>
              <w:left w:val="nil"/>
              <w:bottom w:val="single" w:sz="8" w:space="0" w:color="B4C6E7"/>
              <w:right w:val="single" w:sz="8" w:space="0" w:color="B4C6E7"/>
            </w:tcBorders>
            <w:vAlign w:val="center"/>
            <w:hideMark/>
          </w:tcPr>
          <w:p w14:paraId="4EDCB3C2"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Svetog Roka</w:t>
            </w:r>
          </w:p>
        </w:tc>
      </w:tr>
      <w:tr w:rsidR="007A645A" w:rsidRPr="00B04082" w14:paraId="271BCA17"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1BDF2FAF"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Svetog Roka- cijevni kanal</w:t>
            </w:r>
          </w:p>
        </w:tc>
        <w:tc>
          <w:tcPr>
            <w:tcW w:w="1056" w:type="pct"/>
            <w:tcBorders>
              <w:top w:val="nil"/>
              <w:left w:val="nil"/>
              <w:bottom w:val="single" w:sz="8" w:space="0" w:color="B4C6E7"/>
              <w:right w:val="single" w:sz="8" w:space="0" w:color="B4C6E7"/>
            </w:tcBorders>
            <w:vAlign w:val="center"/>
            <w:hideMark/>
          </w:tcPr>
          <w:p w14:paraId="5C3519F9"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7C3257A5"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1127</w:t>
            </w:r>
          </w:p>
        </w:tc>
        <w:tc>
          <w:tcPr>
            <w:tcW w:w="1507" w:type="pct"/>
            <w:tcBorders>
              <w:top w:val="single" w:sz="8" w:space="0" w:color="B4C6E7"/>
              <w:left w:val="nil"/>
              <w:bottom w:val="single" w:sz="8" w:space="0" w:color="B4C6E7"/>
              <w:right w:val="single" w:sz="8" w:space="0" w:color="B4C6E7"/>
            </w:tcBorders>
            <w:vAlign w:val="center"/>
            <w:hideMark/>
          </w:tcPr>
          <w:p w14:paraId="32594E40"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Svetog Roka</w:t>
            </w:r>
          </w:p>
        </w:tc>
      </w:tr>
      <w:tr w:rsidR="007A645A" w:rsidRPr="00B04082" w14:paraId="5F2B0772" w14:textId="77777777" w:rsidTr="00E1136C">
        <w:trPr>
          <w:trHeight w:val="689"/>
        </w:trPr>
        <w:tc>
          <w:tcPr>
            <w:tcW w:w="1597" w:type="pct"/>
            <w:tcBorders>
              <w:top w:val="nil"/>
              <w:left w:val="single" w:sz="8" w:space="0" w:color="B4C6E7"/>
              <w:bottom w:val="single" w:sz="8" w:space="0" w:color="B4C6E7"/>
              <w:right w:val="single" w:sz="8" w:space="0" w:color="B4C6E7"/>
            </w:tcBorders>
            <w:vAlign w:val="center"/>
            <w:hideMark/>
          </w:tcPr>
          <w:p w14:paraId="702489DA"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Trg kralja Petra Svačića-odvojak od knjižnice do </w:t>
            </w:r>
            <w:r w:rsidRPr="00B04082">
              <w:rPr>
                <w:rFonts w:ascii="Cambria" w:hAnsi="Cambria" w:cs="Calibri"/>
                <w:color w:val="000000"/>
                <w:sz w:val="24"/>
                <w:szCs w:val="24"/>
              </w:rPr>
              <w:lastRenderedPageBreak/>
              <w:t>ambulante-zemljani beton</w:t>
            </w:r>
          </w:p>
        </w:tc>
        <w:tc>
          <w:tcPr>
            <w:tcW w:w="1056" w:type="pct"/>
            <w:tcBorders>
              <w:top w:val="nil"/>
              <w:left w:val="nil"/>
              <w:bottom w:val="single" w:sz="8" w:space="0" w:color="B4C6E7"/>
              <w:right w:val="single" w:sz="8" w:space="0" w:color="B4C6E7"/>
            </w:tcBorders>
            <w:vAlign w:val="center"/>
            <w:hideMark/>
          </w:tcPr>
          <w:p w14:paraId="44C9648F"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lastRenderedPageBreak/>
              <w:t>Jasenovac</w:t>
            </w:r>
          </w:p>
        </w:tc>
        <w:tc>
          <w:tcPr>
            <w:tcW w:w="840" w:type="pct"/>
            <w:tcBorders>
              <w:top w:val="nil"/>
              <w:left w:val="nil"/>
              <w:bottom w:val="single" w:sz="8" w:space="0" w:color="B4C6E7"/>
              <w:right w:val="single" w:sz="8" w:space="0" w:color="B4C6E7"/>
            </w:tcBorders>
            <w:vAlign w:val="center"/>
            <w:hideMark/>
          </w:tcPr>
          <w:p w14:paraId="7D239F3B"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639</w:t>
            </w:r>
          </w:p>
        </w:tc>
        <w:tc>
          <w:tcPr>
            <w:tcW w:w="1507" w:type="pct"/>
            <w:tcBorders>
              <w:top w:val="single" w:sz="8" w:space="0" w:color="B4C6E7"/>
              <w:left w:val="nil"/>
              <w:bottom w:val="single" w:sz="8" w:space="0" w:color="B4C6E7"/>
              <w:right w:val="single" w:sz="8" w:space="0" w:color="B4C6E7"/>
            </w:tcBorders>
            <w:vAlign w:val="center"/>
            <w:hideMark/>
          </w:tcPr>
          <w:p w14:paraId="5AA0A01B"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Trg kralja Petra Svačića</w:t>
            </w:r>
          </w:p>
        </w:tc>
      </w:tr>
      <w:tr w:rsidR="007A645A" w:rsidRPr="00B04082" w14:paraId="56C05D70"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10C97FE0"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Braće Radića-betonski kanali</w:t>
            </w:r>
          </w:p>
        </w:tc>
        <w:tc>
          <w:tcPr>
            <w:tcW w:w="1056" w:type="pct"/>
            <w:tcBorders>
              <w:top w:val="nil"/>
              <w:left w:val="nil"/>
              <w:bottom w:val="single" w:sz="8" w:space="0" w:color="B4C6E7"/>
              <w:right w:val="single" w:sz="8" w:space="0" w:color="B4C6E7"/>
            </w:tcBorders>
            <w:vAlign w:val="center"/>
            <w:hideMark/>
          </w:tcPr>
          <w:p w14:paraId="1D3B7797"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0D678CB6"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124/1</w:t>
            </w:r>
          </w:p>
        </w:tc>
        <w:tc>
          <w:tcPr>
            <w:tcW w:w="1507" w:type="pct"/>
            <w:tcBorders>
              <w:top w:val="single" w:sz="8" w:space="0" w:color="B4C6E7"/>
              <w:left w:val="nil"/>
              <w:bottom w:val="single" w:sz="8" w:space="0" w:color="B4C6E7"/>
              <w:right w:val="single" w:sz="8" w:space="0" w:color="B4C6E7"/>
            </w:tcBorders>
            <w:vAlign w:val="center"/>
            <w:hideMark/>
          </w:tcPr>
          <w:p w14:paraId="588DE613"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Braće Radića</w:t>
            </w:r>
          </w:p>
        </w:tc>
      </w:tr>
      <w:tr w:rsidR="007A645A" w:rsidRPr="00B04082" w14:paraId="6D058638"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2CCD792A"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Ulica Josipa Kozarca-betonski kanali</w:t>
            </w:r>
          </w:p>
        </w:tc>
        <w:tc>
          <w:tcPr>
            <w:tcW w:w="1056" w:type="pct"/>
            <w:tcBorders>
              <w:top w:val="nil"/>
              <w:left w:val="nil"/>
              <w:bottom w:val="single" w:sz="8" w:space="0" w:color="B4C6E7"/>
              <w:right w:val="single" w:sz="8" w:space="0" w:color="B4C6E7"/>
            </w:tcBorders>
            <w:vAlign w:val="center"/>
            <w:hideMark/>
          </w:tcPr>
          <w:p w14:paraId="61AE142D"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6E48ECF8"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376; 476</w:t>
            </w:r>
          </w:p>
        </w:tc>
        <w:tc>
          <w:tcPr>
            <w:tcW w:w="1507" w:type="pct"/>
            <w:tcBorders>
              <w:top w:val="single" w:sz="8" w:space="0" w:color="B4C6E7"/>
              <w:left w:val="nil"/>
              <w:bottom w:val="single" w:sz="8" w:space="0" w:color="B4C6E7"/>
              <w:right w:val="single" w:sz="8" w:space="0" w:color="B4C6E7"/>
            </w:tcBorders>
            <w:vAlign w:val="center"/>
            <w:hideMark/>
          </w:tcPr>
          <w:p w14:paraId="7EB7D223"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Josipa Kozarca</w:t>
            </w:r>
          </w:p>
        </w:tc>
      </w:tr>
      <w:tr w:rsidR="007A645A" w:rsidRPr="00B04082" w14:paraId="724E0980"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07FAF5C7"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Bana Petra </w:t>
            </w:r>
            <w:proofErr w:type="spellStart"/>
            <w:r w:rsidRPr="00B04082">
              <w:rPr>
                <w:rFonts w:ascii="Cambria" w:hAnsi="Cambria" w:cs="Calibri"/>
                <w:color w:val="000000"/>
                <w:sz w:val="24"/>
                <w:szCs w:val="24"/>
              </w:rPr>
              <w:t>Berislavića</w:t>
            </w:r>
            <w:proofErr w:type="spellEnd"/>
            <w:r w:rsidRPr="00B04082">
              <w:rPr>
                <w:rFonts w:ascii="Cambria" w:hAnsi="Cambria" w:cs="Calibri"/>
                <w:color w:val="000000"/>
                <w:sz w:val="24"/>
                <w:szCs w:val="24"/>
              </w:rPr>
              <w:t>-zemljani kanal</w:t>
            </w:r>
          </w:p>
        </w:tc>
        <w:tc>
          <w:tcPr>
            <w:tcW w:w="1056" w:type="pct"/>
            <w:tcBorders>
              <w:top w:val="nil"/>
              <w:left w:val="nil"/>
              <w:bottom w:val="single" w:sz="8" w:space="0" w:color="B4C6E7"/>
              <w:right w:val="single" w:sz="8" w:space="0" w:color="B4C6E7"/>
            </w:tcBorders>
            <w:vAlign w:val="center"/>
            <w:hideMark/>
          </w:tcPr>
          <w:p w14:paraId="41B38844"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1F7F82A7"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477</w:t>
            </w:r>
          </w:p>
        </w:tc>
        <w:tc>
          <w:tcPr>
            <w:tcW w:w="1507" w:type="pct"/>
            <w:tcBorders>
              <w:top w:val="single" w:sz="8" w:space="0" w:color="B4C6E7"/>
              <w:left w:val="nil"/>
              <w:bottom w:val="single" w:sz="8" w:space="0" w:color="B4C6E7"/>
              <w:right w:val="single" w:sz="8" w:space="0" w:color="B4C6E7"/>
            </w:tcBorders>
            <w:vAlign w:val="center"/>
            <w:hideMark/>
          </w:tcPr>
          <w:p w14:paraId="79C4145C"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 xml:space="preserve">Ulica Bana Petra </w:t>
            </w:r>
            <w:proofErr w:type="spellStart"/>
            <w:r w:rsidRPr="00B04082">
              <w:rPr>
                <w:rFonts w:ascii="Cambria" w:hAnsi="Cambria" w:cs="Calibri"/>
                <w:color w:val="000000"/>
                <w:sz w:val="24"/>
                <w:szCs w:val="24"/>
              </w:rPr>
              <w:t>Berislavića</w:t>
            </w:r>
            <w:proofErr w:type="spellEnd"/>
          </w:p>
        </w:tc>
      </w:tr>
      <w:tr w:rsidR="007A645A" w:rsidRPr="00B04082" w14:paraId="59B4027A" w14:textId="77777777" w:rsidTr="009601C3">
        <w:trPr>
          <w:trHeight w:val="645"/>
        </w:trPr>
        <w:tc>
          <w:tcPr>
            <w:tcW w:w="1597" w:type="pct"/>
            <w:tcBorders>
              <w:top w:val="nil"/>
              <w:left w:val="single" w:sz="8" w:space="0" w:color="B4C6E7"/>
              <w:bottom w:val="single" w:sz="8" w:space="0" w:color="B4C6E7"/>
              <w:right w:val="single" w:sz="8" w:space="0" w:color="B4C6E7"/>
            </w:tcBorders>
            <w:vAlign w:val="center"/>
            <w:hideMark/>
          </w:tcPr>
          <w:p w14:paraId="36CF6BE9" w14:textId="77777777" w:rsidR="007A645A" w:rsidRPr="00B04082" w:rsidRDefault="007A645A" w:rsidP="007A645A">
            <w:pPr>
              <w:spacing w:after="0" w:line="240" w:lineRule="auto"/>
              <w:rPr>
                <w:rFonts w:ascii="Cambria" w:hAnsi="Cambria" w:cs="Calibri"/>
                <w:color w:val="000000"/>
                <w:sz w:val="24"/>
                <w:szCs w:val="24"/>
              </w:rPr>
            </w:pPr>
            <w:r w:rsidRPr="00B04082">
              <w:rPr>
                <w:rFonts w:ascii="Cambria" w:hAnsi="Cambria" w:cs="Calibri"/>
                <w:color w:val="000000"/>
                <w:sz w:val="24"/>
                <w:szCs w:val="24"/>
              </w:rPr>
              <w:t xml:space="preserve">Ulica Braće Radića- </w:t>
            </w:r>
            <w:proofErr w:type="spellStart"/>
            <w:r w:rsidRPr="00B04082">
              <w:rPr>
                <w:rFonts w:ascii="Cambria" w:hAnsi="Cambria" w:cs="Calibri"/>
                <w:color w:val="000000"/>
                <w:sz w:val="24"/>
                <w:szCs w:val="24"/>
              </w:rPr>
              <w:t>k.č</w:t>
            </w:r>
            <w:proofErr w:type="spellEnd"/>
            <w:r w:rsidRPr="00B04082">
              <w:rPr>
                <w:rFonts w:ascii="Cambria" w:hAnsi="Cambria" w:cs="Calibri"/>
                <w:color w:val="000000"/>
                <w:sz w:val="24"/>
                <w:szCs w:val="24"/>
              </w:rPr>
              <w:t>. 124/2-zemljani kanal</w:t>
            </w:r>
          </w:p>
        </w:tc>
        <w:tc>
          <w:tcPr>
            <w:tcW w:w="1056" w:type="pct"/>
            <w:tcBorders>
              <w:top w:val="nil"/>
              <w:left w:val="nil"/>
              <w:bottom w:val="single" w:sz="8" w:space="0" w:color="B4C6E7"/>
              <w:right w:val="single" w:sz="8" w:space="0" w:color="B4C6E7"/>
            </w:tcBorders>
            <w:vAlign w:val="center"/>
            <w:hideMark/>
          </w:tcPr>
          <w:p w14:paraId="4E6B9F96"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Jasenovac</w:t>
            </w:r>
          </w:p>
        </w:tc>
        <w:tc>
          <w:tcPr>
            <w:tcW w:w="840" w:type="pct"/>
            <w:tcBorders>
              <w:top w:val="nil"/>
              <w:left w:val="nil"/>
              <w:bottom w:val="single" w:sz="8" w:space="0" w:color="B4C6E7"/>
              <w:right w:val="single" w:sz="8" w:space="0" w:color="B4C6E7"/>
            </w:tcBorders>
            <w:vAlign w:val="center"/>
            <w:hideMark/>
          </w:tcPr>
          <w:p w14:paraId="11D62472"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124/2</w:t>
            </w:r>
          </w:p>
        </w:tc>
        <w:tc>
          <w:tcPr>
            <w:tcW w:w="1507" w:type="pct"/>
            <w:tcBorders>
              <w:top w:val="single" w:sz="8" w:space="0" w:color="B4C6E7"/>
              <w:left w:val="nil"/>
              <w:bottom w:val="single" w:sz="8" w:space="0" w:color="B4C6E7"/>
              <w:right w:val="single" w:sz="8" w:space="0" w:color="B4C6E7"/>
            </w:tcBorders>
            <w:vAlign w:val="center"/>
            <w:hideMark/>
          </w:tcPr>
          <w:p w14:paraId="5F40F2EB" w14:textId="77777777" w:rsidR="007A645A" w:rsidRPr="00B04082" w:rsidRDefault="007A645A" w:rsidP="007A645A">
            <w:pPr>
              <w:spacing w:after="0" w:line="240" w:lineRule="auto"/>
              <w:jc w:val="center"/>
              <w:rPr>
                <w:rFonts w:ascii="Cambria" w:hAnsi="Cambria" w:cs="Calibri"/>
                <w:color w:val="000000"/>
                <w:sz w:val="24"/>
                <w:szCs w:val="24"/>
              </w:rPr>
            </w:pPr>
            <w:r w:rsidRPr="00B04082">
              <w:rPr>
                <w:rFonts w:ascii="Cambria" w:hAnsi="Cambria" w:cs="Calibri"/>
                <w:color w:val="000000"/>
                <w:sz w:val="24"/>
                <w:szCs w:val="24"/>
              </w:rPr>
              <w:t>Ulica Braće Radića</w:t>
            </w:r>
          </w:p>
        </w:tc>
      </w:tr>
    </w:tbl>
    <w:p w14:paraId="5A8B33E7" w14:textId="77777777" w:rsidR="00CE16B9" w:rsidRPr="00B04082" w:rsidRDefault="00CE16B9" w:rsidP="00CE16B9">
      <w:pPr>
        <w:pStyle w:val="Odlomakpopisa"/>
        <w:rPr>
          <w:rStyle w:val="Naslovknjige"/>
          <w:b w:val="0"/>
          <w:bCs w:val="0"/>
          <w:color w:val="4F81BD"/>
        </w:rPr>
      </w:pPr>
    </w:p>
    <w:p w14:paraId="295302E1" w14:textId="77777777" w:rsidR="00CE16B9" w:rsidRPr="00B04082" w:rsidRDefault="00CE16B9" w:rsidP="00CE16B9">
      <w:pPr>
        <w:pStyle w:val="Odlomakpopisa"/>
        <w:rPr>
          <w:rStyle w:val="Naslovknjige"/>
          <w:b w:val="0"/>
          <w:bCs w:val="0"/>
          <w:color w:val="4F81BD"/>
        </w:rPr>
      </w:pPr>
      <w:r w:rsidRPr="00B04082">
        <w:rPr>
          <w:rStyle w:val="Naslovknjige"/>
          <w:b w:val="0"/>
          <w:bCs w:val="0"/>
          <w:color w:val="4F81BD"/>
        </w:rPr>
        <w:br w:type="page"/>
      </w:r>
    </w:p>
    <w:p w14:paraId="0C813903" w14:textId="20B7725A" w:rsidR="00A415D5" w:rsidRPr="00B04082" w:rsidRDefault="00B7536C" w:rsidP="00B75A84">
      <w:pPr>
        <w:pStyle w:val="Podnaslov"/>
        <w:numPr>
          <w:ilvl w:val="0"/>
          <w:numId w:val="0"/>
        </w:numPr>
        <w:ind w:left="567" w:hanging="567"/>
      </w:pPr>
      <w:bookmarkStart w:id="92" w:name="_Toc244598646"/>
      <w:r w:rsidRPr="00B04082">
        <w:rPr>
          <w:rStyle w:val="Naslovknjige"/>
          <w:b/>
          <w:bCs/>
        </w:rPr>
        <w:lastRenderedPageBreak/>
        <w:t>3</w:t>
      </w:r>
      <w:r w:rsidR="008E502E" w:rsidRPr="00B04082">
        <w:rPr>
          <w:rStyle w:val="Naslovknjige"/>
          <w:b/>
          <w:bCs/>
        </w:rPr>
        <w:t>.</w:t>
      </w:r>
      <w:r w:rsidR="00B75A84" w:rsidRPr="00B04082">
        <w:rPr>
          <w:rStyle w:val="Naslovknjige"/>
          <w:b/>
          <w:bCs/>
        </w:rPr>
        <w:t>3</w:t>
      </w:r>
      <w:r w:rsidR="008E502E" w:rsidRPr="00B04082">
        <w:rPr>
          <w:rStyle w:val="Naslovknjige"/>
          <w:b/>
          <w:bCs/>
        </w:rPr>
        <w:t xml:space="preserve">. Analiza pokretne imovine u vlasništvu Općine </w:t>
      </w:r>
      <w:r w:rsidR="001776EA" w:rsidRPr="00B04082">
        <w:rPr>
          <w:rStyle w:val="Naslovknjige"/>
          <w:b/>
          <w:bCs/>
        </w:rPr>
        <w:t>Jasenovac</w:t>
      </w:r>
      <w:bookmarkEnd w:id="92"/>
    </w:p>
    <w:p w14:paraId="6F1CEA3B" w14:textId="6D8BADE4" w:rsidR="00A415D5" w:rsidRPr="00B04082" w:rsidRDefault="00A415D5" w:rsidP="00A415D5">
      <w:pPr>
        <w:pStyle w:val="Odlomakpopisa"/>
      </w:pPr>
      <w:r w:rsidRPr="00B04082">
        <w:t xml:space="preserve">Pokretna imovina i imovinska prava čine važan dio ukupnog portfelja imovine Općine </w:t>
      </w:r>
      <w:r w:rsidR="001776EA" w:rsidRPr="00B04082">
        <w:t>Jasenovac</w:t>
      </w:r>
      <w:r w:rsidRPr="00B04082">
        <w:t xml:space="preserve"> te predstavljaju resurs koji omogućuje učinkovito obavljanje poslova iz djelokruga lokalne samouprave, kao i sudjelovanje Općine u obavljanju pojedinih javnih i komunalnih djelatnosti. U ovu skupinu imovine ubrajaju se pokretne stvari u vlasništvu Općine, poput službenih vozila, radnih strojeva, opreme i druge materijalne imovine, ali i imovinska prava koja Općina ostvaruje kroz vlasničke udjele u trgovačkim društvima i drugim pravnim osobama.</w:t>
      </w:r>
    </w:p>
    <w:p w14:paraId="4352B91E" w14:textId="77777777" w:rsidR="00A415D5" w:rsidRPr="00B04082" w:rsidRDefault="00A415D5" w:rsidP="00A415D5">
      <w:pPr>
        <w:pStyle w:val="Odlomakpopisa"/>
      </w:pPr>
    </w:p>
    <w:p w14:paraId="57948C17" w14:textId="77777777" w:rsidR="00A415D5" w:rsidRPr="00B04082" w:rsidRDefault="00A415D5" w:rsidP="00A415D5">
      <w:pPr>
        <w:pStyle w:val="Odlomakpopisa"/>
      </w:pPr>
      <w:r w:rsidRPr="00B04082">
        <w:t>Pokretna imovina koristi se prvenstveno za potrebe rada općinskih tijela i službi, održavanje komunalne infrastrukture te obavljanje drugih poslova od javnog interesa. Upravljanje ovom imovinom obuhvaća njezino evidentiranje, održavanje, racionalno korištenje te planiranje obnove ili zamjene opreme sukladno potrebama rada i raspoloživim financijskim sredstvima.</w:t>
      </w:r>
    </w:p>
    <w:p w14:paraId="78CF202D" w14:textId="77777777" w:rsidR="00A415D5" w:rsidRPr="00B04082" w:rsidRDefault="00A415D5" w:rsidP="00A415D5">
      <w:pPr>
        <w:pStyle w:val="Odlomakpopisa"/>
      </w:pPr>
    </w:p>
    <w:p w14:paraId="3D1245AD" w14:textId="2C925FB6" w:rsidR="00A415D5" w:rsidRPr="00B04082" w:rsidRDefault="00A415D5" w:rsidP="00A415D5">
      <w:pPr>
        <w:pStyle w:val="Odlomakpopisa"/>
      </w:pPr>
      <w:r w:rsidRPr="00B04082">
        <w:t xml:space="preserve">S druge strane, imovinska prava Općine </w:t>
      </w:r>
      <w:r w:rsidR="001776EA" w:rsidRPr="00B04082">
        <w:t>Jasenovac</w:t>
      </w:r>
      <w:r w:rsidRPr="00B04082">
        <w:t>, osobito vlasnički udjeli u trgovačkim društvima, predstavljaju poseban oblik imovine putem kojeg Općina sudjeluje u upravljanju i razvoju djelatnosti od javnog i komunalnog značaja. Upravljanje tim pravima provodi se u skladu s relevantnim zakonodavnim okvirom i općim aktima Općine, uz cilj osiguravanja stabilnog i učinkovitog funkcioniranja sustava komunalnih i javnih usluga.</w:t>
      </w:r>
    </w:p>
    <w:p w14:paraId="0107C3E9" w14:textId="77777777" w:rsidR="00A415D5" w:rsidRPr="00B04082" w:rsidRDefault="00A415D5" w:rsidP="00A415D5">
      <w:pPr>
        <w:pStyle w:val="Odlomakpopisa"/>
      </w:pPr>
    </w:p>
    <w:p w14:paraId="5D24CBDB" w14:textId="5B325C69" w:rsidR="00A415D5" w:rsidRPr="00B04082" w:rsidRDefault="00A415D5" w:rsidP="00681F79">
      <w:pPr>
        <w:pStyle w:val="Odlomakpopisa"/>
      </w:pPr>
      <w:r w:rsidRPr="00B04082">
        <w:t xml:space="preserve">Analiza u ovom poglavlju obuhvaća pregled pokretne imovine u vlasništvu Općine </w:t>
      </w:r>
      <w:r w:rsidR="001776EA" w:rsidRPr="00B04082">
        <w:t>Jasenovac</w:t>
      </w:r>
      <w:r w:rsidRPr="00B04082">
        <w:t xml:space="preserve"> te pregled vlasničkih udjela i drugih imovinskih prava kojima Općina raspolaže, uz naglasak na način upravljanja i njihovu ulogu u ostvarivanju javnih funkcija i lokalnog razvoja.</w:t>
      </w:r>
    </w:p>
    <w:p w14:paraId="4721CA26" w14:textId="28DFBEC2" w:rsidR="00A415D5" w:rsidRPr="00B04082" w:rsidRDefault="00B7536C" w:rsidP="008E502E">
      <w:pPr>
        <w:pStyle w:val="Naslov3"/>
        <w:rPr>
          <w:rStyle w:val="Naslovknjige"/>
          <w:b/>
          <w:bCs/>
        </w:rPr>
      </w:pPr>
      <w:bookmarkStart w:id="93" w:name="_Toc244598647"/>
      <w:r w:rsidRPr="00B04082">
        <w:rPr>
          <w:rStyle w:val="Naslovknjige"/>
          <w:b/>
          <w:bCs/>
        </w:rPr>
        <w:t>3</w:t>
      </w:r>
      <w:r w:rsidR="00A415D5" w:rsidRPr="00B04082">
        <w:rPr>
          <w:rStyle w:val="Naslovknjige"/>
          <w:b/>
          <w:bCs/>
        </w:rPr>
        <w:t>.</w:t>
      </w:r>
      <w:r w:rsidR="00B75A84" w:rsidRPr="00B04082">
        <w:rPr>
          <w:rStyle w:val="Naslovknjige"/>
          <w:b/>
          <w:bCs/>
        </w:rPr>
        <w:t>3</w:t>
      </w:r>
      <w:r w:rsidR="00A415D5" w:rsidRPr="00B04082">
        <w:rPr>
          <w:rStyle w:val="Naslovknjige"/>
          <w:b/>
          <w:bCs/>
        </w:rPr>
        <w:t>.</w:t>
      </w:r>
      <w:r w:rsidR="008E502E" w:rsidRPr="00B04082">
        <w:rPr>
          <w:rStyle w:val="Naslovknjige"/>
          <w:b/>
          <w:bCs/>
        </w:rPr>
        <w:t xml:space="preserve">1. </w:t>
      </w:r>
      <w:r w:rsidR="00A415D5" w:rsidRPr="00B04082">
        <w:rPr>
          <w:rStyle w:val="Naslovknjige"/>
          <w:b/>
          <w:bCs/>
        </w:rPr>
        <w:t>Pokretna imovina (vozila, strojevi i oprema)</w:t>
      </w:r>
      <w:bookmarkEnd w:id="93"/>
    </w:p>
    <w:p w14:paraId="7654EA0B" w14:textId="77777777" w:rsidR="00A415D5" w:rsidRPr="00B04082" w:rsidRDefault="00A415D5" w:rsidP="00A415D5">
      <w:pPr>
        <w:pStyle w:val="Odlomakpopisa"/>
      </w:pPr>
    </w:p>
    <w:p w14:paraId="13FD8255" w14:textId="21427A09" w:rsidR="00731525" w:rsidRPr="00B04082" w:rsidRDefault="00731525" w:rsidP="00731525">
      <w:pPr>
        <w:pStyle w:val="Odlomakpopisa"/>
      </w:pPr>
      <w:r w:rsidRPr="00B04082">
        <w:t xml:space="preserve">Pokretna imovina Općine </w:t>
      </w:r>
      <w:r w:rsidR="001776EA" w:rsidRPr="00B04082">
        <w:t>Jasenovac</w:t>
      </w:r>
      <w:r w:rsidRPr="00B04082">
        <w:t xml:space="preserve"> obuhvaća službena vozila, radne strojeve, informatičku opremu, uredsku opremu te drugu opremu koja se koristi za obavljanje poslova iz djelokruga Općine i za redovno funkcioniranje općinskih službi. Ova imovina ima operativnu funkciju jer omogućuje svakodnevno obavljanje upravnih, administrativnih, tehničkih i drugih poslova.</w:t>
      </w:r>
    </w:p>
    <w:p w14:paraId="7F7DB058" w14:textId="77777777" w:rsidR="00731525" w:rsidRPr="00B04082" w:rsidRDefault="00731525" w:rsidP="00731525">
      <w:pPr>
        <w:pStyle w:val="Odlomakpopisa"/>
      </w:pPr>
    </w:p>
    <w:p w14:paraId="13E32C63" w14:textId="77777777" w:rsidR="00731525" w:rsidRPr="00B04082" w:rsidRDefault="00731525" w:rsidP="00731525">
      <w:pPr>
        <w:pStyle w:val="Odlomakpopisa"/>
      </w:pPr>
      <w:r w:rsidRPr="00B04082">
        <w:t>Upravljanje pokretnom imovinom obuhvaća vođenje evidencije, praćenje stanja i uporabljivosti opreme, redovito održavanje, rashodovanje dotrajale ili neupotrebljive imovine te planiranje nabave nove opreme u skladu s potrebama rada Općine. Posebna pozornost posvećuje se imovini koja je nužna za kontinuirano obavljanje poslova, kao što su informatička oprema, vozila i oprema potrebna za rad općinske uprave.</w:t>
      </w:r>
    </w:p>
    <w:p w14:paraId="0D2A94BB" w14:textId="77777777" w:rsidR="00731525" w:rsidRPr="00B04082" w:rsidRDefault="00731525" w:rsidP="00731525">
      <w:pPr>
        <w:pStyle w:val="Odlomakpopisa"/>
      </w:pPr>
    </w:p>
    <w:p w14:paraId="35987757" w14:textId="639DBACE" w:rsidR="00731525" w:rsidRPr="00B04082" w:rsidRDefault="00731525" w:rsidP="00731525">
      <w:pPr>
        <w:pStyle w:val="Odlomakpopisa"/>
      </w:pPr>
      <w:r w:rsidRPr="00B04082">
        <w:lastRenderedPageBreak/>
        <w:t xml:space="preserve">Evidencija pokretne imovine vodi se u okviru računovodstvenog sustava Općine </w:t>
      </w:r>
      <w:r w:rsidR="001776EA" w:rsidRPr="00B04082">
        <w:t>Jasenovac</w:t>
      </w:r>
      <w:r w:rsidRPr="00B04082">
        <w:t>, sukladno propisima kojima se uređuju proračun, proračunsko računovodstvo i financijsko poslovanje u javnom sektoru. Podaci o pokretnoj imovini ažuriraju se kroz redovno knjigovodstveno praćenje te godišnji popis imovine i obveza.</w:t>
      </w:r>
    </w:p>
    <w:p w14:paraId="3527214B" w14:textId="77777777" w:rsidR="00731525" w:rsidRPr="00B04082" w:rsidRDefault="00731525" w:rsidP="00731525">
      <w:pPr>
        <w:pStyle w:val="Odlomakpopisa"/>
      </w:pPr>
    </w:p>
    <w:p w14:paraId="035F2B6A" w14:textId="4287563A" w:rsidR="00A415D5" w:rsidRPr="00B04082" w:rsidRDefault="00731525" w:rsidP="00731525">
      <w:pPr>
        <w:pStyle w:val="Odlomakpopisa"/>
      </w:pPr>
      <w:r w:rsidRPr="00B04082">
        <w:t>U evidenciji dugotrajne imovine vode se podaci o vrsti, količini, nabavnoj i knjigovodstvenoj vrijednosti, lokaciji, korisnicima, amortizaciji, stanju i promjenama na pokretnoj imovini. Ti podaci predstavljaju osnovu za praćenje vrijednosti imovine, planiranje zamjene dotrajale opreme, procjenu potreba za novim ulaganjima i odgovorno upravljanje opremom u vlasništvu Općine</w:t>
      </w:r>
      <w:r w:rsidR="00363F93" w:rsidRPr="00B04082">
        <w:t xml:space="preserve">. </w:t>
      </w:r>
    </w:p>
    <w:p w14:paraId="1BA4EDDB" w14:textId="77777777" w:rsidR="00176ECF" w:rsidRPr="00B04082" w:rsidRDefault="00176ECF" w:rsidP="00731525">
      <w:pPr>
        <w:pStyle w:val="Odlomakpopisa"/>
      </w:pPr>
    </w:p>
    <w:p w14:paraId="46610033" w14:textId="3EFE8FB1" w:rsidR="004277CB" w:rsidRPr="00B04082" w:rsidRDefault="004277CB" w:rsidP="004277CB">
      <w:pPr>
        <w:pStyle w:val="Opisslike"/>
        <w:jc w:val="center"/>
        <w:rPr>
          <w:rFonts w:ascii="Cambria" w:hAnsi="Cambria"/>
          <w:i/>
          <w:iCs/>
          <w:sz w:val="20"/>
          <w:szCs w:val="20"/>
        </w:rPr>
      </w:pPr>
      <w:bookmarkStart w:id="94" w:name="_Toc236303543"/>
      <w:bookmarkStart w:id="95" w:name="_Toc244598685"/>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23</w:t>
      </w:r>
      <w:r w:rsidRPr="00B04082">
        <w:rPr>
          <w:rFonts w:ascii="Cambria" w:hAnsi="Cambria"/>
          <w:i/>
          <w:iCs/>
          <w:sz w:val="20"/>
          <w:szCs w:val="20"/>
        </w:rPr>
        <w:fldChar w:fldCharType="end"/>
      </w:r>
      <w:r w:rsidRPr="00B04082">
        <w:rPr>
          <w:rFonts w:ascii="Cambria" w:hAnsi="Cambria"/>
          <w:i/>
          <w:iCs/>
          <w:sz w:val="20"/>
          <w:szCs w:val="20"/>
        </w:rPr>
        <w:t xml:space="preserve">. </w:t>
      </w:r>
      <w:r w:rsidR="003A13EE" w:rsidRPr="00B04082">
        <w:rPr>
          <w:rFonts w:ascii="Cambria" w:hAnsi="Cambria"/>
          <w:i/>
          <w:iCs/>
          <w:sz w:val="20"/>
          <w:szCs w:val="20"/>
        </w:rPr>
        <w:t>K</w:t>
      </w:r>
      <w:r w:rsidRPr="00B04082">
        <w:rPr>
          <w:rFonts w:ascii="Cambria" w:hAnsi="Cambria"/>
          <w:i/>
          <w:iCs/>
          <w:sz w:val="20"/>
          <w:szCs w:val="20"/>
        </w:rPr>
        <w:t>njigovodstvena vrijednost pokretne imovine</w:t>
      </w:r>
      <w:bookmarkEnd w:id="94"/>
      <w:bookmarkEnd w:id="95"/>
    </w:p>
    <w:tbl>
      <w:tblPr>
        <w:tblStyle w:val="Svijetlatablicareetke-isticanje1"/>
        <w:tblW w:w="5000" w:type="pct"/>
        <w:jc w:val="center"/>
        <w:tblLook w:val="04A0" w:firstRow="1" w:lastRow="0" w:firstColumn="1" w:lastColumn="0" w:noHBand="0" w:noVBand="1"/>
      </w:tblPr>
      <w:tblGrid>
        <w:gridCol w:w="4627"/>
        <w:gridCol w:w="4435"/>
      </w:tblGrid>
      <w:tr w:rsidR="004277CB" w:rsidRPr="00B04082" w14:paraId="5F2E5C64" w14:textId="77777777" w:rsidTr="006832E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3" w:type="pct"/>
            <w:shd w:val="clear" w:color="auto" w:fill="D9E2F3"/>
            <w:vAlign w:val="center"/>
            <w:hideMark/>
          </w:tcPr>
          <w:p w14:paraId="4F1A0D85" w14:textId="77777777" w:rsidR="004277CB" w:rsidRPr="00B04082" w:rsidRDefault="004277CB" w:rsidP="00D05635">
            <w:pPr>
              <w:spacing w:after="0" w:line="240" w:lineRule="auto"/>
              <w:jc w:val="center"/>
              <w:rPr>
                <w:rFonts w:ascii="Cambria" w:hAnsi="Cambria"/>
                <w:sz w:val="24"/>
                <w:szCs w:val="24"/>
              </w:rPr>
            </w:pPr>
            <w:r w:rsidRPr="00B04082">
              <w:rPr>
                <w:rFonts w:ascii="Cambria" w:hAnsi="Cambria"/>
                <w:sz w:val="24"/>
                <w:szCs w:val="24"/>
              </w:rPr>
              <w:t>Kategorija pokretne imovine</w:t>
            </w:r>
          </w:p>
        </w:tc>
        <w:tc>
          <w:tcPr>
            <w:tcW w:w="2447" w:type="pct"/>
            <w:shd w:val="clear" w:color="auto" w:fill="D9E2F3"/>
            <w:vAlign w:val="center"/>
            <w:hideMark/>
          </w:tcPr>
          <w:p w14:paraId="35858AE6" w14:textId="77777777" w:rsidR="004277CB" w:rsidRPr="00B04082" w:rsidRDefault="004277CB" w:rsidP="00D0563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Knjigovodstvena vrijednost</w:t>
            </w:r>
          </w:p>
        </w:tc>
      </w:tr>
      <w:tr w:rsidR="004277CB" w:rsidRPr="00B04082" w14:paraId="5FF73652" w14:textId="77777777" w:rsidTr="00D05635">
        <w:trPr>
          <w:jc w:val="center"/>
        </w:trPr>
        <w:tc>
          <w:tcPr>
            <w:cnfStyle w:val="001000000000" w:firstRow="0" w:lastRow="0" w:firstColumn="1" w:lastColumn="0" w:oddVBand="0" w:evenVBand="0" w:oddHBand="0" w:evenHBand="0" w:firstRowFirstColumn="0" w:firstRowLastColumn="0" w:lastRowFirstColumn="0" w:lastRowLastColumn="0"/>
            <w:tcW w:w="2553" w:type="pct"/>
            <w:vAlign w:val="center"/>
            <w:hideMark/>
          </w:tcPr>
          <w:p w14:paraId="109B4312" w14:textId="77777777" w:rsidR="004277CB" w:rsidRPr="00B04082" w:rsidRDefault="004277CB" w:rsidP="00D05635">
            <w:pPr>
              <w:spacing w:after="0" w:line="240" w:lineRule="auto"/>
              <w:rPr>
                <w:rFonts w:ascii="Cambria" w:hAnsi="Cambria"/>
                <w:b w:val="0"/>
                <w:bCs w:val="0"/>
                <w:sz w:val="24"/>
                <w:szCs w:val="24"/>
              </w:rPr>
            </w:pPr>
            <w:r w:rsidRPr="00B04082">
              <w:rPr>
                <w:rFonts w:ascii="Cambria" w:hAnsi="Cambria"/>
                <w:b w:val="0"/>
                <w:bCs w:val="0"/>
                <w:sz w:val="24"/>
                <w:szCs w:val="24"/>
              </w:rPr>
              <w:t>Vozila i strojevi</w:t>
            </w:r>
          </w:p>
        </w:tc>
        <w:tc>
          <w:tcPr>
            <w:tcW w:w="2447" w:type="pct"/>
            <w:vAlign w:val="center"/>
            <w:hideMark/>
          </w:tcPr>
          <w:p w14:paraId="2F68BBBE" w14:textId="5DB34E98" w:rsidR="004277CB" w:rsidRPr="00B04082" w:rsidRDefault="00C22644"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27.008,47</w:t>
            </w:r>
            <w:r w:rsidR="00213082" w:rsidRPr="00B04082">
              <w:rPr>
                <w:rFonts w:ascii="Cambria" w:hAnsi="Cambria"/>
                <w:sz w:val="24"/>
                <w:szCs w:val="24"/>
              </w:rPr>
              <w:t xml:space="preserve"> €</w:t>
            </w:r>
          </w:p>
        </w:tc>
      </w:tr>
      <w:tr w:rsidR="004277CB" w:rsidRPr="00B04082" w14:paraId="0AB4EDB2" w14:textId="77777777" w:rsidTr="00D05635">
        <w:trPr>
          <w:jc w:val="center"/>
        </w:trPr>
        <w:tc>
          <w:tcPr>
            <w:cnfStyle w:val="001000000000" w:firstRow="0" w:lastRow="0" w:firstColumn="1" w:lastColumn="0" w:oddVBand="0" w:evenVBand="0" w:oddHBand="0" w:evenHBand="0" w:firstRowFirstColumn="0" w:firstRowLastColumn="0" w:lastRowFirstColumn="0" w:lastRowLastColumn="0"/>
            <w:tcW w:w="2553" w:type="pct"/>
            <w:vAlign w:val="center"/>
            <w:hideMark/>
          </w:tcPr>
          <w:p w14:paraId="29EBE0E0" w14:textId="77777777" w:rsidR="004277CB" w:rsidRPr="00B04082" w:rsidRDefault="004277CB" w:rsidP="00D05635">
            <w:pPr>
              <w:spacing w:after="0" w:line="240" w:lineRule="auto"/>
              <w:rPr>
                <w:rFonts w:ascii="Cambria" w:hAnsi="Cambria"/>
                <w:b w:val="0"/>
                <w:bCs w:val="0"/>
                <w:sz w:val="24"/>
                <w:szCs w:val="24"/>
              </w:rPr>
            </w:pPr>
            <w:r w:rsidRPr="00B04082">
              <w:rPr>
                <w:rFonts w:ascii="Cambria" w:hAnsi="Cambria"/>
                <w:b w:val="0"/>
                <w:bCs w:val="0"/>
                <w:sz w:val="24"/>
                <w:szCs w:val="24"/>
              </w:rPr>
              <w:t>Informatička oprema</w:t>
            </w:r>
          </w:p>
        </w:tc>
        <w:tc>
          <w:tcPr>
            <w:tcW w:w="2447" w:type="pct"/>
            <w:vAlign w:val="center"/>
            <w:hideMark/>
          </w:tcPr>
          <w:p w14:paraId="591EB93B" w14:textId="25BB00BF" w:rsidR="004277CB" w:rsidRPr="00B04082" w:rsidRDefault="00C22644"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4.154,81</w:t>
            </w:r>
            <w:r w:rsidR="00213082" w:rsidRPr="00B04082">
              <w:rPr>
                <w:rFonts w:ascii="Cambria" w:hAnsi="Cambria"/>
                <w:sz w:val="24"/>
                <w:szCs w:val="24"/>
              </w:rPr>
              <w:t xml:space="preserve"> € </w:t>
            </w:r>
          </w:p>
        </w:tc>
      </w:tr>
      <w:tr w:rsidR="004277CB" w:rsidRPr="00B04082" w14:paraId="39D16F0B" w14:textId="77777777" w:rsidTr="00D05635">
        <w:trPr>
          <w:jc w:val="center"/>
        </w:trPr>
        <w:tc>
          <w:tcPr>
            <w:cnfStyle w:val="001000000000" w:firstRow="0" w:lastRow="0" w:firstColumn="1" w:lastColumn="0" w:oddVBand="0" w:evenVBand="0" w:oddHBand="0" w:evenHBand="0" w:firstRowFirstColumn="0" w:firstRowLastColumn="0" w:lastRowFirstColumn="0" w:lastRowLastColumn="0"/>
            <w:tcW w:w="2553" w:type="pct"/>
            <w:vAlign w:val="center"/>
            <w:hideMark/>
          </w:tcPr>
          <w:p w14:paraId="5A0F704C" w14:textId="77777777" w:rsidR="004277CB" w:rsidRPr="00B04082" w:rsidRDefault="004277CB" w:rsidP="00D05635">
            <w:pPr>
              <w:spacing w:after="0" w:line="240" w:lineRule="auto"/>
              <w:rPr>
                <w:rFonts w:ascii="Cambria" w:hAnsi="Cambria"/>
                <w:b w:val="0"/>
                <w:bCs w:val="0"/>
                <w:sz w:val="24"/>
                <w:szCs w:val="24"/>
              </w:rPr>
            </w:pPr>
            <w:r w:rsidRPr="00B04082">
              <w:rPr>
                <w:rFonts w:ascii="Cambria" w:hAnsi="Cambria"/>
                <w:b w:val="0"/>
                <w:bCs w:val="0"/>
                <w:sz w:val="24"/>
                <w:szCs w:val="24"/>
              </w:rPr>
              <w:t>Ostala oprema</w:t>
            </w:r>
          </w:p>
        </w:tc>
        <w:tc>
          <w:tcPr>
            <w:tcW w:w="2447" w:type="pct"/>
            <w:vAlign w:val="center"/>
            <w:hideMark/>
          </w:tcPr>
          <w:p w14:paraId="1D53FB03" w14:textId="594D2E63" w:rsidR="004277CB" w:rsidRPr="00B04082" w:rsidRDefault="00C22644" w:rsidP="00D0563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148.047,79</w:t>
            </w:r>
            <w:r w:rsidR="00213082" w:rsidRPr="00B04082">
              <w:rPr>
                <w:rFonts w:ascii="Cambria" w:hAnsi="Cambria"/>
                <w:sz w:val="24"/>
                <w:szCs w:val="24"/>
              </w:rPr>
              <w:t xml:space="preserve"> €</w:t>
            </w:r>
          </w:p>
        </w:tc>
      </w:tr>
      <w:tr w:rsidR="004277CB" w:rsidRPr="00B04082" w14:paraId="35FAB460" w14:textId="77777777" w:rsidTr="006832EE">
        <w:trPr>
          <w:jc w:val="center"/>
        </w:trPr>
        <w:tc>
          <w:tcPr>
            <w:cnfStyle w:val="001000000000" w:firstRow="0" w:lastRow="0" w:firstColumn="1" w:lastColumn="0" w:oddVBand="0" w:evenVBand="0" w:oddHBand="0" w:evenHBand="0" w:firstRowFirstColumn="0" w:firstRowLastColumn="0" w:lastRowFirstColumn="0" w:lastRowLastColumn="0"/>
            <w:tcW w:w="2553" w:type="pct"/>
            <w:vAlign w:val="center"/>
            <w:hideMark/>
          </w:tcPr>
          <w:p w14:paraId="329DC161" w14:textId="341F27AF" w:rsidR="004277CB" w:rsidRPr="00B04082" w:rsidRDefault="004277CB" w:rsidP="00D05635">
            <w:pPr>
              <w:spacing w:after="0" w:line="240" w:lineRule="auto"/>
              <w:jc w:val="right"/>
              <w:rPr>
                <w:rFonts w:ascii="Cambria" w:hAnsi="Cambria"/>
                <w:b w:val="0"/>
                <w:bCs w:val="0"/>
                <w:sz w:val="24"/>
                <w:szCs w:val="24"/>
              </w:rPr>
            </w:pPr>
            <w:r w:rsidRPr="00B04082">
              <w:rPr>
                <w:rFonts w:ascii="Cambria" w:hAnsi="Cambria"/>
                <w:b w:val="0"/>
                <w:bCs w:val="0"/>
                <w:sz w:val="24"/>
                <w:szCs w:val="24"/>
              </w:rPr>
              <w:t>Ukupno</w:t>
            </w:r>
            <w:r w:rsidR="006832EE" w:rsidRPr="00B04082">
              <w:rPr>
                <w:rFonts w:ascii="Cambria" w:hAnsi="Cambria"/>
                <w:b w:val="0"/>
                <w:bCs w:val="0"/>
                <w:sz w:val="24"/>
                <w:szCs w:val="24"/>
              </w:rPr>
              <w:t>:</w:t>
            </w:r>
          </w:p>
        </w:tc>
        <w:tc>
          <w:tcPr>
            <w:tcW w:w="2447" w:type="pct"/>
            <w:vAlign w:val="center"/>
            <w:hideMark/>
          </w:tcPr>
          <w:p w14:paraId="69106B8B" w14:textId="55583612" w:rsidR="004277CB" w:rsidRPr="00B04082" w:rsidRDefault="006832EE" w:rsidP="006832E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sidRPr="00B04082">
              <w:rPr>
                <w:rFonts w:ascii="Cambria" w:hAnsi="Cambria"/>
                <w:b/>
                <w:bCs/>
                <w:sz w:val="24"/>
                <w:szCs w:val="24"/>
              </w:rPr>
              <w:t xml:space="preserve">179.211,07 </w:t>
            </w:r>
            <w:r w:rsidRPr="00B04082">
              <w:rPr>
                <w:rFonts w:ascii="Cambria" w:hAnsi="Cambria"/>
                <w:sz w:val="24"/>
                <w:szCs w:val="24"/>
              </w:rPr>
              <w:t>€</w:t>
            </w:r>
          </w:p>
        </w:tc>
      </w:tr>
    </w:tbl>
    <w:p w14:paraId="1AAC9A4B" w14:textId="77777777" w:rsidR="004277CB" w:rsidRPr="00B04082" w:rsidRDefault="004277CB" w:rsidP="00731525">
      <w:pPr>
        <w:pStyle w:val="Odlomakpopisa"/>
      </w:pPr>
    </w:p>
    <w:p w14:paraId="751130C9" w14:textId="38907EA7" w:rsidR="00A415D5" w:rsidRPr="00B04082" w:rsidRDefault="00B7536C" w:rsidP="008E502E">
      <w:pPr>
        <w:pStyle w:val="Naslov3"/>
        <w:rPr>
          <w:rStyle w:val="Naslovknjige"/>
          <w:b/>
          <w:bCs/>
        </w:rPr>
      </w:pPr>
      <w:bookmarkStart w:id="96" w:name="_Toc244598648"/>
      <w:r w:rsidRPr="00B04082">
        <w:rPr>
          <w:rStyle w:val="Naslovknjige"/>
          <w:b/>
          <w:bCs/>
        </w:rPr>
        <w:t>3</w:t>
      </w:r>
      <w:r w:rsidR="00A415D5" w:rsidRPr="00B04082">
        <w:rPr>
          <w:rStyle w:val="Naslovknjige"/>
          <w:b/>
          <w:bCs/>
        </w:rPr>
        <w:t>.</w:t>
      </w:r>
      <w:r w:rsidR="00B75A84" w:rsidRPr="00B04082">
        <w:rPr>
          <w:rStyle w:val="Naslovknjige"/>
          <w:b/>
          <w:bCs/>
        </w:rPr>
        <w:t>3</w:t>
      </w:r>
      <w:r w:rsidR="00A415D5" w:rsidRPr="00B04082">
        <w:rPr>
          <w:rStyle w:val="Naslovknjige"/>
          <w:b/>
          <w:bCs/>
        </w:rPr>
        <w:t>.</w:t>
      </w:r>
      <w:r w:rsidR="008E502E" w:rsidRPr="00B04082">
        <w:rPr>
          <w:rStyle w:val="Naslovknjige"/>
          <w:b/>
          <w:bCs/>
        </w:rPr>
        <w:t xml:space="preserve">2. </w:t>
      </w:r>
      <w:r w:rsidR="00A415D5" w:rsidRPr="00B04082">
        <w:rPr>
          <w:rStyle w:val="Naslovknjige"/>
          <w:b/>
          <w:bCs/>
        </w:rPr>
        <w:t>Imovinska prava i udjeli u trgovačkim društvima</w:t>
      </w:r>
      <w:bookmarkEnd w:id="96"/>
    </w:p>
    <w:p w14:paraId="2F898076" w14:textId="77777777" w:rsidR="00A415D5" w:rsidRPr="00B04082" w:rsidRDefault="00A415D5" w:rsidP="00A415D5">
      <w:pPr>
        <w:pStyle w:val="Odlomakpopisa"/>
      </w:pPr>
    </w:p>
    <w:p w14:paraId="0843B3CD" w14:textId="72EDD403" w:rsidR="00363F93" w:rsidRPr="00B04082" w:rsidRDefault="00363F93" w:rsidP="00363F93">
      <w:pPr>
        <w:pStyle w:val="Odlomakpopisa"/>
      </w:pPr>
      <w:r w:rsidRPr="00B04082">
        <w:t xml:space="preserve">Osim nekretnina i pokretne imovine, dio imovinskog portfelja Općine </w:t>
      </w:r>
      <w:r w:rsidR="001776EA" w:rsidRPr="00B04082">
        <w:t xml:space="preserve">Jasenovac </w:t>
      </w:r>
      <w:r w:rsidRPr="00B04082">
        <w:t>čine i udjeli u trgovačkim društvima te druga imovinska prava. Ova imovina predstavlja poseban oblik financijske i upravljačke imovine putem koje Općina sudjeluje u radu trgovačkih društava od javnog interesa za lokalnu zajednicu.</w:t>
      </w:r>
    </w:p>
    <w:p w14:paraId="28556A1C" w14:textId="77777777" w:rsidR="00363F93" w:rsidRPr="00B04082" w:rsidRDefault="00363F93" w:rsidP="00363F93">
      <w:pPr>
        <w:pStyle w:val="Odlomakpopisa"/>
      </w:pPr>
    </w:p>
    <w:p w14:paraId="6FD47535" w14:textId="6BD66F5E" w:rsidR="00363F93" w:rsidRPr="00B04082" w:rsidRDefault="00363F93" w:rsidP="00363F93">
      <w:pPr>
        <w:pStyle w:val="Odlomakpopisa"/>
      </w:pPr>
      <w:r w:rsidRPr="00B04082">
        <w:t xml:space="preserve">Sudjelovanje Općine </w:t>
      </w:r>
      <w:r w:rsidR="001776EA" w:rsidRPr="00B04082">
        <w:t>Jasenovac</w:t>
      </w:r>
      <w:r w:rsidRPr="00B04082">
        <w:t xml:space="preserve"> u trgovačkim društvima najčešće je povezano s obavljanjem komunalnih i infrastrukturnih djelatnosti, poput opskrbe vodom, gospodarenja otpadom ili drugih komunalnih usluga koje su od značaja za stanovnike i gospodarski razvoj područja Općine.</w:t>
      </w:r>
    </w:p>
    <w:p w14:paraId="44A16592" w14:textId="77777777" w:rsidR="00363F93" w:rsidRPr="00B04082" w:rsidRDefault="00363F93" w:rsidP="00363F93">
      <w:pPr>
        <w:pStyle w:val="Odlomakpopisa"/>
      </w:pPr>
    </w:p>
    <w:p w14:paraId="7EC25A7E" w14:textId="441E23AF" w:rsidR="00363F93" w:rsidRPr="00B04082" w:rsidRDefault="00363F93" w:rsidP="00363F93">
      <w:pPr>
        <w:pStyle w:val="Odlomakpopisa"/>
      </w:pPr>
      <w:r w:rsidRPr="00B04082">
        <w:t xml:space="preserve">Upravljanje udjelima u trgovačkim društvima provodi se sukladno odredbama Zakona o trgovačkim društvima, kao i drugim propisima koji uređuju financijsko poslovanje i upravljanje imovinom u javnom sektoru. Kao suvlasnik trgovačkih društava, Općina </w:t>
      </w:r>
      <w:r w:rsidR="001776EA" w:rsidRPr="00B04082">
        <w:t>Jasenovac</w:t>
      </w:r>
      <w:r w:rsidRPr="00B04082">
        <w:t xml:space="preserve"> sudjeluje u radu skupština društava, prati poslovanje društava te ostvaruje svoja vlasnička prava u skladu s udjelom u temeljnom kapitalu.</w:t>
      </w:r>
    </w:p>
    <w:p w14:paraId="0116866B" w14:textId="77777777" w:rsidR="00363F93" w:rsidRPr="00B04082" w:rsidRDefault="00363F93" w:rsidP="00363F93">
      <w:pPr>
        <w:pStyle w:val="Odlomakpopisa"/>
      </w:pPr>
    </w:p>
    <w:p w14:paraId="6B30CFE5" w14:textId="1C5C44CC" w:rsidR="00363F93" w:rsidRPr="00B04082" w:rsidRDefault="00363F93" w:rsidP="00363F93">
      <w:pPr>
        <w:pStyle w:val="Odlomakpopisa"/>
      </w:pPr>
      <w:r w:rsidRPr="00B04082">
        <w:t xml:space="preserve">Postupanje Općine </w:t>
      </w:r>
      <w:r w:rsidR="001776EA" w:rsidRPr="00B04082">
        <w:t>Jasenovac</w:t>
      </w:r>
      <w:r w:rsidRPr="00B04082">
        <w:t xml:space="preserve"> kao (su)vlasnika trgovačkih društava uređeno je relevantnim zakonskim i podzakonskim propisima, osobito:</w:t>
      </w:r>
    </w:p>
    <w:p w14:paraId="4AA47D20" w14:textId="77777777" w:rsidR="00363F93" w:rsidRPr="00B04082" w:rsidRDefault="00363F93" w:rsidP="00363F93">
      <w:pPr>
        <w:pStyle w:val="Odlomakpopisa"/>
      </w:pPr>
    </w:p>
    <w:p w14:paraId="2361150F" w14:textId="2BD18EB4" w:rsidR="00363F93" w:rsidRPr="00B04082" w:rsidRDefault="00363F93">
      <w:pPr>
        <w:pStyle w:val="Odlomakpopisa"/>
        <w:numPr>
          <w:ilvl w:val="0"/>
          <w:numId w:val="7"/>
        </w:numPr>
      </w:pPr>
      <w:r w:rsidRPr="00B04082">
        <w:t>Zakonom o trgovačkim društvima</w:t>
      </w:r>
    </w:p>
    <w:p w14:paraId="5E71B185" w14:textId="6F71E2CC" w:rsidR="00363F93" w:rsidRPr="00B04082" w:rsidRDefault="00363F93">
      <w:pPr>
        <w:pStyle w:val="Odlomakpopisa"/>
        <w:numPr>
          <w:ilvl w:val="0"/>
          <w:numId w:val="7"/>
        </w:numPr>
      </w:pPr>
      <w:r w:rsidRPr="00B04082">
        <w:t>Zakonom o sustavu unutarnjih kontrola u javnom sektoru</w:t>
      </w:r>
    </w:p>
    <w:p w14:paraId="4AB429AF" w14:textId="1F204163" w:rsidR="00363F93" w:rsidRPr="00B04082" w:rsidRDefault="00363F93">
      <w:pPr>
        <w:pStyle w:val="Odlomakpopisa"/>
        <w:numPr>
          <w:ilvl w:val="0"/>
          <w:numId w:val="7"/>
        </w:numPr>
      </w:pPr>
      <w:r w:rsidRPr="00B04082">
        <w:lastRenderedPageBreak/>
        <w:t>Zakonom o upravljanju nekretninama i pokretninama u vlasništvu Republike Hrvatske</w:t>
      </w:r>
    </w:p>
    <w:p w14:paraId="7CB00DC4" w14:textId="057998C3" w:rsidR="00363F93" w:rsidRPr="00B04082" w:rsidRDefault="00363F93">
      <w:pPr>
        <w:pStyle w:val="Odlomakpopisa"/>
        <w:numPr>
          <w:ilvl w:val="0"/>
          <w:numId w:val="7"/>
        </w:numPr>
      </w:pPr>
      <w:r w:rsidRPr="00B04082">
        <w:t xml:space="preserve">općim aktima Općine </w:t>
      </w:r>
      <w:r w:rsidR="001776EA" w:rsidRPr="00B04082">
        <w:t>Jasenovac</w:t>
      </w:r>
      <w:r w:rsidRPr="00B04082">
        <w:t xml:space="preserve"> koji uređuju upravljanje imovinom.</w:t>
      </w:r>
    </w:p>
    <w:p w14:paraId="090D0753" w14:textId="77777777" w:rsidR="00363F93" w:rsidRPr="00B04082" w:rsidRDefault="00363F93" w:rsidP="00363F93">
      <w:pPr>
        <w:pStyle w:val="Odlomakpopisa"/>
      </w:pPr>
    </w:p>
    <w:p w14:paraId="53DEBD03" w14:textId="2C14A8B6" w:rsidR="00363F93" w:rsidRPr="00B04082" w:rsidRDefault="00363F93" w:rsidP="00363F93">
      <w:pPr>
        <w:pStyle w:val="Odlomakpopisa"/>
      </w:pPr>
      <w:r w:rsidRPr="00B04082">
        <w:t xml:space="preserve">U okviru upravljanja udjelima u trgovačkim društvima Općina </w:t>
      </w:r>
      <w:r w:rsidR="001776EA" w:rsidRPr="00B04082">
        <w:t>Jasenovac</w:t>
      </w:r>
      <w:r w:rsidRPr="00B04082">
        <w:t xml:space="preserve"> prati poslovanje društava, sudjeluje u radu njihovih upravljačkih tijela te ostvaruje svoja vlasnička prava u skladu s propisima i udjelom u vlasništvu.</w:t>
      </w:r>
    </w:p>
    <w:p w14:paraId="23060F55" w14:textId="77777777" w:rsidR="00363F93" w:rsidRPr="00B04082" w:rsidRDefault="00363F93" w:rsidP="00363F93">
      <w:pPr>
        <w:pStyle w:val="Odlomakpopisa"/>
      </w:pPr>
    </w:p>
    <w:p w14:paraId="3A86F14B" w14:textId="1FB329CB" w:rsidR="00363F93" w:rsidRPr="00B04082" w:rsidRDefault="00363F93" w:rsidP="00363F93">
      <w:pPr>
        <w:pStyle w:val="Odlomakpopisa"/>
      </w:pPr>
      <w:r w:rsidRPr="00B04082">
        <w:t xml:space="preserve">Dugoročna očekivanja od trgovačkih društava u (su)vlasništvu Općine </w:t>
      </w:r>
      <w:r w:rsidR="001776EA" w:rsidRPr="00B04082">
        <w:t>Jasenovac</w:t>
      </w:r>
      <w:r w:rsidRPr="00B04082">
        <w:t xml:space="preserve"> određuju se kroz planiranje razvoja komunalnih i infrastrukturnih djelatnosti te kroz godišnje planove upravljanja imovinom, uzimajući u obzir strategiju poslovanja i razvoja pojedinog društva, kapitalnu strukturu društava, mogućnosti financiranja te planirana ulaganja u komunalnu infrastrukturu i javne usluge.</w:t>
      </w:r>
    </w:p>
    <w:p w14:paraId="65E393AD" w14:textId="77777777" w:rsidR="00363F93" w:rsidRPr="00B04082" w:rsidRDefault="00363F93" w:rsidP="00363F93">
      <w:pPr>
        <w:pStyle w:val="Odlomakpopisa"/>
      </w:pPr>
    </w:p>
    <w:p w14:paraId="10B50FF3" w14:textId="66A52DFC" w:rsidR="00A415D5" w:rsidRPr="00B04082" w:rsidRDefault="00363F93" w:rsidP="00363F93">
      <w:pPr>
        <w:pStyle w:val="Odlomakpopisa"/>
      </w:pPr>
      <w:r w:rsidRPr="00B04082">
        <w:t>Podaci o financijskom poslovanju i broju zaposlenih u trgovačkim društvima mogu se, prema potrebi, dodatno analizirati na temelju dostupnih financijskih izvještaja i javno objavljenih podataka.</w:t>
      </w:r>
    </w:p>
    <w:p w14:paraId="7202443C" w14:textId="77777777" w:rsidR="00EE4603" w:rsidRPr="00B04082" w:rsidRDefault="00EE4603" w:rsidP="00363F93">
      <w:pPr>
        <w:pStyle w:val="Odlomakpopisa"/>
      </w:pPr>
    </w:p>
    <w:p w14:paraId="21D91A67" w14:textId="474A8ABB" w:rsidR="00EE4603" w:rsidRPr="00B04082" w:rsidRDefault="00EE4603" w:rsidP="00EE4603">
      <w:pPr>
        <w:pStyle w:val="Opisslike"/>
        <w:jc w:val="center"/>
        <w:rPr>
          <w:rFonts w:ascii="Cambria" w:hAnsi="Cambria"/>
          <w:i/>
          <w:iCs/>
          <w:sz w:val="20"/>
          <w:szCs w:val="20"/>
        </w:rPr>
      </w:pPr>
      <w:bookmarkStart w:id="97" w:name="_Toc244598686"/>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24</w:t>
      </w:r>
      <w:r w:rsidRPr="00B04082">
        <w:rPr>
          <w:rFonts w:ascii="Cambria" w:hAnsi="Cambria"/>
          <w:i/>
          <w:iCs/>
          <w:sz w:val="20"/>
          <w:szCs w:val="20"/>
        </w:rPr>
        <w:fldChar w:fldCharType="end"/>
      </w:r>
      <w:r w:rsidRPr="00B04082">
        <w:rPr>
          <w:rFonts w:ascii="Cambria" w:hAnsi="Cambria"/>
          <w:i/>
          <w:iCs/>
          <w:sz w:val="20"/>
          <w:szCs w:val="20"/>
        </w:rPr>
        <w:t>. Trgovačka društva u (su)vlasništvu Općine Jasenovac</w:t>
      </w:r>
      <w:bookmarkEnd w:id="97"/>
    </w:p>
    <w:tbl>
      <w:tblPr>
        <w:tblW w:w="5000" w:type="pct"/>
        <w:tblLook w:val="04A0" w:firstRow="1" w:lastRow="0" w:firstColumn="1" w:lastColumn="0" w:noHBand="0" w:noVBand="1"/>
      </w:tblPr>
      <w:tblGrid>
        <w:gridCol w:w="3702"/>
        <w:gridCol w:w="1678"/>
        <w:gridCol w:w="1981"/>
        <w:gridCol w:w="1691"/>
      </w:tblGrid>
      <w:tr w:rsidR="00EE4603" w:rsidRPr="00B04082" w14:paraId="21A8DAC2" w14:textId="77777777" w:rsidTr="002D2A58">
        <w:trPr>
          <w:trHeight w:val="915"/>
        </w:trPr>
        <w:tc>
          <w:tcPr>
            <w:tcW w:w="2045"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616DE3D3" w14:textId="77777777" w:rsidR="00EE4603" w:rsidRPr="00B04082" w:rsidRDefault="00EE4603" w:rsidP="00D05635">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Trgovačko društvo</w:t>
            </w:r>
          </w:p>
        </w:tc>
        <w:tc>
          <w:tcPr>
            <w:tcW w:w="927" w:type="pct"/>
            <w:tcBorders>
              <w:top w:val="single" w:sz="8" w:space="0" w:color="B4C6E7"/>
              <w:left w:val="nil"/>
              <w:bottom w:val="single" w:sz="12" w:space="0" w:color="8EAADB"/>
              <w:right w:val="single" w:sz="8" w:space="0" w:color="B4C6E7"/>
            </w:tcBorders>
            <w:shd w:val="clear" w:color="auto" w:fill="D9E2F3"/>
            <w:vAlign w:val="center"/>
            <w:hideMark/>
          </w:tcPr>
          <w:p w14:paraId="4FCA07C4" w14:textId="77777777" w:rsidR="00EE4603" w:rsidRPr="00B04082" w:rsidRDefault="00EE4603" w:rsidP="00D05635">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OIB</w:t>
            </w:r>
          </w:p>
        </w:tc>
        <w:tc>
          <w:tcPr>
            <w:tcW w:w="1094" w:type="pct"/>
            <w:tcBorders>
              <w:top w:val="single" w:sz="8" w:space="0" w:color="B4C6E7"/>
              <w:left w:val="nil"/>
              <w:bottom w:val="single" w:sz="12" w:space="0" w:color="8EAADB"/>
              <w:right w:val="single" w:sz="8" w:space="0" w:color="B4C6E7"/>
            </w:tcBorders>
            <w:shd w:val="clear" w:color="auto" w:fill="D9E2F3"/>
            <w:vAlign w:val="center"/>
            <w:hideMark/>
          </w:tcPr>
          <w:p w14:paraId="1498DC8C" w14:textId="77777777" w:rsidR="00EE4603" w:rsidRPr="00B04082" w:rsidRDefault="00EE4603" w:rsidP="00D05635">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Temeljni kapital</w:t>
            </w:r>
          </w:p>
        </w:tc>
        <w:tc>
          <w:tcPr>
            <w:tcW w:w="934" w:type="pct"/>
            <w:tcBorders>
              <w:top w:val="single" w:sz="8" w:space="0" w:color="B4C6E7"/>
              <w:left w:val="nil"/>
              <w:bottom w:val="single" w:sz="12" w:space="0" w:color="8EAADB"/>
              <w:right w:val="single" w:sz="8" w:space="0" w:color="B4C6E7"/>
            </w:tcBorders>
            <w:shd w:val="clear" w:color="auto" w:fill="D9E2F3"/>
            <w:vAlign w:val="center"/>
            <w:hideMark/>
          </w:tcPr>
          <w:p w14:paraId="4751A161" w14:textId="77777777" w:rsidR="00EE4603" w:rsidRPr="00B04082" w:rsidRDefault="00EE4603" w:rsidP="00D05635">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Udio Općine Jasenovac</w:t>
            </w:r>
          </w:p>
        </w:tc>
      </w:tr>
      <w:tr w:rsidR="00EE4603" w:rsidRPr="00B04082" w14:paraId="58806908" w14:textId="77777777" w:rsidTr="002D2A58">
        <w:trPr>
          <w:trHeight w:val="750"/>
        </w:trPr>
        <w:tc>
          <w:tcPr>
            <w:tcW w:w="2045" w:type="pct"/>
            <w:tcBorders>
              <w:top w:val="single" w:sz="8" w:space="0" w:color="B8CCE4"/>
              <w:left w:val="single" w:sz="8" w:space="0" w:color="B8CCE4"/>
              <w:bottom w:val="single" w:sz="8" w:space="0" w:color="B8CCE4"/>
              <w:right w:val="single" w:sz="8" w:space="0" w:color="B8CCE4"/>
            </w:tcBorders>
            <w:vAlign w:val="center"/>
            <w:hideMark/>
          </w:tcPr>
          <w:p w14:paraId="65DD1A1E"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MOSLAVINA d.o.o. za javnu vodoopskrbu i javnu odvodnju,  Školska ulica 4, Kutina</w:t>
            </w:r>
          </w:p>
        </w:tc>
        <w:tc>
          <w:tcPr>
            <w:tcW w:w="927" w:type="pct"/>
            <w:tcBorders>
              <w:top w:val="single" w:sz="8" w:space="0" w:color="B8CCE4"/>
              <w:left w:val="nil"/>
              <w:bottom w:val="single" w:sz="8" w:space="0" w:color="B8CCE4"/>
              <w:right w:val="single" w:sz="8" w:space="0" w:color="B8CCE4"/>
            </w:tcBorders>
            <w:vAlign w:val="center"/>
            <w:hideMark/>
          </w:tcPr>
          <w:p w14:paraId="6E3FE256"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98526328089</w:t>
            </w:r>
          </w:p>
        </w:tc>
        <w:tc>
          <w:tcPr>
            <w:tcW w:w="1094" w:type="pct"/>
            <w:tcBorders>
              <w:top w:val="single" w:sz="8" w:space="0" w:color="B8CCE4"/>
              <w:left w:val="nil"/>
              <w:bottom w:val="single" w:sz="8" w:space="0" w:color="B8CCE4"/>
              <w:right w:val="single" w:sz="8" w:space="0" w:color="B8CCE4"/>
            </w:tcBorders>
            <w:vAlign w:val="center"/>
            <w:hideMark/>
          </w:tcPr>
          <w:p w14:paraId="23DAFD99"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10.242.980,00 €</w:t>
            </w:r>
          </w:p>
        </w:tc>
        <w:tc>
          <w:tcPr>
            <w:tcW w:w="934" w:type="pct"/>
            <w:tcBorders>
              <w:top w:val="nil"/>
              <w:left w:val="nil"/>
              <w:bottom w:val="single" w:sz="8" w:space="0" w:color="B4C6E7"/>
              <w:right w:val="single" w:sz="8" w:space="0" w:color="B4C6E7"/>
            </w:tcBorders>
            <w:vAlign w:val="center"/>
            <w:hideMark/>
          </w:tcPr>
          <w:p w14:paraId="233F8FE7"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0,03%</w:t>
            </w:r>
          </w:p>
        </w:tc>
      </w:tr>
      <w:tr w:rsidR="00EE4603" w:rsidRPr="00B04082" w14:paraId="6B513FC1" w14:textId="77777777" w:rsidTr="002D2A58">
        <w:trPr>
          <w:trHeight w:val="795"/>
        </w:trPr>
        <w:tc>
          <w:tcPr>
            <w:tcW w:w="2045" w:type="pct"/>
            <w:tcBorders>
              <w:top w:val="nil"/>
              <w:left w:val="single" w:sz="8" w:space="0" w:color="B8CCE4"/>
              <w:bottom w:val="single" w:sz="8" w:space="0" w:color="B8CCE4"/>
              <w:right w:val="single" w:sz="8" w:space="0" w:color="B8CCE4"/>
            </w:tcBorders>
            <w:vAlign w:val="center"/>
            <w:hideMark/>
          </w:tcPr>
          <w:p w14:paraId="514A491F"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Komunalni servisi Jasenovac d.o.o., Trg Kralja Petra Svačića 21, Jasenovac</w:t>
            </w:r>
          </w:p>
        </w:tc>
        <w:tc>
          <w:tcPr>
            <w:tcW w:w="927" w:type="pct"/>
            <w:tcBorders>
              <w:top w:val="nil"/>
              <w:left w:val="nil"/>
              <w:bottom w:val="single" w:sz="8" w:space="0" w:color="B8CCE4"/>
              <w:right w:val="single" w:sz="8" w:space="0" w:color="B8CCE4"/>
            </w:tcBorders>
            <w:vAlign w:val="center"/>
            <w:hideMark/>
          </w:tcPr>
          <w:p w14:paraId="29E415B6"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36102170664</w:t>
            </w:r>
          </w:p>
        </w:tc>
        <w:tc>
          <w:tcPr>
            <w:tcW w:w="1094" w:type="pct"/>
            <w:tcBorders>
              <w:top w:val="nil"/>
              <w:left w:val="nil"/>
              <w:bottom w:val="single" w:sz="8" w:space="0" w:color="B8CCE4"/>
              <w:right w:val="single" w:sz="8" w:space="0" w:color="B8CCE4"/>
            </w:tcBorders>
            <w:vAlign w:val="center"/>
            <w:hideMark/>
          </w:tcPr>
          <w:p w14:paraId="2E21ACBA" w14:textId="402A7512"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68.484,97</w:t>
            </w:r>
            <w:r w:rsidR="0044342A" w:rsidRPr="00B04082">
              <w:rPr>
                <w:rFonts w:ascii="Cambria" w:hAnsi="Cambria"/>
                <w:color w:val="000000"/>
                <w:sz w:val="24"/>
                <w:szCs w:val="24"/>
                <w:lang w:eastAsia="sl-SI"/>
              </w:rPr>
              <w:t xml:space="preserve"> €</w:t>
            </w:r>
          </w:p>
        </w:tc>
        <w:tc>
          <w:tcPr>
            <w:tcW w:w="934" w:type="pct"/>
            <w:tcBorders>
              <w:top w:val="nil"/>
              <w:left w:val="nil"/>
              <w:bottom w:val="single" w:sz="8" w:space="0" w:color="B4C6E7"/>
              <w:right w:val="single" w:sz="8" w:space="0" w:color="B4C6E7"/>
            </w:tcBorders>
            <w:vAlign w:val="center"/>
            <w:hideMark/>
          </w:tcPr>
          <w:p w14:paraId="5CEC2B98" w14:textId="77777777" w:rsidR="00EE4603" w:rsidRPr="00B04082" w:rsidRDefault="00EE4603" w:rsidP="00D05635">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100,00%</w:t>
            </w:r>
          </w:p>
        </w:tc>
      </w:tr>
    </w:tbl>
    <w:p w14:paraId="14E99E62" w14:textId="77777777" w:rsidR="00EE4603" w:rsidRPr="00B04082" w:rsidRDefault="00EE4603" w:rsidP="00363F93">
      <w:pPr>
        <w:pStyle w:val="Odlomakpopisa"/>
      </w:pPr>
    </w:p>
    <w:p w14:paraId="62F9A0A9" w14:textId="77777777" w:rsidR="00EE4603" w:rsidRPr="00B04082" w:rsidRDefault="00EE4603" w:rsidP="00EE4603">
      <w:pPr>
        <w:spacing w:after="240"/>
        <w:ind w:firstLine="567"/>
        <w:rPr>
          <w:rFonts w:ascii="Cambria" w:hAnsi="Cambria"/>
          <w:b/>
          <w:bCs/>
        </w:rPr>
      </w:pPr>
      <w:r w:rsidRPr="00B04082">
        <w:rPr>
          <w:rFonts w:ascii="Cambria" w:hAnsi="Cambria"/>
          <w:b/>
          <w:bCs/>
        </w:rPr>
        <w:t>Javne ustanove</w:t>
      </w:r>
    </w:p>
    <w:p w14:paraId="1D95618B" w14:textId="77777777" w:rsidR="00EE4603" w:rsidRPr="00B04082" w:rsidRDefault="00EE4603" w:rsidP="00EE4603">
      <w:pPr>
        <w:pStyle w:val="Odlomakpopisa"/>
      </w:pPr>
      <w:r w:rsidRPr="00B04082">
        <w:t>Javna ustanova je pravna osoba osnovana radi obavljanja djelatnosti od javnog interesa, a može je osnovati Republika Hrvatska, jedinica lokalne ili područne (regionalne) samouprave ili druga javna pravna osoba. Javne ustanove djeluju u području odgoja i obrazovanja, kulture, zdravstva, socijalne skrbi, sporta i drugim područjima od javnog interesa.</w:t>
      </w:r>
    </w:p>
    <w:p w14:paraId="06CBC56D" w14:textId="10132B25" w:rsidR="00EE4603" w:rsidRPr="00B04082" w:rsidRDefault="00EE4603" w:rsidP="00EE4603">
      <w:pPr>
        <w:pStyle w:val="Odlomakpopisa"/>
      </w:pPr>
      <w:r w:rsidRPr="00B04082">
        <w:t>Kao osnivač ili suosnivač javnih ustanova, Općina Jasenovac ostvaruje osnivačka prava u skladu sa zakonom, prati njihov rad te, u okviru svojih nadležnosti, osigurava sredstva za njihovo redovito poslovanje i razvoj.</w:t>
      </w:r>
    </w:p>
    <w:p w14:paraId="5261955A" w14:textId="260298F5" w:rsidR="00EE4603" w:rsidRPr="00B04082" w:rsidRDefault="00EE4603" w:rsidP="00EE4603">
      <w:pPr>
        <w:pStyle w:val="Odlomakpopisa"/>
      </w:pPr>
      <w:r w:rsidRPr="00B04082">
        <w:t>Općina Jasenovac osnivač</w:t>
      </w:r>
      <w:r w:rsidR="00551392" w:rsidRPr="00B04082">
        <w:t xml:space="preserve"> je</w:t>
      </w:r>
      <w:r w:rsidRPr="00B04082">
        <w:t xml:space="preserve"> Narodn</w:t>
      </w:r>
      <w:r w:rsidR="00551392" w:rsidRPr="00B04082">
        <w:t>e</w:t>
      </w:r>
      <w:r w:rsidRPr="00B04082">
        <w:t xml:space="preserve"> knjižnic</w:t>
      </w:r>
      <w:r w:rsidR="00551392" w:rsidRPr="00B04082">
        <w:t>e</w:t>
      </w:r>
      <w:r w:rsidRPr="00B04082">
        <w:t xml:space="preserve"> i čitaonic</w:t>
      </w:r>
      <w:r w:rsidR="00551392" w:rsidRPr="00B04082">
        <w:t>e</w:t>
      </w:r>
      <w:r w:rsidRPr="00B04082">
        <w:t xml:space="preserve"> Jasenovac i Centr</w:t>
      </w:r>
      <w:r w:rsidR="00551392" w:rsidRPr="00B04082">
        <w:t>a</w:t>
      </w:r>
      <w:r w:rsidRPr="00B04082">
        <w:t xml:space="preserve"> za pomoć i njegu Jasenovac.</w:t>
      </w:r>
    </w:p>
    <w:p w14:paraId="04AB84BA" w14:textId="162F32D1" w:rsidR="00EE4603" w:rsidRPr="00B04082" w:rsidRDefault="00EE4603" w:rsidP="00EE4603">
      <w:pPr>
        <w:pStyle w:val="Odlomakpopisa"/>
      </w:pPr>
      <w:r w:rsidRPr="00B04082">
        <w:t xml:space="preserve">Narodna knjižnica i čitaonica Jasenovac je javna i kulturna ustanova koja obavlja knjižničnu djelatnost, širi interes za čitanje te pruža društvene i kulturne sadržaje za stanovnike Općine Jasenovac. Prikuplja, čuva i posuđuje knjižnu i </w:t>
      </w:r>
      <w:proofErr w:type="spellStart"/>
      <w:r w:rsidRPr="00B04082">
        <w:t>neknjižnu</w:t>
      </w:r>
      <w:proofErr w:type="spellEnd"/>
      <w:r w:rsidRPr="00B04082">
        <w:t xml:space="preserve"> građu, </w:t>
      </w:r>
      <w:r w:rsidRPr="00B04082">
        <w:lastRenderedPageBreak/>
        <w:t>uključujući beletristiku te opće-znanstvenu i popularno-znanstvenu literaturu. Radi na širenju ljubavi prema knjizi kroz radionice, priredbe, tematske izložbe, predavanja i susrete s piscima. Surađuje s lokalnim ustanovama i udrugama (Osnovna škola Jasenovac, udruge umirovljenika i turistička zajednica) kako bi obogatila društveni život mjesta.</w:t>
      </w:r>
    </w:p>
    <w:p w14:paraId="5AF67803" w14:textId="77777777" w:rsidR="00EE4603" w:rsidRPr="00B04082" w:rsidRDefault="00EE4603" w:rsidP="00EE4603">
      <w:pPr>
        <w:pStyle w:val="Odlomakpopisa"/>
      </w:pPr>
      <w:r w:rsidRPr="00B04082">
        <w:t>Centar za pomoć i njegu Jasenovac pruža usluge pomoći i njege u kući starijim i nemoćnim osobama kako bi se spriječilo njihovo smještanje u domove, a ključne aktivnosti obuhvaćaju kućne poslove, nabavu namirnica i prijevoz.</w:t>
      </w:r>
    </w:p>
    <w:p w14:paraId="70293E45" w14:textId="77777777" w:rsidR="00C42266" w:rsidRPr="00B04082" w:rsidRDefault="00C42266" w:rsidP="00EE4603">
      <w:pPr>
        <w:pStyle w:val="Odlomakpopisa"/>
      </w:pPr>
    </w:p>
    <w:p w14:paraId="38B5882A" w14:textId="2113CE71" w:rsidR="00EE4603" w:rsidRPr="00B04082" w:rsidRDefault="00713AE5" w:rsidP="00C42266">
      <w:pPr>
        <w:pStyle w:val="Opisslike"/>
        <w:jc w:val="center"/>
        <w:rPr>
          <w:rFonts w:ascii="Cambria" w:hAnsi="Cambria"/>
          <w:i/>
          <w:iCs/>
          <w:sz w:val="20"/>
          <w:szCs w:val="20"/>
        </w:rPr>
      </w:pPr>
      <w:bookmarkStart w:id="98" w:name="_Toc244598687"/>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25</w:t>
      </w:r>
      <w:r w:rsidRPr="00B04082">
        <w:rPr>
          <w:rFonts w:ascii="Cambria" w:hAnsi="Cambria"/>
          <w:i/>
          <w:iCs/>
          <w:sz w:val="20"/>
          <w:szCs w:val="20"/>
        </w:rPr>
        <w:fldChar w:fldCharType="end"/>
      </w:r>
      <w:r w:rsidRPr="00B04082">
        <w:rPr>
          <w:rFonts w:ascii="Cambria" w:hAnsi="Cambria"/>
          <w:i/>
          <w:iCs/>
          <w:sz w:val="20"/>
          <w:szCs w:val="20"/>
        </w:rPr>
        <w:t xml:space="preserve">. </w:t>
      </w:r>
      <w:r w:rsidR="00EE4603" w:rsidRPr="00B04082">
        <w:rPr>
          <w:rFonts w:ascii="Cambria" w:hAnsi="Cambria"/>
          <w:i/>
          <w:iCs/>
          <w:sz w:val="20"/>
          <w:szCs w:val="20"/>
        </w:rPr>
        <w:t>Javne ustanove Općine Jasenovac</w:t>
      </w:r>
      <w:bookmarkEnd w:id="98"/>
    </w:p>
    <w:tbl>
      <w:tblPr>
        <w:tblW w:w="5000" w:type="pct"/>
        <w:tblLook w:val="04A0" w:firstRow="1" w:lastRow="0" w:firstColumn="1" w:lastColumn="0" w:noHBand="0" w:noVBand="1"/>
      </w:tblPr>
      <w:tblGrid>
        <w:gridCol w:w="3648"/>
        <w:gridCol w:w="3431"/>
        <w:gridCol w:w="1973"/>
      </w:tblGrid>
      <w:tr w:rsidR="00EE4603" w:rsidRPr="00B04082" w14:paraId="3845230F" w14:textId="77777777" w:rsidTr="005857E8">
        <w:trPr>
          <w:trHeight w:val="330"/>
        </w:trPr>
        <w:tc>
          <w:tcPr>
            <w:tcW w:w="2015" w:type="pct"/>
            <w:tcBorders>
              <w:top w:val="single" w:sz="8" w:space="0" w:color="B4C6E7"/>
              <w:left w:val="single" w:sz="8" w:space="0" w:color="B4C6E7"/>
              <w:bottom w:val="single" w:sz="12" w:space="0" w:color="8EAADB"/>
              <w:right w:val="single" w:sz="8" w:space="0" w:color="B4C6E7"/>
            </w:tcBorders>
            <w:shd w:val="clear" w:color="auto" w:fill="D9E2F3"/>
            <w:vAlign w:val="center"/>
            <w:hideMark/>
          </w:tcPr>
          <w:p w14:paraId="23892AAC" w14:textId="77777777" w:rsidR="00EE4603" w:rsidRPr="00B04082" w:rsidRDefault="00EE4603" w:rsidP="00EE4603">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Javne ustanove</w:t>
            </w:r>
          </w:p>
        </w:tc>
        <w:tc>
          <w:tcPr>
            <w:tcW w:w="1895" w:type="pct"/>
            <w:tcBorders>
              <w:top w:val="single" w:sz="8" w:space="0" w:color="B4C6E7"/>
              <w:left w:val="nil"/>
              <w:bottom w:val="single" w:sz="12" w:space="0" w:color="8EAADB"/>
              <w:right w:val="single" w:sz="8" w:space="0" w:color="B4C6E7"/>
            </w:tcBorders>
            <w:shd w:val="clear" w:color="auto" w:fill="D9E2F3"/>
            <w:vAlign w:val="center"/>
            <w:hideMark/>
          </w:tcPr>
          <w:p w14:paraId="6036C6E6" w14:textId="77777777" w:rsidR="00EE4603" w:rsidRPr="00B04082" w:rsidRDefault="00EE4603" w:rsidP="00EE4603">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Sjedište</w:t>
            </w:r>
          </w:p>
        </w:tc>
        <w:tc>
          <w:tcPr>
            <w:tcW w:w="1090" w:type="pct"/>
            <w:tcBorders>
              <w:top w:val="single" w:sz="8" w:space="0" w:color="B4C6E7"/>
              <w:left w:val="nil"/>
              <w:bottom w:val="single" w:sz="12" w:space="0" w:color="8EAADB"/>
              <w:right w:val="single" w:sz="8" w:space="0" w:color="B4C6E7"/>
            </w:tcBorders>
            <w:shd w:val="clear" w:color="auto" w:fill="D9E2F3"/>
            <w:vAlign w:val="center"/>
            <w:hideMark/>
          </w:tcPr>
          <w:p w14:paraId="30794B29" w14:textId="77777777" w:rsidR="00EE4603" w:rsidRPr="00B04082" w:rsidRDefault="00EE4603" w:rsidP="00EE4603">
            <w:pPr>
              <w:spacing w:after="0" w:line="240" w:lineRule="auto"/>
              <w:jc w:val="center"/>
              <w:rPr>
                <w:rFonts w:ascii="Cambria" w:hAnsi="Cambria" w:cs="Calibri"/>
                <w:b/>
                <w:bCs/>
                <w:color w:val="000000"/>
                <w:sz w:val="24"/>
                <w:szCs w:val="24"/>
              </w:rPr>
            </w:pPr>
            <w:r w:rsidRPr="00B04082">
              <w:rPr>
                <w:rFonts w:ascii="Cambria" w:hAnsi="Cambria" w:cs="Calibri"/>
                <w:b/>
                <w:bCs/>
                <w:color w:val="000000"/>
                <w:sz w:val="24"/>
                <w:szCs w:val="24"/>
              </w:rPr>
              <w:t>OIB</w:t>
            </w:r>
          </w:p>
        </w:tc>
      </w:tr>
      <w:tr w:rsidR="00EE4603" w:rsidRPr="00B04082" w14:paraId="6A86D9D1" w14:textId="77777777" w:rsidTr="001B2C25">
        <w:trPr>
          <w:trHeight w:val="540"/>
        </w:trPr>
        <w:tc>
          <w:tcPr>
            <w:tcW w:w="2015" w:type="pct"/>
            <w:tcBorders>
              <w:top w:val="single" w:sz="8" w:space="0" w:color="B8CCE4"/>
              <w:left w:val="single" w:sz="8" w:space="0" w:color="B8CCE4"/>
              <w:bottom w:val="single" w:sz="8" w:space="0" w:color="B8CCE4"/>
              <w:right w:val="single" w:sz="8" w:space="0" w:color="B8CCE4"/>
            </w:tcBorders>
            <w:vAlign w:val="center"/>
            <w:hideMark/>
          </w:tcPr>
          <w:p w14:paraId="4F5ED502"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Narodna knjižnica i čitaonica Jasenovac</w:t>
            </w:r>
          </w:p>
        </w:tc>
        <w:tc>
          <w:tcPr>
            <w:tcW w:w="1895" w:type="pct"/>
            <w:tcBorders>
              <w:top w:val="single" w:sz="8" w:space="0" w:color="B8CCE4"/>
              <w:left w:val="nil"/>
              <w:bottom w:val="single" w:sz="8" w:space="0" w:color="B8CCE4"/>
              <w:right w:val="single" w:sz="8" w:space="0" w:color="B8CCE4"/>
            </w:tcBorders>
            <w:vAlign w:val="center"/>
            <w:hideMark/>
          </w:tcPr>
          <w:p w14:paraId="041E9069"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Trg kralja Petra Svačića 10, Jasenovac</w:t>
            </w:r>
          </w:p>
        </w:tc>
        <w:tc>
          <w:tcPr>
            <w:tcW w:w="1090" w:type="pct"/>
            <w:tcBorders>
              <w:top w:val="single" w:sz="8" w:space="0" w:color="B8CCE4"/>
              <w:left w:val="nil"/>
              <w:bottom w:val="single" w:sz="8" w:space="0" w:color="B8CCE4"/>
              <w:right w:val="single" w:sz="8" w:space="0" w:color="B8CCE4"/>
            </w:tcBorders>
            <w:vAlign w:val="center"/>
            <w:hideMark/>
          </w:tcPr>
          <w:p w14:paraId="2396C817"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98745000013</w:t>
            </w:r>
          </w:p>
        </w:tc>
      </w:tr>
      <w:tr w:rsidR="00EE4603" w:rsidRPr="00B04082" w14:paraId="16D9A7A2" w14:textId="77777777" w:rsidTr="001B2C25">
        <w:trPr>
          <w:trHeight w:val="495"/>
        </w:trPr>
        <w:tc>
          <w:tcPr>
            <w:tcW w:w="2015" w:type="pct"/>
            <w:tcBorders>
              <w:top w:val="nil"/>
              <w:left w:val="single" w:sz="8" w:space="0" w:color="B8CCE4"/>
              <w:bottom w:val="single" w:sz="8" w:space="0" w:color="B8CCE4"/>
              <w:right w:val="single" w:sz="8" w:space="0" w:color="B8CCE4"/>
            </w:tcBorders>
            <w:vAlign w:val="center"/>
            <w:hideMark/>
          </w:tcPr>
          <w:p w14:paraId="525F215C"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Centar za pomoć i njegu Jasenovac</w:t>
            </w:r>
          </w:p>
        </w:tc>
        <w:tc>
          <w:tcPr>
            <w:tcW w:w="1895" w:type="pct"/>
            <w:tcBorders>
              <w:top w:val="nil"/>
              <w:left w:val="nil"/>
              <w:bottom w:val="single" w:sz="8" w:space="0" w:color="B8CCE4"/>
              <w:right w:val="single" w:sz="8" w:space="0" w:color="B8CCE4"/>
            </w:tcBorders>
            <w:vAlign w:val="center"/>
            <w:hideMark/>
          </w:tcPr>
          <w:p w14:paraId="268F989F"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Trg Kralja Petra Svačića 18, Jasenovac</w:t>
            </w:r>
          </w:p>
        </w:tc>
        <w:tc>
          <w:tcPr>
            <w:tcW w:w="1090" w:type="pct"/>
            <w:tcBorders>
              <w:top w:val="nil"/>
              <w:left w:val="nil"/>
              <w:bottom w:val="single" w:sz="8" w:space="0" w:color="B8CCE4"/>
              <w:right w:val="single" w:sz="8" w:space="0" w:color="B8CCE4"/>
            </w:tcBorders>
            <w:vAlign w:val="center"/>
            <w:hideMark/>
          </w:tcPr>
          <w:p w14:paraId="6DDEC933" w14:textId="77777777" w:rsidR="00EE4603" w:rsidRPr="00B04082" w:rsidRDefault="00EE4603" w:rsidP="00EE4603">
            <w:pPr>
              <w:spacing w:after="0" w:line="240" w:lineRule="auto"/>
              <w:jc w:val="center"/>
              <w:rPr>
                <w:rFonts w:ascii="Cambria" w:hAnsi="Cambria"/>
                <w:color w:val="000000"/>
                <w:sz w:val="24"/>
                <w:szCs w:val="24"/>
                <w:lang w:eastAsia="sl-SI"/>
              </w:rPr>
            </w:pPr>
            <w:r w:rsidRPr="00B04082">
              <w:rPr>
                <w:rFonts w:ascii="Cambria" w:hAnsi="Cambria"/>
                <w:color w:val="000000"/>
                <w:sz w:val="24"/>
                <w:szCs w:val="24"/>
                <w:lang w:eastAsia="sl-SI"/>
              </w:rPr>
              <w:t>20211501710</w:t>
            </w:r>
          </w:p>
        </w:tc>
      </w:tr>
    </w:tbl>
    <w:p w14:paraId="6414FB9C" w14:textId="77777777" w:rsidR="00EE4603" w:rsidRPr="00B04082" w:rsidRDefault="00EE4603" w:rsidP="00EE4603">
      <w:pPr>
        <w:pStyle w:val="Odlomakpopisa"/>
      </w:pPr>
    </w:p>
    <w:p w14:paraId="75A3FFC9" w14:textId="77777777" w:rsidR="00731525" w:rsidRPr="00B04082" w:rsidRDefault="00731525" w:rsidP="00363F93">
      <w:pPr>
        <w:pStyle w:val="Odlomakpopisa"/>
      </w:pPr>
    </w:p>
    <w:p w14:paraId="55C6CC5C" w14:textId="5032A061" w:rsidR="00C70AB2" w:rsidRPr="00B04082" w:rsidRDefault="00B7536C" w:rsidP="006D2EAA">
      <w:pPr>
        <w:pStyle w:val="Podnaslov"/>
        <w:numPr>
          <w:ilvl w:val="0"/>
          <w:numId w:val="0"/>
        </w:numPr>
        <w:ind w:left="567" w:hanging="567"/>
      </w:pPr>
      <w:bookmarkStart w:id="99" w:name="_Toc244598649"/>
      <w:r w:rsidRPr="00B04082">
        <w:t>3</w:t>
      </w:r>
      <w:r w:rsidR="00C70AB2" w:rsidRPr="00B04082">
        <w:t>.</w:t>
      </w:r>
      <w:r w:rsidR="00BA7C25" w:rsidRPr="00B04082">
        <w:t>4</w:t>
      </w:r>
      <w:r w:rsidR="008E502E" w:rsidRPr="00B04082">
        <w:t>.</w:t>
      </w:r>
      <w:r w:rsidR="00C70AB2" w:rsidRPr="00B04082">
        <w:t xml:space="preserve"> </w:t>
      </w:r>
      <w:r w:rsidR="00DD3D89" w:rsidRPr="00B04082">
        <w:t>Planirana ulaganja i projekti povezani s upravljanjem imovinom</w:t>
      </w:r>
      <w:bookmarkEnd w:id="99"/>
    </w:p>
    <w:p w14:paraId="2A9F3BFA" w14:textId="377025FD" w:rsidR="00731525" w:rsidRPr="00B04082" w:rsidRDefault="00731525" w:rsidP="00731525">
      <w:pPr>
        <w:pStyle w:val="Odlomakpopisa"/>
      </w:pPr>
      <w:r w:rsidRPr="00B04082">
        <w:t xml:space="preserve">Upravljanje nekretninama i pokretninama u vlasništvu Općine </w:t>
      </w:r>
      <w:r w:rsidR="00357301" w:rsidRPr="00B04082">
        <w:t>Jasenovac</w:t>
      </w:r>
      <w:r w:rsidRPr="00B04082">
        <w:t xml:space="preserve"> povezano je s planiranjem i provedbom ulaganja kojima se održava, obnavlja i unaprjeđuje javna, društvena, komunalna i administrativna infrastruktura. Imovina u vlasništvu Općine pritom se promatra kao funkcionalna osnova za provedbu aktivnosti koje uključuju rekonstrukciju, održavanje, uređenje, opremanje i razvoj objekata i prostora od interesa za lokalnu zajednicu.</w:t>
      </w:r>
    </w:p>
    <w:p w14:paraId="7D672DB0" w14:textId="77777777" w:rsidR="00731525" w:rsidRPr="00B04082" w:rsidRDefault="00731525" w:rsidP="00731525">
      <w:pPr>
        <w:pStyle w:val="Odlomakpopisa"/>
      </w:pPr>
    </w:p>
    <w:p w14:paraId="6E31205A" w14:textId="0B1AB35F" w:rsidR="00731525" w:rsidRPr="00B04082" w:rsidRDefault="00731525" w:rsidP="00731525">
      <w:pPr>
        <w:pStyle w:val="Opisslike"/>
        <w:jc w:val="center"/>
        <w:rPr>
          <w:rFonts w:ascii="Cambria" w:hAnsi="Cambria"/>
          <w:i/>
          <w:iCs/>
          <w:sz w:val="20"/>
          <w:szCs w:val="20"/>
        </w:rPr>
      </w:pPr>
      <w:bookmarkStart w:id="100" w:name="_Toc244598688"/>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26</w:t>
      </w:r>
      <w:r w:rsidRPr="00B04082">
        <w:rPr>
          <w:rFonts w:ascii="Cambria" w:hAnsi="Cambria"/>
          <w:i/>
          <w:iCs/>
          <w:sz w:val="20"/>
          <w:szCs w:val="20"/>
        </w:rPr>
        <w:fldChar w:fldCharType="end"/>
      </w:r>
      <w:r w:rsidRPr="00B04082">
        <w:rPr>
          <w:rFonts w:ascii="Cambria" w:hAnsi="Cambria"/>
          <w:i/>
          <w:iCs/>
          <w:sz w:val="20"/>
          <w:szCs w:val="20"/>
        </w:rPr>
        <w:t>. Popis projekata</w:t>
      </w:r>
      <w:r w:rsidR="00B46000" w:rsidRPr="00B04082">
        <w:rPr>
          <w:rFonts w:ascii="Cambria" w:hAnsi="Cambria"/>
          <w:i/>
          <w:iCs/>
          <w:sz w:val="20"/>
          <w:szCs w:val="20"/>
        </w:rPr>
        <w:t xml:space="preserve"> </w:t>
      </w:r>
      <w:r w:rsidRPr="00B04082">
        <w:rPr>
          <w:rFonts w:ascii="Cambria" w:hAnsi="Cambria"/>
          <w:i/>
          <w:iCs/>
          <w:sz w:val="20"/>
          <w:szCs w:val="20"/>
        </w:rPr>
        <w:t>planiranih uz upravljanje imovinom</w:t>
      </w:r>
      <w:bookmarkEnd w:id="100"/>
      <w:r w:rsidRPr="00B04082">
        <w:rPr>
          <w:rFonts w:ascii="Cambria" w:hAnsi="Cambria"/>
          <w:i/>
          <w:iCs/>
          <w:sz w:val="20"/>
          <w:szCs w:val="20"/>
        </w:rPr>
        <w:t xml:space="preserve"> </w:t>
      </w:r>
    </w:p>
    <w:tbl>
      <w:tblPr>
        <w:tblW w:w="5000" w:type="pct"/>
        <w:tblLook w:val="04A0" w:firstRow="1" w:lastRow="0" w:firstColumn="1" w:lastColumn="0" w:noHBand="0" w:noVBand="1"/>
      </w:tblPr>
      <w:tblGrid>
        <w:gridCol w:w="2102"/>
        <w:gridCol w:w="1550"/>
        <w:gridCol w:w="1778"/>
        <w:gridCol w:w="1664"/>
        <w:gridCol w:w="1968"/>
      </w:tblGrid>
      <w:tr w:rsidR="00C7675C" w:rsidRPr="00C7675C" w14:paraId="5F573DAA" w14:textId="77777777" w:rsidTr="00D37054">
        <w:trPr>
          <w:trHeight w:val="585"/>
        </w:trPr>
        <w:tc>
          <w:tcPr>
            <w:tcW w:w="1160" w:type="pct"/>
            <w:tcBorders>
              <w:top w:val="single" w:sz="8" w:space="0" w:color="BDD6EE"/>
              <w:left w:val="nil"/>
              <w:bottom w:val="single" w:sz="12" w:space="0" w:color="9CC2E5"/>
              <w:right w:val="single" w:sz="8" w:space="0" w:color="BDD6EE"/>
            </w:tcBorders>
            <w:shd w:val="clear" w:color="000000" w:fill="D9E2F3"/>
            <w:vAlign w:val="center"/>
            <w:hideMark/>
          </w:tcPr>
          <w:p w14:paraId="4192BFF1" w14:textId="77777777" w:rsidR="00C7675C" w:rsidRPr="00C7675C" w:rsidRDefault="00C7675C" w:rsidP="00C7675C">
            <w:pPr>
              <w:spacing w:after="0" w:line="240" w:lineRule="auto"/>
              <w:jc w:val="center"/>
              <w:rPr>
                <w:rFonts w:ascii="Cambria" w:hAnsi="Cambria" w:cs="Calibri"/>
                <w:b/>
                <w:bCs/>
              </w:rPr>
            </w:pPr>
            <w:r w:rsidRPr="00C7675C">
              <w:rPr>
                <w:rFonts w:ascii="Cambria" w:hAnsi="Cambria" w:cs="Calibri"/>
                <w:b/>
                <w:bCs/>
              </w:rPr>
              <w:t xml:space="preserve">Naziv projekta </w:t>
            </w:r>
          </w:p>
        </w:tc>
        <w:tc>
          <w:tcPr>
            <w:tcW w:w="855" w:type="pct"/>
            <w:tcBorders>
              <w:top w:val="single" w:sz="8" w:space="0" w:color="BDD6EE"/>
              <w:left w:val="nil"/>
              <w:bottom w:val="single" w:sz="12" w:space="0" w:color="9CC2E5"/>
              <w:right w:val="single" w:sz="8" w:space="0" w:color="BDD6EE"/>
            </w:tcBorders>
            <w:shd w:val="clear" w:color="000000" w:fill="D9E2F3"/>
            <w:vAlign w:val="center"/>
            <w:hideMark/>
          </w:tcPr>
          <w:p w14:paraId="35DA54C5" w14:textId="77777777" w:rsidR="00C7675C" w:rsidRPr="00C7675C" w:rsidRDefault="00C7675C" w:rsidP="00C7675C">
            <w:pPr>
              <w:spacing w:after="0" w:line="240" w:lineRule="auto"/>
              <w:jc w:val="center"/>
              <w:rPr>
                <w:rFonts w:ascii="Cambria" w:hAnsi="Cambria" w:cs="Calibri"/>
                <w:b/>
                <w:bCs/>
              </w:rPr>
            </w:pPr>
            <w:r w:rsidRPr="00C7675C">
              <w:rPr>
                <w:rFonts w:ascii="Cambria" w:hAnsi="Cambria" w:cs="Calibri"/>
                <w:b/>
                <w:bCs/>
              </w:rPr>
              <w:t>Lokacija</w:t>
            </w:r>
          </w:p>
        </w:tc>
        <w:tc>
          <w:tcPr>
            <w:tcW w:w="981" w:type="pct"/>
            <w:tcBorders>
              <w:top w:val="single" w:sz="8" w:space="0" w:color="BDD6EE"/>
              <w:left w:val="nil"/>
              <w:bottom w:val="single" w:sz="12" w:space="0" w:color="9CC2E5"/>
              <w:right w:val="single" w:sz="8" w:space="0" w:color="BDD6EE"/>
            </w:tcBorders>
            <w:shd w:val="clear" w:color="000000" w:fill="D9E2F3"/>
            <w:vAlign w:val="center"/>
            <w:hideMark/>
          </w:tcPr>
          <w:p w14:paraId="13F2E9B4" w14:textId="77777777" w:rsidR="00C7675C" w:rsidRPr="00C7675C" w:rsidRDefault="00C7675C" w:rsidP="00C7675C">
            <w:pPr>
              <w:spacing w:after="0" w:line="240" w:lineRule="auto"/>
              <w:jc w:val="center"/>
              <w:rPr>
                <w:rFonts w:ascii="Cambria" w:hAnsi="Cambria" w:cs="Calibri"/>
                <w:b/>
                <w:bCs/>
              </w:rPr>
            </w:pPr>
            <w:r w:rsidRPr="00C7675C">
              <w:rPr>
                <w:rFonts w:ascii="Cambria" w:hAnsi="Cambria" w:cs="Calibri"/>
                <w:b/>
                <w:bCs/>
              </w:rPr>
              <w:t>Status projekta</w:t>
            </w:r>
          </w:p>
        </w:tc>
        <w:tc>
          <w:tcPr>
            <w:tcW w:w="918" w:type="pct"/>
            <w:tcBorders>
              <w:top w:val="single" w:sz="8" w:space="0" w:color="BDD6EE"/>
              <w:left w:val="nil"/>
              <w:bottom w:val="single" w:sz="12" w:space="0" w:color="9CC2E5"/>
              <w:right w:val="single" w:sz="8" w:space="0" w:color="BDD6EE"/>
            </w:tcBorders>
            <w:shd w:val="clear" w:color="000000" w:fill="D9E2F3"/>
            <w:vAlign w:val="center"/>
            <w:hideMark/>
          </w:tcPr>
          <w:p w14:paraId="68FC5396" w14:textId="77777777" w:rsidR="00C7675C" w:rsidRPr="00C7675C" w:rsidRDefault="00C7675C" w:rsidP="00C7675C">
            <w:pPr>
              <w:spacing w:after="0" w:line="240" w:lineRule="auto"/>
              <w:jc w:val="center"/>
              <w:rPr>
                <w:rFonts w:ascii="Cambria" w:hAnsi="Cambria" w:cs="Calibri"/>
                <w:b/>
                <w:bCs/>
              </w:rPr>
            </w:pPr>
            <w:r w:rsidRPr="00C7675C">
              <w:rPr>
                <w:rFonts w:ascii="Cambria" w:hAnsi="Cambria" w:cs="Calibri"/>
                <w:b/>
                <w:bCs/>
              </w:rPr>
              <w:t>Razdoblje provedbe</w:t>
            </w:r>
          </w:p>
        </w:tc>
        <w:tc>
          <w:tcPr>
            <w:tcW w:w="1086" w:type="pct"/>
            <w:tcBorders>
              <w:top w:val="single" w:sz="8" w:space="0" w:color="BDD6EE"/>
              <w:left w:val="nil"/>
              <w:bottom w:val="single" w:sz="12" w:space="0" w:color="9CC2E5"/>
              <w:right w:val="single" w:sz="8" w:space="0" w:color="BDD6EE"/>
            </w:tcBorders>
            <w:shd w:val="clear" w:color="000000" w:fill="D9E2F3"/>
            <w:vAlign w:val="center"/>
            <w:hideMark/>
          </w:tcPr>
          <w:p w14:paraId="331FA059" w14:textId="77777777" w:rsidR="00C7675C" w:rsidRPr="00C7675C" w:rsidRDefault="00C7675C" w:rsidP="00C7675C">
            <w:pPr>
              <w:spacing w:after="0" w:line="240" w:lineRule="auto"/>
              <w:jc w:val="center"/>
              <w:rPr>
                <w:rFonts w:ascii="Cambria" w:hAnsi="Cambria" w:cs="Calibri"/>
                <w:b/>
                <w:bCs/>
              </w:rPr>
            </w:pPr>
            <w:r w:rsidRPr="00C7675C">
              <w:rPr>
                <w:rFonts w:ascii="Cambria" w:hAnsi="Cambria" w:cs="Calibri"/>
                <w:b/>
                <w:bCs/>
              </w:rPr>
              <w:t>Vrijednost projekta</w:t>
            </w:r>
          </w:p>
        </w:tc>
      </w:tr>
      <w:tr w:rsidR="00C7675C" w:rsidRPr="00C7675C" w14:paraId="509AA048" w14:textId="77777777" w:rsidTr="00D37054">
        <w:trPr>
          <w:trHeight w:val="885"/>
        </w:trPr>
        <w:tc>
          <w:tcPr>
            <w:tcW w:w="1160" w:type="pct"/>
            <w:tcBorders>
              <w:top w:val="nil"/>
              <w:left w:val="single" w:sz="8" w:space="0" w:color="BDD6EE"/>
              <w:bottom w:val="single" w:sz="8" w:space="0" w:color="BDD6EE"/>
              <w:right w:val="single" w:sz="8" w:space="0" w:color="BDD6EE"/>
            </w:tcBorders>
            <w:hideMark/>
          </w:tcPr>
          <w:p w14:paraId="30E5799A" w14:textId="77777777" w:rsidR="00C7675C" w:rsidRPr="00C7675C" w:rsidRDefault="00C7675C" w:rsidP="00C7675C">
            <w:pPr>
              <w:spacing w:after="0" w:line="240" w:lineRule="auto"/>
              <w:rPr>
                <w:rFonts w:ascii="Cambria" w:hAnsi="Cambria" w:cs="Calibri"/>
              </w:rPr>
            </w:pPr>
            <w:r w:rsidRPr="00C7675C">
              <w:rPr>
                <w:rFonts w:ascii="Cambria" w:hAnsi="Cambria" w:cs="Calibri"/>
              </w:rPr>
              <w:t>Izgradnja Spomen obilježja „Vrata Hrvatske „</w:t>
            </w:r>
          </w:p>
        </w:tc>
        <w:tc>
          <w:tcPr>
            <w:tcW w:w="855" w:type="pct"/>
            <w:tcBorders>
              <w:top w:val="nil"/>
              <w:left w:val="nil"/>
              <w:bottom w:val="single" w:sz="8" w:space="0" w:color="BDD6EE"/>
              <w:right w:val="single" w:sz="8" w:space="0" w:color="BDD6EE"/>
            </w:tcBorders>
            <w:vAlign w:val="center"/>
            <w:hideMark/>
          </w:tcPr>
          <w:p w14:paraId="6E76D06D"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 xml:space="preserve"> Ulaz u Jasenovac uz D.-47 </w:t>
            </w:r>
          </w:p>
        </w:tc>
        <w:tc>
          <w:tcPr>
            <w:tcW w:w="981" w:type="pct"/>
            <w:tcBorders>
              <w:top w:val="nil"/>
              <w:left w:val="nil"/>
              <w:bottom w:val="single" w:sz="8" w:space="0" w:color="BDD6EE"/>
              <w:right w:val="single" w:sz="8" w:space="0" w:color="BDD6EE"/>
            </w:tcBorders>
            <w:vAlign w:val="center"/>
            <w:hideMark/>
          </w:tcPr>
          <w:p w14:paraId="5F26CA6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u provedbi</w:t>
            </w:r>
          </w:p>
        </w:tc>
        <w:tc>
          <w:tcPr>
            <w:tcW w:w="918" w:type="pct"/>
            <w:tcBorders>
              <w:top w:val="nil"/>
              <w:left w:val="nil"/>
              <w:bottom w:val="single" w:sz="8" w:space="0" w:color="BDD6EE"/>
              <w:right w:val="single" w:sz="8" w:space="0" w:color="BDD6EE"/>
            </w:tcBorders>
            <w:vAlign w:val="center"/>
            <w:hideMark/>
          </w:tcPr>
          <w:p w14:paraId="6E2EAA8D"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2026.-2027.godina</w:t>
            </w:r>
          </w:p>
        </w:tc>
        <w:tc>
          <w:tcPr>
            <w:tcW w:w="1086" w:type="pct"/>
            <w:tcBorders>
              <w:top w:val="nil"/>
              <w:left w:val="nil"/>
              <w:bottom w:val="single" w:sz="8" w:space="0" w:color="BDD6EE"/>
              <w:right w:val="single" w:sz="8" w:space="0" w:color="BDD6EE"/>
            </w:tcBorders>
            <w:vAlign w:val="center"/>
            <w:hideMark/>
          </w:tcPr>
          <w:p w14:paraId="0F51CFB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300.000,00 €</w:t>
            </w:r>
          </w:p>
        </w:tc>
      </w:tr>
      <w:tr w:rsidR="00C7675C" w:rsidRPr="00C7675C" w14:paraId="6F3BD192"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5703CD36"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Izgradnja sportsko- rekreativnog </w:t>
            </w:r>
            <w:r w:rsidRPr="00C7675C">
              <w:rPr>
                <w:rFonts w:ascii="Cambria" w:hAnsi="Cambria" w:cs="Calibri"/>
                <w:b/>
                <w:bCs/>
              </w:rPr>
              <w:t>igrališta</w:t>
            </w:r>
            <w:r w:rsidRPr="00C7675C">
              <w:rPr>
                <w:rFonts w:ascii="Cambria" w:hAnsi="Cambria" w:cs="Calibri"/>
              </w:rPr>
              <w:t xml:space="preserve"> u Jasenovcu</w:t>
            </w:r>
          </w:p>
        </w:tc>
        <w:tc>
          <w:tcPr>
            <w:tcW w:w="855" w:type="pct"/>
            <w:tcBorders>
              <w:top w:val="nil"/>
              <w:left w:val="nil"/>
              <w:bottom w:val="single" w:sz="8" w:space="0" w:color="BDD6EE"/>
              <w:right w:val="single" w:sz="8" w:space="0" w:color="BDD6EE"/>
            </w:tcBorders>
            <w:vAlign w:val="center"/>
            <w:hideMark/>
          </w:tcPr>
          <w:p w14:paraId="47E46F6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219293A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u provedbi</w:t>
            </w:r>
          </w:p>
        </w:tc>
        <w:tc>
          <w:tcPr>
            <w:tcW w:w="918" w:type="pct"/>
            <w:tcBorders>
              <w:top w:val="nil"/>
              <w:left w:val="nil"/>
              <w:bottom w:val="single" w:sz="8" w:space="0" w:color="BDD6EE"/>
              <w:right w:val="single" w:sz="8" w:space="0" w:color="BDD6EE"/>
            </w:tcBorders>
            <w:vAlign w:val="center"/>
            <w:hideMark/>
          </w:tcPr>
          <w:p w14:paraId="0F36D086"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2026. - 2027..godina</w:t>
            </w:r>
          </w:p>
        </w:tc>
        <w:tc>
          <w:tcPr>
            <w:tcW w:w="1086" w:type="pct"/>
            <w:tcBorders>
              <w:top w:val="nil"/>
              <w:left w:val="nil"/>
              <w:bottom w:val="single" w:sz="8" w:space="0" w:color="BDD6EE"/>
              <w:right w:val="single" w:sz="8" w:space="0" w:color="BDD6EE"/>
            </w:tcBorders>
            <w:vAlign w:val="center"/>
            <w:hideMark/>
          </w:tcPr>
          <w:p w14:paraId="44EA654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1E14F63C" w14:textId="77777777" w:rsidTr="00D37054">
        <w:trPr>
          <w:trHeight w:val="1725"/>
        </w:trPr>
        <w:tc>
          <w:tcPr>
            <w:tcW w:w="1160" w:type="pct"/>
            <w:tcBorders>
              <w:top w:val="nil"/>
              <w:left w:val="single" w:sz="8" w:space="0" w:color="BDD6EE"/>
              <w:bottom w:val="single" w:sz="8" w:space="0" w:color="BDD6EE"/>
              <w:right w:val="single" w:sz="8" w:space="0" w:color="BDD6EE"/>
            </w:tcBorders>
            <w:hideMark/>
          </w:tcPr>
          <w:p w14:paraId="64E3AF25"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Sanacija Društvenog doma u </w:t>
            </w:r>
            <w:proofErr w:type="spellStart"/>
            <w:r w:rsidRPr="00C7675C">
              <w:rPr>
                <w:rFonts w:ascii="Cambria" w:hAnsi="Cambria" w:cs="Calibri"/>
              </w:rPr>
              <w:t>Uštici</w:t>
            </w:r>
            <w:proofErr w:type="spellEnd"/>
            <w:r w:rsidRPr="00C7675C">
              <w:rPr>
                <w:rFonts w:ascii="Cambria" w:hAnsi="Cambria" w:cs="Calibri"/>
              </w:rPr>
              <w:t xml:space="preserve"> sa </w:t>
            </w:r>
            <w:proofErr w:type="spellStart"/>
            <w:r w:rsidRPr="00C7675C">
              <w:rPr>
                <w:rFonts w:ascii="Cambria" w:hAnsi="Cambria" w:cs="Calibri"/>
              </w:rPr>
              <w:t>ozelenjavanjem</w:t>
            </w:r>
            <w:proofErr w:type="spellEnd"/>
            <w:r w:rsidRPr="00C7675C">
              <w:rPr>
                <w:rFonts w:ascii="Cambria" w:hAnsi="Cambria" w:cs="Calibri"/>
              </w:rPr>
              <w:t xml:space="preserve"> javne površine oko doma i uređenjem dječjeg igrališta</w:t>
            </w:r>
          </w:p>
        </w:tc>
        <w:tc>
          <w:tcPr>
            <w:tcW w:w="855" w:type="pct"/>
            <w:tcBorders>
              <w:top w:val="nil"/>
              <w:left w:val="nil"/>
              <w:bottom w:val="single" w:sz="8" w:space="0" w:color="BDD6EE"/>
              <w:right w:val="single" w:sz="8" w:space="0" w:color="BDD6EE"/>
            </w:tcBorders>
            <w:vAlign w:val="center"/>
            <w:hideMark/>
          </w:tcPr>
          <w:p w14:paraId="0DC307DE"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Uštica</w:t>
            </w:r>
            <w:proofErr w:type="spellEnd"/>
          </w:p>
        </w:tc>
        <w:tc>
          <w:tcPr>
            <w:tcW w:w="981" w:type="pct"/>
            <w:tcBorders>
              <w:top w:val="nil"/>
              <w:left w:val="nil"/>
              <w:bottom w:val="single" w:sz="8" w:space="0" w:color="BDD6EE"/>
              <w:right w:val="single" w:sz="8" w:space="0" w:color="BDD6EE"/>
            </w:tcBorders>
            <w:vAlign w:val="center"/>
            <w:hideMark/>
          </w:tcPr>
          <w:p w14:paraId="0E1198E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u provedbi</w:t>
            </w:r>
          </w:p>
        </w:tc>
        <w:tc>
          <w:tcPr>
            <w:tcW w:w="918" w:type="pct"/>
            <w:tcBorders>
              <w:top w:val="nil"/>
              <w:left w:val="nil"/>
              <w:bottom w:val="single" w:sz="8" w:space="0" w:color="BDD6EE"/>
              <w:right w:val="single" w:sz="8" w:space="0" w:color="BDD6EE"/>
            </w:tcBorders>
            <w:vAlign w:val="center"/>
            <w:hideMark/>
          </w:tcPr>
          <w:p w14:paraId="5424AEA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2026.-2028. godine</w:t>
            </w:r>
          </w:p>
        </w:tc>
        <w:tc>
          <w:tcPr>
            <w:tcW w:w="1086" w:type="pct"/>
            <w:tcBorders>
              <w:top w:val="nil"/>
              <w:left w:val="nil"/>
              <w:bottom w:val="single" w:sz="8" w:space="0" w:color="BDD6EE"/>
              <w:right w:val="single" w:sz="8" w:space="0" w:color="BDD6EE"/>
            </w:tcBorders>
            <w:vAlign w:val="center"/>
            <w:hideMark/>
          </w:tcPr>
          <w:p w14:paraId="1E4D7F2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4FBFC9CB"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25370C34"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II. Faza izgradnje mrtvačnice u </w:t>
            </w:r>
            <w:proofErr w:type="spellStart"/>
            <w:r w:rsidRPr="00C7675C">
              <w:rPr>
                <w:rFonts w:ascii="Cambria" w:hAnsi="Cambria" w:cs="Calibri"/>
              </w:rPr>
              <w:t>Košutarici</w:t>
            </w:r>
            <w:proofErr w:type="spellEnd"/>
          </w:p>
        </w:tc>
        <w:tc>
          <w:tcPr>
            <w:tcW w:w="855" w:type="pct"/>
            <w:tcBorders>
              <w:top w:val="nil"/>
              <w:left w:val="nil"/>
              <w:bottom w:val="single" w:sz="8" w:space="0" w:color="BDD6EE"/>
              <w:right w:val="single" w:sz="8" w:space="0" w:color="BDD6EE"/>
            </w:tcBorders>
            <w:vAlign w:val="center"/>
            <w:hideMark/>
          </w:tcPr>
          <w:p w14:paraId="4BDBE767"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Košutarica</w:t>
            </w:r>
            <w:proofErr w:type="spellEnd"/>
          </w:p>
        </w:tc>
        <w:tc>
          <w:tcPr>
            <w:tcW w:w="981" w:type="pct"/>
            <w:tcBorders>
              <w:top w:val="nil"/>
              <w:left w:val="nil"/>
              <w:bottom w:val="single" w:sz="8" w:space="0" w:color="BDD6EE"/>
              <w:right w:val="single" w:sz="8" w:space="0" w:color="BDD6EE"/>
            </w:tcBorders>
            <w:vAlign w:val="center"/>
            <w:hideMark/>
          </w:tcPr>
          <w:p w14:paraId="4E494351"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BA85FA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356A72B8"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80.000,00 €</w:t>
            </w:r>
          </w:p>
        </w:tc>
      </w:tr>
      <w:tr w:rsidR="00C7675C" w:rsidRPr="00C7675C" w14:paraId="1EF714C5"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0BAD5F7E" w14:textId="77777777" w:rsidR="00C7675C" w:rsidRPr="00C7675C" w:rsidRDefault="00C7675C" w:rsidP="00C7675C">
            <w:pPr>
              <w:spacing w:after="0" w:line="240" w:lineRule="auto"/>
              <w:rPr>
                <w:rFonts w:ascii="Cambria" w:hAnsi="Cambria" w:cs="Calibri"/>
              </w:rPr>
            </w:pPr>
            <w:r w:rsidRPr="00C7675C">
              <w:rPr>
                <w:rFonts w:ascii="Cambria" w:hAnsi="Cambria" w:cs="Calibri"/>
              </w:rPr>
              <w:lastRenderedPageBreak/>
              <w:t xml:space="preserve">Tradicijska kuća u </w:t>
            </w:r>
            <w:proofErr w:type="spellStart"/>
            <w:r w:rsidRPr="00C7675C">
              <w:rPr>
                <w:rFonts w:ascii="Cambria" w:hAnsi="Cambria" w:cs="Calibri"/>
              </w:rPr>
              <w:t>Krapju</w:t>
            </w:r>
            <w:proofErr w:type="spellEnd"/>
            <w:r w:rsidRPr="00C7675C">
              <w:rPr>
                <w:rFonts w:ascii="Cambria" w:hAnsi="Cambria" w:cs="Calibri"/>
              </w:rPr>
              <w:t xml:space="preserve"> kč.br 1 – sanacija </w:t>
            </w:r>
          </w:p>
        </w:tc>
        <w:tc>
          <w:tcPr>
            <w:tcW w:w="855" w:type="pct"/>
            <w:tcBorders>
              <w:top w:val="nil"/>
              <w:left w:val="nil"/>
              <w:bottom w:val="single" w:sz="8" w:space="0" w:color="BDD6EE"/>
              <w:right w:val="single" w:sz="8" w:space="0" w:color="BDD6EE"/>
            </w:tcBorders>
            <w:vAlign w:val="center"/>
            <w:hideMark/>
          </w:tcPr>
          <w:p w14:paraId="15352A16"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Krapje</w:t>
            </w:r>
            <w:proofErr w:type="spellEnd"/>
            <w:r w:rsidRPr="00C7675C">
              <w:rPr>
                <w:rFonts w:ascii="Cambria" w:hAnsi="Cambria" w:cs="Calibri"/>
              </w:rPr>
              <w:t xml:space="preserve"> br. 1, </w:t>
            </w:r>
            <w:proofErr w:type="spellStart"/>
            <w:r w:rsidRPr="00C7675C">
              <w:rPr>
                <w:rFonts w:ascii="Cambria" w:hAnsi="Cambria" w:cs="Calibri"/>
              </w:rPr>
              <w:t>Krapje</w:t>
            </w:r>
            <w:proofErr w:type="spellEnd"/>
          </w:p>
        </w:tc>
        <w:tc>
          <w:tcPr>
            <w:tcW w:w="981" w:type="pct"/>
            <w:tcBorders>
              <w:top w:val="nil"/>
              <w:left w:val="nil"/>
              <w:bottom w:val="single" w:sz="8" w:space="0" w:color="BDD6EE"/>
              <w:right w:val="single" w:sz="8" w:space="0" w:color="BDD6EE"/>
            </w:tcBorders>
            <w:vAlign w:val="center"/>
            <w:hideMark/>
          </w:tcPr>
          <w:p w14:paraId="339C422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0CA2491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48DB451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40.000,00 €</w:t>
            </w:r>
          </w:p>
        </w:tc>
      </w:tr>
      <w:tr w:rsidR="00C7675C" w:rsidRPr="00C7675C" w14:paraId="0D2BBC8D"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07E49BFE" w14:textId="77777777" w:rsidR="00C7675C" w:rsidRPr="00C7675C" w:rsidRDefault="00C7675C" w:rsidP="00C7675C">
            <w:pPr>
              <w:spacing w:after="0" w:line="240" w:lineRule="auto"/>
              <w:rPr>
                <w:rFonts w:ascii="Cambria" w:hAnsi="Cambria" w:cs="Calibri"/>
              </w:rPr>
            </w:pPr>
            <w:r w:rsidRPr="00C7675C">
              <w:rPr>
                <w:rFonts w:ascii="Cambria" w:hAnsi="Cambria" w:cs="Calibri"/>
              </w:rPr>
              <w:t>Uređenje Kampa u  sa uređenjem okoliša u Drenovom Boku</w:t>
            </w:r>
          </w:p>
        </w:tc>
        <w:tc>
          <w:tcPr>
            <w:tcW w:w="855" w:type="pct"/>
            <w:tcBorders>
              <w:top w:val="nil"/>
              <w:left w:val="nil"/>
              <w:bottom w:val="single" w:sz="8" w:space="0" w:color="BDD6EE"/>
              <w:right w:val="single" w:sz="8" w:space="0" w:color="BDD6EE"/>
            </w:tcBorders>
            <w:vAlign w:val="center"/>
            <w:hideMark/>
          </w:tcPr>
          <w:p w14:paraId="68410B41"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Drenov Bok</w:t>
            </w:r>
          </w:p>
        </w:tc>
        <w:tc>
          <w:tcPr>
            <w:tcW w:w="981" w:type="pct"/>
            <w:tcBorders>
              <w:top w:val="nil"/>
              <w:left w:val="nil"/>
              <w:bottom w:val="single" w:sz="8" w:space="0" w:color="BDD6EE"/>
              <w:right w:val="single" w:sz="8" w:space="0" w:color="BDD6EE"/>
            </w:tcBorders>
            <w:vAlign w:val="center"/>
            <w:hideMark/>
          </w:tcPr>
          <w:p w14:paraId="2259AE5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582A88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 xml:space="preserve">2027. - 2028. </w:t>
            </w:r>
            <w:proofErr w:type="spellStart"/>
            <w:r w:rsidRPr="00C7675C">
              <w:rPr>
                <w:rFonts w:ascii="Cambria" w:hAnsi="Cambria" w:cs="Calibri"/>
              </w:rPr>
              <w:t>godie</w:t>
            </w:r>
            <w:proofErr w:type="spellEnd"/>
          </w:p>
        </w:tc>
        <w:tc>
          <w:tcPr>
            <w:tcW w:w="1086" w:type="pct"/>
            <w:tcBorders>
              <w:top w:val="nil"/>
              <w:left w:val="nil"/>
              <w:bottom w:val="single" w:sz="8" w:space="0" w:color="BDD6EE"/>
              <w:right w:val="single" w:sz="8" w:space="0" w:color="BDD6EE"/>
            </w:tcBorders>
            <w:vAlign w:val="center"/>
            <w:hideMark/>
          </w:tcPr>
          <w:p w14:paraId="6089451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200.000,00 €</w:t>
            </w:r>
          </w:p>
        </w:tc>
      </w:tr>
      <w:tr w:rsidR="00C7675C" w:rsidRPr="00C7675C" w14:paraId="761176F8" w14:textId="77777777" w:rsidTr="00D37054">
        <w:trPr>
          <w:trHeight w:val="4005"/>
        </w:trPr>
        <w:tc>
          <w:tcPr>
            <w:tcW w:w="1160" w:type="pct"/>
            <w:tcBorders>
              <w:top w:val="nil"/>
              <w:left w:val="single" w:sz="8" w:space="0" w:color="BDD6EE"/>
              <w:bottom w:val="single" w:sz="8" w:space="0" w:color="BDD6EE"/>
              <w:right w:val="single" w:sz="8" w:space="0" w:color="BDD6EE"/>
            </w:tcBorders>
            <w:hideMark/>
          </w:tcPr>
          <w:p w14:paraId="61ED2E1C" w14:textId="77777777" w:rsidR="00C7675C" w:rsidRPr="00C7675C" w:rsidRDefault="00C7675C" w:rsidP="00C7675C">
            <w:pPr>
              <w:spacing w:after="0" w:line="240" w:lineRule="auto"/>
              <w:rPr>
                <w:rFonts w:ascii="Cambria" w:hAnsi="Cambria" w:cs="Calibri"/>
              </w:rPr>
            </w:pPr>
            <w:r w:rsidRPr="00C7675C">
              <w:rPr>
                <w:rFonts w:ascii="Cambria" w:hAnsi="Cambria" w:cs="Calibri"/>
              </w:rPr>
              <w:t>Uređenje groblja u Jasenovcu što uključuje perivoj koji vodi do mrtvačnice i kapele, krajobrazno uređenje (u kapeli postoje vrijedni spomenici od lijevanog željeza specifični za ovo groblje koje bi trebalo valorizirati, osmisliti kamo ih staviti i kako ih zaštititi)</w:t>
            </w:r>
          </w:p>
        </w:tc>
        <w:tc>
          <w:tcPr>
            <w:tcW w:w="855" w:type="pct"/>
            <w:tcBorders>
              <w:top w:val="nil"/>
              <w:left w:val="nil"/>
              <w:bottom w:val="single" w:sz="8" w:space="0" w:color="BDD6EE"/>
              <w:right w:val="single" w:sz="8" w:space="0" w:color="BDD6EE"/>
            </w:tcBorders>
            <w:vAlign w:val="center"/>
            <w:hideMark/>
          </w:tcPr>
          <w:p w14:paraId="630ECD8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49F06AD8"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273FCB6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2028. - 2029. godine</w:t>
            </w:r>
          </w:p>
        </w:tc>
        <w:tc>
          <w:tcPr>
            <w:tcW w:w="1086" w:type="pct"/>
            <w:tcBorders>
              <w:top w:val="nil"/>
              <w:left w:val="nil"/>
              <w:bottom w:val="single" w:sz="8" w:space="0" w:color="BDD6EE"/>
              <w:right w:val="single" w:sz="8" w:space="0" w:color="BDD6EE"/>
            </w:tcBorders>
            <w:vAlign w:val="center"/>
            <w:hideMark/>
          </w:tcPr>
          <w:p w14:paraId="556A9CE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150.000,00 €</w:t>
            </w:r>
          </w:p>
        </w:tc>
      </w:tr>
      <w:tr w:rsidR="00C7675C" w:rsidRPr="00C7675C" w14:paraId="6B854203" w14:textId="77777777" w:rsidTr="00D37054">
        <w:trPr>
          <w:trHeight w:val="585"/>
        </w:trPr>
        <w:tc>
          <w:tcPr>
            <w:tcW w:w="1160" w:type="pct"/>
            <w:tcBorders>
              <w:top w:val="nil"/>
              <w:left w:val="single" w:sz="8" w:space="0" w:color="BDD6EE"/>
              <w:bottom w:val="single" w:sz="8" w:space="0" w:color="BDD6EE"/>
              <w:right w:val="single" w:sz="8" w:space="0" w:color="BDD6EE"/>
            </w:tcBorders>
            <w:hideMark/>
          </w:tcPr>
          <w:p w14:paraId="170E0560"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Uređenje centra u naselju </w:t>
            </w:r>
            <w:proofErr w:type="spellStart"/>
            <w:r w:rsidRPr="00C7675C">
              <w:rPr>
                <w:rFonts w:ascii="Cambria" w:hAnsi="Cambria" w:cs="Calibri"/>
              </w:rPr>
              <w:t>Košutarica</w:t>
            </w:r>
            <w:proofErr w:type="spellEnd"/>
          </w:p>
        </w:tc>
        <w:tc>
          <w:tcPr>
            <w:tcW w:w="855" w:type="pct"/>
            <w:tcBorders>
              <w:top w:val="nil"/>
              <w:left w:val="nil"/>
              <w:bottom w:val="single" w:sz="8" w:space="0" w:color="BDD6EE"/>
              <w:right w:val="single" w:sz="8" w:space="0" w:color="BDD6EE"/>
            </w:tcBorders>
            <w:vAlign w:val="center"/>
            <w:hideMark/>
          </w:tcPr>
          <w:p w14:paraId="0FF10254"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Košutarica</w:t>
            </w:r>
            <w:proofErr w:type="spellEnd"/>
          </w:p>
        </w:tc>
        <w:tc>
          <w:tcPr>
            <w:tcW w:w="981" w:type="pct"/>
            <w:tcBorders>
              <w:top w:val="nil"/>
              <w:left w:val="nil"/>
              <w:bottom w:val="single" w:sz="8" w:space="0" w:color="BDD6EE"/>
              <w:right w:val="single" w:sz="8" w:space="0" w:color="BDD6EE"/>
            </w:tcBorders>
            <w:vAlign w:val="center"/>
            <w:hideMark/>
          </w:tcPr>
          <w:p w14:paraId="2BF30AD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25F28D2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- 2028. godine</w:t>
            </w:r>
          </w:p>
        </w:tc>
        <w:tc>
          <w:tcPr>
            <w:tcW w:w="1086" w:type="pct"/>
            <w:tcBorders>
              <w:top w:val="nil"/>
              <w:left w:val="nil"/>
              <w:bottom w:val="single" w:sz="8" w:space="0" w:color="BDD6EE"/>
              <w:right w:val="single" w:sz="8" w:space="0" w:color="BDD6EE"/>
            </w:tcBorders>
            <w:vAlign w:val="center"/>
            <w:hideMark/>
          </w:tcPr>
          <w:p w14:paraId="651ED95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64862FCB"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724251A4" w14:textId="77777777" w:rsidR="00C7675C" w:rsidRPr="00C7675C" w:rsidRDefault="00C7675C" w:rsidP="00C7675C">
            <w:pPr>
              <w:spacing w:after="0" w:line="240" w:lineRule="auto"/>
              <w:rPr>
                <w:rFonts w:ascii="Cambria" w:hAnsi="Cambria" w:cs="Calibri"/>
              </w:rPr>
            </w:pPr>
            <w:r w:rsidRPr="00C7675C">
              <w:rPr>
                <w:rFonts w:ascii="Cambria" w:hAnsi="Cambria" w:cs="Calibri"/>
              </w:rPr>
              <w:t>Sanacija zatvorenog odlagališta otpada u naselju Jasenovac</w:t>
            </w:r>
          </w:p>
        </w:tc>
        <w:tc>
          <w:tcPr>
            <w:tcW w:w="855" w:type="pct"/>
            <w:tcBorders>
              <w:top w:val="nil"/>
              <w:left w:val="nil"/>
              <w:bottom w:val="single" w:sz="8" w:space="0" w:color="BDD6EE"/>
              <w:right w:val="single" w:sz="8" w:space="0" w:color="BDD6EE"/>
            </w:tcBorders>
            <w:vAlign w:val="center"/>
            <w:hideMark/>
          </w:tcPr>
          <w:p w14:paraId="7542F7C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2528D9ED"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2B3D0EF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2028. - 2029. godine</w:t>
            </w:r>
          </w:p>
        </w:tc>
        <w:tc>
          <w:tcPr>
            <w:tcW w:w="1086" w:type="pct"/>
            <w:tcBorders>
              <w:top w:val="nil"/>
              <w:left w:val="nil"/>
              <w:bottom w:val="single" w:sz="8" w:space="0" w:color="BDD6EE"/>
              <w:right w:val="single" w:sz="8" w:space="0" w:color="BDD6EE"/>
            </w:tcBorders>
            <w:vAlign w:val="center"/>
            <w:hideMark/>
          </w:tcPr>
          <w:p w14:paraId="607430E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3.000.000,00 €</w:t>
            </w:r>
          </w:p>
        </w:tc>
      </w:tr>
      <w:tr w:rsidR="00C7675C" w:rsidRPr="00C7675C" w14:paraId="36504230" w14:textId="77777777" w:rsidTr="00D37054">
        <w:trPr>
          <w:trHeight w:val="1725"/>
        </w:trPr>
        <w:tc>
          <w:tcPr>
            <w:tcW w:w="1160" w:type="pct"/>
            <w:tcBorders>
              <w:top w:val="nil"/>
              <w:left w:val="single" w:sz="8" w:space="0" w:color="BDD6EE"/>
              <w:bottom w:val="single" w:sz="8" w:space="0" w:color="BDD6EE"/>
              <w:right w:val="single" w:sz="8" w:space="0" w:color="BDD6EE"/>
            </w:tcBorders>
            <w:hideMark/>
          </w:tcPr>
          <w:p w14:paraId="0AE458F7" w14:textId="77777777" w:rsidR="00C7675C" w:rsidRPr="00C7675C" w:rsidRDefault="00C7675C" w:rsidP="00C7675C">
            <w:pPr>
              <w:spacing w:after="0" w:line="240" w:lineRule="auto"/>
              <w:rPr>
                <w:rFonts w:ascii="Cambria" w:hAnsi="Cambria" w:cs="Calibri"/>
              </w:rPr>
            </w:pPr>
            <w:r w:rsidRPr="00C7675C">
              <w:rPr>
                <w:rFonts w:ascii="Cambria" w:hAnsi="Cambria" w:cs="Calibri"/>
              </w:rPr>
              <w:t>Geodetsko – katastarska izmjera – snimanje stvarnog stanja za sva naselja na području općine Jasenovac</w:t>
            </w:r>
          </w:p>
        </w:tc>
        <w:tc>
          <w:tcPr>
            <w:tcW w:w="855" w:type="pct"/>
            <w:tcBorders>
              <w:top w:val="nil"/>
              <w:left w:val="nil"/>
              <w:bottom w:val="single" w:sz="8" w:space="0" w:color="BDD6EE"/>
              <w:right w:val="single" w:sz="8" w:space="0" w:color="BDD6EE"/>
            </w:tcBorders>
            <w:vAlign w:val="center"/>
            <w:hideMark/>
          </w:tcPr>
          <w:p w14:paraId="7535A38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25CEEA1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0DF7B7B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2028. - 2029. godine</w:t>
            </w:r>
          </w:p>
        </w:tc>
        <w:tc>
          <w:tcPr>
            <w:tcW w:w="1086" w:type="pct"/>
            <w:tcBorders>
              <w:top w:val="nil"/>
              <w:left w:val="nil"/>
              <w:bottom w:val="single" w:sz="8" w:space="0" w:color="BDD6EE"/>
              <w:right w:val="single" w:sz="8" w:space="0" w:color="BDD6EE"/>
            </w:tcBorders>
            <w:vAlign w:val="center"/>
            <w:hideMark/>
          </w:tcPr>
          <w:p w14:paraId="734EEFB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200.000,00 €</w:t>
            </w:r>
          </w:p>
        </w:tc>
      </w:tr>
      <w:tr w:rsidR="00C7675C" w:rsidRPr="00C7675C" w14:paraId="6545481E"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4007F026" w14:textId="77777777" w:rsidR="00C7675C" w:rsidRPr="00C7675C" w:rsidRDefault="00C7675C" w:rsidP="00C7675C">
            <w:pPr>
              <w:spacing w:after="0" w:line="240" w:lineRule="auto"/>
              <w:rPr>
                <w:rFonts w:ascii="Cambria" w:hAnsi="Cambria" w:cs="Calibri"/>
              </w:rPr>
            </w:pPr>
            <w:r w:rsidRPr="00C7675C">
              <w:rPr>
                <w:rFonts w:ascii="Cambria" w:hAnsi="Cambria" w:cs="Calibri"/>
              </w:rPr>
              <w:t>Uređenje Doma za smještaj i boravak starijih i nemoćnih osoba u Jasenovcu sa uređenjem okoliša</w:t>
            </w:r>
          </w:p>
        </w:tc>
        <w:tc>
          <w:tcPr>
            <w:tcW w:w="855" w:type="pct"/>
            <w:tcBorders>
              <w:top w:val="nil"/>
              <w:left w:val="nil"/>
              <w:bottom w:val="single" w:sz="8" w:space="0" w:color="BDD6EE"/>
              <w:right w:val="single" w:sz="8" w:space="0" w:color="BDD6EE"/>
            </w:tcBorders>
            <w:vAlign w:val="center"/>
            <w:hideMark/>
          </w:tcPr>
          <w:p w14:paraId="0B94AAF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616E777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5E974C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2030. - 2032. godine</w:t>
            </w:r>
          </w:p>
        </w:tc>
        <w:tc>
          <w:tcPr>
            <w:tcW w:w="1086" w:type="pct"/>
            <w:tcBorders>
              <w:top w:val="nil"/>
              <w:left w:val="nil"/>
              <w:bottom w:val="single" w:sz="8" w:space="0" w:color="BDD6EE"/>
              <w:right w:val="single" w:sz="8" w:space="0" w:color="BDD6EE"/>
            </w:tcBorders>
            <w:vAlign w:val="center"/>
            <w:hideMark/>
          </w:tcPr>
          <w:p w14:paraId="4832F09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5.000.000,00 €</w:t>
            </w:r>
          </w:p>
        </w:tc>
      </w:tr>
      <w:tr w:rsidR="00C7675C" w:rsidRPr="00C7675C" w14:paraId="01FF5826" w14:textId="77777777" w:rsidTr="00D37054">
        <w:trPr>
          <w:trHeight w:val="4290"/>
        </w:trPr>
        <w:tc>
          <w:tcPr>
            <w:tcW w:w="1160" w:type="pct"/>
            <w:tcBorders>
              <w:top w:val="nil"/>
              <w:left w:val="single" w:sz="8" w:space="0" w:color="BDD6EE"/>
              <w:bottom w:val="single" w:sz="8" w:space="0" w:color="BDD6EE"/>
              <w:right w:val="single" w:sz="8" w:space="0" w:color="BDD6EE"/>
            </w:tcBorders>
            <w:hideMark/>
          </w:tcPr>
          <w:p w14:paraId="2DEC90A0" w14:textId="77777777" w:rsidR="00C7675C" w:rsidRPr="00C7675C" w:rsidRDefault="00C7675C" w:rsidP="00C7675C">
            <w:pPr>
              <w:spacing w:after="0" w:line="240" w:lineRule="auto"/>
              <w:rPr>
                <w:rFonts w:ascii="Cambria" w:hAnsi="Cambria" w:cs="Calibri"/>
              </w:rPr>
            </w:pPr>
            <w:r w:rsidRPr="00C7675C">
              <w:rPr>
                <w:rFonts w:ascii="Cambria" w:hAnsi="Cambria" w:cs="Calibri"/>
              </w:rPr>
              <w:lastRenderedPageBreak/>
              <w:t xml:space="preserve">Uređenje tzv. Omladinskog naselja u </w:t>
            </w:r>
            <w:proofErr w:type="spellStart"/>
            <w:r w:rsidRPr="00C7675C">
              <w:rPr>
                <w:rFonts w:ascii="Cambria" w:hAnsi="Cambria" w:cs="Calibri"/>
              </w:rPr>
              <w:t>Uštici</w:t>
            </w:r>
            <w:proofErr w:type="spellEnd"/>
            <w:r w:rsidRPr="00C7675C">
              <w:rPr>
                <w:rFonts w:ascii="Cambria" w:hAnsi="Cambria" w:cs="Calibri"/>
              </w:rPr>
              <w:t xml:space="preserve"> (nekad se održavale radne akcije, radi se o zanimljivoj površini ušća rijeke Une u Savu, ispod dvokrakog mosta na D-47, jedan vodi prema granici sa BiH, a drugi u prekosavska naselja općine Jasenovac, </w:t>
            </w:r>
            <w:proofErr w:type="spellStart"/>
            <w:r w:rsidRPr="00C7675C">
              <w:rPr>
                <w:rFonts w:ascii="Cambria" w:hAnsi="Cambria" w:cs="Calibri"/>
              </w:rPr>
              <w:t>Ušticu</w:t>
            </w:r>
            <w:proofErr w:type="spellEnd"/>
            <w:r w:rsidRPr="00C7675C">
              <w:rPr>
                <w:rFonts w:ascii="Cambria" w:hAnsi="Cambria" w:cs="Calibri"/>
              </w:rPr>
              <w:t xml:space="preserve">, </w:t>
            </w:r>
            <w:proofErr w:type="spellStart"/>
            <w:r w:rsidRPr="00C7675C">
              <w:rPr>
                <w:rFonts w:ascii="Cambria" w:hAnsi="Cambria" w:cs="Calibri"/>
              </w:rPr>
              <w:t>Višnjicu</w:t>
            </w:r>
            <w:proofErr w:type="spellEnd"/>
            <w:r w:rsidRPr="00C7675C">
              <w:rPr>
                <w:rFonts w:ascii="Cambria" w:hAnsi="Cambria" w:cs="Calibri"/>
              </w:rPr>
              <w:t xml:space="preserve"> i Tanac</w:t>
            </w:r>
          </w:p>
        </w:tc>
        <w:tc>
          <w:tcPr>
            <w:tcW w:w="855" w:type="pct"/>
            <w:tcBorders>
              <w:top w:val="nil"/>
              <w:left w:val="nil"/>
              <w:bottom w:val="single" w:sz="8" w:space="0" w:color="BDD6EE"/>
              <w:right w:val="single" w:sz="8" w:space="0" w:color="BDD6EE"/>
            </w:tcBorders>
            <w:vAlign w:val="center"/>
            <w:hideMark/>
          </w:tcPr>
          <w:p w14:paraId="677508EA"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Uštica</w:t>
            </w:r>
            <w:proofErr w:type="spellEnd"/>
          </w:p>
        </w:tc>
        <w:tc>
          <w:tcPr>
            <w:tcW w:w="981" w:type="pct"/>
            <w:tcBorders>
              <w:top w:val="nil"/>
              <w:left w:val="nil"/>
              <w:bottom w:val="single" w:sz="8" w:space="0" w:color="BDD6EE"/>
              <w:right w:val="single" w:sz="8" w:space="0" w:color="BDD6EE"/>
            </w:tcBorders>
            <w:vAlign w:val="center"/>
            <w:hideMark/>
          </w:tcPr>
          <w:p w14:paraId="0FE3DB18"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3358D24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2031. - 2033. godine</w:t>
            </w:r>
          </w:p>
        </w:tc>
        <w:tc>
          <w:tcPr>
            <w:tcW w:w="1086" w:type="pct"/>
            <w:tcBorders>
              <w:top w:val="nil"/>
              <w:left w:val="nil"/>
              <w:bottom w:val="single" w:sz="8" w:space="0" w:color="BDD6EE"/>
              <w:right w:val="single" w:sz="8" w:space="0" w:color="BDD6EE"/>
            </w:tcBorders>
            <w:vAlign w:val="center"/>
            <w:hideMark/>
          </w:tcPr>
          <w:p w14:paraId="7187CE3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2.000.000,00 €</w:t>
            </w:r>
          </w:p>
        </w:tc>
      </w:tr>
      <w:tr w:rsidR="00C7675C" w:rsidRPr="00C7675C" w14:paraId="2662B124"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3BE54B99"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Sanacija </w:t>
            </w:r>
            <w:proofErr w:type="spellStart"/>
            <w:r w:rsidRPr="00C7675C">
              <w:rPr>
                <w:rFonts w:ascii="Cambria" w:hAnsi="Cambria" w:cs="Calibri"/>
              </w:rPr>
              <w:t>Povjesne</w:t>
            </w:r>
            <w:proofErr w:type="spellEnd"/>
            <w:r w:rsidRPr="00C7675C">
              <w:rPr>
                <w:rFonts w:ascii="Cambria" w:hAnsi="Cambria" w:cs="Calibri"/>
              </w:rPr>
              <w:t xml:space="preserve"> zidanice u </w:t>
            </w:r>
            <w:proofErr w:type="spellStart"/>
            <w:r w:rsidRPr="00C7675C">
              <w:rPr>
                <w:rFonts w:ascii="Cambria" w:hAnsi="Cambria" w:cs="Calibri"/>
              </w:rPr>
              <w:t>Krapju</w:t>
            </w:r>
            <w:proofErr w:type="spellEnd"/>
            <w:r w:rsidRPr="00C7675C">
              <w:rPr>
                <w:rFonts w:ascii="Cambria" w:hAnsi="Cambria" w:cs="Calibri"/>
              </w:rPr>
              <w:t xml:space="preserve"> 133 (Referentni centar za drvenu arhitekturu) sa uređenjem okoliša</w:t>
            </w:r>
          </w:p>
        </w:tc>
        <w:tc>
          <w:tcPr>
            <w:tcW w:w="855" w:type="pct"/>
            <w:tcBorders>
              <w:top w:val="nil"/>
              <w:left w:val="nil"/>
              <w:bottom w:val="single" w:sz="8" w:space="0" w:color="BDD6EE"/>
              <w:right w:val="single" w:sz="8" w:space="0" w:color="BDD6EE"/>
            </w:tcBorders>
            <w:vAlign w:val="center"/>
            <w:hideMark/>
          </w:tcPr>
          <w:p w14:paraId="66920359"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Krapje</w:t>
            </w:r>
            <w:proofErr w:type="spellEnd"/>
            <w:r w:rsidRPr="00C7675C">
              <w:rPr>
                <w:rFonts w:ascii="Cambria" w:hAnsi="Cambria" w:cs="Calibri"/>
              </w:rPr>
              <w:t xml:space="preserve"> 133, </w:t>
            </w:r>
            <w:proofErr w:type="spellStart"/>
            <w:r w:rsidRPr="00C7675C">
              <w:rPr>
                <w:rFonts w:ascii="Cambria" w:hAnsi="Cambria" w:cs="Calibri"/>
              </w:rPr>
              <w:t>Krapje</w:t>
            </w:r>
            <w:proofErr w:type="spellEnd"/>
          </w:p>
        </w:tc>
        <w:tc>
          <w:tcPr>
            <w:tcW w:w="981" w:type="pct"/>
            <w:tcBorders>
              <w:top w:val="nil"/>
              <w:left w:val="nil"/>
              <w:bottom w:val="single" w:sz="8" w:space="0" w:color="BDD6EE"/>
              <w:right w:val="single" w:sz="8" w:space="0" w:color="BDD6EE"/>
            </w:tcBorders>
            <w:vAlign w:val="center"/>
            <w:hideMark/>
          </w:tcPr>
          <w:p w14:paraId="0A976B3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DF8D673"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2032. - 2034. godine</w:t>
            </w:r>
          </w:p>
        </w:tc>
        <w:tc>
          <w:tcPr>
            <w:tcW w:w="1086" w:type="pct"/>
            <w:tcBorders>
              <w:top w:val="nil"/>
              <w:left w:val="nil"/>
              <w:bottom w:val="single" w:sz="8" w:space="0" w:color="BDD6EE"/>
              <w:right w:val="single" w:sz="8" w:space="0" w:color="BDD6EE"/>
            </w:tcBorders>
            <w:vAlign w:val="center"/>
            <w:hideMark/>
          </w:tcPr>
          <w:p w14:paraId="7E47DFD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2.000.000,00 €</w:t>
            </w:r>
          </w:p>
        </w:tc>
      </w:tr>
      <w:tr w:rsidR="00C7675C" w:rsidRPr="00C7675C" w14:paraId="06AD290D"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333285ED" w14:textId="77777777" w:rsidR="00C7675C" w:rsidRPr="00C7675C" w:rsidRDefault="00C7675C" w:rsidP="00C7675C">
            <w:pPr>
              <w:spacing w:after="0" w:line="240" w:lineRule="auto"/>
              <w:rPr>
                <w:rFonts w:ascii="Cambria" w:hAnsi="Cambria" w:cs="Calibri"/>
              </w:rPr>
            </w:pPr>
            <w:proofErr w:type="spellStart"/>
            <w:r w:rsidRPr="00C7675C">
              <w:rPr>
                <w:rFonts w:ascii="Cambria" w:hAnsi="Cambria" w:cs="Calibri"/>
              </w:rPr>
              <w:t>Ozelenjavanje</w:t>
            </w:r>
            <w:proofErr w:type="spellEnd"/>
            <w:r w:rsidRPr="00C7675C">
              <w:rPr>
                <w:rFonts w:ascii="Cambria" w:hAnsi="Cambria" w:cs="Calibri"/>
              </w:rPr>
              <w:t xml:space="preserve"> prostora ispred Pučko-Vatrogasnog doma u  naselju </w:t>
            </w:r>
            <w:proofErr w:type="spellStart"/>
            <w:r w:rsidRPr="00C7675C">
              <w:rPr>
                <w:rFonts w:ascii="Cambria" w:hAnsi="Cambria" w:cs="Calibri"/>
              </w:rPr>
              <w:t>Krapje</w:t>
            </w:r>
            <w:proofErr w:type="spellEnd"/>
          </w:p>
        </w:tc>
        <w:tc>
          <w:tcPr>
            <w:tcW w:w="855" w:type="pct"/>
            <w:tcBorders>
              <w:top w:val="nil"/>
              <w:left w:val="nil"/>
              <w:bottom w:val="single" w:sz="8" w:space="0" w:color="BDD6EE"/>
              <w:right w:val="single" w:sz="8" w:space="0" w:color="BDD6EE"/>
            </w:tcBorders>
            <w:vAlign w:val="center"/>
            <w:hideMark/>
          </w:tcPr>
          <w:p w14:paraId="34489264"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Krapje</w:t>
            </w:r>
            <w:proofErr w:type="spellEnd"/>
          </w:p>
        </w:tc>
        <w:tc>
          <w:tcPr>
            <w:tcW w:w="981" w:type="pct"/>
            <w:tcBorders>
              <w:top w:val="nil"/>
              <w:left w:val="nil"/>
              <w:bottom w:val="single" w:sz="8" w:space="0" w:color="BDD6EE"/>
              <w:right w:val="single" w:sz="8" w:space="0" w:color="BDD6EE"/>
            </w:tcBorders>
            <w:vAlign w:val="center"/>
            <w:hideMark/>
          </w:tcPr>
          <w:p w14:paraId="5F24D02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22517EF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2032. godina</w:t>
            </w:r>
          </w:p>
        </w:tc>
        <w:tc>
          <w:tcPr>
            <w:tcW w:w="1086" w:type="pct"/>
            <w:tcBorders>
              <w:top w:val="nil"/>
              <w:left w:val="nil"/>
              <w:bottom w:val="single" w:sz="8" w:space="0" w:color="BDD6EE"/>
              <w:right w:val="single" w:sz="8" w:space="0" w:color="BDD6EE"/>
            </w:tcBorders>
            <w:vAlign w:val="center"/>
            <w:hideMark/>
          </w:tcPr>
          <w:p w14:paraId="2B80C90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639563EF"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3C0C95D7" w14:textId="77777777" w:rsidR="00C7675C" w:rsidRPr="00C7675C" w:rsidRDefault="00C7675C" w:rsidP="00C7675C">
            <w:pPr>
              <w:spacing w:after="0" w:line="240" w:lineRule="auto"/>
              <w:rPr>
                <w:rFonts w:ascii="Cambria" w:hAnsi="Cambria" w:cs="Calibri"/>
              </w:rPr>
            </w:pPr>
            <w:r w:rsidRPr="00C7675C">
              <w:rPr>
                <w:rFonts w:ascii="Cambria" w:hAnsi="Cambria" w:cs="Calibri"/>
              </w:rPr>
              <w:t>Sanacija Stare škole u Drenovom Boku sa uređenjem okoliša</w:t>
            </w:r>
          </w:p>
        </w:tc>
        <w:tc>
          <w:tcPr>
            <w:tcW w:w="855" w:type="pct"/>
            <w:tcBorders>
              <w:top w:val="nil"/>
              <w:left w:val="nil"/>
              <w:bottom w:val="single" w:sz="8" w:space="0" w:color="BDD6EE"/>
              <w:right w:val="single" w:sz="8" w:space="0" w:color="BDD6EE"/>
            </w:tcBorders>
            <w:vAlign w:val="center"/>
            <w:hideMark/>
          </w:tcPr>
          <w:p w14:paraId="49DD22D6"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Drenov Bok</w:t>
            </w:r>
          </w:p>
        </w:tc>
        <w:tc>
          <w:tcPr>
            <w:tcW w:w="981" w:type="pct"/>
            <w:tcBorders>
              <w:top w:val="nil"/>
              <w:left w:val="nil"/>
              <w:bottom w:val="single" w:sz="8" w:space="0" w:color="BDD6EE"/>
              <w:right w:val="single" w:sz="8" w:space="0" w:color="BDD6EE"/>
            </w:tcBorders>
            <w:vAlign w:val="center"/>
            <w:hideMark/>
          </w:tcPr>
          <w:p w14:paraId="438E3B6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4289486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2032. - 2033. godine</w:t>
            </w:r>
          </w:p>
        </w:tc>
        <w:tc>
          <w:tcPr>
            <w:tcW w:w="1086" w:type="pct"/>
            <w:tcBorders>
              <w:top w:val="nil"/>
              <w:left w:val="nil"/>
              <w:bottom w:val="single" w:sz="8" w:space="0" w:color="BDD6EE"/>
              <w:right w:val="single" w:sz="8" w:space="0" w:color="BDD6EE"/>
            </w:tcBorders>
            <w:vAlign w:val="center"/>
            <w:hideMark/>
          </w:tcPr>
          <w:p w14:paraId="27AAEEB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200.000,00 €</w:t>
            </w:r>
          </w:p>
        </w:tc>
      </w:tr>
      <w:tr w:rsidR="00C7675C" w:rsidRPr="00C7675C" w14:paraId="77E1C62D"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7527A628"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Izgradnje mrtvačnice u naselju </w:t>
            </w:r>
            <w:proofErr w:type="spellStart"/>
            <w:r w:rsidRPr="00C7675C">
              <w:rPr>
                <w:rFonts w:ascii="Cambria" w:hAnsi="Cambria" w:cs="Calibri"/>
              </w:rPr>
              <w:t>Puska</w:t>
            </w:r>
            <w:proofErr w:type="spellEnd"/>
            <w:r w:rsidRPr="00C7675C">
              <w:rPr>
                <w:rFonts w:ascii="Cambria" w:hAnsi="Cambria" w:cs="Calibri"/>
              </w:rPr>
              <w:t xml:space="preserve"> sa uređenjem okoliša</w:t>
            </w:r>
          </w:p>
        </w:tc>
        <w:tc>
          <w:tcPr>
            <w:tcW w:w="855" w:type="pct"/>
            <w:tcBorders>
              <w:top w:val="nil"/>
              <w:left w:val="nil"/>
              <w:bottom w:val="single" w:sz="8" w:space="0" w:color="BDD6EE"/>
              <w:right w:val="single" w:sz="8" w:space="0" w:color="BDD6EE"/>
            </w:tcBorders>
            <w:vAlign w:val="center"/>
            <w:hideMark/>
          </w:tcPr>
          <w:p w14:paraId="0D1E40AC"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Puska</w:t>
            </w:r>
            <w:proofErr w:type="spellEnd"/>
          </w:p>
        </w:tc>
        <w:tc>
          <w:tcPr>
            <w:tcW w:w="981" w:type="pct"/>
            <w:tcBorders>
              <w:top w:val="nil"/>
              <w:left w:val="nil"/>
              <w:bottom w:val="single" w:sz="8" w:space="0" w:color="BDD6EE"/>
              <w:right w:val="single" w:sz="8" w:space="0" w:color="BDD6EE"/>
            </w:tcBorders>
            <w:vAlign w:val="center"/>
            <w:hideMark/>
          </w:tcPr>
          <w:p w14:paraId="5CA3CEF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1346BFD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2032. godina</w:t>
            </w:r>
          </w:p>
        </w:tc>
        <w:tc>
          <w:tcPr>
            <w:tcW w:w="1086" w:type="pct"/>
            <w:tcBorders>
              <w:top w:val="nil"/>
              <w:left w:val="nil"/>
              <w:bottom w:val="single" w:sz="8" w:space="0" w:color="BDD6EE"/>
              <w:right w:val="single" w:sz="8" w:space="0" w:color="BDD6EE"/>
            </w:tcBorders>
            <w:vAlign w:val="center"/>
            <w:hideMark/>
          </w:tcPr>
          <w:p w14:paraId="1C39FE6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200.000,00 €</w:t>
            </w:r>
          </w:p>
        </w:tc>
      </w:tr>
      <w:tr w:rsidR="00C7675C" w:rsidRPr="00C7675C" w14:paraId="1B94C548"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2B7CA9DB"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Uređenje okoliša i mrtvačnice u naselju </w:t>
            </w:r>
            <w:proofErr w:type="spellStart"/>
            <w:r w:rsidRPr="00C7675C">
              <w:rPr>
                <w:rFonts w:ascii="Cambria" w:hAnsi="Cambria" w:cs="Calibri"/>
              </w:rPr>
              <w:t>Uštica</w:t>
            </w:r>
            <w:proofErr w:type="spellEnd"/>
            <w:r w:rsidRPr="00C7675C">
              <w:rPr>
                <w:rFonts w:ascii="Cambria" w:hAnsi="Cambria" w:cs="Calibri"/>
              </w:rPr>
              <w:t xml:space="preserve"> </w:t>
            </w:r>
          </w:p>
        </w:tc>
        <w:tc>
          <w:tcPr>
            <w:tcW w:w="855" w:type="pct"/>
            <w:tcBorders>
              <w:top w:val="nil"/>
              <w:left w:val="nil"/>
              <w:bottom w:val="single" w:sz="8" w:space="0" w:color="BDD6EE"/>
              <w:right w:val="single" w:sz="8" w:space="0" w:color="BDD6EE"/>
            </w:tcBorders>
            <w:vAlign w:val="center"/>
            <w:hideMark/>
          </w:tcPr>
          <w:p w14:paraId="688CF39F"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Uštica</w:t>
            </w:r>
            <w:proofErr w:type="spellEnd"/>
          </w:p>
        </w:tc>
        <w:tc>
          <w:tcPr>
            <w:tcW w:w="981" w:type="pct"/>
            <w:tcBorders>
              <w:top w:val="nil"/>
              <w:left w:val="nil"/>
              <w:bottom w:val="single" w:sz="8" w:space="0" w:color="BDD6EE"/>
              <w:right w:val="single" w:sz="8" w:space="0" w:color="BDD6EE"/>
            </w:tcBorders>
            <w:vAlign w:val="center"/>
            <w:hideMark/>
          </w:tcPr>
          <w:p w14:paraId="026B1C6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22CE4F1"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2032. godina</w:t>
            </w:r>
          </w:p>
        </w:tc>
        <w:tc>
          <w:tcPr>
            <w:tcW w:w="1086" w:type="pct"/>
            <w:tcBorders>
              <w:top w:val="nil"/>
              <w:left w:val="nil"/>
              <w:bottom w:val="single" w:sz="8" w:space="0" w:color="BDD6EE"/>
              <w:right w:val="single" w:sz="8" w:space="0" w:color="BDD6EE"/>
            </w:tcBorders>
            <w:vAlign w:val="center"/>
            <w:hideMark/>
          </w:tcPr>
          <w:p w14:paraId="6F57EFB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100.000,00 €</w:t>
            </w:r>
          </w:p>
        </w:tc>
      </w:tr>
      <w:tr w:rsidR="00C7675C" w:rsidRPr="00C7675C" w14:paraId="178FB370"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356127CF" w14:textId="77777777" w:rsidR="00C7675C" w:rsidRPr="00C7675C" w:rsidRDefault="00C7675C" w:rsidP="00C7675C">
            <w:pPr>
              <w:spacing w:after="0" w:line="240" w:lineRule="auto"/>
              <w:rPr>
                <w:rFonts w:ascii="Cambria" w:hAnsi="Cambria" w:cs="Calibri"/>
              </w:rPr>
            </w:pPr>
            <w:proofErr w:type="spellStart"/>
            <w:r w:rsidRPr="00C7675C">
              <w:rPr>
                <w:rFonts w:ascii="Cambria" w:hAnsi="Cambria" w:cs="Calibri"/>
              </w:rPr>
              <w:t>Ozelenjavanje</w:t>
            </w:r>
            <w:proofErr w:type="spellEnd"/>
            <w:r w:rsidRPr="00C7675C">
              <w:rPr>
                <w:rFonts w:ascii="Cambria" w:hAnsi="Cambria" w:cs="Calibri"/>
              </w:rPr>
              <w:t xml:space="preserve"> Poljoprivredo-industrijske zone (potez između     kuća i ceste u zoni)</w:t>
            </w:r>
          </w:p>
        </w:tc>
        <w:tc>
          <w:tcPr>
            <w:tcW w:w="855" w:type="pct"/>
            <w:tcBorders>
              <w:top w:val="nil"/>
              <w:left w:val="nil"/>
              <w:bottom w:val="single" w:sz="8" w:space="0" w:color="BDD6EE"/>
              <w:right w:val="single" w:sz="8" w:space="0" w:color="BDD6EE"/>
            </w:tcBorders>
            <w:vAlign w:val="center"/>
            <w:hideMark/>
          </w:tcPr>
          <w:p w14:paraId="6B410311"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381F9F5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303058F8"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2034. godina</w:t>
            </w:r>
          </w:p>
        </w:tc>
        <w:tc>
          <w:tcPr>
            <w:tcW w:w="1086" w:type="pct"/>
            <w:tcBorders>
              <w:top w:val="nil"/>
              <w:left w:val="nil"/>
              <w:bottom w:val="single" w:sz="8" w:space="0" w:color="BDD6EE"/>
              <w:right w:val="single" w:sz="8" w:space="0" w:color="BDD6EE"/>
            </w:tcBorders>
            <w:vAlign w:val="center"/>
            <w:hideMark/>
          </w:tcPr>
          <w:p w14:paraId="49D1FAC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100.000,00 €</w:t>
            </w:r>
          </w:p>
        </w:tc>
      </w:tr>
      <w:tr w:rsidR="00C7675C" w:rsidRPr="00C7675C" w14:paraId="7F103141" w14:textId="77777777" w:rsidTr="00D37054">
        <w:trPr>
          <w:trHeight w:val="1155"/>
        </w:trPr>
        <w:tc>
          <w:tcPr>
            <w:tcW w:w="1160" w:type="pct"/>
            <w:tcBorders>
              <w:top w:val="nil"/>
              <w:left w:val="single" w:sz="8" w:space="0" w:color="BDD6EE"/>
              <w:bottom w:val="single" w:sz="8" w:space="0" w:color="BDD6EE"/>
              <w:right w:val="single" w:sz="8" w:space="0" w:color="BDD6EE"/>
            </w:tcBorders>
            <w:hideMark/>
          </w:tcPr>
          <w:p w14:paraId="7EE39A2A" w14:textId="77777777" w:rsidR="00C7675C" w:rsidRPr="00C7675C" w:rsidRDefault="00C7675C" w:rsidP="00C7675C">
            <w:pPr>
              <w:spacing w:after="0" w:line="240" w:lineRule="auto"/>
              <w:rPr>
                <w:rFonts w:ascii="Cambria" w:hAnsi="Cambria" w:cs="Calibri"/>
              </w:rPr>
            </w:pPr>
            <w:r w:rsidRPr="00C7675C">
              <w:rPr>
                <w:rFonts w:ascii="Cambria" w:hAnsi="Cambria" w:cs="Calibri"/>
              </w:rPr>
              <w:t>Izgradnja prostora za odmor i rekreaciju uz područje rijeke Save u Jasenovcu</w:t>
            </w:r>
          </w:p>
        </w:tc>
        <w:tc>
          <w:tcPr>
            <w:tcW w:w="855" w:type="pct"/>
            <w:tcBorders>
              <w:top w:val="nil"/>
              <w:left w:val="nil"/>
              <w:bottom w:val="single" w:sz="8" w:space="0" w:color="BDD6EE"/>
              <w:right w:val="single" w:sz="8" w:space="0" w:color="BDD6EE"/>
            </w:tcBorders>
            <w:vAlign w:val="center"/>
            <w:hideMark/>
          </w:tcPr>
          <w:p w14:paraId="7C9E2C3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5B13875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173CA99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2035. godina</w:t>
            </w:r>
          </w:p>
        </w:tc>
        <w:tc>
          <w:tcPr>
            <w:tcW w:w="1086" w:type="pct"/>
            <w:tcBorders>
              <w:top w:val="nil"/>
              <w:left w:val="nil"/>
              <w:bottom w:val="single" w:sz="8" w:space="0" w:color="BDD6EE"/>
              <w:right w:val="single" w:sz="8" w:space="0" w:color="BDD6EE"/>
            </w:tcBorders>
            <w:vAlign w:val="center"/>
            <w:hideMark/>
          </w:tcPr>
          <w:p w14:paraId="0D43DA0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300.000,00 €</w:t>
            </w:r>
          </w:p>
        </w:tc>
      </w:tr>
      <w:tr w:rsidR="00C7675C" w:rsidRPr="00C7675C" w14:paraId="1749EBD6" w14:textId="77777777" w:rsidTr="00D37054">
        <w:trPr>
          <w:trHeight w:val="585"/>
        </w:trPr>
        <w:tc>
          <w:tcPr>
            <w:tcW w:w="1160" w:type="pct"/>
            <w:tcBorders>
              <w:top w:val="nil"/>
              <w:left w:val="single" w:sz="8" w:space="0" w:color="BDD6EE"/>
              <w:bottom w:val="single" w:sz="8" w:space="0" w:color="BDD6EE"/>
              <w:right w:val="single" w:sz="8" w:space="0" w:color="BDD6EE"/>
            </w:tcBorders>
            <w:hideMark/>
          </w:tcPr>
          <w:p w14:paraId="2B3E8E57"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II. Faza Zavičaj u srcu – korak dalje </w:t>
            </w:r>
          </w:p>
        </w:tc>
        <w:tc>
          <w:tcPr>
            <w:tcW w:w="855" w:type="pct"/>
            <w:tcBorders>
              <w:top w:val="nil"/>
              <w:left w:val="nil"/>
              <w:bottom w:val="single" w:sz="8" w:space="0" w:color="BDD6EE"/>
              <w:right w:val="single" w:sz="8" w:space="0" w:color="BDD6EE"/>
            </w:tcBorders>
            <w:vAlign w:val="center"/>
            <w:hideMark/>
          </w:tcPr>
          <w:p w14:paraId="19E75FA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5C4E0893"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38ABC6F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30FDE51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70.000,00 €</w:t>
            </w:r>
          </w:p>
        </w:tc>
      </w:tr>
      <w:tr w:rsidR="00C7675C" w:rsidRPr="00C7675C" w14:paraId="218BB67C" w14:textId="77777777" w:rsidTr="00D37054">
        <w:trPr>
          <w:trHeight w:val="585"/>
        </w:trPr>
        <w:tc>
          <w:tcPr>
            <w:tcW w:w="1160" w:type="pct"/>
            <w:tcBorders>
              <w:top w:val="nil"/>
              <w:left w:val="single" w:sz="8" w:space="0" w:color="BDD6EE"/>
              <w:bottom w:val="single" w:sz="8" w:space="0" w:color="BDD6EE"/>
              <w:right w:val="single" w:sz="8" w:space="0" w:color="BDD6EE"/>
            </w:tcBorders>
            <w:hideMark/>
          </w:tcPr>
          <w:p w14:paraId="09E933BB" w14:textId="77777777" w:rsidR="00C7675C" w:rsidRPr="00C7675C" w:rsidRDefault="00C7675C" w:rsidP="00C7675C">
            <w:pPr>
              <w:spacing w:after="0" w:line="240" w:lineRule="auto"/>
              <w:rPr>
                <w:rFonts w:ascii="Cambria" w:hAnsi="Cambria" w:cs="Calibri"/>
              </w:rPr>
            </w:pPr>
            <w:r w:rsidRPr="00C7675C">
              <w:rPr>
                <w:rFonts w:ascii="Cambria" w:hAnsi="Cambria" w:cs="Calibri"/>
              </w:rPr>
              <w:lastRenderedPageBreak/>
              <w:t xml:space="preserve">Dječje igralište u naselju </w:t>
            </w:r>
            <w:proofErr w:type="spellStart"/>
            <w:r w:rsidRPr="00C7675C">
              <w:rPr>
                <w:rFonts w:ascii="Cambria" w:hAnsi="Cambria" w:cs="Calibri"/>
              </w:rPr>
              <w:t>Puska</w:t>
            </w:r>
            <w:proofErr w:type="spellEnd"/>
            <w:r w:rsidRPr="00C7675C">
              <w:rPr>
                <w:rFonts w:ascii="Cambria" w:hAnsi="Cambria" w:cs="Calibri"/>
              </w:rPr>
              <w:t xml:space="preserve"> </w:t>
            </w:r>
          </w:p>
        </w:tc>
        <w:tc>
          <w:tcPr>
            <w:tcW w:w="855" w:type="pct"/>
            <w:tcBorders>
              <w:top w:val="nil"/>
              <w:left w:val="nil"/>
              <w:bottom w:val="single" w:sz="8" w:space="0" w:color="BDD6EE"/>
              <w:right w:val="single" w:sz="8" w:space="0" w:color="BDD6EE"/>
            </w:tcBorders>
            <w:vAlign w:val="center"/>
            <w:hideMark/>
          </w:tcPr>
          <w:p w14:paraId="52724F3F"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Puska</w:t>
            </w:r>
            <w:proofErr w:type="spellEnd"/>
          </w:p>
        </w:tc>
        <w:tc>
          <w:tcPr>
            <w:tcW w:w="981" w:type="pct"/>
            <w:tcBorders>
              <w:top w:val="nil"/>
              <w:left w:val="nil"/>
              <w:bottom w:val="single" w:sz="8" w:space="0" w:color="BDD6EE"/>
              <w:right w:val="single" w:sz="8" w:space="0" w:color="BDD6EE"/>
            </w:tcBorders>
            <w:vAlign w:val="center"/>
            <w:hideMark/>
          </w:tcPr>
          <w:p w14:paraId="0656F43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50E38AA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444B8DC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3FB517FD" w14:textId="77777777" w:rsidTr="00D37054">
        <w:trPr>
          <w:trHeight w:val="585"/>
        </w:trPr>
        <w:tc>
          <w:tcPr>
            <w:tcW w:w="1160" w:type="pct"/>
            <w:tcBorders>
              <w:top w:val="nil"/>
              <w:left w:val="single" w:sz="8" w:space="0" w:color="BDD6EE"/>
              <w:bottom w:val="single" w:sz="8" w:space="0" w:color="BDD6EE"/>
              <w:right w:val="single" w:sz="8" w:space="0" w:color="BDD6EE"/>
            </w:tcBorders>
            <w:hideMark/>
          </w:tcPr>
          <w:p w14:paraId="07E471B1" w14:textId="77777777" w:rsidR="00C7675C" w:rsidRPr="00C7675C" w:rsidRDefault="00C7675C" w:rsidP="00C7675C">
            <w:pPr>
              <w:spacing w:after="0" w:line="240" w:lineRule="auto"/>
              <w:rPr>
                <w:rFonts w:ascii="Cambria" w:hAnsi="Cambria" w:cs="Calibri"/>
              </w:rPr>
            </w:pPr>
            <w:r w:rsidRPr="00C7675C">
              <w:rPr>
                <w:rFonts w:ascii="Cambria" w:hAnsi="Cambria" w:cs="Calibri"/>
              </w:rPr>
              <w:t>Dječje igralište u naselju Tanac</w:t>
            </w:r>
          </w:p>
        </w:tc>
        <w:tc>
          <w:tcPr>
            <w:tcW w:w="855" w:type="pct"/>
            <w:tcBorders>
              <w:top w:val="nil"/>
              <w:left w:val="nil"/>
              <w:bottom w:val="single" w:sz="8" w:space="0" w:color="BDD6EE"/>
              <w:right w:val="single" w:sz="8" w:space="0" w:color="BDD6EE"/>
            </w:tcBorders>
            <w:vAlign w:val="center"/>
            <w:hideMark/>
          </w:tcPr>
          <w:p w14:paraId="61EA411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Tanac</w:t>
            </w:r>
          </w:p>
        </w:tc>
        <w:tc>
          <w:tcPr>
            <w:tcW w:w="981" w:type="pct"/>
            <w:tcBorders>
              <w:top w:val="nil"/>
              <w:left w:val="nil"/>
              <w:bottom w:val="single" w:sz="8" w:space="0" w:color="BDD6EE"/>
              <w:right w:val="single" w:sz="8" w:space="0" w:color="BDD6EE"/>
            </w:tcBorders>
            <w:vAlign w:val="center"/>
            <w:hideMark/>
          </w:tcPr>
          <w:p w14:paraId="72CF9BC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21989A6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76694626"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55E277FD" w14:textId="77777777" w:rsidTr="00D37054">
        <w:trPr>
          <w:trHeight w:val="870"/>
        </w:trPr>
        <w:tc>
          <w:tcPr>
            <w:tcW w:w="1160" w:type="pct"/>
            <w:tcBorders>
              <w:top w:val="nil"/>
              <w:left w:val="single" w:sz="8" w:space="0" w:color="BDD6EE"/>
              <w:bottom w:val="single" w:sz="8" w:space="0" w:color="BDD6EE"/>
              <w:right w:val="single" w:sz="8" w:space="0" w:color="BDD6EE"/>
            </w:tcBorders>
            <w:hideMark/>
          </w:tcPr>
          <w:p w14:paraId="21662C3D"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Mjesno groblje u naselju </w:t>
            </w:r>
            <w:proofErr w:type="spellStart"/>
            <w:r w:rsidRPr="00C7675C">
              <w:rPr>
                <w:rFonts w:ascii="Cambria" w:hAnsi="Cambria" w:cs="Calibri"/>
              </w:rPr>
              <w:t>Puska</w:t>
            </w:r>
            <w:proofErr w:type="spellEnd"/>
            <w:r w:rsidRPr="00C7675C">
              <w:rPr>
                <w:rFonts w:ascii="Cambria" w:hAnsi="Cambria" w:cs="Calibri"/>
              </w:rPr>
              <w:t xml:space="preserve"> I. FAZA proširenje i sanacija </w:t>
            </w:r>
          </w:p>
        </w:tc>
        <w:tc>
          <w:tcPr>
            <w:tcW w:w="855" w:type="pct"/>
            <w:tcBorders>
              <w:top w:val="nil"/>
              <w:left w:val="nil"/>
              <w:bottom w:val="single" w:sz="8" w:space="0" w:color="BDD6EE"/>
              <w:right w:val="single" w:sz="8" w:space="0" w:color="BDD6EE"/>
            </w:tcBorders>
            <w:vAlign w:val="center"/>
            <w:hideMark/>
          </w:tcPr>
          <w:p w14:paraId="67BBE624"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Puska</w:t>
            </w:r>
            <w:proofErr w:type="spellEnd"/>
          </w:p>
        </w:tc>
        <w:tc>
          <w:tcPr>
            <w:tcW w:w="981" w:type="pct"/>
            <w:tcBorders>
              <w:top w:val="nil"/>
              <w:left w:val="nil"/>
              <w:bottom w:val="single" w:sz="8" w:space="0" w:color="BDD6EE"/>
              <w:right w:val="single" w:sz="8" w:space="0" w:color="BDD6EE"/>
            </w:tcBorders>
            <w:vAlign w:val="center"/>
            <w:hideMark/>
          </w:tcPr>
          <w:p w14:paraId="2E78E5F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6F1A39D8"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5C2A17D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30.000,00 €</w:t>
            </w:r>
          </w:p>
        </w:tc>
      </w:tr>
      <w:tr w:rsidR="00C7675C" w:rsidRPr="00C7675C" w14:paraId="1F8B2C76"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6C2204AB"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Uređenje naselja </w:t>
            </w:r>
            <w:proofErr w:type="spellStart"/>
            <w:r w:rsidRPr="00C7675C">
              <w:rPr>
                <w:rFonts w:ascii="Cambria" w:hAnsi="Cambria" w:cs="Calibri"/>
              </w:rPr>
              <w:t>Višnjica</w:t>
            </w:r>
            <w:proofErr w:type="spellEnd"/>
            <w:r w:rsidRPr="00C7675C">
              <w:rPr>
                <w:rFonts w:ascii="Cambria" w:hAnsi="Cambria" w:cs="Calibri"/>
              </w:rPr>
              <w:t xml:space="preserve"> - Kod crkve uređenje ograde i montaža, - Uređenje oko društvenog doma </w:t>
            </w:r>
          </w:p>
        </w:tc>
        <w:tc>
          <w:tcPr>
            <w:tcW w:w="855" w:type="pct"/>
            <w:tcBorders>
              <w:top w:val="nil"/>
              <w:left w:val="nil"/>
              <w:bottom w:val="single" w:sz="8" w:space="0" w:color="BDD6EE"/>
              <w:right w:val="single" w:sz="8" w:space="0" w:color="BDD6EE"/>
            </w:tcBorders>
            <w:vAlign w:val="center"/>
            <w:hideMark/>
          </w:tcPr>
          <w:p w14:paraId="7019F334"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Višnjica</w:t>
            </w:r>
            <w:proofErr w:type="spellEnd"/>
          </w:p>
        </w:tc>
        <w:tc>
          <w:tcPr>
            <w:tcW w:w="981" w:type="pct"/>
            <w:tcBorders>
              <w:top w:val="nil"/>
              <w:left w:val="nil"/>
              <w:bottom w:val="single" w:sz="8" w:space="0" w:color="BDD6EE"/>
              <w:right w:val="single" w:sz="8" w:space="0" w:color="BDD6EE"/>
            </w:tcBorders>
            <w:vAlign w:val="center"/>
            <w:hideMark/>
          </w:tcPr>
          <w:p w14:paraId="2E93FF1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7EACD55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4780495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30.000,00 €</w:t>
            </w:r>
          </w:p>
        </w:tc>
      </w:tr>
      <w:tr w:rsidR="00C7675C" w:rsidRPr="00C7675C" w14:paraId="0C796F71" w14:textId="77777777" w:rsidTr="00D37054">
        <w:trPr>
          <w:trHeight w:val="1155"/>
        </w:trPr>
        <w:tc>
          <w:tcPr>
            <w:tcW w:w="1160" w:type="pct"/>
            <w:tcBorders>
              <w:top w:val="nil"/>
              <w:left w:val="single" w:sz="8" w:space="0" w:color="BDD6EE"/>
              <w:bottom w:val="single" w:sz="8" w:space="0" w:color="BDD6EE"/>
              <w:right w:val="single" w:sz="8" w:space="0" w:color="BDD6EE"/>
            </w:tcBorders>
            <w:hideMark/>
          </w:tcPr>
          <w:p w14:paraId="39355CC5"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Mjesno groblje u naselju </w:t>
            </w:r>
            <w:proofErr w:type="spellStart"/>
            <w:r w:rsidRPr="00C7675C">
              <w:rPr>
                <w:rFonts w:ascii="Cambria" w:hAnsi="Cambria" w:cs="Calibri"/>
              </w:rPr>
              <w:t>Krapje</w:t>
            </w:r>
            <w:proofErr w:type="spellEnd"/>
            <w:r w:rsidRPr="00C7675C">
              <w:rPr>
                <w:rFonts w:ascii="Cambria" w:hAnsi="Cambria" w:cs="Calibri"/>
              </w:rPr>
              <w:t xml:space="preserve"> - Sanacija krovišta i nadstrešnica </w:t>
            </w:r>
          </w:p>
        </w:tc>
        <w:tc>
          <w:tcPr>
            <w:tcW w:w="855" w:type="pct"/>
            <w:tcBorders>
              <w:top w:val="nil"/>
              <w:left w:val="nil"/>
              <w:bottom w:val="single" w:sz="8" w:space="0" w:color="BDD6EE"/>
              <w:right w:val="single" w:sz="8" w:space="0" w:color="BDD6EE"/>
            </w:tcBorders>
            <w:vAlign w:val="center"/>
            <w:hideMark/>
          </w:tcPr>
          <w:p w14:paraId="4F34CA5B"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Krapje</w:t>
            </w:r>
            <w:proofErr w:type="spellEnd"/>
          </w:p>
        </w:tc>
        <w:tc>
          <w:tcPr>
            <w:tcW w:w="981" w:type="pct"/>
            <w:tcBorders>
              <w:top w:val="nil"/>
              <w:left w:val="nil"/>
              <w:bottom w:val="single" w:sz="8" w:space="0" w:color="BDD6EE"/>
              <w:right w:val="single" w:sz="8" w:space="0" w:color="BDD6EE"/>
            </w:tcBorders>
            <w:vAlign w:val="center"/>
            <w:hideMark/>
          </w:tcPr>
          <w:p w14:paraId="3743E84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43323F10"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79AA11C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20.000,00 €</w:t>
            </w:r>
          </w:p>
        </w:tc>
      </w:tr>
      <w:tr w:rsidR="00C7675C" w:rsidRPr="00C7675C" w14:paraId="37B5D550" w14:textId="77777777" w:rsidTr="00D37054">
        <w:trPr>
          <w:trHeight w:val="1725"/>
        </w:trPr>
        <w:tc>
          <w:tcPr>
            <w:tcW w:w="1160" w:type="pct"/>
            <w:tcBorders>
              <w:top w:val="nil"/>
              <w:left w:val="single" w:sz="8" w:space="0" w:color="BDD6EE"/>
              <w:bottom w:val="single" w:sz="8" w:space="0" w:color="BDD6EE"/>
              <w:right w:val="single" w:sz="8" w:space="0" w:color="BDD6EE"/>
            </w:tcBorders>
            <w:hideMark/>
          </w:tcPr>
          <w:p w14:paraId="29B4FBAC"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Uređenje i unapređenje uvjeta dječjeg vrtića u Jasenovcu - Ograda, oprema, dječje igračke, sprave </w:t>
            </w:r>
          </w:p>
        </w:tc>
        <w:tc>
          <w:tcPr>
            <w:tcW w:w="855" w:type="pct"/>
            <w:tcBorders>
              <w:top w:val="nil"/>
              <w:left w:val="nil"/>
              <w:bottom w:val="single" w:sz="8" w:space="0" w:color="BDD6EE"/>
              <w:right w:val="single" w:sz="8" w:space="0" w:color="BDD6EE"/>
            </w:tcBorders>
            <w:vAlign w:val="center"/>
            <w:hideMark/>
          </w:tcPr>
          <w:p w14:paraId="1F27C31D"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5374E9E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473E2FDD"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37BF0F2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50.000,00 €</w:t>
            </w:r>
          </w:p>
        </w:tc>
      </w:tr>
      <w:tr w:rsidR="00C7675C" w:rsidRPr="00C7675C" w14:paraId="665970E0"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55C53F18"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Drenov Bok – projektna dokumentacija za sanaciju objekta </w:t>
            </w:r>
            <w:proofErr w:type="spellStart"/>
            <w:r w:rsidRPr="00C7675C">
              <w:rPr>
                <w:rFonts w:ascii="Cambria" w:hAnsi="Cambria" w:cs="Calibri"/>
              </w:rPr>
              <w:t>kčbr</w:t>
            </w:r>
            <w:proofErr w:type="spellEnd"/>
            <w:r w:rsidRPr="00C7675C">
              <w:rPr>
                <w:rFonts w:ascii="Cambria" w:hAnsi="Cambria" w:cs="Calibri"/>
              </w:rPr>
              <w:t xml:space="preserve">. 59, </w:t>
            </w:r>
            <w:proofErr w:type="spellStart"/>
            <w:r w:rsidRPr="00C7675C">
              <w:rPr>
                <w:rFonts w:ascii="Cambria" w:hAnsi="Cambria" w:cs="Calibri"/>
              </w:rPr>
              <w:t>kat.čes</w:t>
            </w:r>
            <w:proofErr w:type="spellEnd"/>
            <w:r w:rsidRPr="00C7675C">
              <w:rPr>
                <w:rFonts w:ascii="Cambria" w:hAnsi="Cambria" w:cs="Calibri"/>
              </w:rPr>
              <w:t>. 410</w:t>
            </w:r>
          </w:p>
        </w:tc>
        <w:tc>
          <w:tcPr>
            <w:tcW w:w="855" w:type="pct"/>
            <w:tcBorders>
              <w:top w:val="nil"/>
              <w:left w:val="nil"/>
              <w:bottom w:val="single" w:sz="8" w:space="0" w:color="BDD6EE"/>
              <w:right w:val="single" w:sz="8" w:space="0" w:color="BDD6EE"/>
            </w:tcBorders>
            <w:vAlign w:val="center"/>
            <w:hideMark/>
          </w:tcPr>
          <w:p w14:paraId="0B125E2E"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Drenov Bok</w:t>
            </w:r>
          </w:p>
        </w:tc>
        <w:tc>
          <w:tcPr>
            <w:tcW w:w="981" w:type="pct"/>
            <w:tcBorders>
              <w:top w:val="nil"/>
              <w:left w:val="nil"/>
              <w:bottom w:val="single" w:sz="8" w:space="0" w:color="BDD6EE"/>
              <w:right w:val="single" w:sz="8" w:space="0" w:color="BDD6EE"/>
            </w:tcBorders>
            <w:vAlign w:val="center"/>
            <w:hideMark/>
          </w:tcPr>
          <w:p w14:paraId="5AB3B1BF"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3AB6DE9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1485A6B7"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5.000,00 €</w:t>
            </w:r>
          </w:p>
        </w:tc>
      </w:tr>
      <w:tr w:rsidR="00C7675C" w:rsidRPr="00C7675C" w14:paraId="70581B31"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104C3CA3" w14:textId="77777777" w:rsidR="00C7675C" w:rsidRPr="00C7675C" w:rsidRDefault="00C7675C" w:rsidP="00C7675C">
            <w:pPr>
              <w:spacing w:after="0" w:line="240" w:lineRule="auto"/>
              <w:rPr>
                <w:rFonts w:ascii="Cambria" w:hAnsi="Cambria" w:cs="Calibri"/>
              </w:rPr>
            </w:pPr>
            <w:r w:rsidRPr="00C7675C">
              <w:rPr>
                <w:rFonts w:ascii="Cambria" w:hAnsi="Cambria" w:cs="Calibri"/>
              </w:rPr>
              <w:t>Izgradnja nove pješačke staze (nogostupa) u ulici Hrvatskih branitelja 400m</w:t>
            </w:r>
          </w:p>
        </w:tc>
        <w:tc>
          <w:tcPr>
            <w:tcW w:w="855" w:type="pct"/>
            <w:tcBorders>
              <w:top w:val="nil"/>
              <w:left w:val="nil"/>
              <w:bottom w:val="single" w:sz="8" w:space="0" w:color="BDD6EE"/>
              <w:right w:val="single" w:sz="8" w:space="0" w:color="BDD6EE"/>
            </w:tcBorders>
            <w:vAlign w:val="center"/>
            <w:hideMark/>
          </w:tcPr>
          <w:p w14:paraId="57BEE4F9"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5163014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5E35761B"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4400DE2C"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40.000,00 €</w:t>
            </w:r>
          </w:p>
        </w:tc>
      </w:tr>
      <w:tr w:rsidR="00C7675C" w:rsidRPr="00C7675C" w14:paraId="69007A1D" w14:textId="77777777" w:rsidTr="00D37054">
        <w:trPr>
          <w:trHeight w:val="1155"/>
        </w:trPr>
        <w:tc>
          <w:tcPr>
            <w:tcW w:w="1160" w:type="pct"/>
            <w:tcBorders>
              <w:top w:val="nil"/>
              <w:left w:val="single" w:sz="8" w:space="0" w:color="BDD6EE"/>
              <w:bottom w:val="single" w:sz="8" w:space="0" w:color="BDD6EE"/>
              <w:right w:val="single" w:sz="8" w:space="0" w:color="BDD6EE"/>
            </w:tcBorders>
            <w:hideMark/>
          </w:tcPr>
          <w:p w14:paraId="7F182580"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Dani graditeljske baštine u </w:t>
            </w:r>
            <w:proofErr w:type="spellStart"/>
            <w:r w:rsidRPr="00C7675C">
              <w:rPr>
                <w:rFonts w:ascii="Cambria" w:hAnsi="Cambria" w:cs="Calibri"/>
              </w:rPr>
              <w:t>Krapju</w:t>
            </w:r>
            <w:proofErr w:type="spellEnd"/>
            <w:r w:rsidRPr="00C7675C">
              <w:rPr>
                <w:rFonts w:ascii="Cambria" w:hAnsi="Cambria" w:cs="Calibri"/>
              </w:rPr>
              <w:t xml:space="preserve"> 2027 - Kulturno umjetnička manifestacija </w:t>
            </w:r>
          </w:p>
        </w:tc>
        <w:tc>
          <w:tcPr>
            <w:tcW w:w="855" w:type="pct"/>
            <w:tcBorders>
              <w:top w:val="nil"/>
              <w:left w:val="nil"/>
              <w:bottom w:val="single" w:sz="8" w:space="0" w:color="BDD6EE"/>
              <w:right w:val="single" w:sz="8" w:space="0" w:color="BDD6EE"/>
            </w:tcBorders>
            <w:vAlign w:val="center"/>
            <w:hideMark/>
          </w:tcPr>
          <w:p w14:paraId="5C63A5B2" w14:textId="77777777" w:rsidR="00C7675C" w:rsidRPr="00C7675C" w:rsidRDefault="00C7675C" w:rsidP="00C7675C">
            <w:pPr>
              <w:spacing w:after="0" w:line="240" w:lineRule="auto"/>
              <w:jc w:val="center"/>
              <w:rPr>
                <w:rFonts w:ascii="Cambria" w:hAnsi="Cambria" w:cs="Calibri"/>
              </w:rPr>
            </w:pPr>
            <w:proofErr w:type="spellStart"/>
            <w:r w:rsidRPr="00C7675C">
              <w:rPr>
                <w:rFonts w:ascii="Cambria" w:hAnsi="Cambria" w:cs="Calibri"/>
              </w:rPr>
              <w:t>Krapje</w:t>
            </w:r>
            <w:proofErr w:type="spellEnd"/>
          </w:p>
        </w:tc>
        <w:tc>
          <w:tcPr>
            <w:tcW w:w="981" w:type="pct"/>
            <w:tcBorders>
              <w:top w:val="nil"/>
              <w:left w:val="nil"/>
              <w:bottom w:val="single" w:sz="8" w:space="0" w:color="BDD6EE"/>
              <w:right w:val="single" w:sz="8" w:space="0" w:color="BDD6EE"/>
            </w:tcBorders>
            <w:vAlign w:val="center"/>
            <w:hideMark/>
          </w:tcPr>
          <w:p w14:paraId="75D883CA"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0E44CC54"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005F7462"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38.612,60 €</w:t>
            </w:r>
          </w:p>
        </w:tc>
      </w:tr>
      <w:tr w:rsidR="00C7675C" w:rsidRPr="00C7675C" w14:paraId="43A02553" w14:textId="77777777" w:rsidTr="00D37054">
        <w:trPr>
          <w:trHeight w:val="1440"/>
        </w:trPr>
        <w:tc>
          <w:tcPr>
            <w:tcW w:w="1160" w:type="pct"/>
            <w:tcBorders>
              <w:top w:val="nil"/>
              <w:left w:val="single" w:sz="8" w:space="0" w:color="BDD6EE"/>
              <w:bottom w:val="single" w:sz="8" w:space="0" w:color="BDD6EE"/>
              <w:right w:val="single" w:sz="8" w:space="0" w:color="BDD6EE"/>
            </w:tcBorders>
            <w:hideMark/>
          </w:tcPr>
          <w:p w14:paraId="52599250" w14:textId="77777777" w:rsidR="00C7675C" w:rsidRPr="00C7675C" w:rsidRDefault="00C7675C" w:rsidP="00C7675C">
            <w:pPr>
              <w:spacing w:after="0" w:line="240" w:lineRule="auto"/>
              <w:rPr>
                <w:rFonts w:ascii="Cambria" w:hAnsi="Cambria" w:cs="Calibri"/>
              </w:rPr>
            </w:pPr>
            <w:r w:rsidRPr="00C7675C">
              <w:rPr>
                <w:rFonts w:ascii="Cambria" w:hAnsi="Cambria" w:cs="Calibri"/>
              </w:rPr>
              <w:t xml:space="preserve">Pučki dom Jasenovac - Revitalizacija i unapređenje kulturne infrastrukture za sve generacije </w:t>
            </w:r>
          </w:p>
        </w:tc>
        <w:tc>
          <w:tcPr>
            <w:tcW w:w="855" w:type="pct"/>
            <w:tcBorders>
              <w:top w:val="nil"/>
              <w:left w:val="nil"/>
              <w:bottom w:val="single" w:sz="8" w:space="0" w:color="BDD6EE"/>
              <w:right w:val="single" w:sz="8" w:space="0" w:color="BDD6EE"/>
            </w:tcBorders>
            <w:vAlign w:val="center"/>
            <w:hideMark/>
          </w:tcPr>
          <w:p w14:paraId="514EDEE1"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Jasenovac</w:t>
            </w:r>
          </w:p>
        </w:tc>
        <w:tc>
          <w:tcPr>
            <w:tcW w:w="981" w:type="pct"/>
            <w:tcBorders>
              <w:top w:val="nil"/>
              <w:left w:val="nil"/>
              <w:bottom w:val="single" w:sz="8" w:space="0" w:color="BDD6EE"/>
              <w:right w:val="single" w:sz="8" w:space="0" w:color="BDD6EE"/>
            </w:tcBorders>
            <w:vAlign w:val="center"/>
            <w:hideMark/>
          </w:tcPr>
          <w:p w14:paraId="59C93315"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planirano</w:t>
            </w:r>
          </w:p>
        </w:tc>
        <w:tc>
          <w:tcPr>
            <w:tcW w:w="918" w:type="pct"/>
            <w:tcBorders>
              <w:top w:val="nil"/>
              <w:left w:val="nil"/>
              <w:bottom w:val="single" w:sz="8" w:space="0" w:color="BDD6EE"/>
              <w:right w:val="single" w:sz="8" w:space="0" w:color="BDD6EE"/>
            </w:tcBorders>
            <w:vAlign w:val="center"/>
            <w:hideMark/>
          </w:tcPr>
          <w:p w14:paraId="16B98233"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2027. godina</w:t>
            </w:r>
          </w:p>
        </w:tc>
        <w:tc>
          <w:tcPr>
            <w:tcW w:w="1086" w:type="pct"/>
            <w:tcBorders>
              <w:top w:val="nil"/>
              <w:left w:val="nil"/>
              <w:bottom w:val="single" w:sz="8" w:space="0" w:color="BDD6EE"/>
              <w:right w:val="single" w:sz="8" w:space="0" w:color="BDD6EE"/>
            </w:tcBorders>
            <w:vAlign w:val="center"/>
            <w:hideMark/>
          </w:tcPr>
          <w:p w14:paraId="65C4A2A3" w14:textId="77777777" w:rsidR="00C7675C" w:rsidRPr="00C7675C" w:rsidRDefault="00C7675C" w:rsidP="00C7675C">
            <w:pPr>
              <w:spacing w:after="0" w:line="240" w:lineRule="auto"/>
              <w:jc w:val="center"/>
              <w:rPr>
                <w:rFonts w:ascii="Cambria" w:hAnsi="Cambria" w:cs="Calibri"/>
              </w:rPr>
            </w:pPr>
            <w:r w:rsidRPr="00C7675C">
              <w:rPr>
                <w:rFonts w:ascii="Cambria" w:hAnsi="Cambria" w:cs="Calibri"/>
              </w:rPr>
              <w:t>90.150,00 €</w:t>
            </w:r>
          </w:p>
        </w:tc>
      </w:tr>
    </w:tbl>
    <w:p w14:paraId="09A53731" w14:textId="77777777" w:rsidR="00377BEF" w:rsidRDefault="00377BEF" w:rsidP="00377BEF"/>
    <w:p w14:paraId="544612A5" w14:textId="77777777" w:rsidR="00377BEF" w:rsidRPr="00377BEF" w:rsidRDefault="00377BEF" w:rsidP="00377BEF"/>
    <w:p w14:paraId="36170523" w14:textId="4A5B4173" w:rsidR="00533642" w:rsidRPr="00B04082" w:rsidRDefault="00B7536C" w:rsidP="00533642">
      <w:pPr>
        <w:pStyle w:val="Podnaslov"/>
        <w:numPr>
          <w:ilvl w:val="0"/>
          <w:numId w:val="0"/>
        </w:numPr>
        <w:ind w:left="567" w:hanging="567"/>
      </w:pPr>
      <w:bookmarkStart w:id="101" w:name="_Toc244598650"/>
      <w:r w:rsidRPr="00B04082">
        <w:lastRenderedPageBreak/>
        <w:t>3</w:t>
      </w:r>
      <w:r w:rsidR="00533642" w:rsidRPr="00B04082">
        <w:t>.</w:t>
      </w:r>
      <w:r w:rsidR="00BA7C25" w:rsidRPr="00B04082">
        <w:t>5</w:t>
      </w:r>
      <w:r w:rsidR="00533642" w:rsidRPr="00B04082">
        <w:t>. Analiza upravljanja imovinskopravnim odnosima</w:t>
      </w:r>
      <w:bookmarkEnd w:id="101"/>
    </w:p>
    <w:p w14:paraId="4A975007" w14:textId="43734296" w:rsidR="00731525" w:rsidRPr="00B04082" w:rsidRDefault="00731525" w:rsidP="00731525">
      <w:pPr>
        <w:pStyle w:val="Odlomakpopisa"/>
      </w:pPr>
      <w:r w:rsidRPr="00B04082">
        <w:t xml:space="preserve">Upravljanje imovinskopravnim odnosima jedna je od osnovnih pretpostavki učinkovitog upravljanja nekretninama u vlasništvu Općine </w:t>
      </w:r>
      <w:r w:rsidR="005B40A7" w:rsidRPr="00B04082">
        <w:t>Jasenovac</w:t>
      </w:r>
      <w:r w:rsidRPr="00B04082">
        <w:t xml:space="preserve">. Uređeni vlasnički, suvlasnički i drugi </w:t>
      </w:r>
      <w:proofErr w:type="spellStart"/>
      <w:r w:rsidRPr="00B04082">
        <w:t>stvarnopravni</w:t>
      </w:r>
      <w:proofErr w:type="spellEnd"/>
      <w:r w:rsidRPr="00B04082">
        <w:t xml:space="preserve"> odnosi omogućuju zakonito korištenje, održavanje, ulaganje, raspolaganje i stavljanje nekretnina u funkciju javnih potreba i lokalnog razvoja. Ako pravni status nekretnine nije jasno utvrđen, otežano je donošenje odluka o korištenju i raspolaganju, provedba ulaganja, evidentiranje imovine te priprema razvojnih projekata.</w:t>
      </w:r>
    </w:p>
    <w:p w14:paraId="29E5F363" w14:textId="77777777" w:rsidR="00731525" w:rsidRPr="00B04082" w:rsidRDefault="00731525" w:rsidP="00731525">
      <w:pPr>
        <w:pStyle w:val="Odlomakpopisa"/>
      </w:pPr>
    </w:p>
    <w:p w14:paraId="75B6E472" w14:textId="77777777" w:rsidR="00731525" w:rsidRPr="00B04082" w:rsidRDefault="00731525" w:rsidP="00731525">
      <w:pPr>
        <w:pStyle w:val="Odlomakpopisa"/>
      </w:pPr>
      <w:r w:rsidRPr="00B04082">
        <w:t>Temeljni okvir za upravljanje imovinskopravnim odnosima čine propisi kojima se uređuju vlasništvo i druga stvarna prava, zemljišne knjige, katastar nekretnina, lokalna samouprava te upravljanje javnom imovinom. Zemljišne knjige mjerodavne su za upis prava vlasništva i drugih stvarnih prava, dok katastarske evidencije sadržavaju podatke o katastarskim česticama, površinama, načinu uporabe i drugim prostornim obilježjima nekretnina. Zbog toga je za upravljanje općinskom imovinom osobito važno usklađivanje zemljišnoknjižnog, katastarskog, knjigovodstvenog i stvarnog stanja.</w:t>
      </w:r>
    </w:p>
    <w:p w14:paraId="0466CE32" w14:textId="77777777" w:rsidR="00731525" w:rsidRPr="00B04082" w:rsidRDefault="00731525" w:rsidP="00731525">
      <w:pPr>
        <w:pStyle w:val="Odlomakpopisa"/>
      </w:pPr>
    </w:p>
    <w:p w14:paraId="7701137A" w14:textId="00078B69" w:rsidR="00731525" w:rsidRPr="00B04082" w:rsidRDefault="00731525" w:rsidP="00731525">
      <w:pPr>
        <w:pStyle w:val="Odlomakpopisa"/>
      </w:pPr>
      <w:r w:rsidRPr="00B04082">
        <w:t xml:space="preserve">U dosadašnjem upravljanju imovinom Općine </w:t>
      </w:r>
      <w:r w:rsidR="005B40A7" w:rsidRPr="00B04082">
        <w:t>Jasenovac</w:t>
      </w:r>
      <w:r w:rsidRPr="00B04082">
        <w:t xml:space="preserve"> prepoznata je potreba daljnjeg sređivanja i usklađivanja podataka o nekretninama. To se osobito odnosi na provjeru vlasničkog statusa, usklađivanje podataka između zemljišnih knjiga i katastra, rješavanje eventualnih neusklađenosti u površinama, nazivima kultura, načinu uporabe i upisima prava, kao i na praćenje postupaka koji mogu utjecati na pravni status pojedine nekretnine.</w:t>
      </w:r>
    </w:p>
    <w:p w14:paraId="0ABEDF59" w14:textId="7168B8EE" w:rsidR="00333B5E" w:rsidRPr="00B04082" w:rsidRDefault="00333B5E" w:rsidP="00731525">
      <w:pPr>
        <w:pStyle w:val="Odlomakpopisa"/>
      </w:pPr>
      <w:r w:rsidRPr="00B04082">
        <w:t xml:space="preserve">U predstojećem razdoblju Općina Jasenovac prioritetno će rješavati imovinskopravne odnose za ključne nekretnine na svom području, s posebnim naglaskom na </w:t>
      </w:r>
      <w:proofErr w:type="spellStart"/>
      <w:r w:rsidRPr="00B04082">
        <w:t>ošasnu</w:t>
      </w:r>
      <w:proofErr w:type="spellEnd"/>
      <w:r w:rsidRPr="00B04082">
        <w:t xml:space="preserve"> imovinu. Ovaj korak predstavlja temelj šireg procesa pravnog uređenja nekretnina s javnom i društvenom namjenom. Time se stvaraju nužni preduvjeti za</w:t>
      </w:r>
      <w:r w:rsidR="002F67C4" w:rsidRPr="00B04082">
        <w:t xml:space="preserve"> </w:t>
      </w:r>
      <w:r w:rsidRPr="00B04082">
        <w:t>njihovo zakonito korištenje, redovito održavanje, privlačenje ulaganja te dugoročno i održivo upravljanje</w:t>
      </w:r>
    </w:p>
    <w:p w14:paraId="7F551BD0" w14:textId="77777777" w:rsidR="00731525" w:rsidRPr="00B04082" w:rsidRDefault="00731525" w:rsidP="00731525">
      <w:pPr>
        <w:pStyle w:val="Odlomakpopisa"/>
      </w:pPr>
    </w:p>
    <w:p w14:paraId="31BA39B5" w14:textId="77777777" w:rsidR="00731525" w:rsidRPr="00B04082" w:rsidRDefault="00731525" w:rsidP="00731525">
      <w:pPr>
        <w:pStyle w:val="Odlomakpopisa"/>
      </w:pPr>
      <w:r w:rsidRPr="00B04082">
        <w:t>Upravljanje imovinskopravnim odnosima treba biti usmjereno na postupno uklanjanje pravnih i evidencijskih neusklađenosti, provedbu potrebnih upisa u zemljišnim knjigama, usklađivanje katastarskih podataka, evidentiranje otvorenih postupaka te osiguravanje uredne dokumentacije za svaku nekretninu kojom Općina upravlja. Time se jača pravna sigurnost, smanjuju rizici u upravljanju i stvaraju preduvjeti za učinkovitije korištenje općinske imovine.</w:t>
      </w:r>
    </w:p>
    <w:p w14:paraId="5044950B" w14:textId="77777777" w:rsidR="00731525" w:rsidRPr="00B04082" w:rsidRDefault="00731525" w:rsidP="00731525">
      <w:pPr>
        <w:pStyle w:val="Odlomakpopisa"/>
      </w:pPr>
    </w:p>
    <w:p w14:paraId="7AB9828F" w14:textId="04C05558" w:rsidR="00533642" w:rsidRPr="00B04082" w:rsidRDefault="00731525" w:rsidP="00731525">
      <w:pPr>
        <w:pStyle w:val="Odlomakpopisa"/>
      </w:pPr>
      <w:r w:rsidRPr="00B04082">
        <w:t xml:space="preserve">Slijedom navedenoga, stanje upravljanja imovinskopravnim odnosima u Općini </w:t>
      </w:r>
      <w:r w:rsidR="001F78B5" w:rsidRPr="00B04082">
        <w:t xml:space="preserve">Jasenovac </w:t>
      </w:r>
      <w:r w:rsidRPr="00B04082">
        <w:t xml:space="preserve">može se ocijeniti kao djelomično uređeno, uz potrebu daljnjeg operativnog rada na usklađivanju podataka i rješavanju pojedinačnih otvorenih pitanja. </w:t>
      </w:r>
    </w:p>
    <w:p w14:paraId="4CAF0822" w14:textId="77777777" w:rsidR="00E01B3A" w:rsidRPr="00B04082" w:rsidRDefault="00E01B3A" w:rsidP="00E01B3A">
      <w:pPr>
        <w:pStyle w:val="Odlomakpopisa"/>
      </w:pPr>
    </w:p>
    <w:p w14:paraId="11129656" w14:textId="297A641A" w:rsidR="00731525" w:rsidRPr="00B04082" w:rsidRDefault="00B7536C" w:rsidP="00B75A84">
      <w:pPr>
        <w:pStyle w:val="Podnaslov"/>
        <w:numPr>
          <w:ilvl w:val="0"/>
          <w:numId w:val="0"/>
        </w:numPr>
        <w:ind w:left="567" w:hanging="567"/>
      </w:pPr>
      <w:bookmarkStart w:id="102" w:name="_Toc244598651"/>
      <w:r w:rsidRPr="00B04082">
        <w:lastRenderedPageBreak/>
        <w:t>3</w:t>
      </w:r>
      <w:r w:rsidR="00533642" w:rsidRPr="00B04082">
        <w:t>.</w:t>
      </w:r>
      <w:r w:rsidR="00BA7C25" w:rsidRPr="00B04082">
        <w:t>6</w:t>
      </w:r>
      <w:r w:rsidR="00533642" w:rsidRPr="00B04082">
        <w:t>. Analiza upravljačkih, organizacijskih i administrativnih kapaciteta</w:t>
      </w:r>
      <w:bookmarkEnd w:id="102"/>
    </w:p>
    <w:p w14:paraId="5CCDEED7" w14:textId="5DBA39D4" w:rsidR="00731525" w:rsidRPr="00B04082" w:rsidRDefault="00731525" w:rsidP="00731525">
      <w:pPr>
        <w:pStyle w:val="Odlomakpopisa"/>
      </w:pPr>
      <w:r w:rsidRPr="00B04082">
        <w:t xml:space="preserve">Upravljački okvir Općine </w:t>
      </w:r>
      <w:r w:rsidR="001F78B5" w:rsidRPr="00B04082">
        <w:t>Jasenovac</w:t>
      </w:r>
      <w:r w:rsidRPr="00B04082">
        <w:t xml:space="preserve"> temelji se na nadležnostima Općinskog vijeća i općinskog načelnika, uz stručnu i administrativnu potporu Jedinstvenog upravnog odjela. Općinsko vijeće i općinski načelnik donose odluke iz svoje nadležnosti, dok se stručni, administrativni, financijski, komunalni i evidencijski poslovi obavljaju u okviru općinske uprave. Takav okvir osigurava formalnu osnovu za donošenje odluka o stjecanju, korištenju, održavanju, raspolaganju i evidentiranju imovine.</w:t>
      </w:r>
    </w:p>
    <w:p w14:paraId="331C7AA5" w14:textId="77777777" w:rsidR="00B75A84" w:rsidRPr="00B04082" w:rsidRDefault="00B75A84" w:rsidP="00731525">
      <w:pPr>
        <w:pStyle w:val="Odlomakpopisa"/>
      </w:pPr>
    </w:p>
    <w:p w14:paraId="6350913C" w14:textId="77777777" w:rsidR="00731525" w:rsidRPr="00B04082" w:rsidRDefault="00731525" w:rsidP="00731525">
      <w:pPr>
        <w:pStyle w:val="Odlomakpopisa"/>
      </w:pPr>
      <w:r w:rsidRPr="00B04082">
        <w:t>U organizacijskom smislu, poslovi upravljanja imovinom nisu izdvojeni kao zasebna specijalizirana funkcija, već se provode kroz više povezanih područja rada općinske uprave. To uključuje pravne i administrativne poslove, financijsko i knjigovodstveno praćenje, komunalne poslove, pripremu odluka i ugovora, praćenje korištenja prostora, održavanje imovine te pripremu podloga za projekte i ulaganja. Takav model odgovara kapacitetima manje jedinice lokalne samouprave, ali zahtijeva dobru unutarnju koordinaciju i redovitu razmjenu podataka.</w:t>
      </w:r>
    </w:p>
    <w:p w14:paraId="39B1F416" w14:textId="77777777" w:rsidR="00B75A84" w:rsidRPr="00B04082" w:rsidRDefault="00B75A84" w:rsidP="00731525">
      <w:pPr>
        <w:pStyle w:val="Odlomakpopisa"/>
      </w:pPr>
    </w:p>
    <w:p w14:paraId="24E0908D" w14:textId="77777777" w:rsidR="00731525" w:rsidRPr="00B04082" w:rsidRDefault="00731525" w:rsidP="00731525">
      <w:pPr>
        <w:pStyle w:val="Odlomakpopisa"/>
      </w:pPr>
      <w:r w:rsidRPr="00B04082">
        <w:t>Administrativni kapaciteti posebno su važni u dijelu vođenja i ažuriranja evidencija, pripreme akata i odluka, praćenja ugovornih odnosa, usklađivanja podataka s katastarskim i zemljišnoknjižnim evidencijama, provedbe postupaka raspolaganja te praćenja ulaganja i održavanja imovine. Kvaliteta tih poslova izravno utječe na mogućnost pravodobnog donošenja odluka, transparentnog postupanja i učinkovitog korištenja općinske imovine.</w:t>
      </w:r>
    </w:p>
    <w:p w14:paraId="0F3C83DD" w14:textId="77777777" w:rsidR="00B75A84" w:rsidRPr="00B04082" w:rsidRDefault="00B75A84" w:rsidP="00731525">
      <w:pPr>
        <w:pStyle w:val="Odlomakpopisa"/>
      </w:pPr>
    </w:p>
    <w:p w14:paraId="56163E53" w14:textId="3C60874D" w:rsidR="00731525" w:rsidRPr="00B04082" w:rsidRDefault="00731525" w:rsidP="00731525">
      <w:pPr>
        <w:pStyle w:val="Odlomakpopisa"/>
      </w:pPr>
      <w:r w:rsidRPr="00B04082">
        <w:t xml:space="preserve">U postojećem stanju može se ocijeniti da Općina </w:t>
      </w:r>
      <w:r w:rsidR="00196553" w:rsidRPr="00B04082">
        <w:t>Jasenovac</w:t>
      </w:r>
      <w:r w:rsidRPr="00B04082">
        <w:t xml:space="preserve"> ima uspostavljen osnovni upravljački i administrativni okvir za upravljanje imovinom. Poslovi se obavljaju kroz redovan rad općinskih tijela i upravnog odjela, a temeljni podaci o imovini prate se kroz knjigovodstvene evidencije, dokumentaciju o nekretninama, ugovore, odluke, prostorno-planske dokumente i druge raspoložive evidencije. Istodobno, daljnje unaprjeđenje potrebno je u dijelu povezivanja podataka, standardizacije postupanja i jačanja analitičke osnove za donošenje odluka.</w:t>
      </w:r>
    </w:p>
    <w:p w14:paraId="2AE331EC" w14:textId="77777777" w:rsidR="00B75A84" w:rsidRPr="00B04082" w:rsidRDefault="00B75A84" w:rsidP="00731525">
      <w:pPr>
        <w:pStyle w:val="Odlomakpopisa"/>
      </w:pPr>
    </w:p>
    <w:p w14:paraId="2E61CC79" w14:textId="77777777" w:rsidR="00731525" w:rsidRPr="00B04082" w:rsidRDefault="00731525" w:rsidP="00731525">
      <w:pPr>
        <w:pStyle w:val="Odlomakpopisa"/>
      </w:pPr>
      <w:r w:rsidRPr="00B04082">
        <w:t>Poseban izazov predstavlja činjenica da upravljanje imovinom obuhvaća velik broj različitih kategorija: zemljišta, zgrade i građevine, poslovne prostore, društvene domove, komunalnu infrastrukturu, groblja, javne površine, javnu rasvjetu, nerazvrstane ceste, pokretnu imovinu i druge oblike imovine. Svaka od tih kategorija zahtijeva različite podatke, različite oblike održavanja i različite upravljačke odluke, zbog čega je važno postupno razvijati pregledniji i funkcionalniji sustav praćenja.</w:t>
      </w:r>
    </w:p>
    <w:p w14:paraId="19E69282" w14:textId="77777777" w:rsidR="00B75A84" w:rsidRPr="00B04082" w:rsidRDefault="00B75A84" w:rsidP="00731525">
      <w:pPr>
        <w:pStyle w:val="Odlomakpopisa"/>
      </w:pPr>
    </w:p>
    <w:p w14:paraId="78EDFB05" w14:textId="77777777" w:rsidR="00731525" w:rsidRPr="00B04082" w:rsidRDefault="00731525" w:rsidP="00731525">
      <w:pPr>
        <w:pStyle w:val="Odlomakpopisa"/>
      </w:pPr>
      <w:r w:rsidRPr="00B04082">
        <w:t xml:space="preserve">Unaprjeđenje upravljačkih, organizacijskih i administrativnih kapaciteta treba biti usmjereno na jasnije definiranje odgovornosti, bolju povezanost pravnih, financijskih, komunalnih i tehničkih poslova, redovito ažuriranje podataka, praćenje ugovornih odnosa i sustavnije povezivanje imovine s proračunskim planiranjem i razvojnim </w:t>
      </w:r>
      <w:r w:rsidRPr="00B04082">
        <w:lastRenderedPageBreak/>
        <w:t>projektima. U tom smislu važnu ulogu ima i digitalizacija podataka, odnosno razvoj evidencija koje omogućuju pregled ne samo vrste i vrijednosti imovine, nego i njezine funkcije, korisnika, stanja, troškova, ulaganja i mogućnosti daljnjeg korištenja.</w:t>
      </w:r>
    </w:p>
    <w:p w14:paraId="3D5F01F5" w14:textId="77777777" w:rsidR="00B75A84" w:rsidRPr="00B04082" w:rsidRDefault="00B75A84" w:rsidP="00731525">
      <w:pPr>
        <w:pStyle w:val="Odlomakpopisa"/>
      </w:pPr>
    </w:p>
    <w:p w14:paraId="6181123A" w14:textId="2B833545" w:rsidR="00533642" w:rsidRPr="00B04082" w:rsidRDefault="00731525" w:rsidP="00731525">
      <w:pPr>
        <w:pStyle w:val="Odlomakpopisa"/>
      </w:pPr>
      <w:r w:rsidRPr="00B04082">
        <w:t xml:space="preserve">Slijedom navedenoga, upravljački, organizacijski i administrativni kapaciteti Općine </w:t>
      </w:r>
      <w:r w:rsidR="00196553" w:rsidRPr="00B04082">
        <w:t>Jasenovac</w:t>
      </w:r>
      <w:r w:rsidRPr="00B04082">
        <w:t xml:space="preserve"> mogu se ocijeniti kao osnovno uspostavljeni, uz potrebu daljnjeg jačanja u dijelu koordinacije, povezivanja podataka, standardizacije postupaka i analitičkog praćenja imovine. Takvo unaprjeđenje važno je za provedbu Strategije i za postupno uspostavljanje učinkovitijeg, preglednijeg i odgovornijeg sustava upravljanja nekretninama i pokretninama u vlasništvu Općine </w:t>
      </w:r>
      <w:r w:rsidR="00196553" w:rsidRPr="00B04082">
        <w:t>Jasenovac</w:t>
      </w:r>
      <w:r w:rsidR="00E01B3A" w:rsidRPr="00B04082">
        <w:t>.</w:t>
      </w:r>
    </w:p>
    <w:p w14:paraId="468DCF84" w14:textId="77777777" w:rsidR="00E01B3A" w:rsidRPr="00B04082" w:rsidRDefault="00E01B3A" w:rsidP="00E01B3A">
      <w:pPr>
        <w:pStyle w:val="Odlomakpopisa"/>
      </w:pPr>
    </w:p>
    <w:p w14:paraId="371B9C4B" w14:textId="723AAE4E" w:rsidR="00D6149D" w:rsidRPr="00B04082" w:rsidRDefault="00B7536C" w:rsidP="00363F93">
      <w:pPr>
        <w:pStyle w:val="Podnaslov"/>
        <w:numPr>
          <w:ilvl w:val="0"/>
          <w:numId w:val="0"/>
        </w:numPr>
      </w:pPr>
      <w:bookmarkStart w:id="103" w:name="_Toc244598652"/>
      <w:r w:rsidRPr="00B04082">
        <w:t>3</w:t>
      </w:r>
      <w:r w:rsidR="00363F93" w:rsidRPr="00B04082">
        <w:t>.</w:t>
      </w:r>
      <w:r w:rsidR="00BA7C25" w:rsidRPr="00B04082">
        <w:t>7</w:t>
      </w:r>
      <w:r w:rsidR="00363F93" w:rsidRPr="00B04082">
        <w:t xml:space="preserve">. </w:t>
      </w:r>
      <w:r w:rsidR="00533642" w:rsidRPr="00B04082">
        <w:t>Zaključci analize stanja</w:t>
      </w:r>
      <w:bookmarkEnd w:id="103"/>
      <w:r w:rsidR="00363F93" w:rsidRPr="00B04082">
        <w:t xml:space="preserve"> </w:t>
      </w:r>
    </w:p>
    <w:p w14:paraId="78961A8C" w14:textId="0800930D" w:rsidR="00B75A84" w:rsidRPr="00B04082" w:rsidRDefault="00B75A84" w:rsidP="00B75A84">
      <w:pPr>
        <w:pStyle w:val="Odlomakpopisa"/>
      </w:pPr>
      <w:bookmarkStart w:id="104" w:name="_Hlk21938161"/>
      <w:r w:rsidRPr="00B04082">
        <w:t xml:space="preserve">Na temelju provedene analize stanja nekretnina i pokretnina u vlasništvu Općine </w:t>
      </w:r>
      <w:r w:rsidR="00C63E0E" w:rsidRPr="00B04082">
        <w:t>Jasenovac</w:t>
      </w:r>
      <w:r w:rsidRPr="00B04082">
        <w:t xml:space="preserve"> može se ocijeniti da Općina raspolaže raznolikim portfeljem imovine koji obuhvaća zemljišta različitih namjena, zgrade i građevine, poslovne prostore, objekte javne i društvene namjene, komunalnu infrastrukturu, javne površine, groblja i mrtvačnice, pokretnu imovinu te drugu imovinu potrebnu za obavljanje poslova iz samoupravnog djelokruga. Analiza pokazuje da je najveći dio imovine usmjeren na obavljanje javnih, društvenih, komunalnih, administrativnih i infrastrukturnih funkcija, dok se dio imovine može promatrati i kroz razvojni, prostorni ili gospodarski potencijal.</w:t>
      </w:r>
    </w:p>
    <w:p w14:paraId="3C75C98C" w14:textId="77777777" w:rsidR="00B75A84" w:rsidRPr="00B04082" w:rsidRDefault="00B75A84" w:rsidP="00B75A84">
      <w:pPr>
        <w:pStyle w:val="Odlomakpopisa"/>
      </w:pPr>
    </w:p>
    <w:p w14:paraId="31856D36" w14:textId="18C16609" w:rsidR="00B75A84" w:rsidRPr="00B04082" w:rsidRDefault="00B75A84" w:rsidP="00B75A84">
      <w:pPr>
        <w:pStyle w:val="Odlomakpopisa"/>
      </w:pPr>
      <w:r w:rsidRPr="00B04082">
        <w:t>Osnovna evidencijska i dokumentacijska podloga za upravljanje imovinom postoji, osobito kroz knjigovodstvene evidencije, katastarske i zemljišnoknjižne podatke, prostorno-plansku dokumentaciju, odluke, ugovore i druge akte povezane s korištenjem i raspolaganjem imovinom. Istodobno, evidencija imovine je uspostavljena te je potrebno nastaviti njezino dopunjavanje i povezivanje s podacima važnima za upravljačko odlučivanje. To se osobito odnosi na podatke o stvarnoj namjeni, korisnicima, pravnom statusu, stanju održavanosti, ulaganjima, vrijednosti, prihodima, troškovima, ograničenjima korištenja i mogućnostima daljnjeg aktiviranja pojedinih oblika imovine.</w:t>
      </w:r>
    </w:p>
    <w:p w14:paraId="5D6B207F" w14:textId="77777777" w:rsidR="00B75A84" w:rsidRPr="00B04082" w:rsidRDefault="00B75A84" w:rsidP="00B75A84">
      <w:pPr>
        <w:pStyle w:val="Odlomakpopisa"/>
      </w:pPr>
    </w:p>
    <w:p w14:paraId="66BB904C" w14:textId="2AF713A1" w:rsidR="00B75A84" w:rsidRPr="00B04082" w:rsidRDefault="00B75A84" w:rsidP="00B75A84">
      <w:pPr>
        <w:pStyle w:val="Odlomakpopisa"/>
      </w:pPr>
      <w:r w:rsidRPr="00B04082">
        <w:t xml:space="preserve">Analiza zemljišnih kategorija pokazuje da Općina raspolaže značajnim površinama poljoprivrednog zemljišta, prirodno neplodnog zemljišta te građevinskog zemljišta. Kod tih kategorija posebno je važno daljnje usklađivanje knjigovodstvenih, katastarskih, zemljišnoknjižnih i prostorno-planskih podataka, kao i utvrđivanje stvarnog stanja, pristupačnosti, namjene i mogućnosti korištenja pojedinih čestica. </w:t>
      </w:r>
    </w:p>
    <w:p w14:paraId="02255745" w14:textId="77777777" w:rsidR="00B75A84" w:rsidRPr="00B04082" w:rsidRDefault="00B75A84" w:rsidP="00B75A84">
      <w:pPr>
        <w:pStyle w:val="Odlomakpopisa"/>
      </w:pPr>
    </w:p>
    <w:p w14:paraId="449BB217" w14:textId="390446BB" w:rsidR="00B75A84" w:rsidRPr="00B04082" w:rsidRDefault="00B75A84" w:rsidP="00B75A84">
      <w:pPr>
        <w:pStyle w:val="Odlomakpopisa"/>
      </w:pPr>
      <w:r w:rsidRPr="00B04082">
        <w:t>Zgrade i građevine, poslovni prostori, društveni domovi, vatrogasni dom, sportsk</w:t>
      </w:r>
      <w:r w:rsidR="004952AF" w:rsidRPr="00B04082">
        <w:t>e</w:t>
      </w:r>
      <w:r w:rsidRPr="00B04082">
        <w:t xml:space="preserve"> građevin</w:t>
      </w:r>
      <w:r w:rsidR="004952AF" w:rsidRPr="00B04082">
        <w:t>e</w:t>
      </w:r>
      <w:r w:rsidRPr="00B04082">
        <w:t xml:space="preserve"> i drugi objekti javne namjene predstavljaju funkcionalno značajan dio općinske imovine. Njihova vrijednost ne proizlazi prvenstveno iz prihodovnog potencijala, nego iz funkcije koju imaju u radu Općine, društvenom životu, zaštiti od požara, sportu, kulturi, okupljanju stanovništva i pružanju lokalnih usluga. Za ovu skupinu imovine posebno je </w:t>
      </w:r>
      <w:r w:rsidRPr="00B04082">
        <w:lastRenderedPageBreak/>
        <w:t>važno pratiti korisnike, pravnu osnovu korištenja, tehničko stanje, potrebe za održavanjem i ulaganjima te stvarnu iskorištenost prostora.</w:t>
      </w:r>
    </w:p>
    <w:p w14:paraId="08858BCB" w14:textId="77777777" w:rsidR="00B75A84" w:rsidRPr="00B04082" w:rsidRDefault="00B75A84" w:rsidP="00B75A84">
      <w:pPr>
        <w:pStyle w:val="Odlomakpopisa"/>
      </w:pPr>
    </w:p>
    <w:p w14:paraId="240BE736" w14:textId="3366D25A" w:rsidR="00B75A84" w:rsidRPr="00B04082" w:rsidRDefault="00B75A84" w:rsidP="00B75A84">
      <w:pPr>
        <w:pStyle w:val="Odlomakpopisa"/>
      </w:pPr>
      <w:r w:rsidRPr="00B04082">
        <w:t>U području komunalne infrastrukture posebno se ističu nerazvrstane ceste, javna rasvjeta, javne površine, dječja igrališta, trgovi, javn</w:t>
      </w:r>
      <w:r w:rsidR="00B75C63" w:rsidRPr="00B04082">
        <w:t>a</w:t>
      </w:r>
      <w:r w:rsidRPr="00B04082">
        <w:t xml:space="preserve"> parkirališt</w:t>
      </w:r>
      <w:r w:rsidR="00B75C63" w:rsidRPr="00B04082">
        <w:t>a</w:t>
      </w:r>
      <w:r w:rsidRPr="00B04082">
        <w:t>, groblja i mrtvačnice</w:t>
      </w:r>
      <w:r w:rsidR="00893376" w:rsidRPr="00B04082">
        <w:t>.</w:t>
      </w:r>
    </w:p>
    <w:p w14:paraId="33391D54" w14:textId="77777777" w:rsidR="00B75A84" w:rsidRPr="00B04082" w:rsidRDefault="00B75A84" w:rsidP="00B75A84">
      <w:pPr>
        <w:pStyle w:val="Odlomakpopisa"/>
      </w:pPr>
    </w:p>
    <w:p w14:paraId="7A4709FF" w14:textId="6EA9814A" w:rsidR="00B75A84" w:rsidRPr="00B04082" w:rsidRDefault="00B75A84" w:rsidP="00B75A84">
      <w:pPr>
        <w:pStyle w:val="Odlomakpopisa"/>
      </w:pPr>
      <w:r w:rsidRPr="00B04082">
        <w:t>U dijelu imovinskopravnih odnosa može se zaključiti da je sustav djelomično uređen, ali zahtijeva daljnji operativni rad na usklađivanju zemljišnoknjižnih, katastarskih, knjigovodstvenih i internih podataka. Uređeni imovinskopravni odnosi preduvjet su zakonitog korištenja, ulaganja, održavanja i raspolaganja nekretninama.</w:t>
      </w:r>
    </w:p>
    <w:p w14:paraId="0617EDCD" w14:textId="77777777" w:rsidR="00B75A84" w:rsidRPr="00B04082" w:rsidRDefault="00B75A84" w:rsidP="00B75A84">
      <w:pPr>
        <w:pStyle w:val="Odlomakpopisa"/>
      </w:pPr>
    </w:p>
    <w:p w14:paraId="55D56DAD" w14:textId="74DF5319" w:rsidR="00B75A84" w:rsidRPr="00B04082" w:rsidRDefault="00B75A84" w:rsidP="00B75A84">
      <w:pPr>
        <w:pStyle w:val="Odlomakpopisa"/>
      </w:pPr>
      <w:r w:rsidRPr="00B04082">
        <w:t xml:space="preserve">Upravljački, organizacijski i administrativni kapaciteti Općine osnovno su uspostavljeni kroz nadležnosti Općinskog vijeća, općinskog načelnika i Jedinstvenog upravnog odjela. </w:t>
      </w:r>
      <w:r w:rsidR="002B4D19" w:rsidRPr="00B04082">
        <w:t>Međutim, upravljanje tako složenim i raznolikim portfeljem zahtijeva zaokret prema dubljoj analitici, strateškom planiranju i sinergiji podataka, koji su ključni za kvalitetno donošenje odluka..</w:t>
      </w:r>
    </w:p>
    <w:p w14:paraId="6B9C9DC4" w14:textId="39DD1DD7" w:rsidR="00B75A84" w:rsidRPr="00B04082" w:rsidRDefault="00B75A84" w:rsidP="00B75A84">
      <w:pPr>
        <w:pStyle w:val="Odlomakpopisa"/>
      </w:pPr>
      <w:r w:rsidRPr="00B04082">
        <w:t xml:space="preserve">Slijedom svega navedenoga, ključne potrebe u narednom razdoblju odnose se na daljnje unaprjeđenje evidencije i informacijskog sustava upravljanja imovinom, usklađivanje imovinskopravnih i evidencijskih podataka, funkcionalnu klasifikaciju imovine, plansko upravljanje zemljištima i objektima, redovito održavanje i obnovu javne i komunalne infrastrukture, praćenje ulaganja i troškova te povezivanje upravljanja imovinom s razvojnim prioritetima Općine </w:t>
      </w:r>
      <w:r w:rsidR="002B4D19" w:rsidRPr="00B04082">
        <w:t>Jasenovac</w:t>
      </w:r>
      <w:r w:rsidRPr="00B04082">
        <w:t>.</w:t>
      </w:r>
    </w:p>
    <w:p w14:paraId="6BD5C8D4" w14:textId="77777777" w:rsidR="00B75A84" w:rsidRPr="00B04082" w:rsidRDefault="00B75A84" w:rsidP="00B75A84">
      <w:pPr>
        <w:pStyle w:val="Odlomakpopisa"/>
      </w:pPr>
    </w:p>
    <w:p w14:paraId="57BF2BB3" w14:textId="58B0C56A" w:rsidR="000E4CAF" w:rsidRPr="00B04082" w:rsidRDefault="00B75A84" w:rsidP="00B75A84">
      <w:pPr>
        <w:pStyle w:val="Odlomakpopisa"/>
      </w:pPr>
      <w:r w:rsidRPr="00B04082">
        <w:t xml:space="preserve">Zaključci analize stanja predstavljaju polazište za definiranje strateškog okvira, posebnih ciljeva i mjera upravljanja nekretninama i pokretninama u vlasništvu Općine </w:t>
      </w:r>
      <w:r w:rsidR="002B4D19" w:rsidRPr="00B04082">
        <w:t>Jasenovac</w:t>
      </w:r>
      <w:r w:rsidRPr="00B04082">
        <w:t>. Daljnji razvoj sustava upravljanja treba biti usmjeren na zakonito, transparentno, racionalno i razvojno usmjereno upravljanje imovinom, u skladu s načelom dobrog gospodara i potrebama lokalne zajednice</w:t>
      </w:r>
      <w:r w:rsidR="000E4CAF" w:rsidRPr="00B04082">
        <w:t>.</w:t>
      </w:r>
    </w:p>
    <w:p w14:paraId="2FDDE124" w14:textId="77777777" w:rsidR="000E4CAF" w:rsidRPr="00B04082" w:rsidRDefault="000E4CAF" w:rsidP="000E4CAF">
      <w:pPr>
        <w:pStyle w:val="Odlomakpopisa"/>
        <w:sectPr w:rsidR="000E4CAF" w:rsidRPr="00B04082" w:rsidSect="0014103D">
          <w:pgSz w:w="11906" w:h="16838"/>
          <w:pgMar w:top="1417" w:right="1417" w:bottom="1417" w:left="1417" w:header="708" w:footer="708" w:gutter="0"/>
          <w:cols w:space="708"/>
          <w:docGrid w:linePitch="360"/>
        </w:sectPr>
      </w:pPr>
    </w:p>
    <w:p w14:paraId="668B783E" w14:textId="7463F795" w:rsidR="000E4CAF" w:rsidRPr="00B04082" w:rsidRDefault="000E4CAF" w:rsidP="000E4CAF">
      <w:pPr>
        <w:pStyle w:val="Opisslike"/>
        <w:jc w:val="center"/>
        <w:rPr>
          <w:rFonts w:ascii="Cambria" w:hAnsi="Cambria"/>
          <w:i/>
          <w:iCs/>
          <w:sz w:val="20"/>
          <w:szCs w:val="20"/>
        </w:rPr>
      </w:pPr>
      <w:bookmarkStart w:id="105" w:name="_Toc244598689"/>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27</w:t>
      </w:r>
      <w:r w:rsidRPr="00B04082">
        <w:rPr>
          <w:rFonts w:ascii="Cambria" w:hAnsi="Cambria"/>
          <w:i/>
          <w:iCs/>
          <w:sz w:val="20"/>
          <w:szCs w:val="20"/>
        </w:rPr>
        <w:fldChar w:fldCharType="end"/>
      </w:r>
      <w:r w:rsidRPr="00B04082">
        <w:rPr>
          <w:rFonts w:ascii="Cambria" w:hAnsi="Cambria"/>
          <w:i/>
          <w:iCs/>
          <w:sz w:val="20"/>
          <w:szCs w:val="20"/>
        </w:rPr>
        <w:t>. Intervencijska logička matrica</w:t>
      </w:r>
      <w:bookmarkEnd w:id="105"/>
    </w:p>
    <w:tbl>
      <w:tblPr>
        <w:tblStyle w:val="ivopisnatablicareetke6-isticanje1"/>
        <w:tblW w:w="0" w:type="auto"/>
        <w:tblLook w:val="04A0" w:firstRow="1" w:lastRow="0" w:firstColumn="1" w:lastColumn="0" w:noHBand="0" w:noVBand="1"/>
      </w:tblPr>
      <w:tblGrid>
        <w:gridCol w:w="3424"/>
        <w:gridCol w:w="3328"/>
        <w:gridCol w:w="3982"/>
        <w:gridCol w:w="3260"/>
      </w:tblGrid>
      <w:tr w:rsidR="009B04CF" w:rsidRPr="00B04082" w14:paraId="38C8CAE1" w14:textId="77777777" w:rsidTr="009B04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3CE123" w14:textId="77777777" w:rsidR="009B04CF" w:rsidRPr="00B04082" w:rsidRDefault="009B04CF" w:rsidP="009B04CF">
            <w:pPr>
              <w:spacing w:after="0" w:line="240" w:lineRule="auto"/>
              <w:jc w:val="center"/>
              <w:rPr>
                <w:rFonts w:ascii="Cambria" w:hAnsi="Cambria"/>
                <w:sz w:val="24"/>
                <w:szCs w:val="24"/>
              </w:rPr>
            </w:pPr>
            <w:r w:rsidRPr="00B04082">
              <w:rPr>
                <w:rFonts w:ascii="Cambria" w:hAnsi="Cambria"/>
                <w:sz w:val="24"/>
                <w:szCs w:val="24"/>
              </w:rPr>
              <w:t>Ključni izazovi</w:t>
            </w:r>
          </w:p>
        </w:tc>
        <w:tc>
          <w:tcPr>
            <w:tcW w:w="0" w:type="auto"/>
            <w:vAlign w:val="center"/>
            <w:hideMark/>
          </w:tcPr>
          <w:p w14:paraId="2395FED7" w14:textId="77777777" w:rsidR="009B04CF" w:rsidRPr="00B04082" w:rsidRDefault="009B04CF" w:rsidP="009B04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Razvojni potencijali</w:t>
            </w:r>
          </w:p>
        </w:tc>
        <w:tc>
          <w:tcPr>
            <w:tcW w:w="0" w:type="auto"/>
            <w:vAlign w:val="center"/>
            <w:hideMark/>
          </w:tcPr>
          <w:p w14:paraId="4C5E5326" w14:textId="2A341AA6" w:rsidR="009B04CF" w:rsidRPr="00B04082" w:rsidRDefault="00E01B3A" w:rsidP="00E01B3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C</w:t>
            </w:r>
            <w:r w:rsidR="009B04CF" w:rsidRPr="00B04082">
              <w:rPr>
                <w:rFonts w:ascii="Cambria" w:hAnsi="Cambria"/>
                <w:sz w:val="24"/>
                <w:szCs w:val="24"/>
              </w:rPr>
              <w:t>iljevi</w:t>
            </w:r>
          </w:p>
        </w:tc>
        <w:tc>
          <w:tcPr>
            <w:tcW w:w="0" w:type="auto"/>
            <w:vAlign w:val="center"/>
            <w:hideMark/>
          </w:tcPr>
          <w:p w14:paraId="59A8B8DD" w14:textId="77777777" w:rsidR="009B04CF" w:rsidRPr="00B04082" w:rsidRDefault="009B04CF" w:rsidP="009B04C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Prioritetna područja</w:t>
            </w:r>
          </w:p>
        </w:tc>
      </w:tr>
      <w:tr w:rsidR="009B04CF" w:rsidRPr="00B04082" w14:paraId="31EB96FF" w14:textId="77777777" w:rsidTr="009B0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1BF65A" w14:textId="77777777" w:rsidR="009B04CF" w:rsidRPr="00B04082" w:rsidRDefault="009B04CF" w:rsidP="009B04CF">
            <w:pPr>
              <w:spacing w:after="0" w:line="240" w:lineRule="auto"/>
              <w:rPr>
                <w:rFonts w:ascii="Cambria" w:hAnsi="Cambria"/>
                <w:sz w:val="24"/>
                <w:szCs w:val="24"/>
              </w:rPr>
            </w:pPr>
            <w:r w:rsidRPr="00B04082">
              <w:rPr>
                <w:rFonts w:ascii="Cambria" w:hAnsi="Cambria"/>
                <w:sz w:val="24"/>
                <w:szCs w:val="24"/>
              </w:rPr>
              <w:t>Nepotpune ili nedovoljno usklađene evidencije imovine te potreba za jačanjem organizacijskih kapaciteta za upravljanje imovinom</w:t>
            </w:r>
          </w:p>
        </w:tc>
        <w:tc>
          <w:tcPr>
            <w:tcW w:w="0" w:type="auto"/>
            <w:vAlign w:val="center"/>
            <w:hideMark/>
          </w:tcPr>
          <w:p w14:paraId="6DC6A1A6"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Mogućnost uspostave cjelovite evidencije imovine i unaprjeđenja administrativnih kapaciteta za upravljanje imovinom</w:t>
            </w:r>
          </w:p>
        </w:tc>
        <w:tc>
          <w:tcPr>
            <w:tcW w:w="0" w:type="auto"/>
            <w:vAlign w:val="center"/>
            <w:hideMark/>
          </w:tcPr>
          <w:p w14:paraId="78345E07" w14:textId="60C5174D"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1. Unaprijediti sustav evidencije, planiranja i upravljanja imovinom Općine </w:t>
            </w:r>
            <w:r w:rsidR="00EB55F6" w:rsidRPr="00B04082">
              <w:rPr>
                <w:rFonts w:ascii="Cambria" w:hAnsi="Cambria"/>
                <w:b/>
                <w:bCs/>
                <w:sz w:val="24"/>
                <w:szCs w:val="24"/>
              </w:rPr>
              <w:t>Jasenovac</w:t>
            </w:r>
            <w:r w:rsidRPr="00B04082">
              <w:rPr>
                <w:rFonts w:ascii="Cambria" w:hAnsi="Cambria"/>
                <w:b/>
                <w:bCs/>
                <w:sz w:val="24"/>
                <w:szCs w:val="24"/>
              </w:rPr>
              <w:t xml:space="preserve"> te osigurati odgovarajuće organizacijske i ljudske resurse za učinkovito upravljanje imovinom</w:t>
            </w:r>
          </w:p>
        </w:tc>
        <w:tc>
          <w:tcPr>
            <w:tcW w:w="0" w:type="auto"/>
            <w:vAlign w:val="center"/>
            <w:hideMark/>
          </w:tcPr>
          <w:p w14:paraId="0C083525"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Uspostava i ažuriranje evidencije imovine, jačanje administrativnih kapaciteta i organizacijskog sustava upravljanja imovinom</w:t>
            </w:r>
          </w:p>
        </w:tc>
      </w:tr>
      <w:tr w:rsidR="009B04CF" w:rsidRPr="00B04082" w14:paraId="3E1474BF" w14:textId="77777777" w:rsidTr="009B04C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0C8436" w14:textId="77777777" w:rsidR="009B04CF" w:rsidRPr="00B04082" w:rsidRDefault="009B04CF" w:rsidP="009B04CF">
            <w:pPr>
              <w:spacing w:after="0" w:line="240" w:lineRule="auto"/>
              <w:rPr>
                <w:rFonts w:ascii="Cambria" w:hAnsi="Cambria"/>
                <w:sz w:val="24"/>
                <w:szCs w:val="24"/>
              </w:rPr>
            </w:pPr>
            <w:r w:rsidRPr="00B04082">
              <w:rPr>
                <w:rFonts w:ascii="Cambria" w:hAnsi="Cambria"/>
                <w:sz w:val="24"/>
                <w:szCs w:val="24"/>
              </w:rPr>
              <w:t>Potreba za sustavnijim planiranjem korištenja zemljišta i nekretnina u vlasništvu Općine</w:t>
            </w:r>
          </w:p>
        </w:tc>
        <w:tc>
          <w:tcPr>
            <w:tcW w:w="0" w:type="auto"/>
            <w:vAlign w:val="center"/>
            <w:hideMark/>
          </w:tcPr>
          <w:p w14:paraId="1938E1B6" w14:textId="77777777"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Prostorni resursi i raspoloživo zemljište za razvoj gospodarskih, društvenih i infrastrukturnih projekata</w:t>
            </w:r>
          </w:p>
        </w:tc>
        <w:tc>
          <w:tcPr>
            <w:tcW w:w="0" w:type="auto"/>
            <w:vAlign w:val="center"/>
            <w:hideMark/>
          </w:tcPr>
          <w:p w14:paraId="3637D1A5" w14:textId="2343596E"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2. Osigurati plansko i odgovorno upravljanje zemljištem i nekretninama u vlasništvu Općine </w:t>
            </w:r>
            <w:r w:rsidR="00EB55F6" w:rsidRPr="00B04082">
              <w:rPr>
                <w:rFonts w:ascii="Cambria" w:hAnsi="Cambria"/>
                <w:b/>
                <w:bCs/>
                <w:sz w:val="24"/>
                <w:szCs w:val="24"/>
              </w:rPr>
              <w:t>Jasenovac</w:t>
            </w:r>
          </w:p>
        </w:tc>
        <w:tc>
          <w:tcPr>
            <w:tcW w:w="0" w:type="auto"/>
            <w:vAlign w:val="center"/>
            <w:hideMark/>
          </w:tcPr>
          <w:p w14:paraId="16726835" w14:textId="77777777"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Upravljanje građevinskim i poljoprivrednim zemljištem, razvoj poduzetničkih zona i drugih razvojnih lokacija</w:t>
            </w:r>
          </w:p>
        </w:tc>
      </w:tr>
      <w:tr w:rsidR="009B04CF" w:rsidRPr="00B04082" w14:paraId="7AF5E91D" w14:textId="77777777" w:rsidTr="009B0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CFA5C5" w14:textId="77777777" w:rsidR="009B04CF" w:rsidRPr="00B04082" w:rsidRDefault="009B04CF" w:rsidP="009B04CF">
            <w:pPr>
              <w:spacing w:after="0" w:line="240" w:lineRule="auto"/>
              <w:rPr>
                <w:rFonts w:ascii="Cambria" w:hAnsi="Cambria"/>
                <w:sz w:val="24"/>
                <w:szCs w:val="24"/>
              </w:rPr>
            </w:pPr>
            <w:r w:rsidRPr="00B04082">
              <w:rPr>
                <w:rFonts w:ascii="Cambria" w:hAnsi="Cambria"/>
                <w:sz w:val="24"/>
                <w:szCs w:val="24"/>
              </w:rPr>
              <w:t>Potreba za kontinuiranim održavanjem i unaprjeđenjem objekata javne namjene i komunalne infrastrukture</w:t>
            </w:r>
          </w:p>
        </w:tc>
        <w:tc>
          <w:tcPr>
            <w:tcW w:w="0" w:type="auto"/>
            <w:vAlign w:val="center"/>
            <w:hideMark/>
          </w:tcPr>
          <w:p w14:paraId="06173D01"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Postojeća mreža komunalne infrastrukture i objekata javne namjene</w:t>
            </w:r>
          </w:p>
        </w:tc>
        <w:tc>
          <w:tcPr>
            <w:tcW w:w="0" w:type="auto"/>
            <w:vAlign w:val="center"/>
            <w:hideMark/>
          </w:tcPr>
          <w:p w14:paraId="448BF8F3"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3. Unaprijediti upravljanje i održavanje komunalne infrastrukture i objekata javne namjene</w:t>
            </w:r>
          </w:p>
        </w:tc>
        <w:tc>
          <w:tcPr>
            <w:tcW w:w="0" w:type="auto"/>
            <w:vAlign w:val="center"/>
            <w:hideMark/>
          </w:tcPr>
          <w:p w14:paraId="48DA54D9"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Održavanje i obnova komunalne infrastrukture, razvoj javnih objekata i prostora</w:t>
            </w:r>
          </w:p>
        </w:tc>
      </w:tr>
      <w:tr w:rsidR="009B04CF" w:rsidRPr="00B04082" w14:paraId="54BD57EF" w14:textId="77777777" w:rsidTr="009B04C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FCE709" w14:textId="77777777" w:rsidR="009B04CF" w:rsidRPr="00B04082" w:rsidRDefault="009B04CF" w:rsidP="009B04CF">
            <w:pPr>
              <w:spacing w:after="0" w:line="240" w:lineRule="auto"/>
              <w:rPr>
                <w:rFonts w:ascii="Cambria" w:hAnsi="Cambria"/>
                <w:sz w:val="24"/>
                <w:szCs w:val="24"/>
              </w:rPr>
            </w:pPr>
            <w:r w:rsidRPr="00B04082">
              <w:rPr>
                <w:rFonts w:ascii="Cambria" w:hAnsi="Cambria"/>
                <w:sz w:val="24"/>
                <w:szCs w:val="24"/>
              </w:rPr>
              <w:t>Potreba za sustavnim praćenjem stanja opreme i pokretne imovine</w:t>
            </w:r>
          </w:p>
        </w:tc>
        <w:tc>
          <w:tcPr>
            <w:tcW w:w="0" w:type="auto"/>
            <w:vAlign w:val="center"/>
            <w:hideMark/>
          </w:tcPr>
          <w:p w14:paraId="6F381484" w14:textId="77777777"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Postojeći sustav računovodstvenog evidentiranja i inventurne evidencije imovine</w:t>
            </w:r>
          </w:p>
        </w:tc>
        <w:tc>
          <w:tcPr>
            <w:tcW w:w="0" w:type="auto"/>
            <w:vAlign w:val="center"/>
            <w:hideMark/>
          </w:tcPr>
          <w:p w14:paraId="5577FA65" w14:textId="1B61162E"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4. Osigurati učinkovito upravljanje pokretnom imovinom i opremom u vlasništvu Općine </w:t>
            </w:r>
            <w:r w:rsidR="00EB55F6" w:rsidRPr="00B04082">
              <w:rPr>
                <w:rFonts w:ascii="Cambria" w:hAnsi="Cambria"/>
                <w:b/>
                <w:bCs/>
                <w:sz w:val="24"/>
                <w:szCs w:val="24"/>
              </w:rPr>
              <w:t>Jasenovac</w:t>
            </w:r>
          </w:p>
        </w:tc>
        <w:tc>
          <w:tcPr>
            <w:tcW w:w="0" w:type="auto"/>
            <w:vAlign w:val="center"/>
            <w:hideMark/>
          </w:tcPr>
          <w:p w14:paraId="76CDEB00" w14:textId="77777777" w:rsidR="009B04CF" w:rsidRPr="00B04082" w:rsidRDefault="009B04CF" w:rsidP="009B04CF">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Evidencija pokretne imovine, planiranje obnove i nabave opreme</w:t>
            </w:r>
          </w:p>
        </w:tc>
      </w:tr>
      <w:tr w:rsidR="009B04CF" w:rsidRPr="00B04082" w14:paraId="470150AF" w14:textId="77777777" w:rsidTr="009B04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E34C41" w14:textId="77777777" w:rsidR="009B04CF" w:rsidRPr="00B04082" w:rsidRDefault="009B04CF" w:rsidP="009B04CF">
            <w:pPr>
              <w:spacing w:after="0" w:line="240" w:lineRule="auto"/>
              <w:rPr>
                <w:rFonts w:ascii="Cambria" w:hAnsi="Cambria"/>
                <w:sz w:val="24"/>
                <w:szCs w:val="24"/>
              </w:rPr>
            </w:pPr>
            <w:r w:rsidRPr="00B04082">
              <w:rPr>
                <w:rFonts w:ascii="Cambria" w:hAnsi="Cambria"/>
                <w:sz w:val="24"/>
                <w:szCs w:val="24"/>
              </w:rPr>
              <w:t>Potreba za jačim povezivanjem upravljanja imovinom i razvojnih projekata</w:t>
            </w:r>
          </w:p>
        </w:tc>
        <w:tc>
          <w:tcPr>
            <w:tcW w:w="0" w:type="auto"/>
            <w:vAlign w:val="center"/>
            <w:hideMark/>
          </w:tcPr>
          <w:p w14:paraId="70F1510C"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Mogućnost korištenja općinske imovine za realizaciju razvojnih i infrastrukturnih projekata</w:t>
            </w:r>
          </w:p>
        </w:tc>
        <w:tc>
          <w:tcPr>
            <w:tcW w:w="0" w:type="auto"/>
            <w:vAlign w:val="center"/>
            <w:hideMark/>
          </w:tcPr>
          <w:p w14:paraId="74BF27E0"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5. Poticati razvojne projekte i ulaganja koji doprinose razvoju lokalne zajednice i kvaliteti javnih usluga</w:t>
            </w:r>
          </w:p>
        </w:tc>
        <w:tc>
          <w:tcPr>
            <w:tcW w:w="0" w:type="auto"/>
            <w:vAlign w:val="center"/>
            <w:hideMark/>
          </w:tcPr>
          <w:p w14:paraId="6469B994" w14:textId="77777777" w:rsidR="009B04CF" w:rsidRPr="00B04082" w:rsidRDefault="009B04CF" w:rsidP="009B04CF">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Planiranje i provedba razvojnih projekata te korištenje općinske imovine u razvojnim inicijativama</w:t>
            </w:r>
          </w:p>
        </w:tc>
      </w:tr>
    </w:tbl>
    <w:p w14:paraId="5F2616FB" w14:textId="77777777" w:rsidR="000E4CAF" w:rsidRPr="00B04082" w:rsidRDefault="000E4CAF" w:rsidP="000E4CAF">
      <w:pPr>
        <w:rPr>
          <w:rFonts w:ascii="Cambria" w:hAnsi="Cambria"/>
        </w:rPr>
      </w:pPr>
    </w:p>
    <w:p w14:paraId="42D59C92" w14:textId="77777777" w:rsidR="000E4CAF" w:rsidRPr="00B04082" w:rsidRDefault="000E4CAF" w:rsidP="000E4CAF">
      <w:pPr>
        <w:pStyle w:val="Odlomakpopisa"/>
      </w:pPr>
    </w:p>
    <w:p w14:paraId="327EFE10" w14:textId="77777777" w:rsidR="000E4CAF" w:rsidRPr="00B04082" w:rsidRDefault="000E4CAF" w:rsidP="000E4CAF">
      <w:pPr>
        <w:pStyle w:val="Odlomakpopisa"/>
      </w:pPr>
    </w:p>
    <w:p w14:paraId="4CE5831A" w14:textId="77777777" w:rsidR="000E4CAF" w:rsidRPr="00B04082" w:rsidRDefault="000E4CAF" w:rsidP="000E4CAF">
      <w:pPr>
        <w:pStyle w:val="Odlomakpopisa"/>
        <w:sectPr w:rsidR="000E4CAF" w:rsidRPr="00B04082" w:rsidSect="000E4CAF">
          <w:footerReference w:type="first" r:id="rId72"/>
          <w:pgSz w:w="16838" w:h="11906" w:orient="landscape"/>
          <w:pgMar w:top="1417" w:right="1417" w:bottom="1417" w:left="1417" w:header="708" w:footer="708" w:gutter="0"/>
          <w:cols w:space="708"/>
          <w:titlePg/>
          <w:docGrid w:linePitch="360"/>
        </w:sectPr>
      </w:pPr>
    </w:p>
    <w:p w14:paraId="1093D66F" w14:textId="7855B7D6" w:rsidR="00533642" w:rsidRPr="00B04082" w:rsidRDefault="00B7536C" w:rsidP="00533642">
      <w:pPr>
        <w:pStyle w:val="Naslov1"/>
      </w:pPr>
      <w:bookmarkStart w:id="106" w:name="_Toc244598653"/>
      <w:r w:rsidRPr="00B04082">
        <w:lastRenderedPageBreak/>
        <w:t>4</w:t>
      </w:r>
      <w:r w:rsidR="00533642" w:rsidRPr="00B04082">
        <w:t>. SWOT ANALIZA</w:t>
      </w:r>
      <w:bookmarkEnd w:id="106"/>
    </w:p>
    <w:tbl>
      <w:tblPr>
        <w:tblStyle w:val="Obinatablica1"/>
        <w:tblW w:w="5000" w:type="pct"/>
        <w:tblLook w:val="04A0" w:firstRow="1" w:lastRow="0" w:firstColumn="1" w:lastColumn="0" w:noHBand="0" w:noVBand="1"/>
      </w:tblPr>
      <w:tblGrid>
        <w:gridCol w:w="4527"/>
        <w:gridCol w:w="4535"/>
      </w:tblGrid>
      <w:tr w:rsidR="0048061A" w:rsidRPr="00B04082" w14:paraId="45B27D00" w14:textId="77777777" w:rsidTr="00480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8" w:type="pct"/>
            <w:hideMark/>
          </w:tcPr>
          <w:p w14:paraId="23CF57AB" w14:textId="77777777" w:rsidR="0048061A" w:rsidRPr="00B04082" w:rsidRDefault="0048061A" w:rsidP="009D1A89">
            <w:pPr>
              <w:jc w:val="center"/>
              <w:rPr>
                <w:rFonts w:ascii="Cambria" w:hAnsi="Cambria"/>
              </w:rPr>
            </w:pPr>
            <w:r w:rsidRPr="00B04082">
              <w:rPr>
                <w:rFonts w:ascii="Cambria" w:hAnsi="Cambria"/>
              </w:rPr>
              <w:t>Snage</w:t>
            </w:r>
          </w:p>
        </w:tc>
        <w:tc>
          <w:tcPr>
            <w:tcW w:w="2502" w:type="pct"/>
            <w:hideMark/>
          </w:tcPr>
          <w:p w14:paraId="6463048D" w14:textId="77777777" w:rsidR="0048061A" w:rsidRPr="00B04082" w:rsidRDefault="0048061A" w:rsidP="009D1A89">
            <w:pPr>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Slabosti</w:t>
            </w:r>
          </w:p>
        </w:tc>
      </w:tr>
      <w:tr w:rsidR="0048061A" w:rsidRPr="00B04082" w14:paraId="5D675813" w14:textId="77777777" w:rsidTr="0048061A">
        <w:trPr>
          <w:cnfStyle w:val="000000100000" w:firstRow="0" w:lastRow="0" w:firstColumn="0" w:lastColumn="0" w:oddVBand="0" w:evenVBand="0" w:oddHBand="1" w:evenHBand="0" w:firstRowFirstColumn="0" w:firstRowLastColumn="0" w:lastRowFirstColumn="0" w:lastRowLastColumn="0"/>
          <w:trHeight w:val="4830"/>
        </w:trPr>
        <w:tc>
          <w:tcPr>
            <w:cnfStyle w:val="001000000000" w:firstRow="0" w:lastRow="0" w:firstColumn="1" w:lastColumn="0" w:oddVBand="0" w:evenVBand="0" w:oddHBand="0" w:evenHBand="0" w:firstRowFirstColumn="0" w:firstRowLastColumn="0" w:lastRowFirstColumn="0" w:lastRowLastColumn="0"/>
            <w:tcW w:w="2498" w:type="pct"/>
          </w:tcPr>
          <w:p w14:paraId="6B72326D" w14:textId="77777777" w:rsidR="0048061A" w:rsidRPr="00B04082" w:rsidRDefault="0048061A" w:rsidP="0048061A">
            <w:pPr>
              <w:numPr>
                <w:ilvl w:val="0"/>
                <w:numId w:val="31"/>
              </w:numPr>
              <w:spacing w:after="0" w:line="240" w:lineRule="auto"/>
              <w:rPr>
                <w:rFonts w:ascii="Cambria" w:hAnsi="Cambria"/>
                <w:b w:val="0"/>
                <w:bCs w:val="0"/>
                <w:lang w:eastAsia="sl-SI"/>
              </w:rPr>
            </w:pPr>
            <w:r w:rsidRPr="00B04082">
              <w:rPr>
                <w:rFonts w:ascii="Cambria" w:hAnsi="Cambria"/>
                <w:b w:val="0"/>
                <w:bCs w:val="0"/>
                <w:lang w:eastAsia="sl-SI"/>
              </w:rPr>
              <w:t>Općina raspolaže jasno definiranim skupinama imovine koje uključuju zemljišta, zgrade, komunalnu infrastrukturu te pokretnine i imovinska prava.</w:t>
            </w:r>
          </w:p>
          <w:p w14:paraId="1705801A" w14:textId="77777777" w:rsidR="0048061A" w:rsidRPr="00B04082" w:rsidRDefault="0048061A" w:rsidP="0048061A">
            <w:pPr>
              <w:numPr>
                <w:ilvl w:val="0"/>
                <w:numId w:val="31"/>
              </w:numPr>
              <w:spacing w:after="0" w:line="240" w:lineRule="auto"/>
              <w:rPr>
                <w:rFonts w:ascii="Cambria" w:hAnsi="Cambria"/>
                <w:b w:val="0"/>
                <w:bCs w:val="0"/>
                <w:lang w:eastAsia="sl-SI"/>
              </w:rPr>
            </w:pPr>
            <w:r w:rsidRPr="00B04082">
              <w:rPr>
                <w:rFonts w:ascii="Cambria" w:hAnsi="Cambria"/>
                <w:b w:val="0"/>
                <w:bCs w:val="0"/>
                <w:lang w:eastAsia="sl-SI"/>
              </w:rPr>
              <w:t>Uspostavljena Evidencija imovine i Evidencija komunalne infrastrukture.</w:t>
            </w:r>
          </w:p>
          <w:p w14:paraId="49102CB4" w14:textId="77777777" w:rsidR="0048061A" w:rsidRPr="00B04082" w:rsidRDefault="0048061A" w:rsidP="0048061A">
            <w:pPr>
              <w:numPr>
                <w:ilvl w:val="0"/>
                <w:numId w:val="31"/>
              </w:numPr>
              <w:spacing w:after="0" w:line="240" w:lineRule="auto"/>
              <w:rPr>
                <w:rFonts w:ascii="Cambria" w:hAnsi="Cambria"/>
                <w:b w:val="0"/>
                <w:bCs w:val="0"/>
                <w:lang w:eastAsia="sl-SI"/>
              </w:rPr>
            </w:pPr>
            <w:r w:rsidRPr="00B04082">
              <w:rPr>
                <w:rFonts w:ascii="Cambria" w:hAnsi="Cambria"/>
                <w:b w:val="0"/>
                <w:bCs w:val="0"/>
                <w:lang w:eastAsia="sl-SI"/>
              </w:rPr>
              <w:t xml:space="preserve">Visoka ekološka i turistička vrijednost prostora: Gotovo cijeli teritorij općine smješten je u Parku prirode Lonjsko polje, s izuzetnim mikro-lokacijama poput ornitološkog rezervata </w:t>
            </w:r>
            <w:proofErr w:type="spellStart"/>
            <w:r w:rsidRPr="00B04082">
              <w:rPr>
                <w:rFonts w:ascii="Cambria" w:hAnsi="Cambria"/>
                <w:b w:val="0"/>
                <w:bCs w:val="0"/>
                <w:lang w:eastAsia="sl-SI"/>
              </w:rPr>
              <w:t>Krapje</w:t>
            </w:r>
            <w:proofErr w:type="spellEnd"/>
            <w:r w:rsidRPr="00B04082">
              <w:rPr>
                <w:rFonts w:ascii="Cambria" w:hAnsi="Cambria"/>
                <w:b w:val="0"/>
                <w:bCs w:val="0"/>
                <w:lang w:eastAsia="sl-SI"/>
              </w:rPr>
              <w:t xml:space="preserve"> </w:t>
            </w:r>
            <w:proofErr w:type="spellStart"/>
            <w:r w:rsidRPr="00B04082">
              <w:rPr>
                <w:rFonts w:ascii="Cambria" w:hAnsi="Cambria"/>
                <w:b w:val="0"/>
                <w:bCs w:val="0"/>
                <w:lang w:eastAsia="sl-SI"/>
              </w:rPr>
              <w:t>Đol</w:t>
            </w:r>
            <w:proofErr w:type="spellEnd"/>
            <w:r w:rsidRPr="00B04082">
              <w:rPr>
                <w:rFonts w:ascii="Cambria" w:hAnsi="Cambria"/>
                <w:b w:val="0"/>
                <w:bCs w:val="0"/>
                <w:lang w:eastAsia="sl-SI"/>
              </w:rPr>
              <w:t>, što čini bazu za ekoturizam, etno, seoski i sportsko-rekreacijski turizam.</w:t>
            </w:r>
          </w:p>
          <w:p w14:paraId="0C8FC545" w14:textId="77777777" w:rsidR="0048061A" w:rsidRPr="00B04082" w:rsidRDefault="0048061A" w:rsidP="0048061A">
            <w:pPr>
              <w:pStyle w:val="Odlomakpopisa"/>
              <w:numPr>
                <w:ilvl w:val="0"/>
                <w:numId w:val="31"/>
              </w:numPr>
              <w:spacing w:line="240" w:lineRule="auto"/>
              <w:contextualSpacing/>
              <w:jc w:val="left"/>
              <w:rPr>
                <w:b w:val="0"/>
                <w:bCs w:val="0"/>
                <w:sz w:val="22"/>
                <w:szCs w:val="22"/>
              </w:rPr>
            </w:pPr>
            <w:r w:rsidRPr="00B04082">
              <w:rPr>
                <w:b w:val="0"/>
                <w:bCs w:val="0"/>
                <w:sz w:val="22"/>
                <w:szCs w:val="22"/>
              </w:rPr>
              <w:t>Funkcionalna gospodarska infrastruktura: Osnovane su dvije zone: Poljoprivredno-industrijska zona i Zona malih obrta s tržnicom.</w:t>
            </w:r>
          </w:p>
          <w:p w14:paraId="028F8D4F" w14:textId="77777777" w:rsidR="0048061A" w:rsidRPr="00B04082" w:rsidRDefault="0048061A" w:rsidP="0048061A">
            <w:pPr>
              <w:pStyle w:val="Odlomakpopisa"/>
              <w:numPr>
                <w:ilvl w:val="0"/>
                <w:numId w:val="31"/>
              </w:numPr>
              <w:spacing w:line="240" w:lineRule="auto"/>
              <w:contextualSpacing/>
              <w:jc w:val="left"/>
              <w:rPr>
                <w:b w:val="0"/>
                <w:bCs w:val="0"/>
                <w:sz w:val="22"/>
                <w:szCs w:val="22"/>
              </w:rPr>
            </w:pPr>
            <w:r w:rsidRPr="00B04082">
              <w:rPr>
                <w:b w:val="0"/>
                <w:bCs w:val="0"/>
                <w:sz w:val="22"/>
                <w:szCs w:val="22"/>
              </w:rPr>
              <w:t>Razvijena mreža društvenih, sportskih i vatrogasnih objekata za potrebe lokalne zajednice.</w:t>
            </w:r>
          </w:p>
          <w:p w14:paraId="582CCDBD" w14:textId="77777777" w:rsidR="0048061A" w:rsidRPr="00B04082" w:rsidRDefault="0048061A" w:rsidP="0048061A">
            <w:pPr>
              <w:pStyle w:val="Odlomakpopisa"/>
              <w:numPr>
                <w:ilvl w:val="0"/>
                <w:numId w:val="31"/>
              </w:numPr>
              <w:spacing w:line="240" w:lineRule="auto"/>
              <w:contextualSpacing/>
              <w:jc w:val="left"/>
              <w:rPr>
                <w:b w:val="0"/>
                <w:bCs w:val="0"/>
                <w:sz w:val="22"/>
                <w:szCs w:val="22"/>
              </w:rPr>
            </w:pPr>
            <w:r w:rsidRPr="00B04082">
              <w:rPr>
                <w:b w:val="0"/>
                <w:bCs w:val="0"/>
                <w:sz w:val="22"/>
                <w:szCs w:val="22"/>
              </w:rPr>
              <w:t>Stabilna administrativno-operativna osnova.</w:t>
            </w:r>
          </w:p>
          <w:p w14:paraId="49DDB4C9" w14:textId="77777777" w:rsidR="0048061A" w:rsidRPr="00B04082" w:rsidRDefault="0048061A" w:rsidP="0048061A">
            <w:pPr>
              <w:pStyle w:val="Odlomakpopisa"/>
              <w:numPr>
                <w:ilvl w:val="0"/>
                <w:numId w:val="31"/>
              </w:numPr>
              <w:spacing w:line="240" w:lineRule="auto"/>
              <w:contextualSpacing/>
              <w:jc w:val="left"/>
              <w:rPr>
                <w:b w:val="0"/>
                <w:bCs w:val="0"/>
                <w:sz w:val="22"/>
                <w:szCs w:val="22"/>
              </w:rPr>
            </w:pPr>
            <w:r w:rsidRPr="00B04082">
              <w:rPr>
                <w:b w:val="0"/>
                <w:bCs w:val="0"/>
                <w:sz w:val="22"/>
                <w:szCs w:val="22"/>
              </w:rPr>
              <w:t>Postoji mogućnost povezivanja upravljanja imovinom s razvojnim prioritetima Općine.</w:t>
            </w:r>
          </w:p>
        </w:tc>
        <w:tc>
          <w:tcPr>
            <w:tcW w:w="2502" w:type="pct"/>
          </w:tcPr>
          <w:p w14:paraId="596D6DCB" w14:textId="77777777" w:rsidR="0048061A" w:rsidRPr="00B04082" w:rsidRDefault="0048061A" w:rsidP="0048061A">
            <w:pPr>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lang w:eastAsia="sl-SI"/>
              </w:rPr>
            </w:pPr>
            <w:r w:rsidRPr="00B04082">
              <w:rPr>
                <w:rFonts w:ascii="Cambria" w:hAnsi="Cambria"/>
                <w:lang w:eastAsia="sl-SI"/>
              </w:rPr>
              <w:t>ABC klasifikacija portfelja imovine nije uspostavljena.</w:t>
            </w:r>
          </w:p>
          <w:p w14:paraId="5619D85D" w14:textId="77777777" w:rsidR="0048061A" w:rsidRPr="00B04082" w:rsidRDefault="0048061A" w:rsidP="0048061A">
            <w:pPr>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lang w:eastAsia="sl-SI"/>
              </w:rPr>
            </w:pPr>
            <w:r w:rsidRPr="00B04082">
              <w:rPr>
                <w:rFonts w:ascii="Cambria" w:hAnsi="Cambria"/>
                <w:lang w:eastAsia="sl-SI"/>
              </w:rPr>
              <w:t>Nedostatak cjelovitih podataka o stanju, funkcionalnosti, troškovima i razvojnom potencijalu pojedinih oblika imovine.</w:t>
            </w:r>
          </w:p>
          <w:p w14:paraId="388E5CE6" w14:textId="77777777" w:rsidR="0048061A" w:rsidRPr="00B04082" w:rsidRDefault="0048061A" w:rsidP="0048061A">
            <w:pPr>
              <w:pStyle w:val="Odlomakpopisa"/>
              <w:numPr>
                <w:ilvl w:val="0"/>
                <w:numId w:val="28"/>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Upravljanje imovinom može biti pretežito operativno i usmjereno na pojedinačne slučajeve, umjesto na dugoročnije plansko upravljanje.</w:t>
            </w:r>
          </w:p>
          <w:p w14:paraId="488EB9B9" w14:textId="77777777" w:rsidR="0048061A" w:rsidRPr="00B04082" w:rsidRDefault="0048061A" w:rsidP="0048061A">
            <w:pPr>
              <w:numPr>
                <w:ilvl w:val="0"/>
                <w:numId w:val="28"/>
              </w:num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lang w:eastAsia="sl-SI"/>
              </w:rPr>
            </w:pPr>
            <w:r w:rsidRPr="00B04082">
              <w:rPr>
                <w:rFonts w:ascii="Cambria" w:hAnsi="Cambria"/>
                <w:lang w:eastAsia="sl-SI"/>
              </w:rPr>
              <w:t>Ograničeni administrativni, stručni i organizacijski kapaciteti mogu otežavati sustavno upravljanje imovinom.</w:t>
            </w:r>
          </w:p>
          <w:p w14:paraId="2677C3B4" w14:textId="77777777" w:rsidR="0048061A" w:rsidRPr="00B04082" w:rsidRDefault="0048061A" w:rsidP="0048061A">
            <w:pPr>
              <w:pStyle w:val="Odlomakpopisa"/>
              <w:numPr>
                <w:ilvl w:val="0"/>
                <w:numId w:val="28"/>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Moguća je neusklađenost pojedinih podataka između internih evidencija, zemljišnih knjiga i katastra.</w:t>
            </w:r>
          </w:p>
          <w:p w14:paraId="5B9B8D88" w14:textId="77777777" w:rsidR="0048061A" w:rsidRPr="00B04082" w:rsidRDefault="0048061A" w:rsidP="0048061A">
            <w:pPr>
              <w:pStyle w:val="Odlomakpopisa"/>
              <w:numPr>
                <w:ilvl w:val="0"/>
                <w:numId w:val="28"/>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Dio nekretnina može biti nedovoljno iskorišten ili bez jasno utvrđene razvojne i upravljačke funkcije.</w:t>
            </w:r>
          </w:p>
          <w:p w14:paraId="79917CA2" w14:textId="77777777" w:rsidR="0048061A" w:rsidRPr="00B04082" w:rsidRDefault="0048061A" w:rsidP="0048061A">
            <w:pPr>
              <w:pStyle w:val="Odlomakpopisa"/>
              <w:numPr>
                <w:ilvl w:val="0"/>
                <w:numId w:val="28"/>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Povećani troškovi održavanja starijih objekata i infrastrukture.</w:t>
            </w:r>
          </w:p>
        </w:tc>
      </w:tr>
      <w:tr w:rsidR="0048061A" w:rsidRPr="00B04082" w14:paraId="38249C3E" w14:textId="77777777" w:rsidTr="0048061A">
        <w:tc>
          <w:tcPr>
            <w:cnfStyle w:val="001000000000" w:firstRow="0" w:lastRow="0" w:firstColumn="1" w:lastColumn="0" w:oddVBand="0" w:evenVBand="0" w:oddHBand="0" w:evenHBand="0" w:firstRowFirstColumn="0" w:firstRowLastColumn="0" w:lastRowFirstColumn="0" w:lastRowLastColumn="0"/>
            <w:tcW w:w="2498" w:type="pct"/>
            <w:vAlign w:val="center"/>
            <w:hideMark/>
          </w:tcPr>
          <w:p w14:paraId="60AAA93E" w14:textId="77777777" w:rsidR="0048061A" w:rsidRPr="00B04082" w:rsidRDefault="0048061A" w:rsidP="009D1A89">
            <w:pPr>
              <w:ind w:left="447" w:hanging="360"/>
              <w:jc w:val="center"/>
              <w:rPr>
                <w:rFonts w:ascii="Cambria" w:hAnsi="Cambria"/>
                <w:lang w:eastAsia="sl-SI"/>
              </w:rPr>
            </w:pPr>
            <w:r w:rsidRPr="00B04082">
              <w:rPr>
                <w:rFonts w:ascii="Cambria" w:hAnsi="Cambria"/>
                <w:lang w:eastAsia="sl-SI"/>
              </w:rPr>
              <w:t>Prilike</w:t>
            </w:r>
          </w:p>
        </w:tc>
        <w:tc>
          <w:tcPr>
            <w:tcW w:w="2502" w:type="pct"/>
            <w:vAlign w:val="center"/>
            <w:hideMark/>
          </w:tcPr>
          <w:p w14:paraId="0E2B8F49" w14:textId="77777777" w:rsidR="0048061A" w:rsidRPr="00B04082" w:rsidRDefault="0048061A" w:rsidP="009D1A89">
            <w:pPr>
              <w:ind w:left="447" w:hanging="360"/>
              <w:jc w:val="center"/>
              <w:cnfStyle w:val="000000000000" w:firstRow="0" w:lastRow="0" w:firstColumn="0" w:lastColumn="0" w:oddVBand="0" w:evenVBand="0" w:oddHBand="0" w:evenHBand="0" w:firstRowFirstColumn="0" w:firstRowLastColumn="0" w:lastRowFirstColumn="0" w:lastRowLastColumn="0"/>
              <w:rPr>
                <w:rFonts w:ascii="Cambria" w:hAnsi="Cambria"/>
                <w:b/>
                <w:bCs/>
                <w:lang w:eastAsia="sl-SI"/>
              </w:rPr>
            </w:pPr>
            <w:r w:rsidRPr="00B04082">
              <w:rPr>
                <w:rFonts w:ascii="Cambria" w:hAnsi="Cambria"/>
                <w:b/>
                <w:bCs/>
                <w:lang w:eastAsia="sl-SI"/>
              </w:rPr>
              <w:t>Prijetnje</w:t>
            </w:r>
          </w:p>
        </w:tc>
      </w:tr>
      <w:tr w:rsidR="0048061A" w:rsidRPr="00B04082" w14:paraId="27DF3490" w14:textId="77777777" w:rsidTr="0048061A">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2498" w:type="pct"/>
            <w:vAlign w:val="center"/>
            <w:hideMark/>
          </w:tcPr>
          <w:p w14:paraId="6F8ABD41"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Sustavna digitalizacija i integracija podataka: Objedinjavanju knjigovodstvenih, katastarskih i zemljišnoknjižnih podataka u napredni digitalni registar drastično će se podići učinkovitost donošenja upravljačkih odluka..</w:t>
            </w:r>
          </w:p>
          <w:p w14:paraId="388B5270"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Implementacija ABC modela upravljanja: Uvođenjem ove klasifikacije omogućit će se precizno rangiranje prioriteta za investicijsko održavanje i kapitalna ulaganja.</w:t>
            </w:r>
          </w:p>
          <w:p w14:paraId="53E654D9"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Aktiviranje neiskorištene ili nedovoljno iskorištene imovine može pridonijeti javnim, društvenim i gospodarskim funkcijama.</w:t>
            </w:r>
          </w:p>
          <w:p w14:paraId="4651F195"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 xml:space="preserve">Komercijalna i javna valorizacija praznog fonda: Stavljanje u punu funkciju neiskorištenih objekata, poput slobodnog stambenog prostora </w:t>
            </w:r>
            <w:r w:rsidRPr="00B04082">
              <w:rPr>
                <w:b w:val="0"/>
                <w:bCs w:val="0"/>
                <w:sz w:val="22"/>
                <w:szCs w:val="22"/>
              </w:rPr>
              <w:lastRenderedPageBreak/>
              <w:t>planiranog za zakup i zgrada bez aktivne namjene.</w:t>
            </w:r>
          </w:p>
          <w:p w14:paraId="50ADB86B"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Revitalizacija naselja kroz sportski turizam.</w:t>
            </w:r>
          </w:p>
          <w:p w14:paraId="3388D22A"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 xml:space="preserve">Sinergijski razvoj održivog turizma: </w:t>
            </w:r>
            <w:proofErr w:type="spellStart"/>
            <w:r w:rsidRPr="00B04082">
              <w:rPr>
                <w:b w:val="0"/>
                <w:bCs w:val="0"/>
                <w:sz w:val="22"/>
                <w:szCs w:val="22"/>
              </w:rPr>
              <w:t>Brendiranje</w:t>
            </w:r>
            <w:proofErr w:type="spellEnd"/>
            <w:r w:rsidRPr="00B04082">
              <w:rPr>
                <w:b w:val="0"/>
                <w:bCs w:val="0"/>
                <w:sz w:val="22"/>
                <w:szCs w:val="22"/>
              </w:rPr>
              <w:t xml:space="preserve"> ponude općine (promatranje ptica, </w:t>
            </w:r>
            <w:proofErr w:type="spellStart"/>
            <w:r w:rsidRPr="00B04082">
              <w:rPr>
                <w:b w:val="0"/>
                <w:bCs w:val="0"/>
                <w:sz w:val="22"/>
                <w:szCs w:val="22"/>
              </w:rPr>
              <w:t>fotosafari</w:t>
            </w:r>
            <w:proofErr w:type="spellEnd"/>
            <w:r w:rsidRPr="00B04082">
              <w:rPr>
                <w:b w:val="0"/>
                <w:bCs w:val="0"/>
                <w:sz w:val="22"/>
                <w:szCs w:val="22"/>
              </w:rPr>
              <w:t xml:space="preserve">, etno i eko-turizam) u suradnji s Parkom prirode Lonjsko polje, JUSP Jasenovac i Romskim memorijalnim centrom </w:t>
            </w:r>
            <w:proofErr w:type="spellStart"/>
            <w:r w:rsidRPr="00B04082">
              <w:rPr>
                <w:b w:val="0"/>
                <w:bCs w:val="0"/>
                <w:sz w:val="22"/>
                <w:szCs w:val="22"/>
              </w:rPr>
              <w:t>Uštica</w:t>
            </w:r>
            <w:proofErr w:type="spellEnd"/>
            <w:r w:rsidRPr="00B04082">
              <w:rPr>
                <w:b w:val="0"/>
                <w:bCs w:val="0"/>
                <w:sz w:val="22"/>
                <w:szCs w:val="22"/>
              </w:rPr>
              <w:t>.</w:t>
            </w:r>
          </w:p>
          <w:p w14:paraId="22F36150" w14:textId="77777777" w:rsidR="0048061A" w:rsidRPr="00B04082" w:rsidRDefault="0048061A" w:rsidP="0048061A">
            <w:pPr>
              <w:pStyle w:val="Odlomakpopisa"/>
              <w:numPr>
                <w:ilvl w:val="0"/>
                <w:numId w:val="29"/>
              </w:numPr>
              <w:spacing w:line="240" w:lineRule="auto"/>
              <w:contextualSpacing/>
              <w:jc w:val="left"/>
              <w:rPr>
                <w:b w:val="0"/>
                <w:bCs w:val="0"/>
                <w:sz w:val="22"/>
                <w:szCs w:val="22"/>
              </w:rPr>
            </w:pPr>
            <w:r w:rsidRPr="00B04082">
              <w:rPr>
                <w:b w:val="0"/>
                <w:bCs w:val="0"/>
                <w:sz w:val="22"/>
                <w:szCs w:val="22"/>
              </w:rPr>
              <w:t>Nastavak zelene tranzicije: Iskorištavanje pozitivnog operativnog iskustva iz šeste faze modernizacije LED rasvjete za nove energetski učinkovite projekte na zgradama javne namjene.</w:t>
            </w:r>
          </w:p>
          <w:p w14:paraId="6DE8FB8C" w14:textId="77777777" w:rsidR="0048061A" w:rsidRPr="00B04082" w:rsidRDefault="0048061A" w:rsidP="009D1A89">
            <w:pPr>
              <w:ind w:left="807"/>
              <w:jc w:val="both"/>
              <w:rPr>
                <w:rFonts w:ascii="Cambria" w:hAnsi="Cambria"/>
                <w:lang w:eastAsia="sl-SI"/>
              </w:rPr>
            </w:pPr>
          </w:p>
        </w:tc>
        <w:tc>
          <w:tcPr>
            <w:tcW w:w="2502" w:type="pct"/>
            <w:hideMark/>
          </w:tcPr>
          <w:p w14:paraId="1E0720A0"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lastRenderedPageBreak/>
              <w:t>Restriktivni ekološki i prostorni režimi: Smještaj unutar i u blizini Parka prirode Lonjsko polje podrazumijeva stroge uvjete zaštite prirode, što eliminira industrijsku gradnju izvan naselja i ograničava antropogeni pritisak.</w:t>
            </w:r>
          </w:p>
          <w:p w14:paraId="127B49DC"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Hidrološki rizici i poplave: Čak 3.191,20 ha prirodno neplodnog zemljišta nalazi se u stalno poplavnim i močvarnim zonama Lonjskog polja, što predstavlja trajan rizik i limitirajući faktor za bilo kakvo infrastrukturno planiranje.</w:t>
            </w:r>
          </w:p>
          <w:p w14:paraId="1ECD2516"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Rizik od ubrzanog propadanja i eksponencijalnog rasta troškova sanacije društvenih i komunalnih objekata ako se odgode nužna kapitalna ulaganja.</w:t>
            </w:r>
          </w:p>
          <w:p w14:paraId="3F147E41"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 xml:space="preserve">Usporavanje projekata zbog imovinskopravnih odnosa: Pravno </w:t>
            </w:r>
            <w:r w:rsidRPr="00B04082">
              <w:rPr>
                <w:sz w:val="22"/>
                <w:szCs w:val="22"/>
              </w:rPr>
              <w:lastRenderedPageBreak/>
              <w:t>neusklađeni statusi pojedinih nekretnina, razlike u katastru/zemljišnim knjigama i neriješeni odnosi izravno koče pripremu razvojnih projekata i povlačenje EU sredstava.</w:t>
            </w:r>
          </w:p>
          <w:p w14:paraId="103C6579"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Opasnost od nedovoljne iskorištenosti stvorenih prostornih kapaciteta ako se slobodne parcele u zonama i prazni domovi sustavno ne promoviraju prema vanjskim dionicima.</w:t>
            </w:r>
          </w:p>
          <w:p w14:paraId="780D8EF9"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Ograničena proračunska sredstva mogu usporiti održavanje, obnovu i stavljanje imovine u funkciju.</w:t>
            </w:r>
          </w:p>
          <w:p w14:paraId="3B32D341" w14:textId="77777777" w:rsidR="0048061A" w:rsidRPr="00B04082" w:rsidRDefault="0048061A" w:rsidP="0048061A">
            <w:pPr>
              <w:pStyle w:val="Odlomakpopisa"/>
              <w:numPr>
                <w:ilvl w:val="0"/>
                <w:numId w:val="30"/>
              </w:numPr>
              <w:spacing w:line="240" w:lineRule="auto"/>
              <w:contextualSpacing/>
              <w:jc w:val="left"/>
              <w:cnfStyle w:val="000000100000" w:firstRow="0" w:lastRow="0" w:firstColumn="0" w:lastColumn="0" w:oddVBand="0" w:evenVBand="0" w:oddHBand="1" w:evenHBand="0" w:firstRowFirstColumn="0" w:firstRowLastColumn="0" w:lastRowFirstColumn="0" w:lastRowLastColumn="0"/>
              <w:rPr>
                <w:sz w:val="22"/>
                <w:szCs w:val="22"/>
              </w:rPr>
            </w:pPr>
            <w:r w:rsidRPr="00B04082">
              <w:rPr>
                <w:sz w:val="22"/>
                <w:szCs w:val="22"/>
              </w:rPr>
              <w:t>Promjene zakonskog i regulatornog okvira mogu povećati administrativne obveze.</w:t>
            </w:r>
          </w:p>
        </w:tc>
      </w:tr>
    </w:tbl>
    <w:p w14:paraId="757C09E1" w14:textId="77777777" w:rsidR="00533642" w:rsidRPr="00B04082" w:rsidRDefault="00533642" w:rsidP="005C7C11">
      <w:pPr>
        <w:rPr>
          <w:rFonts w:ascii="Cambria" w:hAnsi="Cambria"/>
        </w:rPr>
      </w:pPr>
    </w:p>
    <w:p w14:paraId="4C56554B" w14:textId="78752689" w:rsidR="009B04CF" w:rsidRPr="00B04082" w:rsidRDefault="00DA25F3" w:rsidP="009B04CF">
      <w:pPr>
        <w:pStyle w:val="Naslov1"/>
      </w:pPr>
      <w:r w:rsidRPr="00B04082">
        <w:t xml:space="preserve"> </w:t>
      </w:r>
      <w:bookmarkStart w:id="107" w:name="_Toc244598654"/>
      <w:r w:rsidR="00B7536C" w:rsidRPr="00B04082">
        <w:t>5</w:t>
      </w:r>
      <w:r w:rsidR="009B04CF" w:rsidRPr="00B04082">
        <w:t xml:space="preserve">. STRATEŠKI </w:t>
      </w:r>
      <w:r w:rsidR="00533642" w:rsidRPr="00B04082">
        <w:t>OKVIR</w:t>
      </w:r>
      <w:bookmarkEnd w:id="107"/>
    </w:p>
    <w:p w14:paraId="0451F14F" w14:textId="6FA7E7B4" w:rsidR="009B04CF" w:rsidRPr="00B04082" w:rsidRDefault="009B04CF" w:rsidP="009B04CF">
      <w:pPr>
        <w:pStyle w:val="Odlomakpopisa"/>
      </w:pPr>
      <w:r w:rsidRPr="00B04082">
        <w:t xml:space="preserve">Na temelju provedene analize stanja imovine, identificiranih razvojnih potreba i potencijala te izrađene intervencijske logičke matrice definirani su </w:t>
      </w:r>
      <w:r w:rsidR="00C01C60" w:rsidRPr="00B04082">
        <w:t xml:space="preserve">posebni </w:t>
      </w:r>
      <w:r w:rsidRPr="00B04082">
        <w:t xml:space="preserve">ciljevi upravljanja nekretninama i pokretninama u vlasništvu Općine </w:t>
      </w:r>
      <w:r w:rsidR="00EB55F6" w:rsidRPr="00B04082">
        <w:t>Jasenovac</w:t>
      </w:r>
      <w:r w:rsidRPr="00B04082">
        <w:t>.</w:t>
      </w:r>
    </w:p>
    <w:p w14:paraId="5894DCF0" w14:textId="77777777" w:rsidR="00533642" w:rsidRPr="00B04082" w:rsidRDefault="00533642" w:rsidP="009B04CF">
      <w:pPr>
        <w:pStyle w:val="Odlomakpopisa"/>
      </w:pPr>
    </w:p>
    <w:p w14:paraId="4A1A483A" w14:textId="5B0E67A7" w:rsidR="00533642" w:rsidRPr="00B04082" w:rsidRDefault="00B7536C" w:rsidP="00533642">
      <w:pPr>
        <w:pStyle w:val="Podnaslov"/>
        <w:numPr>
          <w:ilvl w:val="0"/>
          <w:numId w:val="0"/>
        </w:numPr>
        <w:ind w:left="567" w:hanging="567"/>
      </w:pPr>
      <w:bookmarkStart w:id="108" w:name="_Toc244598655"/>
      <w:r w:rsidRPr="00B04082">
        <w:t>5</w:t>
      </w:r>
      <w:r w:rsidR="00533642" w:rsidRPr="00B04082">
        <w:t>.1. Opći cilj</w:t>
      </w:r>
      <w:bookmarkEnd w:id="108"/>
    </w:p>
    <w:p w14:paraId="481C1DC6" w14:textId="5DF09024" w:rsidR="009B04CF" w:rsidRPr="00B04082" w:rsidRDefault="009B04CF" w:rsidP="009B04CF">
      <w:pPr>
        <w:pStyle w:val="Odlomakpopisa"/>
      </w:pPr>
      <w:r w:rsidRPr="00B04082">
        <w:t xml:space="preserve">Opći cilj ove Strategije jest uspostaviti učinkovit, transparentan i održiv sustav upravljanja nekretninama i pokretninama u vlasništvu Općine </w:t>
      </w:r>
      <w:r w:rsidR="00EB55F6" w:rsidRPr="00B04082">
        <w:t>Jasenovac</w:t>
      </w:r>
      <w:r w:rsidRPr="00B04082">
        <w:t xml:space="preserve"> u funkciji razvoja lokalne zajednice i kvalitetnog pružanja javnih usluga.</w:t>
      </w:r>
    </w:p>
    <w:p w14:paraId="79AEFE0E" w14:textId="77777777" w:rsidR="009B04CF" w:rsidRPr="00B04082" w:rsidRDefault="009B04CF" w:rsidP="009B04CF">
      <w:pPr>
        <w:pStyle w:val="Odlomakpopisa"/>
      </w:pPr>
    </w:p>
    <w:p w14:paraId="49556A14" w14:textId="7471A54E" w:rsidR="009B04CF" w:rsidRPr="00B04082" w:rsidRDefault="009B04CF" w:rsidP="009B04CF">
      <w:pPr>
        <w:pStyle w:val="Odlomakpopisa"/>
      </w:pPr>
      <w:r w:rsidRPr="00B04082">
        <w:t xml:space="preserve">Polazeći od navedenog općeg cilja definirani su posebni ciljevi koji usmjeravaju daljnji razvoj sustava upravljanja općinskom imovinom. Posebni ciljevi obuhvaćaju unaprjeđenje sustava evidencije, planiranja i upravljanja imovinom uz osiguravanje odgovarajućih organizacijskih i ljudskih resursa, plansko i odgovorno upravljanje zemljištem i nekretninama u vlasništvu Općine </w:t>
      </w:r>
      <w:r w:rsidR="00EB55F6" w:rsidRPr="00B04082">
        <w:t>Jasenovac</w:t>
      </w:r>
      <w:r w:rsidRPr="00B04082">
        <w:t>, unaprjeđenje upravljanja komunalnom infrastrukturom i objektima javne namjene, učinkovito upravljanje pokretnom imovinom te poticanje realizacije razvojnih projekata koji doprinose razvoju lokalne zajednice.</w:t>
      </w:r>
    </w:p>
    <w:p w14:paraId="144E39B3" w14:textId="77777777" w:rsidR="00533642" w:rsidRPr="00B04082" w:rsidRDefault="00533642" w:rsidP="00533642">
      <w:pPr>
        <w:pStyle w:val="Odlomakpopisa"/>
      </w:pPr>
    </w:p>
    <w:p w14:paraId="3C935341" w14:textId="14C97A5F" w:rsidR="00533642" w:rsidRPr="00B04082" w:rsidRDefault="00B7536C" w:rsidP="00533642">
      <w:pPr>
        <w:pStyle w:val="Podnaslov"/>
        <w:numPr>
          <w:ilvl w:val="0"/>
          <w:numId w:val="0"/>
        </w:numPr>
        <w:ind w:left="567" w:hanging="567"/>
      </w:pPr>
      <w:bookmarkStart w:id="109" w:name="_Toc244598656"/>
      <w:r w:rsidRPr="00B04082">
        <w:t>5</w:t>
      </w:r>
      <w:r w:rsidR="00533642" w:rsidRPr="00B04082">
        <w:t>.2. Posebni ciljevi</w:t>
      </w:r>
      <w:bookmarkEnd w:id="109"/>
    </w:p>
    <w:p w14:paraId="023C510E" w14:textId="0A0BD67D" w:rsidR="00D65984" w:rsidRPr="00B04082" w:rsidRDefault="009B04CF" w:rsidP="00D65984">
      <w:pPr>
        <w:pStyle w:val="Odlomakpopisa"/>
      </w:pPr>
      <w:r w:rsidRPr="00B04082">
        <w:t xml:space="preserve">Definirani </w:t>
      </w:r>
      <w:r w:rsidR="00533642" w:rsidRPr="00B04082">
        <w:t xml:space="preserve">opći </w:t>
      </w:r>
      <w:r w:rsidRPr="00B04082">
        <w:t>cilj predstavlja</w:t>
      </w:r>
      <w:r w:rsidR="00F324BF" w:rsidRPr="00B04082">
        <w:t xml:space="preserve"> </w:t>
      </w:r>
      <w:r w:rsidRPr="00B04082">
        <w:t>okvir za daljnje unaprjeđenje sustava upravljanja imovinom te čin</w:t>
      </w:r>
      <w:r w:rsidR="00533642" w:rsidRPr="00B04082">
        <w:t>i</w:t>
      </w:r>
      <w:r w:rsidRPr="00B04082">
        <w:t xml:space="preserve"> temelj za razradu konkretnih </w:t>
      </w:r>
      <w:r w:rsidR="00533642" w:rsidRPr="00B04082">
        <w:t xml:space="preserve">posebnih ciljeva, </w:t>
      </w:r>
      <w:r w:rsidRPr="00B04082">
        <w:t>mjera i aktivnosti koje će se provoditi u razdoblju provedbe ove Strategije.</w:t>
      </w:r>
      <w:r w:rsidR="00D65984" w:rsidRPr="00B04082">
        <w:t xml:space="preserve"> Definirani su sljedeći </w:t>
      </w:r>
      <w:r w:rsidR="00533642" w:rsidRPr="00B04082">
        <w:t>posebni ciljevi</w:t>
      </w:r>
      <w:r w:rsidR="00D65984" w:rsidRPr="00B04082">
        <w:t xml:space="preserve"> upravljanja nekretninama i pokretninama u vlasništvu Općine </w:t>
      </w:r>
      <w:r w:rsidR="00EB55F6" w:rsidRPr="00B04082">
        <w:t>Jasenovac</w:t>
      </w:r>
      <w:r w:rsidR="00D65984" w:rsidRPr="00B04082">
        <w:t>:</w:t>
      </w:r>
    </w:p>
    <w:p w14:paraId="377B88EA" w14:textId="125B08BD" w:rsidR="00D65984" w:rsidRPr="00B04082" w:rsidRDefault="00D65984">
      <w:pPr>
        <w:pStyle w:val="Odlomakpopisa"/>
        <w:numPr>
          <w:ilvl w:val="0"/>
          <w:numId w:val="8"/>
        </w:numPr>
      </w:pPr>
      <w:r w:rsidRPr="00B04082">
        <w:lastRenderedPageBreak/>
        <w:t xml:space="preserve">Unaprijediti sustav evidencije, planiranja i upravljanja imovinom Općine </w:t>
      </w:r>
      <w:r w:rsidR="00EB55F6" w:rsidRPr="00B04082">
        <w:t>Jasenovac</w:t>
      </w:r>
      <w:r w:rsidRPr="00B04082">
        <w:t xml:space="preserve"> te osigurati odgovarajuće organizacijske i ljudske resurse za učinkovito upravljanje imovinom.</w:t>
      </w:r>
    </w:p>
    <w:p w14:paraId="52FC48E9" w14:textId="25CE6B6F" w:rsidR="00D65984" w:rsidRPr="00B04082" w:rsidRDefault="00D65984">
      <w:pPr>
        <w:pStyle w:val="Odlomakpopisa"/>
        <w:numPr>
          <w:ilvl w:val="0"/>
          <w:numId w:val="8"/>
        </w:numPr>
      </w:pPr>
      <w:r w:rsidRPr="00B04082">
        <w:t xml:space="preserve">Osigurati plansko i odgovorno upravljanje zemljištem i nekretninama u vlasništvu Općine </w:t>
      </w:r>
      <w:r w:rsidR="00EB55F6" w:rsidRPr="00B04082">
        <w:t>Jasenovac</w:t>
      </w:r>
      <w:r w:rsidRPr="00B04082">
        <w:t>.</w:t>
      </w:r>
    </w:p>
    <w:p w14:paraId="33A304A9" w14:textId="4D653220" w:rsidR="00D65984" w:rsidRPr="00B04082" w:rsidRDefault="00D65984">
      <w:pPr>
        <w:pStyle w:val="Odlomakpopisa"/>
        <w:numPr>
          <w:ilvl w:val="0"/>
          <w:numId w:val="8"/>
        </w:numPr>
      </w:pPr>
      <w:r w:rsidRPr="00B04082">
        <w:t>Unaprijediti upravljanje i održavanje komunalne infrastrukture i objekata javne namjene.</w:t>
      </w:r>
    </w:p>
    <w:p w14:paraId="014706FC" w14:textId="39880260" w:rsidR="00D65984" w:rsidRPr="00B04082" w:rsidRDefault="00D65984">
      <w:pPr>
        <w:pStyle w:val="Odlomakpopisa"/>
        <w:numPr>
          <w:ilvl w:val="0"/>
          <w:numId w:val="8"/>
        </w:numPr>
      </w:pPr>
      <w:r w:rsidRPr="00B04082">
        <w:t xml:space="preserve">Osigurati učinkovito upravljanje pokretnom imovinom i opremom u vlasništvu Općine </w:t>
      </w:r>
      <w:r w:rsidR="00EB55F6" w:rsidRPr="00B04082">
        <w:t>Jasenovac</w:t>
      </w:r>
    </w:p>
    <w:p w14:paraId="0ABE4D94" w14:textId="1A9E0D80" w:rsidR="00946939" w:rsidRPr="00B04082" w:rsidRDefault="00D65984">
      <w:pPr>
        <w:pStyle w:val="Odlomakpopisa"/>
        <w:numPr>
          <w:ilvl w:val="0"/>
          <w:numId w:val="8"/>
        </w:numPr>
      </w:pPr>
      <w:r w:rsidRPr="00B04082">
        <w:t>Poticati razvojne projekte i ulaganja koji doprinose razvoju lokalne zajednice i kvaliteti javnih usluga.</w:t>
      </w:r>
    </w:p>
    <w:p w14:paraId="7B008D6D" w14:textId="77777777" w:rsidR="00374F85" w:rsidRPr="00B04082" w:rsidRDefault="00374F85" w:rsidP="00374F85">
      <w:pPr>
        <w:pStyle w:val="Odlomakpopisa"/>
        <w:ind w:left="1287" w:firstLine="0"/>
      </w:pPr>
    </w:p>
    <w:p w14:paraId="0EE75F63" w14:textId="1374CDEE" w:rsidR="00374F85" w:rsidRPr="00B04082" w:rsidRDefault="00374F85" w:rsidP="00374F85">
      <w:pPr>
        <w:pStyle w:val="Odlomakpopisa"/>
        <w:rPr>
          <w:color w:val="auto"/>
          <w:lang w:eastAsia="hr-HR"/>
        </w:rPr>
      </w:pPr>
      <w:r w:rsidRPr="00B04082">
        <w:rPr>
          <w:color w:val="auto"/>
          <w:lang w:eastAsia="hr-HR"/>
        </w:rPr>
        <w:t xml:space="preserve">Iz općeg cilja upravljanja nekretninama i pokretninama u vlasništvu Općine </w:t>
      </w:r>
      <w:r w:rsidR="00EB55F6" w:rsidRPr="00B04082">
        <w:t>Jasenovac</w:t>
      </w:r>
      <w:r w:rsidRPr="00B04082">
        <w:rPr>
          <w:color w:val="auto"/>
          <w:lang w:eastAsia="hr-HR"/>
        </w:rPr>
        <w:t xml:space="preserve"> proizlaze </w:t>
      </w:r>
      <w:r w:rsidR="00C01C60" w:rsidRPr="00B04082">
        <w:rPr>
          <w:color w:val="auto"/>
          <w:lang w:eastAsia="hr-HR"/>
        </w:rPr>
        <w:t>posebni</w:t>
      </w:r>
      <w:r w:rsidRPr="00B04082">
        <w:rPr>
          <w:color w:val="auto"/>
          <w:lang w:eastAsia="hr-HR"/>
        </w:rPr>
        <w:t xml:space="preserve"> ciljevi ove Strategije. </w:t>
      </w:r>
    </w:p>
    <w:p w14:paraId="5D430373" w14:textId="77777777" w:rsidR="00374F85" w:rsidRPr="00B04082" w:rsidRDefault="00374F85" w:rsidP="00374F85">
      <w:pPr>
        <w:pStyle w:val="Odlomakpopisa"/>
        <w:rPr>
          <w:color w:val="auto"/>
          <w:lang w:eastAsia="hr-HR"/>
        </w:rPr>
      </w:pPr>
    </w:p>
    <w:p w14:paraId="0D64269C" w14:textId="09D542CD" w:rsidR="00533642" w:rsidRPr="00B04082" w:rsidRDefault="00B7536C" w:rsidP="00533642">
      <w:pPr>
        <w:pStyle w:val="Podnaslov"/>
        <w:numPr>
          <w:ilvl w:val="0"/>
          <w:numId w:val="0"/>
        </w:numPr>
        <w:ind w:left="567" w:hanging="567"/>
      </w:pPr>
      <w:bookmarkStart w:id="110" w:name="_Toc244598657"/>
      <w:r w:rsidRPr="00B04082">
        <w:t>5</w:t>
      </w:r>
      <w:r w:rsidR="00533642" w:rsidRPr="00B04082">
        <w:t>.3. Mjere za ostvarenje posebnih ciljeva</w:t>
      </w:r>
      <w:bookmarkEnd w:id="110"/>
    </w:p>
    <w:p w14:paraId="6EE82C3D" w14:textId="6AFE44FD" w:rsidR="00374F85" w:rsidRPr="00B04082" w:rsidRDefault="00374F85" w:rsidP="00374F85">
      <w:pPr>
        <w:pStyle w:val="Odlomakpopisa"/>
        <w:rPr>
          <w:color w:val="auto"/>
          <w:lang w:eastAsia="hr-HR"/>
        </w:rPr>
      </w:pPr>
      <w:r w:rsidRPr="00B04082">
        <w:rPr>
          <w:color w:val="auto"/>
          <w:lang w:eastAsia="hr-HR"/>
        </w:rPr>
        <w:t xml:space="preserve">Za ostvarenje definiranih </w:t>
      </w:r>
      <w:r w:rsidR="002D70A2" w:rsidRPr="00B04082">
        <w:rPr>
          <w:color w:val="auto"/>
          <w:lang w:eastAsia="hr-HR"/>
        </w:rPr>
        <w:t>posebnih</w:t>
      </w:r>
      <w:r w:rsidRPr="00B04082">
        <w:rPr>
          <w:color w:val="auto"/>
          <w:lang w:eastAsia="hr-HR"/>
        </w:rPr>
        <w:t xml:space="preserve"> ciljeva utvrđene su mjere koje predstavljaju osnovne smjerove djelovanja u provedbi Strategije. Njihovom razradom osigurava se operativna provedba </w:t>
      </w:r>
      <w:r w:rsidR="002D70A2" w:rsidRPr="00B04082">
        <w:rPr>
          <w:color w:val="auto"/>
          <w:lang w:eastAsia="hr-HR"/>
        </w:rPr>
        <w:t xml:space="preserve">posebnih </w:t>
      </w:r>
      <w:r w:rsidRPr="00B04082">
        <w:rPr>
          <w:color w:val="auto"/>
          <w:lang w:eastAsia="hr-HR"/>
        </w:rPr>
        <w:t xml:space="preserve">ciljeva te povezivanje upravljanja općinskom imovinom s razvojnim potrebama, javnim uslugama i kvalitetom života stanovništva. Uz mjere definirane po pojedinim </w:t>
      </w:r>
      <w:r w:rsidR="002D70A2" w:rsidRPr="00B04082">
        <w:rPr>
          <w:color w:val="auto"/>
          <w:lang w:eastAsia="hr-HR"/>
        </w:rPr>
        <w:t>posebnim</w:t>
      </w:r>
      <w:r w:rsidRPr="00B04082">
        <w:rPr>
          <w:color w:val="auto"/>
          <w:lang w:eastAsia="hr-HR"/>
        </w:rPr>
        <w:t xml:space="preserve"> ciljevima, Strategijom su utvrđene i horizontalne mjere koje podupiru cjelokupan sustav upravljanja imovinom, osobito u dijelu jačanja kapaciteta, unaprjeđenja evidencija, transparentnosti, planiranja i provedbe razvojnih projekata.</w:t>
      </w:r>
    </w:p>
    <w:p w14:paraId="5BF61BB7" w14:textId="77777777" w:rsidR="00374F85" w:rsidRPr="00B04082" w:rsidRDefault="00374F85" w:rsidP="00374F85">
      <w:pPr>
        <w:pStyle w:val="Odlomakpopisa"/>
        <w:rPr>
          <w:color w:val="auto"/>
          <w:lang w:eastAsia="hr-HR"/>
        </w:rPr>
      </w:pPr>
    </w:p>
    <w:p w14:paraId="02EDDA48" w14:textId="1F9B7B7B" w:rsidR="00D1474D" w:rsidRPr="00B04082" w:rsidRDefault="00374F85" w:rsidP="00374F85">
      <w:pPr>
        <w:pStyle w:val="Odlomakpopisa"/>
        <w:rPr>
          <w:color w:val="auto"/>
          <w:lang w:eastAsia="hr-HR"/>
        </w:rPr>
      </w:pPr>
      <w:r w:rsidRPr="00B04082">
        <w:rPr>
          <w:color w:val="auto"/>
          <w:lang w:eastAsia="hr-HR"/>
        </w:rPr>
        <w:t xml:space="preserve">Radi praćenja uspješnosti provedbe Strategije, za svaki </w:t>
      </w:r>
      <w:r w:rsidR="002D70A2" w:rsidRPr="00B04082">
        <w:rPr>
          <w:color w:val="auto"/>
          <w:lang w:eastAsia="hr-HR"/>
        </w:rPr>
        <w:t>posebni</w:t>
      </w:r>
      <w:r w:rsidRPr="00B04082">
        <w:rPr>
          <w:color w:val="auto"/>
          <w:lang w:eastAsia="hr-HR"/>
        </w:rPr>
        <w:t xml:space="preserve"> cilj utvrđuju se pokazatelji učinka koji omogućuju praćenje ostvarenja postavljenih ciljeva u provedbenom razdoblju. Provedba mjera i daljnja operacionalizacija aktivnosti razrađivat će se kroz godišnje planove upravljanja nekretninama i pokretninama u vlasništvu Općine </w:t>
      </w:r>
      <w:r w:rsidR="00EB55F6" w:rsidRPr="00B04082">
        <w:t>Jasenovac</w:t>
      </w:r>
      <w:r w:rsidRPr="00B04082">
        <w:rPr>
          <w:color w:val="auto"/>
          <w:lang w:eastAsia="hr-HR"/>
        </w:rPr>
        <w:t xml:space="preserve"> kao provedbene dokumente koji se temelje na ovoj Strategiji i osiguravaju kontinuitet strateškog i operativnog upravljanja općinskom imovinom.</w:t>
      </w:r>
    </w:p>
    <w:p w14:paraId="15B682BD" w14:textId="77777777" w:rsidR="00374F85" w:rsidRPr="00B04082" w:rsidRDefault="00374F85" w:rsidP="00374F85">
      <w:pPr>
        <w:pStyle w:val="Odlomakpopisa"/>
      </w:pPr>
    </w:p>
    <w:p w14:paraId="459406BD" w14:textId="09EC6A60" w:rsidR="00D1474D" w:rsidRPr="00B04082" w:rsidRDefault="00D1474D" w:rsidP="00D1474D">
      <w:pPr>
        <w:pStyle w:val="Opisslike"/>
        <w:jc w:val="center"/>
        <w:rPr>
          <w:rFonts w:ascii="Cambria" w:hAnsi="Cambria"/>
          <w:i/>
          <w:iCs/>
          <w:sz w:val="20"/>
          <w:szCs w:val="20"/>
        </w:rPr>
      </w:pPr>
      <w:bookmarkStart w:id="111" w:name="_Toc244598690"/>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28</w:t>
      </w:r>
      <w:r w:rsidRPr="00B04082">
        <w:rPr>
          <w:rFonts w:ascii="Cambria" w:hAnsi="Cambria"/>
          <w:i/>
          <w:iCs/>
          <w:sz w:val="20"/>
          <w:szCs w:val="20"/>
        </w:rPr>
        <w:fldChar w:fldCharType="end"/>
      </w:r>
      <w:r w:rsidRPr="00B04082">
        <w:rPr>
          <w:rFonts w:ascii="Cambria" w:hAnsi="Cambria"/>
          <w:i/>
          <w:iCs/>
          <w:sz w:val="20"/>
          <w:szCs w:val="20"/>
        </w:rPr>
        <w:t xml:space="preserve">. Popis </w:t>
      </w:r>
      <w:r w:rsidR="002D70A2" w:rsidRPr="00B04082">
        <w:rPr>
          <w:rFonts w:ascii="Cambria" w:hAnsi="Cambria"/>
          <w:i/>
          <w:iCs/>
          <w:sz w:val="20"/>
          <w:szCs w:val="20"/>
        </w:rPr>
        <w:t>posebnih</w:t>
      </w:r>
      <w:r w:rsidRPr="00B04082">
        <w:rPr>
          <w:rFonts w:ascii="Cambria" w:hAnsi="Cambria"/>
          <w:i/>
          <w:iCs/>
          <w:sz w:val="20"/>
          <w:szCs w:val="20"/>
        </w:rPr>
        <w:t xml:space="preserve"> ciljeva i pripadajućih mjera</w:t>
      </w:r>
      <w:bookmarkEnd w:id="111"/>
    </w:p>
    <w:tbl>
      <w:tblPr>
        <w:tblStyle w:val="Tamnatablicareetke5-isticanje1"/>
        <w:tblW w:w="0" w:type="auto"/>
        <w:tblLook w:val="04A0" w:firstRow="1" w:lastRow="0" w:firstColumn="1" w:lastColumn="0" w:noHBand="0" w:noVBand="1"/>
      </w:tblPr>
      <w:tblGrid>
        <w:gridCol w:w="2689"/>
        <w:gridCol w:w="6373"/>
      </w:tblGrid>
      <w:tr w:rsidR="00D1474D" w:rsidRPr="00B04082" w14:paraId="66729DDF" w14:textId="77777777" w:rsidTr="002D70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737975D" w14:textId="2971B5BF" w:rsidR="00D1474D" w:rsidRPr="00B04082" w:rsidRDefault="002D70A2" w:rsidP="00D1474D">
            <w:pPr>
              <w:spacing w:after="0" w:line="240" w:lineRule="auto"/>
              <w:jc w:val="center"/>
              <w:rPr>
                <w:rFonts w:ascii="Cambria" w:hAnsi="Cambria"/>
                <w:sz w:val="24"/>
                <w:szCs w:val="24"/>
              </w:rPr>
            </w:pPr>
            <w:r w:rsidRPr="00B04082">
              <w:rPr>
                <w:rFonts w:ascii="Cambria" w:hAnsi="Cambria"/>
                <w:sz w:val="24"/>
                <w:szCs w:val="24"/>
              </w:rPr>
              <w:t xml:space="preserve">Posebni </w:t>
            </w:r>
            <w:r w:rsidR="00D1474D" w:rsidRPr="00B04082">
              <w:rPr>
                <w:rFonts w:ascii="Cambria" w:hAnsi="Cambria"/>
                <w:sz w:val="24"/>
                <w:szCs w:val="24"/>
              </w:rPr>
              <w:t>cilj</w:t>
            </w:r>
          </w:p>
        </w:tc>
        <w:tc>
          <w:tcPr>
            <w:tcW w:w="6373" w:type="dxa"/>
            <w:vAlign w:val="center"/>
            <w:hideMark/>
          </w:tcPr>
          <w:p w14:paraId="1AB680A9" w14:textId="77777777" w:rsidR="00D1474D" w:rsidRPr="00B04082" w:rsidRDefault="00D1474D" w:rsidP="00D1474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Pripadajuće mjere</w:t>
            </w:r>
          </w:p>
        </w:tc>
      </w:tr>
      <w:tr w:rsidR="00D1474D" w:rsidRPr="00B04082" w14:paraId="62194434"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561F62FB" w14:textId="6492F343" w:rsidR="00D1474D" w:rsidRPr="00B04082" w:rsidRDefault="00D1474D" w:rsidP="00D1474D">
            <w:pPr>
              <w:spacing w:after="0" w:line="240" w:lineRule="auto"/>
              <w:jc w:val="center"/>
              <w:rPr>
                <w:rFonts w:ascii="Cambria" w:hAnsi="Cambria"/>
                <w:sz w:val="24"/>
                <w:szCs w:val="24"/>
              </w:rPr>
            </w:pPr>
            <w:r w:rsidRPr="00B04082">
              <w:rPr>
                <w:rFonts w:ascii="Cambria" w:hAnsi="Cambria"/>
                <w:sz w:val="24"/>
                <w:szCs w:val="24"/>
              </w:rPr>
              <w:t xml:space="preserve">1. Unaprijediti sustav evidencije, planiranja i upravljanja imovinom Općine </w:t>
            </w:r>
            <w:r w:rsidR="00EB55F6" w:rsidRPr="00B04082">
              <w:rPr>
                <w:rFonts w:ascii="Cambria" w:hAnsi="Cambria"/>
                <w:sz w:val="24"/>
                <w:szCs w:val="24"/>
              </w:rPr>
              <w:t>Jasenovac</w:t>
            </w:r>
            <w:r w:rsidRPr="00B04082">
              <w:rPr>
                <w:rFonts w:ascii="Cambria" w:hAnsi="Cambria"/>
                <w:sz w:val="24"/>
                <w:szCs w:val="24"/>
              </w:rPr>
              <w:t xml:space="preserve"> te osigurati odgovarajuće organizacijske i ljudske resurse za </w:t>
            </w:r>
            <w:r w:rsidRPr="00B04082">
              <w:rPr>
                <w:rFonts w:ascii="Cambria" w:hAnsi="Cambria"/>
                <w:sz w:val="24"/>
                <w:szCs w:val="24"/>
              </w:rPr>
              <w:lastRenderedPageBreak/>
              <w:t>učinkovito upravljanje imovinom</w:t>
            </w:r>
          </w:p>
        </w:tc>
        <w:tc>
          <w:tcPr>
            <w:tcW w:w="6373" w:type="dxa"/>
            <w:vAlign w:val="center"/>
            <w:hideMark/>
          </w:tcPr>
          <w:p w14:paraId="7E1C2806" w14:textId="2DCAA9FD"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lastRenderedPageBreak/>
              <w:t xml:space="preserve">1.1. </w:t>
            </w:r>
            <w:r w:rsidR="00074963" w:rsidRPr="00B04082">
              <w:rPr>
                <w:rFonts w:ascii="Cambria" w:hAnsi="Cambria"/>
                <w:sz w:val="24"/>
                <w:szCs w:val="24"/>
              </w:rPr>
              <w:t>V</w:t>
            </w:r>
            <w:r w:rsidRPr="00B04082">
              <w:rPr>
                <w:rFonts w:ascii="Cambria" w:hAnsi="Cambria"/>
                <w:sz w:val="24"/>
                <w:szCs w:val="24"/>
              </w:rPr>
              <w:t xml:space="preserve">ođenje i redovito ažuriranje cjelovite evidencije nekretnina i pokretnina u vlasništvu Općine </w:t>
            </w:r>
            <w:r w:rsidR="00EB55F6" w:rsidRPr="00B04082">
              <w:rPr>
                <w:rFonts w:ascii="Cambria" w:hAnsi="Cambria"/>
                <w:sz w:val="24"/>
                <w:szCs w:val="24"/>
              </w:rPr>
              <w:t>Jasenovac</w:t>
            </w:r>
          </w:p>
          <w:p w14:paraId="22DBAF5A" w14:textId="1E674020"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1.2. Unaprjeđenje normativnog i organizacijskog okvira za upravljanje nekretninama i pokretninama</w:t>
            </w:r>
          </w:p>
          <w:p w14:paraId="77B0D1C8" w14:textId="6D4178E4"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1.3. Jačanje administrativnih, stručnih i tehničkih kapaciteta za učinkovito upravljanje imovinom</w:t>
            </w:r>
          </w:p>
          <w:p w14:paraId="0D251167" w14:textId="31B08162"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1.4. Unaprjeđenje sustava planiranja, praćenja i izvještavanja o upravljanju općinskom imovinom</w:t>
            </w:r>
          </w:p>
        </w:tc>
      </w:tr>
      <w:tr w:rsidR="00D1474D" w:rsidRPr="00B04082" w14:paraId="1A54D385" w14:textId="77777777" w:rsidTr="002D70A2">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7E5A6A09" w14:textId="6794A17C" w:rsidR="00D1474D" w:rsidRPr="00B04082" w:rsidRDefault="00D1474D" w:rsidP="00D1474D">
            <w:pPr>
              <w:spacing w:after="0" w:line="240" w:lineRule="auto"/>
              <w:jc w:val="center"/>
              <w:rPr>
                <w:rFonts w:ascii="Cambria" w:hAnsi="Cambria"/>
                <w:sz w:val="24"/>
                <w:szCs w:val="24"/>
              </w:rPr>
            </w:pPr>
            <w:r w:rsidRPr="00B04082">
              <w:rPr>
                <w:rFonts w:ascii="Cambria" w:hAnsi="Cambria"/>
                <w:sz w:val="24"/>
                <w:szCs w:val="24"/>
              </w:rPr>
              <w:t xml:space="preserve">2. Osigurati plansko i odgovorno upravljanje zemljištem i nekretninama u vlasništvu Općine </w:t>
            </w:r>
            <w:r w:rsidR="00EB55F6" w:rsidRPr="00B04082">
              <w:rPr>
                <w:rFonts w:ascii="Cambria" w:hAnsi="Cambria"/>
                <w:sz w:val="24"/>
                <w:szCs w:val="24"/>
              </w:rPr>
              <w:t>Jasenovac</w:t>
            </w:r>
          </w:p>
        </w:tc>
        <w:tc>
          <w:tcPr>
            <w:tcW w:w="6373" w:type="dxa"/>
            <w:vAlign w:val="center"/>
            <w:hideMark/>
          </w:tcPr>
          <w:p w14:paraId="4BA172C7" w14:textId="53F9D014" w:rsidR="00D1474D" w:rsidRPr="00B04082"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2.1. Uređenje imovinskopravnih odnosa i usklađivanje podataka o zemljištu i nekretninama s katastrom i zemljišnim knjigama</w:t>
            </w:r>
          </w:p>
          <w:p w14:paraId="707702FA" w14:textId="09F7A4E8" w:rsidR="00D1474D" w:rsidRPr="00B04082"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2.2. Plansko upravljanje zemljištem i nekretninama u skladu s prostorno-planskom dokumentacijom i razvojnim potrebama Općine </w:t>
            </w:r>
            <w:r w:rsidR="00EB55F6" w:rsidRPr="00B04082">
              <w:rPr>
                <w:rFonts w:ascii="Cambria" w:hAnsi="Cambria"/>
                <w:sz w:val="24"/>
                <w:szCs w:val="24"/>
              </w:rPr>
              <w:t>Jasenovac</w:t>
            </w:r>
          </w:p>
          <w:p w14:paraId="20CF722D" w14:textId="614240C8" w:rsidR="00D1474D" w:rsidRPr="00B04082"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2.3. Aktiviranje neiskorištenih i nedovoljno iskorištenih nekretnina u funkciji javnih, gospodarskih i društvenih potreba</w:t>
            </w:r>
          </w:p>
          <w:p w14:paraId="6DA2D1BB" w14:textId="30EE4185" w:rsidR="00D1474D" w:rsidRPr="00B04082" w:rsidRDefault="00D1474D"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2.4. Učinkovito upravljanje poslovnim prostorima, stanovima i drugim objektima u vlasništvu Općine </w:t>
            </w:r>
            <w:r w:rsidR="00EB55F6" w:rsidRPr="00B04082">
              <w:rPr>
                <w:rFonts w:ascii="Cambria" w:hAnsi="Cambria"/>
                <w:sz w:val="24"/>
                <w:szCs w:val="24"/>
              </w:rPr>
              <w:t>Jasenovac</w:t>
            </w:r>
          </w:p>
        </w:tc>
      </w:tr>
      <w:tr w:rsidR="00D1474D" w:rsidRPr="00B04082" w14:paraId="401C879B"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43434E0A" w14:textId="194588D7" w:rsidR="00D1474D" w:rsidRPr="00B04082" w:rsidRDefault="00D1474D" w:rsidP="00D1474D">
            <w:pPr>
              <w:spacing w:after="0" w:line="240" w:lineRule="auto"/>
              <w:jc w:val="center"/>
              <w:rPr>
                <w:rFonts w:ascii="Cambria" w:hAnsi="Cambria"/>
                <w:sz w:val="24"/>
                <w:szCs w:val="24"/>
              </w:rPr>
            </w:pPr>
            <w:r w:rsidRPr="00B04082">
              <w:rPr>
                <w:rFonts w:ascii="Cambria" w:hAnsi="Cambria"/>
                <w:sz w:val="24"/>
                <w:szCs w:val="24"/>
              </w:rPr>
              <w:t>3. Unaprijediti upravljanje i održavanje komunalne infrastrukture i objekata javne namjene</w:t>
            </w:r>
          </w:p>
        </w:tc>
        <w:tc>
          <w:tcPr>
            <w:tcW w:w="6373" w:type="dxa"/>
            <w:vAlign w:val="center"/>
            <w:hideMark/>
          </w:tcPr>
          <w:p w14:paraId="4C5A9BD5" w14:textId="05CC7E54"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3.1. Unaprjeđenje evidencije, održavanja i funkcionalnog korištenja komunalne infrastrukture</w:t>
            </w:r>
          </w:p>
          <w:p w14:paraId="1CAAD433" w14:textId="6E0FBFC5"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3.2. Održavanje, obnova i ulaganje u objekte javne namjene u vlasništvu Općine </w:t>
            </w:r>
            <w:r w:rsidR="00EB55F6" w:rsidRPr="00B04082">
              <w:rPr>
                <w:rFonts w:ascii="Cambria" w:hAnsi="Cambria"/>
                <w:sz w:val="24"/>
                <w:szCs w:val="24"/>
              </w:rPr>
              <w:t>Jasenovac</w:t>
            </w:r>
          </w:p>
          <w:p w14:paraId="75EDF79E" w14:textId="19F7F1D5"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3.3. Unaprjeđenje uvjeta za korištenje društvenih, kulturnih, sportskih i vatrogasnih objekata</w:t>
            </w:r>
          </w:p>
          <w:p w14:paraId="33817507" w14:textId="51D99BFE"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3.4. Usklađivanje upravljanja grobljima s važećim zakonskim okvirom kroz donošenje i usklađivanje akata, vođenje i ažuriranje grobnog očevidnika i registra umrlih osoba te javnu objavu propisanog dijela grobnog očevidnika</w:t>
            </w:r>
          </w:p>
          <w:p w14:paraId="08159C5E" w14:textId="30EF05C6"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p>
        </w:tc>
      </w:tr>
      <w:tr w:rsidR="00D1474D" w:rsidRPr="00B04082" w14:paraId="5D0BB863" w14:textId="77777777" w:rsidTr="002D70A2">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18B2DC3" w14:textId="3F2686FA" w:rsidR="00D1474D" w:rsidRPr="00B04082" w:rsidRDefault="00D1474D" w:rsidP="00D1474D">
            <w:pPr>
              <w:spacing w:after="0" w:line="240" w:lineRule="auto"/>
              <w:jc w:val="center"/>
              <w:rPr>
                <w:rFonts w:ascii="Cambria" w:hAnsi="Cambria"/>
                <w:sz w:val="24"/>
                <w:szCs w:val="24"/>
              </w:rPr>
            </w:pPr>
            <w:r w:rsidRPr="00B04082">
              <w:rPr>
                <w:rFonts w:ascii="Cambria" w:hAnsi="Cambria"/>
                <w:sz w:val="24"/>
                <w:szCs w:val="24"/>
              </w:rPr>
              <w:t xml:space="preserve">4. Osigurati učinkovito upravljanje pokretnom imovinom i opremom u vlasništvu Općine </w:t>
            </w:r>
            <w:r w:rsidR="00EB55F6" w:rsidRPr="00B04082">
              <w:rPr>
                <w:rFonts w:ascii="Cambria" w:hAnsi="Cambria"/>
                <w:sz w:val="24"/>
                <w:szCs w:val="24"/>
              </w:rPr>
              <w:t>Jasenovac</w:t>
            </w:r>
          </w:p>
        </w:tc>
        <w:tc>
          <w:tcPr>
            <w:tcW w:w="6373" w:type="dxa"/>
            <w:vAlign w:val="center"/>
            <w:hideMark/>
          </w:tcPr>
          <w:p w14:paraId="5AA72FBF" w14:textId="77777777" w:rsidR="00BB6464" w:rsidRPr="00B04082"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4.1. Uspostava i redovito ažuriranje evidencije pokretne imovine i opreme</w:t>
            </w:r>
          </w:p>
          <w:p w14:paraId="165F90DD" w14:textId="77777777" w:rsidR="00BB6464" w:rsidRPr="00B04082"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4.2. Plansko upravljanje nabavom, korištenjem, održavanjem i obnovom opreme</w:t>
            </w:r>
          </w:p>
          <w:p w14:paraId="15D8D5E3" w14:textId="77777777" w:rsidR="00BB6464" w:rsidRPr="00B04082"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4.3. Unaprjeđenje korištenja pokretne imovine za potrebe učinkovitog rada općinske uprave i javnih službi</w:t>
            </w:r>
          </w:p>
          <w:p w14:paraId="73674D41" w14:textId="23606543" w:rsidR="00D1474D" w:rsidRPr="00B04082" w:rsidRDefault="00BB6464" w:rsidP="00D1474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4.4. Praćenje poslovanja trgovačkih društava u vlasništvu i suvlasništvu Općine </w:t>
            </w:r>
            <w:r w:rsidR="00EB55F6" w:rsidRPr="00B04082">
              <w:rPr>
                <w:rFonts w:ascii="Cambria" w:hAnsi="Cambria"/>
                <w:sz w:val="24"/>
                <w:szCs w:val="24"/>
              </w:rPr>
              <w:t>Jasenovac</w:t>
            </w:r>
            <w:r w:rsidRPr="00B04082">
              <w:rPr>
                <w:rFonts w:ascii="Cambria" w:hAnsi="Cambria"/>
                <w:sz w:val="24"/>
                <w:szCs w:val="24"/>
              </w:rPr>
              <w:t xml:space="preserve"> te sudjelovanje u upravljačkim procesima radi osiguravanja učinkovitog, odgovornog i održivog upravljanja imovinskim pravima i javnim uslugama</w:t>
            </w:r>
          </w:p>
        </w:tc>
      </w:tr>
      <w:tr w:rsidR="00D1474D" w:rsidRPr="00B04082" w14:paraId="0DC0A9F2" w14:textId="77777777" w:rsidTr="002D70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14:paraId="25AD9EE2" w14:textId="4D55CA45" w:rsidR="00D1474D" w:rsidRPr="00B04082" w:rsidRDefault="00D1474D" w:rsidP="00D1474D">
            <w:pPr>
              <w:spacing w:after="0" w:line="240" w:lineRule="auto"/>
              <w:jc w:val="center"/>
              <w:rPr>
                <w:rFonts w:ascii="Cambria" w:hAnsi="Cambria"/>
                <w:sz w:val="24"/>
                <w:szCs w:val="24"/>
              </w:rPr>
            </w:pPr>
            <w:r w:rsidRPr="00B04082">
              <w:rPr>
                <w:rFonts w:ascii="Cambria" w:hAnsi="Cambria"/>
                <w:sz w:val="24"/>
                <w:szCs w:val="24"/>
              </w:rPr>
              <w:t>5. Poticati razvojne projekte i ulaganja koji doprinose razvoju lokalne zajednice i kvaliteti javnih usluga</w:t>
            </w:r>
          </w:p>
        </w:tc>
        <w:tc>
          <w:tcPr>
            <w:tcW w:w="6373" w:type="dxa"/>
            <w:vAlign w:val="center"/>
            <w:hideMark/>
          </w:tcPr>
          <w:p w14:paraId="4E545FF9" w14:textId="5446FDA3"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5.1. Planiranje i priprema razvojnih projekata koji uključuju korištenje nekretnina i pokretnina u vlasništvu Općine </w:t>
            </w:r>
            <w:r w:rsidR="00EB55F6" w:rsidRPr="00B04082">
              <w:rPr>
                <w:rFonts w:ascii="Cambria" w:hAnsi="Cambria"/>
                <w:sz w:val="24"/>
                <w:szCs w:val="24"/>
              </w:rPr>
              <w:t>Jasenovac</w:t>
            </w:r>
          </w:p>
          <w:p w14:paraId="1CCC0D4E" w14:textId="35D6C7AB"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5.2. Aktiviranje imovinskih resursa u svrhu gospodarskog razvoja, poduzetništva i jačanja lokalne infrastrukture</w:t>
            </w:r>
          </w:p>
          <w:p w14:paraId="09F5E1CB" w14:textId="2F7B1C0E"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5.3. Poticanje ulaganja i partnerstava za realizaciju projekata od interesa za lokalnu zajednicu</w:t>
            </w:r>
          </w:p>
          <w:p w14:paraId="10B513AE" w14:textId="38E3E4D7" w:rsidR="00D1474D" w:rsidRPr="00B04082" w:rsidRDefault="00D1474D" w:rsidP="00D1474D">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5.4. Povezivanje upravljanja imovinom s razvojnim prioritetima, javnim uslugama i kvalitetom života stanovništva</w:t>
            </w:r>
          </w:p>
        </w:tc>
      </w:tr>
    </w:tbl>
    <w:p w14:paraId="7F95FEE6" w14:textId="77777777" w:rsidR="00533642" w:rsidRPr="00B04082" w:rsidRDefault="00533642" w:rsidP="00533642">
      <w:pPr>
        <w:rPr>
          <w:rFonts w:ascii="Cambria" w:hAnsi="Cambria"/>
        </w:rPr>
      </w:pPr>
    </w:p>
    <w:p w14:paraId="3A41CB4D" w14:textId="54008A50" w:rsidR="00533642" w:rsidRPr="00B04082" w:rsidRDefault="00533642" w:rsidP="00533642">
      <w:pPr>
        <w:pStyle w:val="Odlomakpopisa"/>
        <w:rPr>
          <w:b/>
          <w:bCs/>
          <w:color w:val="4472C4" w:themeColor="accent1"/>
        </w:rPr>
      </w:pPr>
      <w:r w:rsidRPr="00B04082">
        <w:rPr>
          <w:b/>
          <w:bCs/>
          <w:color w:val="4472C4" w:themeColor="accent1"/>
        </w:rPr>
        <w:lastRenderedPageBreak/>
        <w:t xml:space="preserve">POSEBNI CILJ 1: UNAPRIJEDITI SUSTAV EVIDENCIJE, PLANIRANJA I UPRAVLJANJA IMOVINOM OPĆINE </w:t>
      </w:r>
      <w:r w:rsidR="00EB55F6" w:rsidRPr="00B04082">
        <w:rPr>
          <w:b/>
          <w:bCs/>
          <w:color w:val="4472C4" w:themeColor="accent1"/>
        </w:rPr>
        <w:t xml:space="preserve">JASENOVAC </w:t>
      </w:r>
      <w:r w:rsidRPr="00B04082">
        <w:rPr>
          <w:b/>
          <w:bCs/>
          <w:color w:val="4472C4" w:themeColor="accent1"/>
        </w:rPr>
        <w:t>TE OSIGURATI ODGOVARAJUĆE ORGANIZACIJSKE I LJUDSKE RESURSE ZA UČINKOVITO UPRAVLJANJE IMOVINOM</w:t>
      </w:r>
    </w:p>
    <w:p w14:paraId="09212703" w14:textId="77777777" w:rsidR="00533642" w:rsidRPr="00B04082" w:rsidRDefault="00533642" w:rsidP="00533642">
      <w:pPr>
        <w:pStyle w:val="Odlomakpopisa"/>
      </w:pPr>
    </w:p>
    <w:p w14:paraId="39642762" w14:textId="3D7D945B" w:rsidR="002D70A2" w:rsidRPr="00B04082" w:rsidRDefault="002D70A2" w:rsidP="002D70A2">
      <w:pPr>
        <w:pStyle w:val="Odlomakpopisa"/>
      </w:pPr>
      <w:r w:rsidRPr="00B04082">
        <w:t xml:space="preserve">Učinkovito upravljanje nekretninama i pokretninama u vlasništvu Općine </w:t>
      </w:r>
      <w:r w:rsidR="00EB55F6" w:rsidRPr="00B04082">
        <w:t xml:space="preserve">Jasenovac </w:t>
      </w:r>
      <w:r w:rsidRPr="00B04082">
        <w:t>pretpostavlja uspostavu pouzdanog, ažurnog i preglednog sustava evidencije imovine, jasno definiranog normativnog i organizacijskog okvira te odgovarajućih administrativnih, stručnih i tehničkih kapaciteta za obavljanje poslova upravljanja imovinom. Provedena analiza postojećeg stanja pokazala je da je sustav upravljanja imovinom potrebno dodatno unaprijediti, osobito u dijelu uspostave i redovitog ažuriranja evidencija, unaprjeđenja internih procedura i akata, jačanja institucionalnih kapaciteta te razvoja sustava planiranja, praćenja i izvještavanja.</w:t>
      </w:r>
    </w:p>
    <w:p w14:paraId="5247ACCC" w14:textId="77777777" w:rsidR="002D70A2" w:rsidRPr="00B04082" w:rsidRDefault="002D70A2" w:rsidP="002D70A2">
      <w:pPr>
        <w:pStyle w:val="Odlomakpopisa"/>
      </w:pPr>
    </w:p>
    <w:p w14:paraId="22BCF1EA" w14:textId="721E82CB" w:rsidR="002D70A2" w:rsidRPr="00B04082" w:rsidRDefault="002D70A2" w:rsidP="002D70A2">
      <w:pPr>
        <w:pStyle w:val="Odlomakpopisa"/>
      </w:pPr>
      <w:r w:rsidRPr="00B04082">
        <w:t xml:space="preserve">Budući da općinska imovina predstavlja važan resurs za obavljanje poslova iz samoupravnog djelokruga Općine </w:t>
      </w:r>
      <w:r w:rsidR="00EB55F6" w:rsidRPr="00B04082">
        <w:t>Jasenovac</w:t>
      </w:r>
      <w:r w:rsidRPr="00B04082">
        <w:t>, kvalitetno upravljanje tom imovinom zahtijeva uspostavu cjelovitog i funkcionalnog upravljačkog sustava koji omogućuje pravodobno raspolaganje podacima, učinkovito donošenje odluka te transparentno i odgovorno postupanje u upravljanju nekretninama i pokretninama. Važnost ovog posebnog cilja proizlazi iz činjenice da kvaliteta evidencija, organizacije i upravljačkih postupaka izravno utječe na mogućnost planskog korištenja imovine, rješavanja imovinskopravnih pitanja, održavanja imovine te pripreme i provedbe razvojnih projekata.</w:t>
      </w:r>
    </w:p>
    <w:p w14:paraId="459975C0" w14:textId="77777777" w:rsidR="002D70A2" w:rsidRPr="00B04082" w:rsidRDefault="002D70A2" w:rsidP="002D70A2">
      <w:pPr>
        <w:pStyle w:val="Odlomakpopisa"/>
      </w:pPr>
    </w:p>
    <w:p w14:paraId="2B471520" w14:textId="7B632F2E" w:rsidR="002D70A2" w:rsidRPr="00B04082" w:rsidRDefault="002D70A2" w:rsidP="002D70A2">
      <w:pPr>
        <w:pStyle w:val="Odlomakpopisa"/>
      </w:pPr>
      <w:r w:rsidRPr="00B04082">
        <w:t xml:space="preserve">Svrha ovog posebnog cilja jest uspostaviti pouzdan, funkcionalan i održiv sustav evidencije, planiranja i upravljanja nekretninama i pokretninama u vlasništvu Općine </w:t>
      </w:r>
      <w:r w:rsidR="00EB55F6" w:rsidRPr="00B04082">
        <w:t>Jasenovac</w:t>
      </w:r>
      <w:r w:rsidRPr="00B04082">
        <w:t>, uz osiguravanje odgovarajućih organizacijskih, administrativnih i stručnih pretpostavki za učinkovito upravljanje imovinom.</w:t>
      </w:r>
    </w:p>
    <w:p w14:paraId="61024650" w14:textId="77777777" w:rsidR="002D70A2" w:rsidRPr="00B04082" w:rsidRDefault="002D70A2" w:rsidP="002D70A2">
      <w:pPr>
        <w:pStyle w:val="Odlomakpopisa"/>
      </w:pPr>
    </w:p>
    <w:p w14:paraId="76D40C3C" w14:textId="37DFE787" w:rsidR="00533642" w:rsidRPr="00B04082" w:rsidRDefault="002D70A2" w:rsidP="002D70A2">
      <w:pPr>
        <w:pStyle w:val="Odlomakpopisa"/>
      </w:pPr>
      <w:r w:rsidRPr="00B04082">
        <w:t>Ostvarenje ovog posebnog cilja pratit će se pokazateljem učinka, prikazanim u tablici u nastavku</w:t>
      </w:r>
      <w:r w:rsidR="00533642" w:rsidRPr="00B04082">
        <w:t>.</w:t>
      </w:r>
    </w:p>
    <w:p w14:paraId="3FE64DC9" w14:textId="77777777" w:rsidR="00533642" w:rsidRPr="00B04082" w:rsidRDefault="00533642" w:rsidP="00533642">
      <w:pPr>
        <w:pStyle w:val="Odlomakpopisa"/>
        <w:rPr>
          <w:sz w:val="20"/>
          <w:szCs w:val="20"/>
        </w:rPr>
      </w:pPr>
    </w:p>
    <w:p w14:paraId="0142F8C2" w14:textId="1C9D7462" w:rsidR="00533642" w:rsidRPr="00B04082" w:rsidRDefault="00533642" w:rsidP="00533642">
      <w:pPr>
        <w:pStyle w:val="Opisslike"/>
        <w:keepNext/>
        <w:jc w:val="both"/>
        <w:rPr>
          <w:rFonts w:ascii="Cambria" w:hAnsi="Cambria"/>
          <w:i/>
          <w:iCs/>
        </w:rPr>
      </w:pPr>
      <w:bookmarkStart w:id="112" w:name="_Toc244598691"/>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29</w:t>
      </w:r>
      <w:r w:rsidRPr="00B04082">
        <w:rPr>
          <w:rFonts w:ascii="Cambria" w:hAnsi="Cambria"/>
          <w:i/>
          <w:iCs/>
          <w:noProof/>
          <w:sz w:val="20"/>
          <w:szCs w:val="20"/>
        </w:rPr>
        <w:fldChar w:fldCharType="end"/>
      </w:r>
      <w:r w:rsidRPr="00B04082">
        <w:rPr>
          <w:rFonts w:ascii="Cambria" w:hAnsi="Cambria"/>
          <w:i/>
          <w:iCs/>
          <w:sz w:val="20"/>
          <w:szCs w:val="20"/>
        </w:rPr>
        <w:t xml:space="preserve">. </w:t>
      </w:r>
      <w:r w:rsidR="002D70A2" w:rsidRPr="00B04082">
        <w:rPr>
          <w:rFonts w:ascii="Cambria" w:hAnsi="Cambria"/>
          <w:i/>
          <w:iCs/>
          <w:sz w:val="20"/>
          <w:szCs w:val="20"/>
        </w:rPr>
        <w:t>Posebni cilj</w:t>
      </w:r>
      <w:r w:rsidRPr="00B04082">
        <w:rPr>
          <w:rFonts w:ascii="Cambria" w:hAnsi="Cambria"/>
          <w:i/>
          <w:iCs/>
          <w:sz w:val="20"/>
          <w:szCs w:val="20"/>
        </w:rPr>
        <w:t xml:space="preserve"> 1 – Unaprijediti sustav evidencije, planiranja i upravljanja imovinom Općine </w:t>
      </w:r>
      <w:r w:rsidR="00EB55F6" w:rsidRPr="00B04082">
        <w:rPr>
          <w:rFonts w:ascii="Cambria" w:hAnsi="Cambria"/>
          <w:i/>
          <w:iCs/>
          <w:sz w:val="20"/>
          <w:szCs w:val="20"/>
        </w:rPr>
        <w:t>Jasenovac</w:t>
      </w:r>
      <w:r w:rsidRPr="00B04082">
        <w:rPr>
          <w:rFonts w:ascii="Cambria" w:hAnsi="Cambria"/>
          <w:i/>
          <w:iCs/>
          <w:sz w:val="20"/>
          <w:szCs w:val="20"/>
        </w:rPr>
        <w:t xml:space="preserve"> te osigurati odgovarajuće organizacijske i ljudske resurse za učinkovito upravljanje imovinom</w:t>
      </w:r>
      <w:bookmarkEnd w:id="112"/>
    </w:p>
    <w:tbl>
      <w:tblPr>
        <w:tblStyle w:val="Svijetlatablicareetke-isticanje1"/>
        <w:tblW w:w="0" w:type="auto"/>
        <w:tblLook w:val="04A0" w:firstRow="1" w:lastRow="0" w:firstColumn="1" w:lastColumn="0" w:noHBand="0" w:noVBand="1"/>
      </w:tblPr>
      <w:tblGrid>
        <w:gridCol w:w="5092"/>
        <w:gridCol w:w="1988"/>
        <w:gridCol w:w="1982"/>
      </w:tblGrid>
      <w:tr w:rsidR="00533642" w:rsidRPr="00B04082" w14:paraId="5E719B22"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4DCAB3" w14:textId="77777777" w:rsidR="00533642" w:rsidRPr="00B04082" w:rsidRDefault="00533642" w:rsidP="00774754">
            <w:pPr>
              <w:spacing w:after="0" w:line="240" w:lineRule="auto"/>
              <w:jc w:val="center"/>
              <w:rPr>
                <w:rFonts w:ascii="Cambria" w:hAnsi="Cambria"/>
                <w:sz w:val="20"/>
                <w:szCs w:val="20"/>
              </w:rPr>
            </w:pPr>
            <w:r w:rsidRPr="00B04082">
              <w:rPr>
                <w:rFonts w:ascii="Cambria" w:hAnsi="Cambria"/>
                <w:sz w:val="20"/>
                <w:szCs w:val="20"/>
              </w:rPr>
              <w:t>Pokazatelj učinka</w:t>
            </w:r>
          </w:p>
        </w:tc>
        <w:tc>
          <w:tcPr>
            <w:tcW w:w="0" w:type="auto"/>
            <w:vAlign w:val="center"/>
            <w:hideMark/>
          </w:tcPr>
          <w:p w14:paraId="2065EC8D"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Polazna vrijednost pokazatelja</w:t>
            </w:r>
          </w:p>
          <w:p w14:paraId="0130B30E"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(2026.)</w:t>
            </w:r>
          </w:p>
        </w:tc>
        <w:tc>
          <w:tcPr>
            <w:tcW w:w="0" w:type="auto"/>
            <w:vAlign w:val="center"/>
            <w:hideMark/>
          </w:tcPr>
          <w:p w14:paraId="4451D266"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Ciljana vrijednost pokazatelja</w:t>
            </w:r>
          </w:p>
          <w:p w14:paraId="12017EFE" w14:textId="79EEB163"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(203</w:t>
            </w:r>
            <w:r w:rsidR="00AE3C8F" w:rsidRPr="00B04082">
              <w:rPr>
                <w:rFonts w:ascii="Cambria" w:hAnsi="Cambria"/>
                <w:sz w:val="20"/>
                <w:szCs w:val="20"/>
              </w:rPr>
              <w:t>5</w:t>
            </w:r>
            <w:r w:rsidRPr="00B04082">
              <w:rPr>
                <w:rFonts w:ascii="Cambria" w:hAnsi="Cambria"/>
                <w:sz w:val="20"/>
                <w:szCs w:val="20"/>
              </w:rPr>
              <w:t>.)</w:t>
            </w:r>
          </w:p>
        </w:tc>
      </w:tr>
      <w:tr w:rsidR="00533642" w:rsidRPr="00B04082" w14:paraId="0335320F"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593E6B" w14:textId="0745166F"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 xml:space="preserve">Udio evidentirane i ažurirane imovine u odnosu na ukupno identificiranu imovinu u vlasništvu Općine </w:t>
            </w:r>
            <w:r w:rsidR="00EB55F6" w:rsidRPr="00B04082">
              <w:rPr>
                <w:rFonts w:ascii="Cambria" w:hAnsi="Cambria"/>
                <w:sz w:val="20"/>
                <w:szCs w:val="20"/>
              </w:rPr>
              <w:t>Jasenovac</w:t>
            </w:r>
          </w:p>
        </w:tc>
        <w:tc>
          <w:tcPr>
            <w:tcW w:w="0" w:type="auto"/>
            <w:vAlign w:val="center"/>
            <w:hideMark/>
          </w:tcPr>
          <w:p w14:paraId="45BC6B42" w14:textId="21495D75" w:rsidR="00533642" w:rsidRPr="00B04082" w:rsidRDefault="00833AE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 xml:space="preserve">70 </w:t>
            </w:r>
            <w:r w:rsidR="00533642" w:rsidRPr="00B04082">
              <w:rPr>
                <w:rFonts w:ascii="Cambria" w:hAnsi="Cambria"/>
                <w:sz w:val="20"/>
                <w:szCs w:val="20"/>
              </w:rPr>
              <w:t>%</w:t>
            </w:r>
          </w:p>
        </w:tc>
        <w:tc>
          <w:tcPr>
            <w:tcW w:w="0" w:type="auto"/>
            <w:vAlign w:val="center"/>
            <w:hideMark/>
          </w:tcPr>
          <w:p w14:paraId="686B9B64"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100 %</w:t>
            </w:r>
          </w:p>
        </w:tc>
      </w:tr>
      <w:tr w:rsidR="00533642" w:rsidRPr="00B04082" w14:paraId="5B0F1F91"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CE1E0D"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Broj izrađenih ili unaprjeđenih akata, evidencija i izvješća iz područja upravljanja imovinom</w:t>
            </w:r>
          </w:p>
        </w:tc>
        <w:tc>
          <w:tcPr>
            <w:tcW w:w="0" w:type="auto"/>
            <w:vAlign w:val="center"/>
            <w:hideMark/>
          </w:tcPr>
          <w:p w14:paraId="40639FD5" w14:textId="48B00A12" w:rsidR="00533642" w:rsidRPr="00B04082" w:rsidRDefault="00833AE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5</w:t>
            </w:r>
          </w:p>
        </w:tc>
        <w:tc>
          <w:tcPr>
            <w:tcW w:w="0" w:type="auto"/>
            <w:vAlign w:val="center"/>
            <w:hideMark/>
          </w:tcPr>
          <w:p w14:paraId="48F78752"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kontinuirano</w:t>
            </w:r>
          </w:p>
        </w:tc>
      </w:tr>
      <w:tr w:rsidR="00533642" w:rsidRPr="00B04082" w14:paraId="1BD30DF9"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3AE227"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Uspostavljen funkcionalan sustav planiranja, praćenja i izvještavanja o upravljanju imovinom</w:t>
            </w:r>
          </w:p>
        </w:tc>
        <w:tc>
          <w:tcPr>
            <w:tcW w:w="0" w:type="auto"/>
            <w:vAlign w:val="center"/>
            <w:hideMark/>
          </w:tcPr>
          <w:p w14:paraId="6402E242" w14:textId="7DDB4FD9" w:rsidR="00533642" w:rsidRPr="00B04082" w:rsidRDefault="00833AE6"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djelomično</w:t>
            </w:r>
          </w:p>
        </w:tc>
        <w:tc>
          <w:tcPr>
            <w:tcW w:w="0" w:type="auto"/>
            <w:vAlign w:val="center"/>
            <w:hideMark/>
          </w:tcPr>
          <w:p w14:paraId="5DAEF3FD"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bl>
    <w:p w14:paraId="488B86EC" w14:textId="77777777" w:rsidR="00533642" w:rsidRPr="00B04082" w:rsidRDefault="00533642" w:rsidP="00533642">
      <w:pPr>
        <w:pStyle w:val="Odlomakpopisa"/>
      </w:pPr>
    </w:p>
    <w:p w14:paraId="2BC3EA12" w14:textId="0BD8AD74" w:rsidR="00533642" w:rsidRPr="00B04082" w:rsidRDefault="00533642" w:rsidP="00533642">
      <w:pPr>
        <w:pStyle w:val="Odlomakpopisa"/>
      </w:pPr>
      <w:r w:rsidRPr="00B04082">
        <w:t xml:space="preserve">Realizacija ovog </w:t>
      </w:r>
      <w:r w:rsidR="002D70A2" w:rsidRPr="00B04082">
        <w:t>posebnog</w:t>
      </w:r>
      <w:r w:rsidRPr="00B04082">
        <w:t xml:space="preserve"> cilja postići će se provedbom četiriju mjera, kako slijedi:</w:t>
      </w:r>
    </w:p>
    <w:p w14:paraId="15F78251" w14:textId="77777777" w:rsidR="00533642" w:rsidRPr="00B04082" w:rsidRDefault="00533642" w:rsidP="00533642">
      <w:pPr>
        <w:pStyle w:val="Odlomakpopisa"/>
      </w:pPr>
    </w:p>
    <w:p w14:paraId="534F25BB" w14:textId="78AC772A" w:rsidR="00533642" w:rsidRPr="00B04082" w:rsidRDefault="00533642" w:rsidP="00533642">
      <w:pPr>
        <w:pStyle w:val="Odlomakpopisa"/>
        <w:rPr>
          <w:b/>
          <w:bCs/>
          <w:color w:val="4472C4" w:themeColor="accent1"/>
        </w:rPr>
      </w:pPr>
      <w:r w:rsidRPr="00B04082">
        <w:rPr>
          <w:b/>
          <w:bCs/>
          <w:color w:val="4472C4" w:themeColor="accent1"/>
        </w:rPr>
        <w:t xml:space="preserve">1.1. </w:t>
      </w:r>
      <w:r w:rsidR="00074963" w:rsidRPr="00B04082">
        <w:rPr>
          <w:b/>
          <w:bCs/>
          <w:color w:val="4472C4" w:themeColor="accent1"/>
        </w:rPr>
        <w:t>V</w:t>
      </w:r>
      <w:r w:rsidRPr="00B04082">
        <w:rPr>
          <w:b/>
          <w:bCs/>
          <w:color w:val="4472C4" w:themeColor="accent1"/>
        </w:rPr>
        <w:t xml:space="preserve">ođenje i redovito ažuriranje cjelovite evidencije nekretnina i pokretnina u vlasništvu Općine </w:t>
      </w:r>
      <w:r w:rsidR="00AE3C8F" w:rsidRPr="00B04082">
        <w:rPr>
          <w:b/>
          <w:bCs/>
          <w:color w:val="4472C4" w:themeColor="accent1"/>
        </w:rPr>
        <w:t>Jasenovac</w:t>
      </w:r>
    </w:p>
    <w:p w14:paraId="1E675BA4" w14:textId="77777777" w:rsidR="00533642" w:rsidRPr="00B04082" w:rsidRDefault="00533642" w:rsidP="00533642">
      <w:pPr>
        <w:pStyle w:val="Odlomakpopisa"/>
        <w:rPr>
          <w:b/>
          <w:bCs/>
          <w:color w:val="4472C4" w:themeColor="accent1"/>
        </w:rPr>
      </w:pPr>
      <w:r w:rsidRPr="00B04082">
        <w:rPr>
          <w:b/>
          <w:bCs/>
          <w:color w:val="4472C4" w:themeColor="accent1"/>
        </w:rPr>
        <w:t>1.2. Unaprjeđenje normativnog i organizacijskog okvira za upravljanje nekretninama i pokretninama</w:t>
      </w:r>
    </w:p>
    <w:p w14:paraId="7E335AD9" w14:textId="77777777" w:rsidR="00533642" w:rsidRPr="00B04082" w:rsidRDefault="00533642" w:rsidP="00533642">
      <w:pPr>
        <w:pStyle w:val="Odlomakpopisa"/>
        <w:rPr>
          <w:b/>
          <w:bCs/>
          <w:color w:val="4472C4" w:themeColor="accent1"/>
        </w:rPr>
      </w:pPr>
      <w:r w:rsidRPr="00B04082">
        <w:rPr>
          <w:b/>
          <w:bCs/>
          <w:color w:val="4472C4" w:themeColor="accent1"/>
        </w:rPr>
        <w:t>1.3. Jačanje administrativnih, stručnih i tehničkih kapaciteta za učinkovito upravljanje imovinom</w:t>
      </w:r>
    </w:p>
    <w:p w14:paraId="1331207C" w14:textId="77777777" w:rsidR="00533642" w:rsidRPr="00B04082" w:rsidRDefault="00533642" w:rsidP="00533642">
      <w:pPr>
        <w:pStyle w:val="Odlomakpopisa"/>
        <w:rPr>
          <w:b/>
          <w:bCs/>
          <w:color w:val="4472C4" w:themeColor="accent1"/>
        </w:rPr>
      </w:pPr>
      <w:r w:rsidRPr="00B04082">
        <w:rPr>
          <w:b/>
          <w:bCs/>
          <w:color w:val="4472C4" w:themeColor="accent1"/>
        </w:rPr>
        <w:t>1.4. Unaprjeđenje sustava planiranja, praćenja i izvještavanja o upravljanju općinskom imovinom</w:t>
      </w:r>
    </w:p>
    <w:p w14:paraId="5EB7ED04" w14:textId="77777777" w:rsidR="00533642" w:rsidRPr="00B04082" w:rsidRDefault="00533642" w:rsidP="00533642">
      <w:pPr>
        <w:pStyle w:val="Odlomakpopisa"/>
      </w:pPr>
    </w:p>
    <w:p w14:paraId="510CA697" w14:textId="64435638" w:rsidR="00533642" w:rsidRPr="00B04082" w:rsidRDefault="00533642" w:rsidP="00533642">
      <w:pPr>
        <w:pStyle w:val="Odlomakpopisa"/>
      </w:pPr>
      <w:r w:rsidRPr="00B04082">
        <w:t xml:space="preserve">Opis mjera dan je u nastavku teksta te predstavlja daljnju razradu </w:t>
      </w:r>
      <w:r w:rsidR="002D70A2" w:rsidRPr="00B04082">
        <w:t>posebnog</w:t>
      </w:r>
      <w:r w:rsidRPr="00B04082">
        <w:t xml:space="preserve"> cilja.</w:t>
      </w:r>
    </w:p>
    <w:p w14:paraId="6D5FDD86" w14:textId="77777777" w:rsidR="00533642" w:rsidRPr="00B04082" w:rsidRDefault="00533642" w:rsidP="00533642">
      <w:pPr>
        <w:pStyle w:val="Odlomakpopisa"/>
      </w:pPr>
    </w:p>
    <w:p w14:paraId="11C24263" w14:textId="00198ECD" w:rsidR="00533642" w:rsidRPr="00B04082" w:rsidRDefault="00533642" w:rsidP="00533642">
      <w:pPr>
        <w:pStyle w:val="Odlomakpopisa"/>
        <w:rPr>
          <w:b/>
          <w:bCs/>
          <w:color w:val="4472C4" w:themeColor="accent1"/>
        </w:rPr>
      </w:pPr>
      <w:r w:rsidRPr="00B04082">
        <w:rPr>
          <w:b/>
          <w:bCs/>
          <w:color w:val="4472C4" w:themeColor="accent1"/>
        </w:rPr>
        <w:t xml:space="preserve">Mjera 1.1. Uspostava, vođenje i redovito ažuriranje cjelovite evidencije nekretnina i pokretnina u vlasništvu Općine </w:t>
      </w:r>
      <w:r w:rsidR="00AE3C8F" w:rsidRPr="00B04082">
        <w:rPr>
          <w:b/>
          <w:bCs/>
          <w:color w:val="4472C4" w:themeColor="accent1"/>
        </w:rPr>
        <w:t>Jasenovac</w:t>
      </w:r>
    </w:p>
    <w:p w14:paraId="6479883C" w14:textId="77777777" w:rsidR="00533642" w:rsidRPr="00B04082" w:rsidRDefault="00533642" w:rsidP="00533642">
      <w:pPr>
        <w:pStyle w:val="Odlomakpopisa"/>
      </w:pPr>
    </w:p>
    <w:p w14:paraId="4467D8BA" w14:textId="51A28339" w:rsidR="002D70A2" w:rsidRPr="00B04082" w:rsidRDefault="002D70A2" w:rsidP="002D70A2">
      <w:pPr>
        <w:pStyle w:val="Odlomakpopisa"/>
      </w:pPr>
      <w:r w:rsidRPr="00B04082">
        <w:t xml:space="preserve">Uspostava cjelovite, pregledne i ažurne evidencije nekretnina i pokretnina predstavlja jednu od temeljnih pretpostavki učinkovitog upravljanja imovinom Općine </w:t>
      </w:r>
      <w:r w:rsidR="00AE3C8F" w:rsidRPr="00B04082">
        <w:t>Jasenovac</w:t>
      </w:r>
      <w:r w:rsidRPr="00B04082">
        <w:t>. Pouzdani podaci o imovini nužni su za donošenje kvalitetnih upravljačkih odluka, planiranje korištenja i održavanja imovine, praćenje njezina stanja i namjene te provedbu postupaka raspolaganja, evidentiranja i zaštite općinskih imovinskih interesa.</w:t>
      </w:r>
    </w:p>
    <w:p w14:paraId="5EF225A5" w14:textId="77777777" w:rsidR="002D70A2" w:rsidRPr="00B04082" w:rsidRDefault="002D70A2" w:rsidP="002D70A2">
      <w:pPr>
        <w:pStyle w:val="Odlomakpopisa"/>
      </w:pPr>
    </w:p>
    <w:p w14:paraId="0A9B0F20" w14:textId="294217B1" w:rsidR="002D70A2" w:rsidRPr="00B04082" w:rsidRDefault="002D70A2" w:rsidP="002D70A2">
      <w:pPr>
        <w:pStyle w:val="Odlomakpopisa"/>
      </w:pPr>
      <w:r w:rsidRPr="00B04082">
        <w:t xml:space="preserve">Ova mjera obuhvaća uspostavu i vođenje jedinstvene evidencije svih pojavnih oblika imovine u vlasništvu Općine </w:t>
      </w:r>
      <w:r w:rsidR="00AE3C8F" w:rsidRPr="00B04082">
        <w:t>Jasenovac</w:t>
      </w:r>
      <w:r w:rsidRPr="00B04082">
        <w:t>, uključujući zemljišta, poslovne prostore, stanove, objekte javne namjene, komunalnu infrastrukturu, pokretnu imovinu i drugu opremu. U provedbi mjere osobito je važno osigurati sustavno prikupljanje, provjeru, usklađivanje i unos podataka o imovini, kao i njihovo redovito ažuriranje sukladno stvarnom stanju te promjenama u korištenju, statusu, vrijednosti i pravnim obilježjima pojedine imovine.</w:t>
      </w:r>
    </w:p>
    <w:p w14:paraId="21C09D2A" w14:textId="77777777" w:rsidR="004A4D36" w:rsidRPr="00B04082" w:rsidRDefault="004A4D36" w:rsidP="002D70A2">
      <w:pPr>
        <w:pStyle w:val="Odlomakpopisa"/>
      </w:pPr>
    </w:p>
    <w:p w14:paraId="1ACA5A55" w14:textId="0FAAE5C1" w:rsidR="004A4D36" w:rsidRPr="00B04082" w:rsidRDefault="004A4D36" w:rsidP="004A4D36">
      <w:pPr>
        <w:pStyle w:val="Odlomakpopisa"/>
      </w:pPr>
      <w:r w:rsidRPr="00B04082">
        <w:t xml:space="preserve">Radi unaprjeđenja evidencije imovine i stvaranja kvalitetnije informacijske osnove za upravljanje, preporučuje se razvrstavanje portfelja imovine Općine </w:t>
      </w:r>
      <w:r w:rsidR="00AE3C8F" w:rsidRPr="00B04082">
        <w:t>Jasenovac</w:t>
      </w:r>
      <w:r w:rsidRPr="00B04082">
        <w:t xml:space="preserve"> prema ABC klasifikaciji, koja omogućuje razlikovanje obvezne imovine, diskrecijske imovine i imovine za ostvarenje prihoda.</w:t>
      </w:r>
    </w:p>
    <w:p w14:paraId="4B123DDC" w14:textId="77777777" w:rsidR="004A4D36" w:rsidRPr="00B04082" w:rsidRDefault="004A4D36" w:rsidP="004A4D36">
      <w:pPr>
        <w:pStyle w:val="Odlomakpopisa"/>
      </w:pPr>
    </w:p>
    <w:p w14:paraId="5FF822F4" w14:textId="738BCC05" w:rsidR="004A4D36" w:rsidRPr="00B04082" w:rsidRDefault="004A4D36" w:rsidP="004A4D36">
      <w:pPr>
        <w:pStyle w:val="Opisslike"/>
        <w:jc w:val="center"/>
        <w:rPr>
          <w:rFonts w:ascii="Cambria" w:hAnsi="Cambria"/>
          <w:i/>
          <w:iCs/>
          <w:sz w:val="20"/>
          <w:szCs w:val="20"/>
        </w:rPr>
      </w:pPr>
      <w:bookmarkStart w:id="113" w:name="_Toc244598692"/>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30</w:t>
      </w:r>
      <w:r w:rsidRPr="00B04082">
        <w:rPr>
          <w:rFonts w:ascii="Cambria" w:hAnsi="Cambria"/>
          <w:i/>
          <w:iCs/>
          <w:sz w:val="20"/>
          <w:szCs w:val="20"/>
        </w:rPr>
        <w:fldChar w:fldCharType="end"/>
      </w:r>
      <w:r w:rsidRPr="00B04082">
        <w:rPr>
          <w:rFonts w:ascii="Cambria" w:hAnsi="Cambria"/>
          <w:i/>
          <w:iCs/>
          <w:sz w:val="20"/>
          <w:szCs w:val="20"/>
        </w:rPr>
        <w:t xml:space="preserve">. Prijedlog ABC klasifikacije portfelja imovine Općine </w:t>
      </w:r>
      <w:r w:rsidR="00AE3C8F" w:rsidRPr="00B04082">
        <w:rPr>
          <w:rFonts w:ascii="Cambria" w:hAnsi="Cambria"/>
          <w:i/>
          <w:iCs/>
          <w:sz w:val="20"/>
          <w:szCs w:val="20"/>
        </w:rPr>
        <w:t>Jasenovac</w:t>
      </w:r>
      <w:bookmarkEnd w:id="113"/>
    </w:p>
    <w:tbl>
      <w:tblPr>
        <w:tblStyle w:val="Svijetlatablicareetke1-isticanje5"/>
        <w:tblW w:w="0" w:type="auto"/>
        <w:tblLook w:val="04A0" w:firstRow="1" w:lastRow="0" w:firstColumn="1" w:lastColumn="0" w:noHBand="0" w:noVBand="1"/>
      </w:tblPr>
      <w:tblGrid>
        <w:gridCol w:w="1594"/>
        <w:gridCol w:w="1965"/>
        <w:gridCol w:w="1664"/>
        <w:gridCol w:w="1966"/>
        <w:gridCol w:w="1873"/>
      </w:tblGrid>
      <w:tr w:rsidR="004A4D36" w:rsidRPr="00B04082" w14:paraId="5CE5545E" w14:textId="77777777" w:rsidTr="005F2B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61CDB2" w14:textId="77777777" w:rsidR="004A4D36" w:rsidRPr="00B04082" w:rsidRDefault="004A4D36" w:rsidP="005F2B7D">
            <w:pPr>
              <w:spacing w:after="0" w:line="240" w:lineRule="auto"/>
              <w:jc w:val="center"/>
              <w:rPr>
                <w:rFonts w:ascii="Cambria" w:hAnsi="Cambria"/>
                <w:sz w:val="24"/>
                <w:szCs w:val="24"/>
              </w:rPr>
            </w:pPr>
            <w:r w:rsidRPr="00B04082">
              <w:rPr>
                <w:rFonts w:ascii="Cambria" w:hAnsi="Cambria"/>
                <w:sz w:val="24"/>
                <w:szCs w:val="24"/>
              </w:rPr>
              <w:t>Kategorija imovine</w:t>
            </w:r>
          </w:p>
        </w:tc>
        <w:tc>
          <w:tcPr>
            <w:tcW w:w="0" w:type="auto"/>
            <w:vAlign w:val="center"/>
            <w:hideMark/>
          </w:tcPr>
          <w:p w14:paraId="3C1D0473" w14:textId="77777777" w:rsidR="004A4D36" w:rsidRPr="00B04082"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Opis kategorije</w:t>
            </w:r>
          </w:p>
        </w:tc>
        <w:tc>
          <w:tcPr>
            <w:tcW w:w="0" w:type="auto"/>
            <w:vAlign w:val="center"/>
            <w:hideMark/>
          </w:tcPr>
          <w:p w14:paraId="40408100" w14:textId="77777777" w:rsidR="004A4D36" w:rsidRPr="00B04082"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Osnovna svrha zadržavanja imovine</w:t>
            </w:r>
          </w:p>
        </w:tc>
        <w:tc>
          <w:tcPr>
            <w:tcW w:w="0" w:type="auto"/>
            <w:vAlign w:val="center"/>
            <w:hideMark/>
          </w:tcPr>
          <w:p w14:paraId="05A1B2F2" w14:textId="77777777" w:rsidR="004A4D36" w:rsidRPr="00B04082"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Upravljački pristup</w:t>
            </w:r>
          </w:p>
        </w:tc>
        <w:tc>
          <w:tcPr>
            <w:tcW w:w="0" w:type="auto"/>
            <w:vAlign w:val="center"/>
            <w:hideMark/>
          </w:tcPr>
          <w:p w14:paraId="275AAE81" w14:textId="77777777" w:rsidR="004A4D36" w:rsidRPr="00B04082" w:rsidRDefault="004A4D36" w:rsidP="005F2B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Primjeri imovine</w:t>
            </w:r>
          </w:p>
        </w:tc>
      </w:tr>
      <w:tr w:rsidR="004A4D36" w:rsidRPr="00B04082" w14:paraId="11E75C1A"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E27B41" w14:textId="77777777" w:rsidR="004A4D36" w:rsidRPr="00B04082" w:rsidRDefault="004A4D36" w:rsidP="005F2B7D">
            <w:pPr>
              <w:spacing w:after="0" w:line="240" w:lineRule="auto"/>
              <w:jc w:val="center"/>
              <w:rPr>
                <w:rFonts w:ascii="Cambria" w:hAnsi="Cambria"/>
                <w:sz w:val="24"/>
                <w:szCs w:val="24"/>
              </w:rPr>
            </w:pPr>
            <w:r w:rsidRPr="00B04082">
              <w:rPr>
                <w:rFonts w:ascii="Cambria" w:hAnsi="Cambria"/>
                <w:sz w:val="24"/>
                <w:szCs w:val="24"/>
              </w:rPr>
              <w:t>A – obvezna imovina</w:t>
            </w:r>
          </w:p>
        </w:tc>
        <w:tc>
          <w:tcPr>
            <w:tcW w:w="0" w:type="auto"/>
            <w:vAlign w:val="center"/>
            <w:hideMark/>
          </w:tcPr>
          <w:p w14:paraId="5F9F5609" w14:textId="0386EB06"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Imovina nužna za izravno obavljanje poslova iz samoupravnog djelokruga </w:t>
            </w:r>
            <w:r w:rsidRPr="00B04082">
              <w:rPr>
                <w:rFonts w:ascii="Cambria" w:hAnsi="Cambria"/>
                <w:sz w:val="24"/>
                <w:szCs w:val="24"/>
              </w:rPr>
              <w:lastRenderedPageBreak/>
              <w:t xml:space="preserve">Općine </w:t>
            </w:r>
            <w:r w:rsidR="00AE3C8F" w:rsidRPr="00B04082">
              <w:rPr>
                <w:rFonts w:ascii="Cambria" w:hAnsi="Cambria"/>
                <w:sz w:val="24"/>
                <w:szCs w:val="24"/>
              </w:rPr>
              <w:t>Jasenovac</w:t>
            </w:r>
            <w:r w:rsidRPr="00B04082">
              <w:rPr>
                <w:rFonts w:ascii="Cambria" w:hAnsi="Cambria"/>
                <w:sz w:val="24"/>
                <w:szCs w:val="24"/>
              </w:rPr>
              <w:t xml:space="preserve"> i za izvršavanje obveza utvrđenih zakonom</w:t>
            </w:r>
          </w:p>
        </w:tc>
        <w:tc>
          <w:tcPr>
            <w:tcW w:w="0" w:type="auto"/>
            <w:vAlign w:val="center"/>
            <w:hideMark/>
          </w:tcPr>
          <w:p w14:paraId="7EB486E9"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lastRenderedPageBreak/>
              <w:t>Osiguravanje obavljanja javnih poslova i pružanja javnih usluga</w:t>
            </w:r>
          </w:p>
        </w:tc>
        <w:tc>
          <w:tcPr>
            <w:tcW w:w="0" w:type="auto"/>
            <w:vAlign w:val="center"/>
            <w:hideMark/>
          </w:tcPr>
          <w:p w14:paraId="6EA88B35"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Trajno zadržavanje, redovito održavanje, obnova, ulaganje i osiguravanje </w:t>
            </w:r>
            <w:r w:rsidRPr="00B04082">
              <w:rPr>
                <w:rFonts w:ascii="Cambria" w:hAnsi="Cambria"/>
                <w:sz w:val="24"/>
                <w:szCs w:val="24"/>
              </w:rPr>
              <w:lastRenderedPageBreak/>
              <w:t>pune funkcionalnosti</w:t>
            </w:r>
          </w:p>
        </w:tc>
        <w:tc>
          <w:tcPr>
            <w:tcW w:w="0" w:type="auto"/>
            <w:vAlign w:val="center"/>
            <w:hideMark/>
          </w:tcPr>
          <w:p w14:paraId="52F1661E"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lastRenderedPageBreak/>
              <w:t xml:space="preserve">zgrada općinske uprave, komunalna infrastruktura, javne površine, </w:t>
            </w:r>
            <w:r w:rsidRPr="00B04082">
              <w:rPr>
                <w:rFonts w:ascii="Cambria" w:hAnsi="Cambria"/>
                <w:sz w:val="24"/>
                <w:szCs w:val="24"/>
              </w:rPr>
              <w:lastRenderedPageBreak/>
              <w:t>groblja, objekti i zemljišta nužni za komunalne i javne funkcije</w:t>
            </w:r>
          </w:p>
        </w:tc>
      </w:tr>
      <w:tr w:rsidR="004A4D36" w:rsidRPr="00B04082" w14:paraId="28E05AF9"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C504B2" w14:textId="77777777" w:rsidR="004A4D36" w:rsidRPr="00B04082" w:rsidRDefault="004A4D36" w:rsidP="005F2B7D">
            <w:pPr>
              <w:spacing w:after="0" w:line="240" w:lineRule="auto"/>
              <w:jc w:val="center"/>
              <w:rPr>
                <w:rFonts w:ascii="Cambria" w:hAnsi="Cambria"/>
                <w:sz w:val="24"/>
                <w:szCs w:val="24"/>
              </w:rPr>
            </w:pPr>
            <w:r w:rsidRPr="00B04082">
              <w:rPr>
                <w:rFonts w:ascii="Cambria" w:hAnsi="Cambria"/>
                <w:sz w:val="24"/>
                <w:szCs w:val="24"/>
              </w:rPr>
              <w:lastRenderedPageBreak/>
              <w:t>B – diskrecijska imovina</w:t>
            </w:r>
          </w:p>
        </w:tc>
        <w:tc>
          <w:tcPr>
            <w:tcW w:w="0" w:type="auto"/>
            <w:vAlign w:val="center"/>
            <w:hideMark/>
          </w:tcPr>
          <w:p w14:paraId="685203CB" w14:textId="0942A3B6"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Imovina koju Općina </w:t>
            </w:r>
            <w:r w:rsidR="00AE3C8F" w:rsidRPr="00B04082">
              <w:rPr>
                <w:rFonts w:ascii="Cambria" w:hAnsi="Cambria"/>
                <w:sz w:val="24"/>
                <w:szCs w:val="24"/>
              </w:rPr>
              <w:t>Jasenovac</w:t>
            </w:r>
            <w:r w:rsidRPr="00B04082">
              <w:rPr>
                <w:rFonts w:ascii="Cambria" w:hAnsi="Cambria"/>
                <w:sz w:val="24"/>
                <w:szCs w:val="24"/>
              </w:rPr>
              <w:t xml:space="preserve"> ne mora nužno zadržavati radi zakonskih obveza, ali je zadržava zbog društvenih, razvojnih, političkih, kulturnih, sportskih ili drugih razloga od interesa za lokalnu zajednicu</w:t>
            </w:r>
          </w:p>
        </w:tc>
        <w:tc>
          <w:tcPr>
            <w:tcW w:w="0" w:type="auto"/>
            <w:vAlign w:val="center"/>
            <w:hideMark/>
          </w:tcPr>
          <w:p w14:paraId="2D686893"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Ostvarivanje društvenih, razvojnih i javnih potreba lokalne zajednice</w:t>
            </w:r>
          </w:p>
        </w:tc>
        <w:tc>
          <w:tcPr>
            <w:tcW w:w="0" w:type="auto"/>
            <w:vAlign w:val="center"/>
            <w:hideMark/>
          </w:tcPr>
          <w:p w14:paraId="1980A379"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Zadržavanje uz povremeno preispitivanje opravdanosti, unaprjeđenje korištenja, stavljanje u funkciju lokalnog razvoja i javnih potreba</w:t>
            </w:r>
          </w:p>
        </w:tc>
        <w:tc>
          <w:tcPr>
            <w:tcW w:w="0" w:type="auto"/>
            <w:vAlign w:val="center"/>
            <w:hideMark/>
          </w:tcPr>
          <w:p w14:paraId="770C2B26"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društveni domovi, kulturni objekti, sportski objekti, vatrogasni objekti, prostori za udruge i druge sadržaje od interesa za zajednicu</w:t>
            </w:r>
          </w:p>
        </w:tc>
      </w:tr>
      <w:tr w:rsidR="004A4D36" w:rsidRPr="00B04082" w14:paraId="0B5E65FD" w14:textId="77777777" w:rsidTr="005F2B7D">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0EDA33" w14:textId="77777777" w:rsidR="004A4D36" w:rsidRPr="00B04082" w:rsidRDefault="004A4D36" w:rsidP="005F2B7D">
            <w:pPr>
              <w:spacing w:after="0" w:line="240" w:lineRule="auto"/>
              <w:jc w:val="center"/>
              <w:rPr>
                <w:rFonts w:ascii="Cambria" w:hAnsi="Cambria"/>
                <w:sz w:val="24"/>
                <w:szCs w:val="24"/>
              </w:rPr>
            </w:pPr>
            <w:r w:rsidRPr="00B04082">
              <w:rPr>
                <w:rFonts w:ascii="Cambria" w:hAnsi="Cambria"/>
                <w:sz w:val="24"/>
                <w:szCs w:val="24"/>
              </w:rPr>
              <w:t>C – imovina za ostvarenje prihoda</w:t>
            </w:r>
          </w:p>
        </w:tc>
        <w:tc>
          <w:tcPr>
            <w:tcW w:w="0" w:type="auto"/>
            <w:vAlign w:val="center"/>
            <w:hideMark/>
          </w:tcPr>
          <w:p w14:paraId="4ED5A4E7" w14:textId="50AACB01"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Imovina koja nije nužna za obavljanje javnih funkcija niti je Općina </w:t>
            </w:r>
            <w:r w:rsidR="00AE3C8F" w:rsidRPr="00B04082">
              <w:rPr>
                <w:rFonts w:ascii="Cambria" w:hAnsi="Cambria"/>
                <w:sz w:val="24"/>
                <w:szCs w:val="24"/>
              </w:rPr>
              <w:t>Jasenovac</w:t>
            </w:r>
            <w:r w:rsidRPr="00B04082">
              <w:rPr>
                <w:rFonts w:ascii="Cambria" w:hAnsi="Cambria"/>
                <w:sz w:val="24"/>
                <w:szCs w:val="24"/>
              </w:rPr>
              <w:t xml:space="preserve"> zadržava iz posebnih društvenih ili razvojnih razloga, odnosno imovina koja predstavlja višak imovine</w:t>
            </w:r>
          </w:p>
        </w:tc>
        <w:tc>
          <w:tcPr>
            <w:tcW w:w="0" w:type="auto"/>
            <w:vAlign w:val="center"/>
            <w:hideMark/>
          </w:tcPr>
          <w:p w14:paraId="75240B9B"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Ostvarivanje prihoda, aktiviranje imovine ili raspolaganje imovinom na gospodarski opravdan način</w:t>
            </w:r>
          </w:p>
        </w:tc>
        <w:tc>
          <w:tcPr>
            <w:tcW w:w="0" w:type="auto"/>
            <w:vAlign w:val="center"/>
            <w:hideMark/>
          </w:tcPr>
          <w:p w14:paraId="02DE2369"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Aktivno upravljanje, davanje u zakup ili najam, stavljanje u funkciju, prodaja, zamjena ili drugi oblik raspolaganja, sukladno javnom interesu i propisima</w:t>
            </w:r>
          </w:p>
        </w:tc>
        <w:tc>
          <w:tcPr>
            <w:tcW w:w="0" w:type="auto"/>
            <w:vAlign w:val="center"/>
            <w:hideMark/>
          </w:tcPr>
          <w:p w14:paraId="1F012E6A" w14:textId="77777777" w:rsidR="004A4D36" w:rsidRPr="00B04082" w:rsidRDefault="004A4D36" w:rsidP="005F2B7D">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neiskorištena zemljišta, višak poslovnih prostora, nekretnine bez javne funkcije, druga imovina pogodna za tržišno korištenje ili raspolaganje</w:t>
            </w:r>
          </w:p>
        </w:tc>
      </w:tr>
    </w:tbl>
    <w:p w14:paraId="753ED2AB" w14:textId="77777777" w:rsidR="004A4D36" w:rsidRPr="00B04082" w:rsidRDefault="004A4D36" w:rsidP="002D70A2">
      <w:pPr>
        <w:pStyle w:val="Odlomakpopisa"/>
      </w:pPr>
    </w:p>
    <w:p w14:paraId="07400AD2" w14:textId="5FAF079D" w:rsidR="002D70A2" w:rsidRPr="00B04082" w:rsidRDefault="002D70A2" w:rsidP="002D70A2">
      <w:pPr>
        <w:pStyle w:val="Odlomakpopisa"/>
      </w:pPr>
      <w:r w:rsidRPr="00B04082">
        <w:t xml:space="preserve">Mjera podrazumijeva i usklađivanje podataka iz internih evidencija Općine </w:t>
      </w:r>
      <w:r w:rsidR="00AE3C8F" w:rsidRPr="00B04082">
        <w:t>Jasenovac</w:t>
      </w:r>
      <w:r w:rsidRPr="00B04082">
        <w:t xml:space="preserve"> s podacima iz zemljišnih knjiga, katastra, računovodstvenih evidencija te drugih relevantnih registara i službenih izvora podataka. Time se stvaraju preduvjeti za veću točnost i vjerodostojnost evidencija, smanjenje administrativnih nedostataka te učinkovitije praćenje ukupnog portfelja općinske imovine.</w:t>
      </w:r>
    </w:p>
    <w:p w14:paraId="3EEBCF90" w14:textId="77777777" w:rsidR="002D70A2" w:rsidRPr="00B04082" w:rsidRDefault="002D70A2" w:rsidP="002D70A2">
      <w:pPr>
        <w:pStyle w:val="Odlomakpopisa"/>
      </w:pPr>
    </w:p>
    <w:p w14:paraId="2CE8CF7F" w14:textId="68D13CC4" w:rsidR="00533642" w:rsidRPr="00B04082" w:rsidRDefault="002D70A2" w:rsidP="002D70A2">
      <w:pPr>
        <w:pStyle w:val="Odlomakpopisa"/>
      </w:pPr>
      <w:r w:rsidRPr="00B04082">
        <w:t xml:space="preserve">Provedbom ove mjere osigurat će se pouzdana informacijska osnova za daljnje planiranje, upravljanje i raspolaganje nekretninama i pokretninama u vlasništvu Općine </w:t>
      </w:r>
      <w:r w:rsidR="00AE3C8F" w:rsidRPr="00B04082">
        <w:t>Jasenovac</w:t>
      </w:r>
      <w:r w:rsidRPr="00B04082">
        <w:t>, kao i za jačanje transparentnosti i učinkovitosti cjelokupnog sustava upravljanja imovinom</w:t>
      </w:r>
      <w:r w:rsidR="00533642" w:rsidRPr="00B04082">
        <w:t>.</w:t>
      </w:r>
    </w:p>
    <w:p w14:paraId="44A559AF" w14:textId="77777777" w:rsidR="00533642" w:rsidRPr="00B04082" w:rsidRDefault="00533642" w:rsidP="00533642">
      <w:pPr>
        <w:pStyle w:val="Odlomakpopisa"/>
        <w:rPr>
          <w:b/>
          <w:bCs/>
          <w:color w:val="4472C4" w:themeColor="accent1"/>
        </w:rPr>
      </w:pPr>
      <w:r w:rsidRPr="00B04082">
        <w:rPr>
          <w:b/>
          <w:bCs/>
          <w:color w:val="4472C4" w:themeColor="accent1"/>
        </w:rPr>
        <w:lastRenderedPageBreak/>
        <w:t>Mjera 1.2. Unaprjeđenje normativnog i organizacijskog okvira za upravljanje nekretninama i pokretninama</w:t>
      </w:r>
    </w:p>
    <w:p w14:paraId="166E6651" w14:textId="77777777" w:rsidR="00533642" w:rsidRPr="00B04082" w:rsidRDefault="00533642" w:rsidP="00533642">
      <w:pPr>
        <w:pStyle w:val="Odlomakpopisa"/>
      </w:pPr>
    </w:p>
    <w:p w14:paraId="1E6FFC68" w14:textId="77777777" w:rsidR="002D70A2" w:rsidRPr="00B04082" w:rsidRDefault="002D70A2" w:rsidP="002D70A2">
      <w:pPr>
        <w:pStyle w:val="Odlomakpopisa"/>
      </w:pPr>
      <w:r w:rsidRPr="00B04082">
        <w:t>Učinkovito upravljanje općinskom imovinom zahtijeva jasan, usklađen i funkcionalan normativni i organizacijski okvir kojim se uređuju nadležnosti, postupci, odgovornosti i način postupanja u svim ključnim segmentima upravljanja nekretninama i pokretninama. Provedena analiza upućuje na potrebu daljnjeg unaprjeđenja internih akata, procedura i organizacijskih rješenja kako bi se poslovi upravljanja imovinom obavljali pravodobno, sustavno i u skladu s važećim propisima.</w:t>
      </w:r>
    </w:p>
    <w:p w14:paraId="4932EAFC" w14:textId="77777777" w:rsidR="002D70A2" w:rsidRPr="00B04082" w:rsidRDefault="002D70A2" w:rsidP="002D70A2">
      <w:pPr>
        <w:pStyle w:val="Odlomakpopisa"/>
      </w:pPr>
    </w:p>
    <w:p w14:paraId="416DB125" w14:textId="77777777" w:rsidR="002D70A2" w:rsidRPr="00B04082" w:rsidRDefault="002D70A2" w:rsidP="002D70A2">
      <w:pPr>
        <w:pStyle w:val="Odlomakpopisa"/>
      </w:pPr>
      <w:r w:rsidRPr="00B04082">
        <w:t>Ova mjera obuhvaća izradu, donošenje, usklađivanje i unaprjeđenje općih i internih akata kojima se uređuje upravljanje i raspolaganje imovinom, uključujući pravila evidentiranja, korištenja, održavanja, raspolaganja, nadzora i izvještavanja. Ujedno podrazumijeva i preispitivanje postojećeg organizacijskog modela u dijelu raspodjele poslova, odgovornosti i koordinacije između nadležnih tijela i službi uključenih u sustav upravljanja imovinom.</w:t>
      </w:r>
    </w:p>
    <w:p w14:paraId="2831ABFD" w14:textId="77777777" w:rsidR="002D70A2" w:rsidRPr="00B04082" w:rsidRDefault="002D70A2" w:rsidP="002D70A2">
      <w:pPr>
        <w:pStyle w:val="Odlomakpopisa"/>
      </w:pPr>
    </w:p>
    <w:p w14:paraId="149FD0B2" w14:textId="34DB1EA8" w:rsidR="002D70A2" w:rsidRPr="00B04082" w:rsidRDefault="002D70A2" w:rsidP="002D70A2">
      <w:pPr>
        <w:pStyle w:val="Odlomakpopisa"/>
      </w:pPr>
      <w:r w:rsidRPr="00B04082">
        <w:t xml:space="preserve">Mjera je usmjerena na stvaranje jasnijeg institucionalnog okvira za upravljanje imovinom, smanjenje pravne i administrativne neujednačenosti te osiguravanje većeg stupnja pravne sigurnosti u postupanju s nekretninama i pokretninama u vlasništvu Općine </w:t>
      </w:r>
      <w:r w:rsidR="00AE3C8F" w:rsidRPr="00B04082">
        <w:t>Jasenovac.</w:t>
      </w:r>
      <w:r w:rsidRPr="00B04082">
        <w:t xml:space="preserve"> Poseban naglasak stavlja se na standardizaciju postupaka i uspostavu jasnih pravila koja omogućuju dosljedno postupanje u svim fazama upravljanja imovinom.</w:t>
      </w:r>
    </w:p>
    <w:p w14:paraId="5215F097" w14:textId="77777777" w:rsidR="002D70A2" w:rsidRPr="00B04082" w:rsidRDefault="002D70A2" w:rsidP="002D70A2">
      <w:pPr>
        <w:pStyle w:val="Odlomakpopisa"/>
      </w:pPr>
    </w:p>
    <w:p w14:paraId="3C808A41" w14:textId="6FDB287B" w:rsidR="00533642" w:rsidRPr="00B04082" w:rsidRDefault="002D70A2" w:rsidP="002D70A2">
      <w:pPr>
        <w:pStyle w:val="Odlomakpopisa"/>
      </w:pPr>
      <w:r w:rsidRPr="00B04082">
        <w:t>Provedbom ove mjere pridonijet će se boljoj unutarnjoj organizaciji sustava upravljanja imovinom, jasnijem definiranju odgovornosti i učinkovitijem izvršavanju poslova, što predstavlja važan preduvjet za odgovorno, transparentno i plansko upravljanje općinskom imovinom</w:t>
      </w:r>
      <w:r w:rsidR="00533642" w:rsidRPr="00B04082">
        <w:t>.</w:t>
      </w:r>
    </w:p>
    <w:p w14:paraId="2A44BCC0" w14:textId="77777777" w:rsidR="00533642" w:rsidRPr="00B04082" w:rsidRDefault="00533642" w:rsidP="00533642">
      <w:pPr>
        <w:pStyle w:val="Odlomakpopisa"/>
      </w:pPr>
    </w:p>
    <w:p w14:paraId="2A09E320" w14:textId="77777777" w:rsidR="00533642" w:rsidRPr="00B04082" w:rsidRDefault="00533642" w:rsidP="00533642">
      <w:pPr>
        <w:pStyle w:val="Odlomakpopisa"/>
        <w:rPr>
          <w:b/>
          <w:bCs/>
          <w:color w:val="4472C4" w:themeColor="accent1"/>
        </w:rPr>
      </w:pPr>
      <w:r w:rsidRPr="00B04082">
        <w:rPr>
          <w:b/>
          <w:bCs/>
          <w:color w:val="4472C4" w:themeColor="accent1"/>
        </w:rPr>
        <w:t>Mjera 1.3. Jačanje administrativnih, stručnih i tehničkih kapaciteta za učinkovito upravljanje imovinom</w:t>
      </w:r>
    </w:p>
    <w:p w14:paraId="585B0024" w14:textId="77777777" w:rsidR="00533642" w:rsidRPr="00B04082" w:rsidRDefault="00533642" w:rsidP="00533642">
      <w:pPr>
        <w:pStyle w:val="Odlomakpopisa"/>
      </w:pPr>
    </w:p>
    <w:p w14:paraId="0B8DC9C4" w14:textId="4008273E" w:rsidR="002D70A2" w:rsidRPr="00B04082" w:rsidRDefault="002D70A2" w:rsidP="002D70A2">
      <w:pPr>
        <w:pStyle w:val="Odlomakpopisa"/>
      </w:pPr>
      <w:r w:rsidRPr="00B04082">
        <w:t xml:space="preserve">Kvaliteta sustava upravljanja imovinom uvelike ovisi o raspoloživim administrativnim, stručnim i tehničkim kapacitetima za provedbu poslova evidentiranja, planiranja, pravnog uređenja, održavanja, raspolaganja i nadzora nad imovinom. U tom smislu provedba ove mjere usmjerena je na jačanje kapaciteta Općine </w:t>
      </w:r>
      <w:r w:rsidR="00AE3C8F" w:rsidRPr="00B04082">
        <w:t>Jasenovac</w:t>
      </w:r>
      <w:r w:rsidRPr="00B04082">
        <w:t xml:space="preserve"> radi osiguravanja učinkovitog, stručnog i pravodobnog obavljanja poslova upravljanja nekretninama i pokretninama.</w:t>
      </w:r>
    </w:p>
    <w:p w14:paraId="59822DDB" w14:textId="77777777" w:rsidR="002D70A2" w:rsidRPr="00B04082" w:rsidRDefault="002D70A2" w:rsidP="002D70A2">
      <w:pPr>
        <w:pStyle w:val="Odlomakpopisa"/>
      </w:pPr>
    </w:p>
    <w:p w14:paraId="72261999" w14:textId="77777777" w:rsidR="002D70A2" w:rsidRPr="00B04082" w:rsidRDefault="002D70A2" w:rsidP="002D70A2">
      <w:pPr>
        <w:pStyle w:val="Odlomakpopisa"/>
      </w:pPr>
      <w:r w:rsidRPr="00B04082">
        <w:t xml:space="preserve">Mjera obuhvaća unaprjeđenje znanja i kompetencija službenika uključenih u upravljanje imovinom, jačanje stručne podrške u područjima pravnih, tehničkih, financijskih i administrativnih poslova te osiguravanje odgovarajućih tehničkih alata i uvjeta za rad. To uključuje kontinuirano stručno usavršavanje, razmjenu iskustava, korištenje specijaliziranih alata i informacijskih rješenja te razvoj unutarnjih sposobnosti </w:t>
      </w:r>
      <w:r w:rsidRPr="00B04082">
        <w:lastRenderedPageBreak/>
        <w:t>za vođenje i koordinaciju složenijih upravljačkih i razvojnih procesa povezanih s općinskom imovinom.</w:t>
      </w:r>
    </w:p>
    <w:p w14:paraId="3AB10A21" w14:textId="77777777" w:rsidR="002D70A2" w:rsidRPr="00B04082" w:rsidRDefault="002D70A2" w:rsidP="002D70A2">
      <w:pPr>
        <w:pStyle w:val="Odlomakpopisa"/>
      </w:pPr>
    </w:p>
    <w:p w14:paraId="34DE5E18" w14:textId="584DBB47" w:rsidR="002D70A2" w:rsidRPr="00B04082" w:rsidRDefault="002D70A2" w:rsidP="002D70A2">
      <w:pPr>
        <w:pStyle w:val="Odlomakpopisa"/>
      </w:pPr>
      <w:r w:rsidRPr="00B04082">
        <w:t xml:space="preserve">Posebna važnost ove mjere proizlazi iz činjenice da upravljanje imovinom obuhvaća niz međusobno povezanih stručnih i administrativnih aktivnosti, od vođenja evidencija i usklađivanja podataka do pripreme akata, rješavanja imovinskopravnih pitanja, praćenja korištenja imovine i pripreme razvojnih projekata. Stoga je nužno kontinuirano jačati institucionalnu spremnost Općine </w:t>
      </w:r>
      <w:r w:rsidR="00AE3C8F" w:rsidRPr="00B04082">
        <w:t>Jasenovac</w:t>
      </w:r>
      <w:r w:rsidRPr="00B04082">
        <w:t xml:space="preserve"> za provedbu tih poslova.</w:t>
      </w:r>
    </w:p>
    <w:p w14:paraId="51CC8AD8" w14:textId="77777777" w:rsidR="002D70A2" w:rsidRPr="00B04082" w:rsidRDefault="002D70A2" w:rsidP="002D70A2">
      <w:pPr>
        <w:pStyle w:val="Odlomakpopisa"/>
      </w:pPr>
    </w:p>
    <w:p w14:paraId="2C8CE73C" w14:textId="2EF76F4A" w:rsidR="00533642" w:rsidRPr="00B04082" w:rsidRDefault="002D70A2" w:rsidP="002D70A2">
      <w:pPr>
        <w:pStyle w:val="Odlomakpopisa"/>
      </w:pPr>
      <w:r w:rsidRPr="00B04082">
        <w:t>Provedbom ove mjere stvorit će se stabilniji i učinkovitiji administrativni okvir za upravljanje imovinom, povećati razina stručnosti u postupanju te osigurati kvalitetnija provedba svih aktivnosti predviđenih ovom Strategijom.</w:t>
      </w:r>
    </w:p>
    <w:p w14:paraId="348FC3B0" w14:textId="77777777" w:rsidR="00533642" w:rsidRPr="00B04082" w:rsidRDefault="00533642" w:rsidP="00533642">
      <w:pPr>
        <w:pStyle w:val="Odlomakpopisa"/>
      </w:pPr>
    </w:p>
    <w:p w14:paraId="0A52F714" w14:textId="77777777" w:rsidR="00533642" w:rsidRPr="00B04082" w:rsidRDefault="00533642" w:rsidP="00533642">
      <w:pPr>
        <w:pStyle w:val="Odlomakpopisa"/>
        <w:rPr>
          <w:b/>
          <w:bCs/>
          <w:color w:val="4472C4" w:themeColor="accent1"/>
        </w:rPr>
      </w:pPr>
      <w:r w:rsidRPr="00B04082">
        <w:rPr>
          <w:b/>
          <w:bCs/>
          <w:color w:val="4472C4" w:themeColor="accent1"/>
        </w:rPr>
        <w:t>Mjera 1.4. Unaprjeđenje sustava planiranja, praćenja i izvještavanja o upravljanju općinskom imovinom</w:t>
      </w:r>
    </w:p>
    <w:p w14:paraId="2BDD8053" w14:textId="77777777" w:rsidR="00533642" w:rsidRPr="00B04082" w:rsidRDefault="00533642" w:rsidP="00533642">
      <w:pPr>
        <w:pStyle w:val="Odlomakpopisa"/>
      </w:pPr>
    </w:p>
    <w:p w14:paraId="5D14AC95" w14:textId="77777777" w:rsidR="009062E3" w:rsidRPr="00B04082" w:rsidRDefault="009062E3" w:rsidP="009062E3">
      <w:pPr>
        <w:pStyle w:val="Odlomakpopisa"/>
      </w:pPr>
      <w:r w:rsidRPr="00B04082">
        <w:t>Učinkovit sustav upravljanja nekretninama i pokretninama ne može se temeljiti isključivo na vođenju evidencija, nego zahtijeva i razvijen sustav planiranja, praćenja provedbe aktivnosti i redovitog izvještavanja o stanju i korištenju imovine. Ova mjera usmjerena je na uspostavu i unaprjeđenje upravljačkog pristupa kojim će se omogućiti sustavno planiranje aktivnosti vezanih uz općinsku imovinu te praćenje ostvarenja posebnog cilja i pripadajućih mjera definiranih ovom Strategijom.</w:t>
      </w:r>
    </w:p>
    <w:p w14:paraId="7D2DCA1C" w14:textId="77777777" w:rsidR="009062E3" w:rsidRPr="00B04082" w:rsidRDefault="009062E3" w:rsidP="009062E3">
      <w:pPr>
        <w:pStyle w:val="Odlomakpopisa"/>
      </w:pPr>
    </w:p>
    <w:p w14:paraId="60AF8948" w14:textId="77777777" w:rsidR="009062E3" w:rsidRPr="00B04082" w:rsidRDefault="009062E3" w:rsidP="009062E3">
      <w:pPr>
        <w:pStyle w:val="Odlomakpopisa"/>
      </w:pPr>
      <w:r w:rsidRPr="00B04082">
        <w:t>Mjera obuhvaća izradu i unaprjeđenje planskih i izvještajnih alata u području upravljanja imovinom, definiranje prioriteta postupanja, praćenje provedbe predviđenih aktivnosti te izradu redovitih izvješća o stanju, korištenju, održavanju i raspolaganju općinskom imovinom. Ujedno podrazumijeva uspostavu jasnijih mehanizama za praćenje rezultata provedbe Strategije, procjenu učinkovitosti poduzetih aktivnosti i pravodobno prepoznavanje potreba za dodatnim unaprjeđenjima.</w:t>
      </w:r>
    </w:p>
    <w:p w14:paraId="49328BC3" w14:textId="77777777" w:rsidR="009062E3" w:rsidRPr="00B04082" w:rsidRDefault="009062E3" w:rsidP="009062E3">
      <w:pPr>
        <w:pStyle w:val="Odlomakpopisa"/>
      </w:pPr>
    </w:p>
    <w:p w14:paraId="3328944D" w14:textId="37F821A1" w:rsidR="009062E3" w:rsidRPr="00B04082" w:rsidRDefault="009062E3" w:rsidP="009062E3">
      <w:pPr>
        <w:pStyle w:val="Odlomakpopisa"/>
      </w:pPr>
      <w:r w:rsidRPr="00B04082">
        <w:t xml:space="preserve">Važan element ove mjere jest povezivanje podataka iz evidencija s procesima donošenja odluka, kako bi se osiguralo da upravljanje imovinom bude utemeljeno na provjerenim informacijama, jasno definiranim prioritetima i procjeni razvojnih potreba Općine </w:t>
      </w:r>
      <w:r w:rsidR="00AE3C8F" w:rsidRPr="00B04082">
        <w:t>Jasenovac</w:t>
      </w:r>
      <w:r w:rsidRPr="00B04082">
        <w:t>. Time se doprinosi većoj učinkovitosti sustava, boljoj uporabi raspoloživih resursa te jačanju odgovornosti u provedbi javnih politika povezanih s upravljanjem imovinom.</w:t>
      </w:r>
    </w:p>
    <w:p w14:paraId="36CE2D5B" w14:textId="77777777" w:rsidR="009062E3" w:rsidRPr="00B04082" w:rsidRDefault="009062E3" w:rsidP="009062E3">
      <w:pPr>
        <w:pStyle w:val="Odlomakpopisa"/>
      </w:pPr>
    </w:p>
    <w:p w14:paraId="52C82C70" w14:textId="1EAEDEAB" w:rsidR="00533642" w:rsidRPr="00B04082" w:rsidRDefault="009062E3" w:rsidP="009062E3">
      <w:pPr>
        <w:pStyle w:val="Odlomakpopisa"/>
      </w:pPr>
      <w:r w:rsidRPr="00B04082">
        <w:t>Provedbom ove mjere omogućit će se uspostava cjelovitijeg i funkcionalnijeg sustava upravljanja općinskom imovinom, u kojem su planiranje, provedba, nadzor i izvještavanje međusobno povezani i usmjereni na ostvarenje definiranog posebnog cilja.</w:t>
      </w:r>
    </w:p>
    <w:p w14:paraId="645DB96D" w14:textId="21C008BB" w:rsidR="003E3C72" w:rsidRPr="00B04082" w:rsidRDefault="003E3C72" w:rsidP="00533642">
      <w:pPr>
        <w:pStyle w:val="Odlomakpopisa"/>
      </w:pPr>
      <w:r w:rsidRPr="00B04082">
        <w:br w:type="page"/>
      </w:r>
    </w:p>
    <w:p w14:paraId="7A9F6449" w14:textId="351C9D63" w:rsidR="00533642" w:rsidRPr="00B04082" w:rsidRDefault="00533642" w:rsidP="00533642">
      <w:pPr>
        <w:pStyle w:val="Odlomakpopisa"/>
        <w:rPr>
          <w:b/>
          <w:bCs/>
          <w:color w:val="4472C4" w:themeColor="accent1"/>
        </w:rPr>
      </w:pPr>
      <w:r w:rsidRPr="00B04082">
        <w:rPr>
          <w:b/>
          <w:bCs/>
          <w:color w:val="4472C4" w:themeColor="accent1"/>
        </w:rPr>
        <w:lastRenderedPageBreak/>
        <w:t xml:space="preserve">POSEBNI CILJ 2: OSIGURATI PLANSKO I ODGOVORNO UPRAVLJANJE ZEMLJIŠTEM I NEKRETNINAMA U VLASNIŠTVU OPĆINE </w:t>
      </w:r>
      <w:r w:rsidR="003E004B" w:rsidRPr="00B04082">
        <w:rPr>
          <w:b/>
          <w:bCs/>
          <w:color w:val="4472C4" w:themeColor="accent1"/>
        </w:rPr>
        <w:t>JASENOVAC</w:t>
      </w:r>
    </w:p>
    <w:p w14:paraId="4FD72E9E" w14:textId="77777777" w:rsidR="00533642" w:rsidRPr="00B04082" w:rsidRDefault="00533642" w:rsidP="00533642">
      <w:pPr>
        <w:pStyle w:val="Odlomakpopisa"/>
      </w:pPr>
    </w:p>
    <w:p w14:paraId="422CFED5" w14:textId="0881A4DE" w:rsidR="009062E3" w:rsidRPr="00B04082" w:rsidRDefault="009062E3" w:rsidP="009062E3">
      <w:pPr>
        <w:pStyle w:val="Odlomakpopisa"/>
      </w:pPr>
      <w:r w:rsidRPr="00B04082">
        <w:t xml:space="preserve">Zemljišta i nekretnine u vlasništvu Općine </w:t>
      </w:r>
      <w:r w:rsidR="003E004B" w:rsidRPr="00B04082">
        <w:t>Jasenovac</w:t>
      </w:r>
      <w:r w:rsidRPr="00B04082">
        <w:t xml:space="preserve"> predstavljaju važan dio općinskog imovinskog portfelja te imaju višestruku razvojnu, gospodarsku, komunalnu i društvenu funkciju. Njihovo učinkovito upravljanje pretpostavlja uređene imovinskopravne odnose, pouzdane i usklađene podatke o nekretninama, jasno određenu namjenu korištenja te planski pristup raspolaganju i aktiviranju imovinskih resursa u skladu s razvojnim potrebama lokalne zajednice. Provedena analiza postojećeg stanja pokazala je da je upravo u ovom području potrebno daljnje unaprjeđenje sustava upravljanja, osobito u dijelu sređivanja vlasničkih i evidencijskih pitanja, funkcionalnog korištenja nekretnina te usmjeravanja </w:t>
      </w:r>
      <w:proofErr w:type="spellStart"/>
      <w:r w:rsidRPr="00B04082">
        <w:t>nekretninskog</w:t>
      </w:r>
      <w:proofErr w:type="spellEnd"/>
      <w:r w:rsidRPr="00B04082">
        <w:t xml:space="preserve"> portfelja u razvojne i javne svrhe.</w:t>
      </w:r>
    </w:p>
    <w:p w14:paraId="53391123" w14:textId="77777777" w:rsidR="009062E3" w:rsidRPr="00B04082" w:rsidRDefault="009062E3" w:rsidP="009062E3">
      <w:pPr>
        <w:pStyle w:val="Odlomakpopisa"/>
      </w:pPr>
    </w:p>
    <w:p w14:paraId="4F534ACC" w14:textId="46E830CA" w:rsidR="009062E3" w:rsidRPr="00B04082" w:rsidRDefault="009062E3" w:rsidP="009062E3">
      <w:pPr>
        <w:pStyle w:val="Odlomakpopisa"/>
      </w:pPr>
      <w:r w:rsidRPr="00B04082">
        <w:t xml:space="preserve">Upravljanje zemljištem i nekretninama ne odnosi se samo na zaštitu vlasničkih interesa Općine </w:t>
      </w:r>
      <w:r w:rsidR="00011419" w:rsidRPr="00B04082">
        <w:t>Jasenovac</w:t>
      </w:r>
      <w:r w:rsidRPr="00B04082">
        <w:t>, nego i na odgovorno oblikovanje prostora, usklađivanje s prostorno-planskom dokumentacijom, osiguravanje uvjeta za razvoj javne infrastrukture, društvenih sadržaja i gospodarskih aktivnosti te na stvaranje pretpostavki za aktiviranje nekretnina koje trenutačno nisu u punoj funkciji. Važnost ovog posebnog cilja proizlazi iz činjenice da način upravljanja zemljištem i nekretninama izravno utječe na prostorni razvoj, mogućnosti ulaganja, kvalitetu javnih usluga i ukupnu učinkovitost raspolaganja općinskom imovinom.</w:t>
      </w:r>
    </w:p>
    <w:p w14:paraId="49696134" w14:textId="77777777" w:rsidR="009062E3" w:rsidRPr="00B04082" w:rsidRDefault="009062E3" w:rsidP="009062E3">
      <w:pPr>
        <w:pStyle w:val="Odlomakpopisa"/>
      </w:pPr>
    </w:p>
    <w:p w14:paraId="6AC2F3B6" w14:textId="47D2527C" w:rsidR="009062E3" w:rsidRPr="00B04082" w:rsidRDefault="009062E3" w:rsidP="009062E3">
      <w:pPr>
        <w:pStyle w:val="Odlomakpopisa"/>
      </w:pPr>
      <w:r w:rsidRPr="00B04082">
        <w:t xml:space="preserve">Svrha ovog posebnog cilja jest osigurati uređeno, plansko, odgovorno i razvojno usmjereno upravljanje zemljištem i nekretninama u vlasništvu Općine </w:t>
      </w:r>
      <w:r w:rsidR="00011419" w:rsidRPr="00B04082">
        <w:t>Jasenovac</w:t>
      </w:r>
      <w:r w:rsidRPr="00B04082">
        <w:t>, uz rješavanje imovinskopravnih pitanja, usklađivanje evidencija te aktiviranje nekretnina u funkciji javnih, gospodarskih i društvenih potreba.</w:t>
      </w:r>
    </w:p>
    <w:p w14:paraId="540C7591" w14:textId="77777777" w:rsidR="009062E3" w:rsidRPr="00B04082" w:rsidRDefault="009062E3" w:rsidP="009062E3">
      <w:pPr>
        <w:pStyle w:val="Odlomakpopisa"/>
      </w:pPr>
    </w:p>
    <w:p w14:paraId="533DA344" w14:textId="1501ECEB" w:rsidR="00533642" w:rsidRPr="00B04082" w:rsidRDefault="009062E3" w:rsidP="009062E3">
      <w:pPr>
        <w:pStyle w:val="Odlomakpopisa"/>
      </w:pPr>
      <w:r w:rsidRPr="00B04082">
        <w:t>Ostvarenje ovog posebnog cilja pratit će se pokazateljem učinka, prikazanim u tablici u nastavku</w:t>
      </w:r>
      <w:r w:rsidR="00533642" w:rsidRPr="00B04082">
        <w:t>.</w:t>
      </w:r>
    </w:p>
    <w:p w14:paraId="7EAD4669" w14:textId="77777777" w:rsidR="00533642" w:rsidRPr="00B04082" w:rsidRDefault="00533642" w:rsidP="00533642">
      <w:pPr>
        <w:pStyle w:val="Odlomakpopisa"/>
      </w:pPr>
    </w:p>
    <w:p w14:paraId="58731AC3" w14:textId="24A979FF" w:rsidR="00533642" w:rsidRPr="00B04082" w:rsidRDefault="00533642" w:rsidP="00533642">
      <w:pPr>
        <w:pStyle w:val="Opisslike"/>
        <w:jc w:val="center"/>
        <w:rPr>
          <w:rFonts w:ascii="Cambria" w:hAnsi="Cambria"/>
          <w:i/>
          <w:iCs/>
          <w:sz w:val="20"/>
          <w:szCs w:val="20"/>
        </w:rPr>
      </w:pPr>
      <w:bookmarkStart w:id="114" w:name="_Toc244598693"/>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31</w:t>
      </w:r>
      <w:r w:rsidRPr="00B04082">
        <w:rPr>
          <w:rFonts w:ascii="Cambria" w:hAnsi="Cambria"/>
          <w:i/>
          <w:iCs/>
          <w:sz w:val="20"/>
          <w:szCs w:val="20"/>
        </w:rPr>
        <w:fldChar w:fldCharType="end"/>
      </w:r>
      <w:r w:rsidRPr="00B04082">
        <w:rPr>
          <w:rFonts w:ascii="Cambria" w:hAnsi="Cambria"/>
          <w:i/>
          <w:iCs/>
          <w:sz w:val="20"/>
          <w:szCs w:val="20"/>
        </w:rPr>
        <w:t xml:space="preserve">. </w:t>
      </w:r>
      <w:r w:rsidR="009062E3" w:rsidRPr="00B04082">
        <w:rPr>
          <w:rFonts w:ascii="Cambria" w:hAnsi="Cambria"/>
          <w:i/>
          <w:iCs/>
          <w:sz w:val="20"/>
          <w:szCs w:val="20"/>
        </w:rPr>
        <w:t xml:space="preserve">Posebni </w:t>
      </w:r>
      <w:r w:rsidRPr="00B04082">
        <w:rPr>
          <w:rFonts w:ascii="Cambria" w:hAnsi="Cambria"/>
          <w:i/>
          <w:iCs/>
          <w:sz w:val="20"/>
          <w:szCs w:val="20"/>
        </w:rPr>
        <w:t xml:space="preserve"> cilj 2 – Osigurati plansko i odgovorno upravljanje zemljištem i nekretninama u vlasništvu Općine </w:t>
      </w:r>
      <w:r w:rsidR="00011419" w:rsidRPr="00B04082">
        <w:rPr>
          <w:rFonts w:ascii="Cambria" w:hAnsi="Cambria"/>
          <w:i/>
          <w:iCs/>
          <w:sz w:val="20"/>
          <w:szCs w:val="20"/>
        </w:rPr>
        <w:t>Jasenovac</w:t>
      </w:r>
      <w:bookmarkEnd w:id="114"/>
    </w:p>
    <w:tbl>
      <w:tblPr>
        <w:tblStyle w:val="Svijetlatablicareetke-isticanje1"/>
        <w:tblW w:w="0" w:type="auto"/>
        <w:tblLook w:val="04A0" w:firstRow="1" w:lastRow="0" w:firstColumn="1" w:lastColumn="0" w:noHBand="0" w:noVBand="1"/>
      </w:tblPr>
      <w:tblGrid>
        <w:gridCol w:w="5098"/>
        <w:gridCol w:w="1985"/>
        <w:gridCol w:w="1979"/>
      </w:tblGrid>
      <w:tr w:rsidR="00533642" w:rsidRPr="00B04082" w14:paraId="15419DB8"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52D684FA" w14:textId="77777777" w:rsidR="00533642" w:rsidRPr="00B04082" w:rsidRDefault="00533642" w:rsidP="00774754">
            <w:pPr>
              <w:spacing w:after="0" w:line="240" w:lineRule="auto"/>
              <w:jc w:val="center"/>
              <w:rPr>
                <w:rFonts w:ascii="Cambria" w:hAnsi="Cambria"/>
                <w:sz w:val="20"/>
                <w:szCs w:val="20"/>
              </w:rPr>
            </w:pPr>
            <w:r w:rsidRPr="00B04082">
              <w:rPr>
                <w:rFonts w:ascii="Cambria" w:hAnsi="Cambria"/>
                <w:sz w:val="20"/>
                <w:szCs w:val="20"/>
              </w:rPr>
              <w:t>Pokazatelj učinka</w:t>
            </w:r>
          </w:p>
        </w:tc>
        <w:tc>
          <w:tcPr>
            <w:tcW w:w="1985" w:type="dxa"/>
            <w:vAlign w:val="center"/>
            <w:hideMark/>
          </w:tcPr>
          <w:p w14:paraId="0AB8585E"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Polazna vrijednost pokazatelja</w:t>
            </w:r>
          </w:p>
          <w:p w14:paraId="5D22D70D"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(2026.)</w:t>
            </w:r>
          </w:p>
        </w:tc>
        <w:tc>
          <w:tcPr>
            <w:tcW w:w="1979" w:type="dxa"/>
            <w:vAlign w:val="center"/>
            <w:hideMark/>
          </w:tcPr>
          <w:p w14:paraId="1CA103D0"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Ciljana vrijednost pokazatelja</w:t>
            </w:r>
          </w:p>
          <w:p w14:paraId="681C003A" w14:textId="737E1258"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(203</w:t>
            </w:r>
            <w:r w:rsidR="00011419" w:rsidRPr="00B04082">
              <w:rPr>
                <w:rFonts w:ascii="Cambria" w:hAnsi="Cambria"/>
                <w:sz w:val="20"/>
                <w:szCs w:val="20"/>
              </w:rPr>
              <w:t>5</w:t>
            </w:r>
            <w:r w:rsidRPr="00B04082">
              <w:rPr>
                <w:rFonts w:ascii="Cambria" w:hAnsi="Cambria"/>
                <w:sz w:val="20"/>
                <w:szCs w:val="20"/>
              </w:rPr>
              <w:t>.)</w:t>
            </w:r>
          </w:p>
        </w:tc>
      </w:tr>
      <w:tr w:rsidR="00533642" w:rsidRPr="00B04082" w14:paraId="030D9F8B"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114C5DDC"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Udio zemljišta i nekretnina s uređenim i usklađenim imovinskopravnim i evidencijskim statusom u odnosu na ukupno evidentirano zemljište i nekretnine</w:t>
            </w:r>
          </w:p>
        </w:tc>
        <w:tc>
          <w:tcPr>
            <w:tcW w:w="1985" w:type="dxa"/>
            <w:vAlign w:val="center"/>
            <w:hideMark/>
          </w:tcPr>
          <w:p w14:paraId="39B9755F" w14:textId="4D84399A" w:rsidR="00533642" w:rsidRPr="00B04082" w:rsidRDefault="00F40BC5"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80</w:t>
            </w:r>
            <w:r w:rsidR="00BF3A27" w:rsidRPr="00B04082">
              <w:rPr>
                <w:rFonts w:ascii="Cambria" w:hAnsi="Cambria"/>
                <w:sz w:val="20"/>
                <w:szCs w:val="20"/>
              </w:rPr>
              <w:t xml:space="preserve"> </w:t>
            </w:r>
            <w:r w:rsidR="00533642" w:rsidRPr="00B04082">
              <w:rPr>
                <w:rFonts w:ascii="Cambria" w:hAnsi="Cambria"/>
                <w:sz w:val="20"/>
                <w:szCs w:val="20"/>
              </w:rPr>
              <w:t>%</w:t>
            </w:r>
          </w:p>
        </w:tc>
        <w:tc>
          <w:tcPr>
            <w:tcW w:w="1979" w:type="dxa"/>
            <w:vAlign w:val="center"/>
            <w:hideMark/>
          </w:tcPr>
          <w:p w14:paraId="1AD89D0C"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100 %</w:t>
            </w:r>
          </w:p>
        </w:tc>
      </w:tr>
      <w:tr w:rsidR="00533642" w:rsidRPr="00B04082" w14:paraId="02008084"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3CAE443B"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Broj aktiviranih neiskorištenih ili nedovoljno iskorištenih nekretnina u funkciji javnih, gospodarskih ili društvenih potreba</w:t>
            </w:r>
          </w:p>
        </w:tc>
        <w:tc>
          <w:tcPr>
            <w:tcW w:w="1985" w:type="dxa"/>
            <w:vAlign w:val="center"/>
            <w:hideMark/>
          </w:tcPr>
          <w:p w14:paraId="047C4FC6" w14:textId="4777B0FF" w:rsidR="00533642" w:rsidRPr="00B04082" w:rsidRDefault="00F40BC5"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3</w:t>
            </w:r>
          </w:p>
        </w:tc>
        <w:tc>
          <w:tcPr>
            <w:tcW w:w="1979" w:type="dxa"/>
            <w:vAlign w:val="center"/>
            <w:hideMark/>
          </w:tcPr>
          <w:p w14:paraId="300D1C39"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kontinuirano povećanje</w:t>
            </w:r>
          </w:p>
        </w:tc>
      </w:tr>
      <w:tr w:rsidR="00533642" w:rsidRPr="00B04082" w14:paraId="6D711453" w14:textId="77777777" w:rsidTr="00774754">
        <w:tc>
          <w:tcPr>
            <w:cnfStyle w:val="001000000000" w:firstRow="0" w:lastRow="0" w:firstColumn="1" w:lastColumn="0" w:oddVBand="0" w:evenVBand="0" w:oddHBand="0" w:evenHBand="0" w:firstRowFirstColumn="0" w:firstRowLastColumn="0" w:lastRowFirstColumn="0" w:lastRowLastColumn="0"/>
            <w:tcW w:w="5098" w:type="dxa"/>
            <w:vAlign w:val="center"/>
            <w:hideMark/>
          </w:tcPr>
          <w:p w14:paraId="684EF834" w14:textId="4BFD8B22"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 xml:space="preserve">Uspostavljen planski model upravljanja zemljištem i nekretninama usklađen s razvojnim prioritetima Općine </w:t>
            </w:r>
            <w:r w:rsidR="00DB02AF" w:rsidRPr="00B04082">
              <w:rPr>
                <w:rFonts w:ascii="Cambria" w:hAnsi="Cambria"/>
                <w:sz w:val="20"/>
                <w:szCs w:val="20"/>
              </w:rPr>
              <w:t>Jasenovac</w:t>
            </w:r>
          </w:p>
        </w:tc>
        <w:tc>
          <w:tcPr>
            <w:tcW w:w="1985" w:type="dxa"/>
            <w:vAlign w:val="center"/>
            <w:hideMark/>
          </w:tcPr>
          <w:p w14:paraId="3894E232" w14:textId="104B51BC" w:rsidR="00533642" w:rsidRPr="00B04082" w:rsidRDefault="00505C7F"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djelomično</w:t>
            </w:r>
          </w:p>
        </w:tc>
        <w:tc>
          <w:tcPr>
            <w:tcW w:w="1979" w:type="dxa"/>
            <w:vAlign w:val="center"/>
            <w:hideMark/>
          </w:tcPr>
          <w:p w14:paraId="42B679F2"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bl>
    <w:p w14:paraId="0D3A7331" w14:textId="77777777" w:rsidR="00533642" w:rsidRPr="00B04082" w:rsidRDefault="00533642" w:rsidP="00533642">
      <w:pPr>
        <w:pStyle w:val="Odlomakpopisa"/>
      </w:pPr>
    </w:p>
    <w:p w14:paraId="1661D580" w14:textId="75ECF85F" w:rsidR="00533642" w:rsidRPr="00B04082" w:rsidRDefault="00533642" w:rsidP="00533642">
      <w:pPr>
        <w:pStyle w:val="Odlomakpopisa"/>
      </w:pPr>
      <w:r w:rsidRPr="00B04082">
        <w:lastRenderedPageBreak/>
        <w:t xml:space="preserve">Realizacija ovog </w:t>
      </w:r>
      <w:r w:rsidR="009062E3" w:rsidRPr="00B04082">
        <w:t>posebnog</w:t>
      </w:r>
      <w:r w:rsidRPr="00B04082">
        <w:t xml:space="preserve"> cilja postići će se provedbom četiriju mjera, kako slijedi:</w:t>
      </w:r>
    </w:p>
    <w:p w14:paraId="424859E7" w14:textId="77777777" w:rsidR="00533642" w:rsidRPr="00B04082" w:rsidRDefault="00533642" w:rsidP="00533642">
      <w:pPr>
        <w:pStyle w:val="Odlomakpopisa"/>
      </w:pPr>
    </w:p>
    <w:p w14:paraId="6CADDAEB" w14:textId="77777777" w:rsidR="00533642" w:rsidRPr="00B04082" w:rsidRDefault="00533642" w:rsidP="00533642">
      <w:pPr>
        <w:pStyle w:val="Odlomakpopisa"/>
        <w:rPr>
          <w:b/>
          <w:bCs/>
          <w:color w:val="4472C4" w:themeColor="accent1"/>
        </w:rPr>
      </w:pPr>
      <w:r w:rsidRPr="00B04082">
        <w:rPr>
          <w:b/>
          <w:bCs/>
          <w:color w:val="4472C4" w:themeColor="accent1"/>
        </w:rPr>
        <w:t>2.1. Uređenje imovinskopravnih odnosa i usklađivanje podataka o zemljištu i nekretninama s katastrom i zemljišnim knjigama</w:t>
      </w:r>
    </w:p>
    <w:p w14:paraId="64B447B4" w14:textId="32829B35" w:rsidR="00533642" w:rsidRPr="00B04082" w:rsidRDefault="00533642" w:rsidP="00533642">
      <w:pPr>
        <w:pStyle w:val="Odlomakpopisa"/>
        <w:rPr>
          <w:b/>
          <w:bCs/>
          <w:color w:val="4472C4" w:themeColor="accent1"/>
        </w:rPr>
      </w:pPr>
      <w:r w:rsidRPr="00B04082">
        <w:rPr>
          <w:b/>
          <w:bCs/>
          <w:color w:val="4472C4" w:themeColor="accent1"/>
        </w:rPr>
        <w:t xml:space="preserve">2.2. Plansko upravljanje zemljištem i nekretninama u skladu s prostorno-planskom dokumentacijom i razvojnim potrebama Općine </w:t>
      </w:r>
      <w:r w:rsidR="008740FE" w:rsidRPr="00B04082">
        <w:rPr>
          <w:b/>
          <w:bCs/>
          <w:color w:val="4472C4" w:themeColor="accent1"/>
        </w:rPr>
        <w:t>Jasenovac</w:t>
      </w:r>
    </w:p>
    <w:p w14:paraId="732FB89A" w14:textId="77777777" w:rsidR="00533642" w:rsidRPr="00B04082" w:rsidRDefault="00533642" w:rsidP="00533642">
      <w:pPr>
        <w:pStyle w:val="Odlomakpopisa"/>
        <w:rPr>
          <w:b/>
          <w:bCs/>
          <w:color w:val="4472C4" w:themeColor="accent1"/>
        </w:rPr>
      </w:pPr>
      <w:r w:rsidRPr="00B04082">
        <w:rPr>
          <w:b/>
          <w:bCs/>
          <w:color w:val="4472C4" w:themeColor="accent1"/>
        </w:rPr>
        <w:t>2.3. Aktiviranje neiskorištenih i nedovoljno iskorištenih nekretnina u funkciji javnih, gospodarskih i društvenih potreba</w:t>
      </w:r>
    </w:p>
    <w:p w14:paraId="08C9E196" w14:textId="7BE8FCC2" w:rsidR="00533642" w:rsidRPr="00B04082" w:rsidRDefault="00533642" w:rsidP="00533642">
      <w:pPr>
        <w:pStyle w:val="Odlomakpopisa"/>
        <w:rPr>
          <w:b/>
          <w:bCs/>
          <w:color w:val="4472C4" w:themeColor="accent1"/>
        </w:rPr>
      </w:pPr>
      <w:r w:rsidRPr="00B04082">
        <w:rPr>
          <w:b/>
          <w:bCs/>
          <w:color w:val="4472C4" w:themeColor="accent1"/>
        </w:rPr>
        <w:t xml:space="preserve">2.4. Učinkovito upravljanje poslovnim prostorima, stanovima i drugim objektima u vlasništvu Općine </w:t>
      </w:r>
      <w:r w:rsidR="008740FE" w:rsidRPr="00B04082">
        <w:rPr>
          <w:b/>
          <w:bCs/>
          <w:color w:val="4472C4" w:themeColor="accent1"/>
        </w:rPr>
        <w:t>Jasenovac</w:t>
      </w:r>
    </w:p>
    <w:p w14:paraId="43DFF1DD" w14:textId="77777777" w:rsidR="00533642" w:rsidRPr="00B04082" w:rsidRDefault="00533642" w:rsidP="00533642">
      <w:pPr>
        <w:pStyle w:val="Odlomakpopisa"/>
      </w:pPr>
    </w:p>
    <w:p w14:paraId="014E71DF" w14:textId="47249F13" w:rsidR="00533642" w:rsidRPr="00B04082" w:rsidRDefault="00533642" w:rsidP="00533642">
      <w:pPr>
        <w:pStyle w:val="Odlomakpopisa"/>
      </w:pPr>
      <w:r w:rsidRPr="00B04082">
        <w:t xml:space="preserve">Opis mjera dan je u nastavku teksta te predstavlja daljnju razradu </w:t>
      </w:r>
      <w:r w:rsidR="009062E3" w:rsidRPr="00B04082">
        <w:t>posebnog</w:t>
      </w:r>
      <w:r w:rsidRPr="00B04082">
        <w:t xml:space="preserve"> cilja.</w:t>
      </w:r>
    </w:p>
    <w:p w14:paraId="39732F89" w14:textId="77777777" w:rsidR="00533642" w:rsidRPr="00B04082" w:rsidRDefault="00533642" w:rsidP="00533642">
      <w:pPr>
        <w:pStyle w:val="Odlomakpopisa"/>
      </w:pPr>
    </w:p>
    <w:p w14:paraId="12F3651A" w14:textId="77777777" w:rsidR="00533642" w:rsidRPr="00B04082" w:rsidRDefault="00533642" w:rsidP="00533642">
      <w:pPr>
        <w:pStyle w:val="Odlomakpopisa"/>
        <w:rPr>
          <w:b/>
          <w:bCs/>
          <w:color w:val="4472C4" w:themeColor="accent1"/>
        </w:rPr>
      </w:pPr>
      <w:r w:rsidRPr="00B04082">
        <w:rPr>
          <w:b/>
          <w:bCs/>
          <w:color w:val="4472C4" w:themeColor="accent1"/>
        </w:rPr>
        <w:t>Mjera 2.1. Uređenje imovinskopravnih odnosa i usklađivanje podataka o zemljištu i nekretninama s katastrom i zemljišnim knjigama</w:t>
      </w:r>
    </w:p>
    <w:p w14:paraId="1E7A5C95" w14:textId="77777777" w:rsidR="00533642" w:rsidRPr="00B04082" w:rsidRDefault="00533642" w:rsidP="00533642">
      <w:pPr>
        <w:pStyle w:val="Odlomakpopisa"/>
      </w:pPr>
    </w:p>
    <w:p w14:paraId="387C1C16" w14:textId="06EA5869" w:rsidR="009062E3" w:rsidRPr="00B04082" w:rsidRDefault="009062E3" w:rsidP="009062E3">
      <w:pPr>
        <w:pStyle w:val="Odlomakpopisa"/>
      </w:pPr>
      <w:r w:rsidRPr="00B04082">
        <w:t xml:space="preserve">Uređeni imovinskopravni odnosi i usklađeni podaci o zemljištu i nekretninama predstavljaju temeljnu pretpostavku zakonitog, sigurnog i učinkovitog upravljanja nekretninama u vlasništvu Općine </w:t>
      </w:r>
      <w:r w:rsidR="008740FE" w:rsidRPr="00B04082">
        <w:t>Jasenovac</w:t>
      </w:r>
      <w:r w:rsidRPr="00B04082">
        <w:t>. Bez jasno utvrđenog vlasničkopravnog statusa, točnih i međusobno usklađenih podataka o nekretninama te njihove povezanosti sa službenim evidencijama nije moguće kvalitetno planirati korištenje, održavanje, raspolaganje ni aktiviranje nekretnina u razvojne, javne i druge svrhe od interesa za lokalnu zajednicu. Provedena analiza pokazuje potrebu daljnjeg sređivanja vlasničkopravnih i evidencijskih pitanja radi povećanja pravne sigurnosti i funkcionalnosti sustava upravljanja imovinom.</w:t>
      </w:r>
    </w:p>
    <w:p w14:paraId="0C4E4998" w14:textId="77777777" w:rsidR="009062E3" w:rsidRPr="00B04082" w:rsidRDefault="009062E3" w:rsidP="009062E3">
      <w:pPr>
        <w:pStyle w:val="Odlomakpopisa"/>
      </w:pPr>
    </w:p>
    <w:p w14:paraId="3269F847" w14:textId="475CBEE2" w:rsidR="009062E3" w:rsidRPr="00B04082" w:rsidRDefault="009062E3" w:rsidP="009062E3">
      <w:pPr>
        <w:pStyle w:val="Odlomakpopisa"/>
      </w:pPr>
      <w:r w:rsidRPr="00B04082">
        <w:t xml:space="preserve">Ova mjera obuhvaća aktivnosti usmjerene na identifikaciju, provjeru i usklađivanje podataka o zemljištima i nekretninama u vlasništvu Općine </w:t>
      </w:r>
      <w:r w:rsidR="008740FE" w:rsidRPr="00B04082">
        <w:t>Jasenovac</w:t>
      </w:r>
      <w:r w:rsidRPr="00B04082">
        <w:t xml:space="preserve"> s podacima iz katastra, zemljišnih knjiga i drugih relevantnih službenih evidencija. Ujedno uključuje rješavanje imovinskopravnih pitanja koja mogu otežavati korištenje, evidentiranje ili raspolaganje nekretninama, uključujući neusklađenosti u podacima, neriješene upise prava vlasništva, terete, ograničenja te druge pravne i administrativne zapreke.</w:t>
      </w:r>
    </w:p>
    <w:p w14:paraId="26668E24" w14:textId="77777777" w:rsidR="009062E3" w:rsidRPr="00B04082" w:rsidRDefault="009062E3" w:rsidP="009062E3">
      <w:pPr>
        <w:pStyle w:val="Odlomakpopisa"/>
      </w:pPr>
    </w:p>
    <w:p w14:paraId="4767C675" w14:textId="77777777" w:rsidR="009062E3" w:rsidRPr="00B04082" w:rsidRDefault="009062E3" w:rsidP="009062E3">
      <w:pPr>
        <w:pStyle w:val="Odlomakpopisa"/>
      </w:pPr>
      <w:r w:rsidRPr="00B04082">
        <w:t>Mjera je usmjerena na uspostavu pouzdane vlasničke i evidencijske osnove za daljnje plansko upravljanje zemljištem i nekretninama. Njezina važnost proizlazi iz činjenice da uređeno imovinskopravno stanje povećava pravnu sigurnost, olakšava donošenje odluka o korištenju i raspolaganju imovinom te omogućuje kvalitetniju pripremu razvojnih i infrastrukturnih projekata.</w:t>
      </w:r>
    </w:p>
    <w:p w14:paraId="73354600" w14:textId="77777777" w:rsidR="009062E3" w:rsidRPr="00B04082" w:rsidRDefault="009062E3" w:rsidP="009062E3">
      <w:pPr>
        <w:pStyle w:val="Odlomakpopisa"/>
      </w:pPr>
    </w:p>
    <w:p w14:paraId="5B0A2390" w14:textId="11B6CA6E" w:rsidR="00533642" w:rsidRPr="00B04082" w:rsidRDefault="009062E3" w:rsidP="009062E3">
      <w:pPr>
        <w:pStyle w:val="Odlomakpopisa"/>
      </w:pPr>
      <w:r w:rsidRPr="00B04082">
        <w:t xml:space="preserve">Provedbom ove mjere osigurat će se veća usklađenost službenih i internih evidencija, smanjenje pravne neizvjesnosti u upravljanju nekretninama te stvaranje preduvjeta za učinkovitije, plansko i odgovorno postupanje sa zemljištem i nekretninama u vlasništvu Općine </w:t>
      </w:r>
      <w:r w:rsidR="008740FE" w:rsidRPr="00B04082">
        <w:t>Jasenovac</w:t>
      </w:r>
      <w:r w:rsidR="00533642" w:rsidRPr="00B04082">
        <w:t>.</w:t>
      </w:r>
    </w:p>
    <w:p w14:paraId="28392962" w14:textId="28A8BE25" w:rsidR="00533642" w:rsidRPr="00B04082" w:rsidRDefault="00533642" w:rsidP="00533642">
      <w:pPr>
        <w:pStyle w:val="Odlomakpopisa"/>
        <w:rPr>
          <w:b/>
          <w:bCs/>
          <w:color w:val="4472C4" w:themeColor="accent1"/>
        </w:rPr>
      </w:pPr>
      <w:r w:rsidRPr="00B04082">
        <w:rPr>
          <w:b/>
          <w:bCs/>
          <w:color w:val="4472C4" w:themeColor="accent1"/>
        </w:rPr>
        <w:lastRenderedPageBreak/>
        <w:t xml:space="preserve">Mjera 2.2. Plansko upravljanje zemljištem i nekretninama u skladu s prostorno-planskom dokumentacijom i razvojnim potrebama Općine </w:t>
      </w:r>
      <w:r w:rsidR="008740FE" w:rsidRPr="00B04082">
        <w:rPr>
          <w:b/>
          <w:bCs/>
          <w:color w:val="4472C4" w:themeColor="accent1"/>
        </w:rPr>
        <w:t>Jasenovac</w:t>
      </w:r>
    </w:p>
    <w:p w14:paraId="33F55ABC" w14:textId="77777777" w:rsidR="00533642" w:rsidRPr="00B04082" w:rsidRDefault="00533642" w:rsidP="00533642">
      <w:pPr>
        <w:pStyle w:val="Odlomakpopisa"/>
      </w:pPr>
    </w:p>
    <w:p w14:paraId="55ECB2DB" w14:textId="3226D3C0" w:rsidR="009062E3" w:rsidRPr="00B04082" w:rsidRDefault="009062E3" w:rsidP="009062E3">
      <w:pPr>
        <w:pStyle w:val="Odlomakpopisa"/>
      </w:pPr>
      <w:r w:rsidRPr="00B04082">
        <w:t xml:space="preserve">Plansko upravljanje zemljištem i nekretninama podrazumijeva usklađivanje odluka o korištenju, održavanju, raspolaganju i aktiviranju općinske imovine s prostorno-planskom dokumentacijom, razvojnim prioritetima i potrebama lokalne zajednice. Zemljište i nekretnine, kao važni razvojni resursi, zahtijevaju sustavan i usmjeren pristup kojim se osigurava njihovo korištenje u skladu s namjenom prostora, javnim interesom i razvojnim prioritetima Općine </w:t>
      </w:r>
      <w:r w:rsidR="008740FE" w:rsidRPr="00B04082">
        <w:t>Jasenovac</w:t>
      </w:r>
      <w:r w:rsidRPr="00B04082">
        <w:t>.</w:t>
      </w:r>
    </w:p>
    <w:p w14:paraId="74966B0D" w14:textId="77777777" w:rsidR="009062E3" w:rsidRPr="00B04082" w:rsidRDefault="009062E3" w:rsidP="009062E3">
      <w:pPr>
        <w:pStyle w:val="Odlomakpopisa"/>
      </w:pPr>
    </w:p>
    <w:p w14:paraId="4995B65A" w14:textId="1850EADA" w:rsidR="009062E3" w:rsidRPr="00B04082" w:rsidRDefault="009062E3" w:rsidP="009062E3">
      <w:pPr>
        <w:pStyle w:val="Odlomakpopisa"/>
      </w:pPr>
      <w:r w:rsidRPr="00B04082">
        <w:t xml:space="preserve">Ova mjera obuhvaća uspostavu i primjenu planskog pristupa u upravljanju zemljištem i nekretninama, pri čemu se posebna pozornost usmjerava na povezivanje podataka o imovini s prostorno-planskim mogućnostima, infrastrukturnim potrebama i planiranim razvojnim projektima. To uključuje utvrđivanje prioriteta u korištenju pojedinih nekretnina, prepoznavanje lokacija od posebnog interesa za javne, gospodarske i društvene namjene te usmjeravanje upravljačkih odluka prema srednjoročnim razvojnim potrebama Općine </w:t>
      </w:r>
      <w:r w:rsidR="008740FE" w:rsidRPr="00B04082">
        <w:t>Jasenovac</w:t>
      </w:r>
      <w:r w:rsidRPr="00B04082">
        <w:t>.</w:t>
      </w:r>
    </w:p>
    <w:p w14:paraId="0F817271" w14:textId="77777777" w:rsidR="009062E3" w:rsidRPr="00B04082" w:rsidRDefault="009062E3" w:rsidP="009062E3">
      <w:pPr>
        <w:pStyle w:val="Odlomakpopisa"/>
      </w:pPr>
    </w:p>
    <w:p w14:paraId="7410010F" w14:textId="77777777" w:rsidR="009062E3" w:rsidRPr="00B04082" w:rsidRDefault="009062E3" w:rsidP="009062E3">
      <w:pPr>
        <w:pStyle w:val="Odlomakpopisa"/>
      </w:pPr>
      <w:r w:rsidRPr="00B04082">
        <w:t>Mjera također podrazumijeva praćenje usklađenosti upravljanja nekretninama s važećom prostorno-planskom dokumentacijom te, prema potrebi, pravodobno prepoznavanje potrebe za pokretanjem odgovarajućih usklađenja ili izmjena planskih rješenja kada je to važno za kvalitetnije korištenje općinske imovine. Time se dodatno jača povezanost između upravljanja imovinom i prostornog planiranja kao međusobno povezanih područja lokalnog razvoja.</w:t>
      </w:r>
    </w:p>
    <w:p w14:paraId="25059C81" w14:textId="77777777" w:rsidR="009062E3" w:rsidRPr="00B04082" w:rsidRDefault="009062E3" w:rsidP="009062E3">
      <w:pPr>
        <w:pStyle w:val="Odlomakpopisa"/>
      </w:pPr>
    </w:p>
    <w:p w14:paraId="0E8C74E7" w14:textId="46F4A192" w:rsidR="00533642" w:rsidRPr="00B04082" w:rsidRDefault="009062E3" w:rsidP="009062E3">
      <w:pPr>
        <w:pStyle w:val="Odlomakpopisa"/>
      </w:pPr>
      <w:r w:rsidRPr="00B04082">
        <w:t xml:space="preserve">Provedbom ove mjere pridonijet će se racionalnijem i odgovornijem korištenju općinskog zemljišta i nekretnina, boljem usklađivanju imovinskih odluka s razvojnim prioritetima Općine </w:t>
      </w:r>
      <w:r w:rsidR="008740FE" w:rsidRPr="00B04082">
        <w:t>Jasenovac</w:t>
      </w:r>
      <w:r w:rsidRPr="00B04082">
        <w:t xml:space="preserve"> te stvaranju pretpostavki za održivo upravljanje prostorom i imovinom</w:t>
      </w:r>
      <w:r w:rsidR="00533642" w:rsidRPr="00B04082">
        <w:t>.</w:t>
      </w:r>
    </w:p>
    <w:p w14:paraId="3D6D7CAA" w14:textId="77777777" w:rsidR="00533642" w:rsidRPr="00B04082" w:rsidRDefault="00533642" w:rsidP="00533642">
      <w:pPr>
        <w:pStyle w:val="Odlomakpopisa"/>
      </w:pPr>
    </w:p>
    <w:p w14:paraId="2C5448D2" w14:textId="77777777" w:rsidR="00533642" w:rsidRPr="00B04082" w:rsidRDefault="00533642" w:rsidP="00533642">
      <w:pPr>
        <w:pStyle w:val="Odlomakpopisa"/>
        <w:rPr>
          <w:b/>
          <w:bCs/>
          <w:color w:val="4472C4" w:themeColor="accent1"/>
        </w:rPr>
      </w:pPr>
      <w:r w:rsidRPr="00B04082">
        <w:rPr>
          <w:b/>
          <w:bCs/>
          <w:color w:val="4472C4" w:themeColor="accent1"/>
        </w:rPr>
        <w:t>Mjera 2.3. Aktiviranje neiskorištenih i nedovoljno iskorištenih nekretnina u funkciji javnih, gospodarskih i društvenih potreba</w:t>
      </w:r>
    </w:p>
    <w:p w14:paraId="387A6992" w14:textId="77777777" w:rsidR="00533642" w:rsidRPr="00B04082" w:rsidRDefault="00533642" w:rsidP="00533642">
      <w:pPr>
        <w:pStyle w:val="Odlomakpopisa"/>
      </w:pPr>
    </w:p>
    <w:p w14:paraId="0BDD1618" w14:textId="65ABA357" w:rsidR="009062E3" w:rsidRPr="00B04082" w:rsidRDefault="009062E3" w:rsidP="009062E3">
      <w:pPr>
        <w:pStyle w:val="Odlomakpopisa"/>
      </w:pPr>
      <w:r w:rsidRPr="00B04082">
        <w:t xml:space="preserve">Neiskorištene i nedovoljno iskorištene nekretnine u vlasništvu Općine </w:t>
      </w:r>
      <w:r w:rsidR="008740FE" w:rsidRPr="00B04082">
        <w:t>Jasenovac</w:t>
      </w:r>
      <w:r w:rsidRPr="00B04082">
        <w:t xml:space="preserve"> predstavljaju značajan razvojni potencijal koji se može staviti u funkciju zadovoljavanja javnih potreba, poticanja gospodarskih aktivnosti, razvoja društvenih sadržaja i unaprjeđenja kvalitete života stanovništva. Njihovo aktiviranje zahtijeva sustavnu identifikaciju, procjenu mogućnosti korištenja i utvrđivanje odgovarajuće namjene u skladu s prostornim mogućnostima, javnim interesom i razvojnim potrebama Općine </w:t>
      </w:r>
      <w:r w:rsidR="008740FE" w:rsidRPr="00B04082">
        <w:t>Jasenovac</w:t>
      </w:r>
      <w:r w:rsidRPr="00B04082">
        <w:t>.</w:t>
      </w:r>
    </w:p>
    <w:p w14:paraId="3BA5550F" w14:textId="77777777" w:rsidR="009062E3" w:rsidRPr="00B04082" w:rsidRDefault="009062E3" w:rsidP="009062E3">
      <w:pPr>
        <w:pStyle w:val="Odlomakpopisa"/>
      </w:pPr>
    </w:p>
    <w:p w14:paraId="50BCFF15" w14:textId="77777777" w:rsidR="009062E3" w:rsidRPr="00B04082" w:rsidRDefault="009062E3" w:rsidP="009062E3">
      <w:pPr>
        <w:pStyle w:val="Odlomakpopisa"/>
      </w:pPr>
      <w:r w:rsidRPr="00B04082">
        <w:t xml:space="preserve">Ova mjera obuhvaća prepoznavanje nekretnina koje trenutačno nisu u uporabi ili se ne koriste u punom kapacitetu, analizu njihova stanja i mogućnosti stavljanja u funkciju </w:t>
      </w:r>
      <w:r w:rsidRPr="00B04082">
        <w:lastRenderedPageBreak/>
        <w:t>te poduzimanje aktivnosti radi njihova odgovarajućeg korištenja, prenamjene, obnove, davanja na korištenje, zakupa, raspolaganja ili uključivanja u razvojne projekte. U provedbi mjere osobito je važno procijeniti na koji način pojedina nekretnina može najprimjerenije pridonijeti ostvarivanju interesa lokalne zajednice.</w:t>
      </w:r>
    </w:p>
    <w:p w14:paraId="7D92B246" w14:textId="77777777" w:rsidR="009062E3" w:rsidRPr="00B04082" w:rsidRDefault="009062E3" w:rsidP="009062E3">
      <w:pPr>
        <w:pStyle w:val="Odlomakpopisa"/>
      </w:pPr>
    </w:p>
    <w:p w14:paraId="7FCE2BF9" w14:textId="7AC626B3" w:rsidR="009062E3" w:rsidRPr="00B04082" w:rsidRDefault="009062E3" w:rsidP="009062E3">
      <w:pPr>
        <w:pStyle w:val="Odlomakpopisa"/>
      </w:pPr>
      <w:r w:rsidRPr="00B04082">
        <w:t xml:space="preserve">Mjera je usmjerena na povećanje funkcionalnosti i društvene korisnosti </w:t>
      </w:r>
      <w:proofErr w:type="spellStart"/>
      <w:r w:rsidRPr="00B04082">
        <w:t>nekretninskog</w:t>
      </w:r>
      <w:proofErr w:type="spellEnd"/>
      <w:r w:rsidRPr="00B04082">
        <w:t xml:space="preserve"> portfelja Općine </w:t>
      </w:r>
      <w:r w:rsidR="008740FE" w:rsidRPr="00B04082">
        <w:t>Jasenovac</w:t>
      </w:r>
      <w:r w:rsidRPr="00B04082">
        <w:t xml:space="preserve"> te na smanjenje broja nekretnina koje stvaraju trošak, a ne ostvaruju odgovarajuću javnu, društvenu ili razvojnu svrhu. Aktiviranje takvih nekretnina može pridonijeti razvoju komunalnih, društvenih, gospodarskih i drugih sadržaja te učinkovitijem korištenju postojećih općinskih resursa.</w:t>
      </w:r>
    </w:p>
    <w:p w14:paraId="2379FC19" w14:textId="77777777" w:rsidR="009062E3" w:rsidRPr="00B04082" w:rsidRDefault="009062E3" w:rsidP="009062E3">
      <w:pPr>
        <w:pStyle w:val="Odlomakpopisa"/>
      </w:pPr>
    </w:p>
    <w:p w14:paraId="3D026A01" w14:textId="1E90BF13" w:rsidR="00533642" w:rsidRPr="00B04082" w:rsidRDefault="009062E3" w:rsidP="009062E3">
      <w:pPr>
        <w:pStyle w:val="Odlomakpopisa"/>
      </w:pPr>
      <w:r w:rsidRPr="00B04082">
        <w:t xml:space="preserve">Provedbom ove mjere povećat će se stupanj iskorištenosti nekretnina u vlasništvu Općine </w:t>
      </w:r>
      <w:r w:rsidR="008740FE" w:rsidRPr="00B04082">
        <w:t>Jasenovac</w:t>
      </w:r>
      <w:r w:rsidRPr="00B04082">
        <w:t>, ojačati razvojna funkcija općinske imovine te stvoriti dodatne mogućnosti za ostvarivanje javnih, gospodarskih i društvenih učinaka na lokalnoj razini.</w:t>
      </w:r>
    </w:p>
    <w:p w14:paraId="50D85D73" w14:textId="77777777" w:rsidR="009062E3" w:rsidRPr="00B04082" w:rsidRDefault="009062E3" w:rsidP="009062E3">
      <w:pPr>
        <w:pStyle w:val="Odlomakpopisa"/>
      </w:pPr>
    </w:p>
    <w:p w14:paraId="20A98C3F" w14:textId="3FE9B07E" w:rsidR="00533642" w:rsidRPr="00B04082" w:rsidRDefault="00533642" w:rsidP="00533642">
      <w:pPr>
        <w:pStyle w:val="Odlomakpopisa"/>
        <w:rPr>
          <w:b/>
          <w:bCs/>
          <w:color w:val="4472C4" w:themeColor="accent1"/>
        </w:rPr>
      </w:pPr>
      <w:r w:rsidRPr="00B04082">
        <w:rPr>
          <w:b/>
          <w:bCs/>
          <w:color w:val="4472C4" w:themeColor="accent1"/>
        </w:rPr>
        <w:t xml:space="preserve">Mjera 2.4. Učinkovito upravljanje poslovnim prostorima, stanovima i drugim objektima u vlasništvu Općine </w:t>
      </w:r>
      <w:r w:rsidR="008740FE" w:rsidRPr="00B04082">
        <w:rPr>
          <w:b/>
          <w:bCs/>
          <w:color w:val="4472C4" w:themeColor="accent1"/>
        </w:rPr>
        <w:t>Jasenovac</w:t>
      </w:r>
    </w:p>
    <w:p w14:paraId="2376053C" w14:textId="77777777" w:rsidR="00533642" w:rsidRPr="00B04082" w:rsidRDefault="00533642" w:rsidP="00533642">
      <w:pPr>
        <w:pStyle w:val="Odlomakpopisa"/>
      </w:pPr>
    </w:p>
    <w:p w14:paraId="337EC8F0" w14:textId="2FD2E37A" w:rsidR="009062E3" w:rsidRPr="00B04082" w:rsidRDefault="009062E3" w:rsidP="009062E3">
      <w:pPr>
        <w:pStyle w:val="Odlomakpopisa"/>
      </w:pPr>
      <w:r w:rsidRPr="00B04082">
        <w:t xml:space="preserve">Poslovni prostori, stanovi i drugi objekti u vlasništvu Općine </w:t>
      </w:r>
      <w:r w:rsidR="008740FE" w:rsidRPr="00B04082">
        <w:t>Jasenovac</w:t>
      </w:r>
      <w:r w:rsidRPr="00B04082">
        <w:t xml:space="preserve"> imaju važnu ulogu u osiguravanju uvjeta za obavljanje javnih funkcija, zadovoljavanje potreba lokalne zajednice te ostvarivanje gospodarske i društvene svrhe općinske imovine. Njihovo učinkovito upravljanje zahtijeva pouzdanu evidenciju, jasno definirane načine korištenja, odgovarajuće modele raspolaganja i održavanja te sustavno praćenje njihove funkcionalnosti i namjene.</w:t>
      </w:r>
    </w:p>
    <w:p w14:paraId="21EF6925" w14:textId="77777777" w:rsidR="009062E3" w:rsidRPr="00B04082" w:rsidRDefault="009062E3" w:rsidP="009062E3">
      <w:pPr>
        <w:pStyle w:val="Odlomakpopisa"/>
      </w:pPr>
    </w:p>
    <w:p w14:paraId="78A16EA1" w14:textId="6D760E90" w:rsidR="009062E3" w:rsidRPr="00B04082" w:rsidRDefault="009062E3" w:rsidP="009062E3">
      <w:pPr>
        <w:pStyle w:val="Odlomakpopisa"/>
      </w:pPr>
      <w:r w:rsidRPr="00B04082">
        <w:t xml:space="preserve">Ova mjera obuhvaća unaprjeđenje sustava upravljanja poslovnim prostorima, stanovima i drugim objektima u vlasništvu Općine </w:t>
      </w:r>
      <w:r w:rsidR="008740FE" w:rsidRPr="00B04082">
        <w:t>Jasenovac</w:t>
      </w:r>
      <w:r w:rsidRPr="00B04082">
        <w:t xml:space="preserve">, uključujući evidentiranje korisnika, praćenje statusa korištenja, procjenu potreba održavanja i obnove te utvrđivanje najprikladnijih modela korištenja pojedinih objekata. Poseban naglasak stavlja se na racionalno korištenje prostora, smanjenje neiskorištenosti te osiguravanje da objekti u vlasništvu Općine </w:t>
      </w:r>
      <w:r w:rsidR="008740FE" w:rsidRPr="00B04082">
        <w:t>Jasenovac</w:t>
      </w:r>
      <w:r w:rsidRPr="00B04082">
        <w:t xml:space="preserve"> budu stavljeni u funkciju koja najbolje odgovara potrebama lokalne zajednice i razvojnim usmjerenjima Općine </w:t>
      </w:r>
      <w:r w:rsidR="008740FE" w:rsidRPr="00B04082">
        <w:t>Jasenovac</w:t>
      </w:r>
      <w:r w:rsidRPr="00B04082">
        <w:t>.</w:t>
      </w:r>
    </w:p>
    <w:p w14:paraId="641E0D8C" w14:textId="77777777" w:rsidR="009062E3" w:rsidRPr="00B04082" w:rsidRDefault="009062E3" w:rsidP="009062E3">
      <w:pPr>
        <w:pStyle w:val="Odlomakpopisa"/>
      </w:pPr>
    </w:p>
    <w:p w14:paraId="6FFAA5D3" w14:textId="77777777" w:rsidR="009062E3" w:rsidRPr="00B04082" w:rsidRDefault="009062E3" w:rsidP="009062E3">
      <w:pPr>
        <w:pStyle w:val="Odlomakpopisa"/>
      </w:pPr>
      <w:r w:rsidRPr="00B04082">
        <w:t>Mjera podrazumijeva i unaprjeđenje upravljačkih postupaka povezanih s dodjelom, korištenjem, održavanjem i nadzorom nad objektima, kako bi se osiguralo zakonito, transparentno i svrhovito raspolaganje ovom vrstom imovine. Ujedno pridonosi boljem planiranju ulaganja u objekte te kvalitetnijem upravljanju troškovima povezanima s njihovim održavanjem i korištenjem.</w:t>
      </w:r>
    </w:p>
    <w:p w14:paraId="7DB8740E" w14:textId="77777777" w:rsidR="009062E3" w:rsidRPr="00B04082" w:rsidRDefault="009062E3" w:rsidP="009062E3">
      <w:pPr>
        <w:pStyle w:val="Odlomakpopisa"/>
      </w:pPr>
    </w:p>
    <w:p w14:paraId="515D160D" w14:textId="58ADB37B" w:rsidR="00533642" w:rsidRPr="00B04082" w:rsidRDefault="009062E3" w:rsidP="009062E3">
      <w:pPr>
        <w:pStyle w:val="Odlomakpopisa"/>
      </w:pPr>
      <w:r w:rsidRPr="00B04082">
        <w:t xml:space="preserve">Provedbom ove mjere unaprijedit će se funkcionalnost i iskorištenost poslovnih prostora, stanova i drugih objekata u vlasništvu Općine </w:t>
      </w:r>
      <w:r w:rsidR="008740FE" w:rsidRPr="00B04082">
        <w:t>Jasenovac</w:t>
      </w:r>
      <w:r w:rsidRPr="00B04082">
        <w:t>, osigurati odgovornije upravljanje ovom vrstom imovine te povećati njezin doprinos javnim, društvenim i razvojnim potrebama lokalne zajednice.</w:t>
      </w:r>
    </w:p>
    <w:p w14:paraId="7B23E143" w14:textId="340AB099" w:rsidR="00533642" w:rsidRPr="00B04082" w:rsidRDefault="00533642" w:rsidP="00533642">
      <w:pPr>
        <w:pStyle w:val="Odlomakpopisa"/>
        <w:rPr>
          <w:b/>
          <w:bCs/>
          <w:color w:val="4472C4" w:themeColor="accent1"/>
        </w:rPr>
      </w:pPr>
      <w:r w:rsidRPr="00B04082">
        <w:rPr>
          <w:b/>
          <w:bCs/>
          <w:color w:val="4472C4" w:themeColor="accent1"/>
        </w:rPr>
        <w:lastRenderedPageBreak/>
        <w:t>POSEBNI CILJ 3: UNAPRIJEDITI UPRAVLJANJE I ODRŽAVANJE KOMUNALNE INFRASTRUKTURE I OBJEKATA JAVNE NAMJENE</w:t>
      </w:r>
    </w:p>
    <w:p w14:paraId="2A85C0CD" w14:textId="77777777" w:rsidR="00533642" w:rsidRPr="00B04082" w:rsidRDefault="00533642" w:rsidP="00533642">
      <w:pPr>
        <w:pStyle w:val="Odlomakpopisa"/>
      </w:pPr>
    </w:p>
    <w:p w14:paraId="587A23F6" w14:textId="10E566FD" w:rsidR="009062E3" w:rsidRPr="00B04082" w:rsidRDefault="009062E3" w:rsidP="009062E3">
      <w:pPr>
        <w:pStyle w:val="Odlomakpopisa"/>
      </w:pPr>
      <w:r w:rsidRPr="00B04082">
        <w:t xml:space="preserve">Komunalna infrastruktura i objekti javne namjene u vlasništvu Općine </w:t>
      </w:r>
      <w:r w:rsidR="008740FE" w:rsidRPr="00B04082">
        <w:t>Jasenovac</w:t>
      </w:r>
      <w:r w:rsidRPr="00B04082">
        <w:t xml:space="preserve"> čine važan dio općinske imovine te imaju ključnu ulogu u osiguravanju kvalitetnih javnih usluga, funkcioniranju naselja i zadovoljavanju svakodnevnih potreba stanovništva. Njihovo učinkovito upravljanje i održavanje izravno utječe na kvalitetu života u lokalnoj zajednici, funkcionalnost javnog prostora, dostupnost društvenih i komunalnih sadržaja te ukupnu razinu komunalnog standarda na području Općine </w:t>
      </w:r>
      <w:r w:rsidR="008740FE" w:rsidRPr="00B04082">
        <w:t>Jasenovac</w:t>
      </w:r>
      <w:r w:rsidRPr="00B04082">
        <w:t>. Provedena analiza stanja upućuje na potrebu daljnjeg unaprjeđenja sustava evidencije, održavanja i planskog ulaganja u ovu vrstu imovine, kao i na potrebu osiguravanja odgovarajućih uvjeta za njezino kvalitetno, sigurno i svrhovito korištenje.</w:t>
      </w:r>
    </w:p>
    <w:p w14:paraId="60C28C40" w14:textId="77777777" w:rsidR="009062E3" w:rsidRPr="00B04082" w:rsidRDefault="009062E3" w:rsidP="009062E3">
      <w:pPr>
        <w:pStyle w:val="Odlomakpopisa"/>
      </w:pPr>
    </w:p>
    <w:p w14:paraId="228B6511" w14:textId="77777777" w:rsidR="009062E3" w:rsidRPr="00B04082" w:rsidRDefault="009062E3" w:rsidP="009062E3">
      <w:pPr>
        <w:pStyle w:val="Odlomakpopisa"/>
      </w:pPr>
      <w:r w:rsidRPr="00B04082">
        <w:t>Upravljanje komunalnom infrastrukturom i objektima javne namjene zahtijeva sustavan i koordiniran pristup koji uključuje pouzdane evidencije, planiranje održavanja i obnove, usklađivanje s razvojnim potrebama lokalne zajednice te pravodobno poduzimanje aktivnosti radi očuvanja funkcionalnosti, sigurnosti i uporabne vrijednosti infrastrukturnih i javnih sadržaja. Posebna važnost u okviru ovog posebnog cilja odnosi se na objekte i sadržaje koji služe društvenim, kulturnim, sportskim, vatrogasnim i drugim javnim potrebama, kao i na područje upravljanja grobljima, koje zahtijeva uredno vođenje evidencija i usklađenost s važećim zakonskim i administrativnim obvezama.</w:t>
      </w:r>
    </w:p>
    <w:p w14:paraId="58B113A4" w14:textId="77777777" w:rsidR="009062E3" w:rsidRPr="00B04082" w:rsidRDefault="009062E3" w:rsidP="009062E3">
      <w:pPr>
        <w:pStyle w:val="Odlomakpopisa"/>
      </w:pPr>
    </w:p>
    <w:p w14:paraId="1C4B6BF2" w14:textId="54547B09" w:rsidR="009062E3" w:rsidRPr="00B04082" w:rsidRDefault="009062E3" w:rsidP="009062E3">
      <w:pPr>
        <w:pStyle w:val="Odlomakpopisa"/>
      </w:pPr>
      <w:r w:rsidRPr="00B04082">
        <w:t xml:space="preserve">Svrha ovog posebnog cilja jest osigurati plansko, učinkovito i odgovorno upravljanje komunalnom infrastrukturom i objektima javne namjene u vlasništvu Općine </w:t>
      </w:r>
      <w:r w:rsidR="008740FE" w:rsidRPr="00B04082">
        <w:t>Jasenovac</w:t>
      </w:r>
      <w:r w:rsidRPr="00B04082">
        <w:t>, uz unaprjeđenje evidencija, održavanja, obnove i funkcionalnog korištenja infrastrukture i javnih objekata, radi povećanja kvalitete javnih usluga i unaprjeđenja kvalitete života stanovništva.</w:t>
      </w:r>
    </w:p>
    <w:p w14:paraId="1478F5F0" w14:textId="77777777" w:rsidR="009062E3" w:rsidRPr="00B04082" w:rsidRDefault="009062E3" w:rsidP="009062E3">
      <w:pPr>
        <w:pStyle w:val="Odlomakpopisa"/>
      </w:pPr>
    </w:p>
    <w:p w14:paraId="1C1C39D1" w14:textId="7F7FB58D" w:rsidR="00533642" w:rsidRPr="00B04082" w:rsidRDefault="009062E3" w:rsidP="009062E3">
      <w:pPr>
        <w:pStyle w:val="Odlomakpopisa"/>
      </w:pPr>
      <w:r w:rsidRPr="00B04082">
        <w:t>Ostvarenje ovog posebnog cilja pratit će se pokazateljem učinka, prikazanim u tablici u nastavku.</w:t>
      </w:r>
    </w:p>
    <w:p w14:paraId="01E2CE30" w14:textId="77777777" w:rsidR="00533642" w:rsidRPr="00B04082" w:rsidRDefault="00533642" w:rsidP="00533642">
      <w:pPr>
        <w:pStyle w:val="Odlomakpopisa"/>
      </w:pPr>
    </w:p>
    <w:p w14:paraId="750CB0F2" w14:textId="3C11DED1" w:rsidR="00533642" w:rsidRPr="00B04082" w:rsidRDefault="00533642" w:rsidP="00533642">
      <w:pPr>
        <w:pStyle w:val="Opisslike"/>
        <w:jc w:val="center"/>
        <w:rPr>
          <w:rFonts w:ascii="Cambria" w:hAnsi="Cambria"/>
          <w:i/>
          <w:iCs/>
          <w:sz w:val="20"/>
          <w:szCs w:val="20"/>
        </w:rPr>
      </w:pPr>
      <w:bookmarkStart w:id="115" w:name="_Toc244598694"/>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32</w:t>
      </w:r>
      <w:r w:rsidRPr="00B04082">
        <w:rPr>
          <w:rFonts w:ascii="Cambria" w:hAnsi="Cambria"/>
          <w:i/>
          <w:iCs/>
          <w:sz w:val="20"/>
          <w:szCs w:val="20"/>
        </w:rPr>
        <w:fldChar w:fldCharType="end"/>
      </w:r>
      <w:r w:rsidRPr="00B04082">
        <w:rPr>
          <w:rFonts w:ascii="Cambria" w:hAnsi="Cambria"/>
          <w:i/>
          <w:iCs/>
          <w:sz w:val="20"/>
          <w:szCs w:val="20"/>
        </w:rPr>
        <w:t>.</w:t>
      </w:r>
      <w:r w:rsidR="009062E3" w:rsidRPr="00B04082">
        <w:rPr>
          <w:rFonts w:ascii="Cambria" w:hAnsi="Cambria"/>
          <w:i/>
          <w:iCs/>
          <w:sz w:val="20"/>
          <w:szCs w:val="20"/>
        </w:rPr>
        <w:t xml:space="preserve"> Posebni </w:t>
      </w:r>
      <w:r w:rsidRPr="00B04082">
        <w:rPr>
          <w:rFonts w:ascii="Cambria" w:hAnsi="Cambria"/>
          <w:i/>
          <w:iCs/>
          <w:sz w:val="20"/>
          <w:szCs w:val="20"/>
        </w:rPr>
        <w:t xml:space="preserve"> cilj 3 – Unaprijediti upravljanje i održavanje komunalne infrastrukture i objekata javne namjene</w:t>
      </w:r>
      <w:bookmarkEnd w:id="115"/>
    </w:p>
    <w:tbl>
      <w:tblPr>
        <w:tblStyle w:val="Svijetlatablicareetke-isticanje1"/>
        <w:tblW w:w="0" w:type="auto"/>
        <w:tblLook w:val="04A0" w:firstRow="1" w:lastRow="0" w:firstColumn="1" w:lastColumn="0" w:noHBand="0" w:noVBand="1"/>
      </w:tblPr>
      <w:tblGrid>
        <w:gridCol w:w="5240"/>
        <w:gridCol w:w="1978"/>
        <w:gridCol w:w="1844"/>
      </w:tblGrid>
      <w:tr w:rsidR="00533642" w:rsidRPr="00B04082" w14:paraId="450CD745"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02ED25E3" w14:textId="77777777" w:rsidR="00533642" w:rsidRPr="00B04082" w:rsidRDefault="00533642" w:rsidP="00774754">
            <w:pPr>
              <w:spacing w:after="0" w:line="240" w:lineRule="auto"/>
              <w:jc w:val="center"/>
              <w:rPr>
                <w:rFonts w:ascii="Cambria" w:hAnsi="Cambria"/>
                <w:sz w:val="20"/>
                <w:szCs w:val="20"/>
              </w:rPr>
            </w:pPr>
            <w:r w:rsidRPr="00B04082">
              <w:rPr>
                <w:rFonts w:ascii="Cambria" w:hAnsi="Cambria"/>
                <w:sz w:val="20"/>
                <w:szCs w:val="20"/>
              </w:rPr>
              <w:t>Pokazatelj učinka</w:t>
            </w:r>
          </w:p>
        </w:tc>
        <w:tc>
          <w:tcPr>
            <w:tcW w:w="1978" w:type="dxa"/>
            <w:vAlign w:val="center"/>
            <w:hideMark/>
          </w:tcPr>
          <w:p w14:paraId="5ED32425"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Polazna vrijednost pokazatelja</w:t>
            </w:r>
          </w:p>
          <w:p w14:paraId="651E7F80"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(2026.)</w:t>
            </w:r>
          </w:p>
        </w:tc>
        <w:tc>
          <w:tcPr>
            <w:tcW w:w="0" w:type="auto"/>
            <w:vAlign w:val="center"/>
            <w:hideMark/>
          </w:tcPr>
          <w:p w14:paraId="5E0E3D18"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Ciljana vrijednost pokazatelja</w:t>
            </w:r>
          </w:p>
          <w:p w14:paraId="634ABBA0" w14:textId="704F68F8"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(203</w:t>
            </w:r>
            <w:r w:rsidR="008740FE" w:rsidRPr="00B04082">
              <w:rPr>
                <w:rFonts w:ascii="Cambria" w:hAnsi="Cambria"/>
                <w:sz w:val="20"/>
                <w:szCs w:val="20"/>
              </w:rPr>
              <w:t>5</w:t>
            </w:r>
            <w:r w:rsidRPr="00B04082">
              <w:rPr>
                <w:rFonts w:ascii="Cambria" w:hAnsi="Cambria"/>
                <w:sz w:val="20"/>
                <w:szCs w:val="20"/>
              </w:rPr>
              <w:t>.)</w:t>
            </w:r>
          </w:p>
        </w:tc>
      </w:tr>
      <w:tr w:rsidR="00533642" w:rsidRPr="00B04082" w14:paraId="28D4D86D"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18AB4C5C"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Udio evidentirane i planski održavane komunalne infrastrukture i objekata javne namjene u odnosu na ukupno evidentiranu imovinu ove vrste</w:t>
            </w:r>
          </w:p>
        </w:tc>
        <w:tc>
          <w:tcPr>
            <w:tcW w:w="1978" w:type="dxa"/>
            <w:vAlign w:val="center"/>
            <w:hideMark/>
          </w:tcPr>
          <w:p w14:paraId="7E9D142C" w14:textId="0B4552A5" w:rsidR="00533642" w:rsidRPr="00B04082" w:rsidRDefault="0040160D"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90</w:t>
            </w:r>
            <w:r w:rsidR="00533642" w:rsidRPr="00B04082">
              <w:rPr>
                <w:rFonts w:ascii="Cambria" w:hAnsi="Cambria"/>
                <w:sz w:val="20"/>
                <w:szCs w:val="20"/>
              </w:rPr>
              <w:t>%</w:t>
            </w:r>
          </w:p>
        </w:tc>
        <w:tc>
          <w:tcPr>
            <w:tcW w:w="0" w:type="auto"/>
            <w:vAlign w:val="center"/>
            <w:hideMark/>
          </w:tcPr>
          <w:p w14:paraId="6B1BE95F"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100 %</w:t>
            </w:r>
          </w:p>
        </w:tc>
      </w:tr>
      <w:tr w:rsidR="00533642" w:rsidRPr="00B04082" w14:paraId="24B5348D"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087F8B44"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Broj objekata i infrastrukturnih sadržaja obuhvaćenih aktivnostima održavanja, obnove, opremanja ili unaprjeđenja funkcionalnosti</w:t>
            </w:r>
          </w:p>
        </w:tc>
        <w:tc>
          <w:tcPr>
            <w:tcW w:w="1978" w:type="dxa"/>
            <w:vAlign w:val="center"/>
            <w:hideMark/>
          </w:tcPr>
          <w:p w14:paraId="200E75FD" w14:textId="309B5D2A" w:rsidR="00533642" w:rsidRPr="00B04082" w:rsidRDefault="00346DFF"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12</w:t>
            </w:r>
          </w:p>
        </w:tc>
        <w:tc>
          <w:tcPr>
            <w:tcW w:w="0" w:type="auto"/>
            <w:vAlign w:val="center"/>
            <w:hideMark/>
          </w:tcPr>
          <w:p w14:paraId="65D12CEC"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kontinuirano povećanje</w:t>
            </w:r>
          </w:p>
        </w:tc>
      </w:tr>
      <w:tr w:rsidR="00533642" w:rsidRPr="00B04082" w14:paraId="5A0E7E81" w14:textId="77777777" w:rsidTr="00774754">
        <w:tc>
          <w:tcPr>
            <w:cnfStyle w:val="001000000000" w:firstRow="0" w:lastRow="0" w:firstColumn="1" w:lastColumn="0" w:oddVBand="0" w:evenVBand="0" w:oddHBand="0" w:evenHBand="0" w:firstRowFirstColumn="0" w:firstRowLastColumn="0" w:lastRowFirstColumn="0" w:lastRowLastColumn="0"/>
            <w:tcW w:w="5240" w:type="dxa"/>
            <w:vAlign w:val="center"/>
            <w:hideMark/>
          </w:tcPr>
          <w:p w14:paraId="56ADBE64"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Uspostavljen sustav usklađenog i ažurnog upravljanja grobljima sukladno važećem normativnom okviru</w:t>
            </w:r>
          </w:p>
        </w:tc>
        <w:tc>
          <w:tcPr>
            <w:tcW w:w="1978" w:type="dxa"/>
            <w:vAlign w:val="center"/>
            <w:hideMark/>
          </w:tcPr>
          <w:p w14:paraId="626DF2DE" w14:textId="44FAB173" w:rsidR="00533642" w:rsidRPr="00B04082" w:rsidRDefault="00346DFF"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w:t>
            </w:r>
          </w:p>
        </w:tc>
        <w:tc>
          <w:tcPr>
            <w:tcW w:w="0" w:type="auto"/>
            <w:vAlign w:val="center"/>
            <w:hideMark/>
          </w:tcPr>
          <w:p w14:paraId="2F0B281C"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bl>
    <w:p w14:paraId="2AD9439C" w14:textId="77777777" w:rsidR="00533642" w:rsidRPr="00B04082" w:rsidRDefault="00533642" w:rsidP="00533642">
      <w:pPr>
        <w:pStyle w:val="Odlomakpopisa"/>
      </w:pPr>
    </w:p>
    <w:p w14:paraId="6C038D9D" w14:textId="31B0B968" w:rsidR="00533642" w:rsidRPr="00B04082" w:rsidRDefault="00533642" w:rsidP="00533642">
      <w:pPr>
        <w:pStyle w:val="Odlomakpopisa"/>
      </w:pPr>
      <w:r w:rsidRPr="00B04082">
        <w:t xml:space="preserve">Realizacija ovog </w:t>
      </w:r>
      <w:r w:rsidR="009062E3" w:rsidRPr="00B04082">
        <w:t xml:space="preserve">posebnog </w:t>
      </w:r>
      <w:r w:rsidRPr="00B04082">
        <w:t>cilja postići će se provedbom pet mjera, kako slijedi:</w:t>
      </w:r>
    </w:p>
    <w:p w14:paraId="5F5CA6FC" w14:textId="77777777" w:rsidR="00533642" w:rsidRPr="00B04082" w:rsidRDefault="00533642" w:rsidP="00533642">
      <w:pPr>
        <w:pStyle w:val="Odlomakpopisa"/>
      </w:pPr>
    </w:p>
    <w:p w14:paraId="007F0192" w14:textId="77777777" w:rsidR="00533642" w:rsidRPr="00B04082" w:rsidRDefault="00533642" w:rsidP="00533642">
      <w:pPr>
        <w:pStyle w:val="Odlomakpopisa"/>
        <w:rPr>
          <w:b/>
          <w:bCs/>
          <w:color w:val="4472C4" w:themeColor="accent1"/>
        </w:rPr>
      </w:pPr>
      <w:r w:rsidRPr="00B04082">
        <w:rPr>
          <w:b/>
          <w:bCs/>
          <w:color w:val="4472C4" w:themeColor="accent1"/>
        </w:rPr>
        <w:t>3.1. Unaprjeđenje evidencije, održavanja i funkcionalnog korištenja komunalne infrastrukture</w:t>
      </w:r>
    </w:p>
    <w:p w14:paraId="236BE05C" w14:textId="78BBD300" w:rsidR="00533642" w:rsidRPr="00B04082" w:rsidRDefault="00533642" w:rsidP="00533642">
      <w:pPr>
        <w:pStyle w:val="Odlomakpopisa"/>
        <w:rPr>
          <w:b/>
          <w:bCs/>
          <w:color w:val="4472C4" w:themeColor="accent1"/>
        </w:rPr>
      </w:pPr>
      <w:r w:rsidRPr="00B04082">
        <w:rPr>
          <w:b/>
          <w:bCs/>
          <w:color w:val="4472C4" w:themeColor="accent1"/>
        </w:rPr>
        <w:t xml:space="preserve">3.2. Održavanje, obnova i ulaganje u objekte javne namjene u vlasništvu Općine </w:t>
      </w:r>
      <w:r w:rsidR="008740FE" w:rsidRPr="00B04082">
        <w:rPr>
          <w:b/>
          <w:bCs/>
          <w:color w:val="4472C4" w:themeColor="accent1"/>
        </w:rPr>
        <w:t>Jasenovac</w:t>
      </w:r>
    </w:p>
    <w:p w14:paraId="7C8AE43D" w14:textId="77777777" w:rsidR="00533642" w:rsidRPr="00B04082" w:rsidRDefault="00533642" w:rsidP="00533642">
      <w:pPr>
        <w:pStyle w:val="Odlomakpopisa"/>
        <w:rPr>
          <w:b/>
          <w:bCs/>
          <w:color w:val="4472C4" w:themeColor="accent1"/>
        </w:rPr>
      </w:pPr>
      <w:r w:rsidRPr="00B04082">
        <w:rPr>
          <w:b/>
          <w:bCs/>
          <w:color w:val="4472C4" w:themeColor="accent1"/>
        </w:rPr>
        <w:t>3.3. Unaprjeđenje uvjeta za korištenje društvenih, kulturnih, sportskih i vatrogasnih objekata</w:t>
      </w:r>
    </w:p>
    <w:p w14:paraId="7762F40D" w14:textId="77777777" w:rsidR="00533642" w:rsidRPr="00B04082" w:rsidRDefault="00533642" w:rsidP="00533642">
      <w:pPr>
        <w:pStyle w:val="Odlomakpopisa"/>
        <w:rPr>
          <w:b/>
          <w:bCs/>
          <w:color w:val="4472C4" w:themeColor="accent1"/>
        </w:rPr>
      </w:pPr>
      <w:r w:rsidRPr="00B04082">
        <w:rPr>
          <w:b/>
          <w:bCs/>
          <w:color w:val="4472C4" w:themeColor="accent1"/>
        </w:rPr>
        <w:t>3.4. Usklađivanje upravljanja grobljima s važećim zakonskim okvirom kroz donošenje i usklađivanje akata, vođenje i ažuriranje grobnog očevidnika i registra umrlih osoba te javnu objavu propisanog dijela grobnog očevidnika</w:t>
      </w:r>
    </w:p>
    <w:p w14:paraId="7D79DE30" w14:textId="77777777" w:rsidR="00533642" w:rsidRPr="00B04082" w:rsidRDefault="00533642" w:rsidP="00533642">
      <w:pPr>
        <w:pStyle w:val="Odlomakpopisa"/>
      </w:pPr>
    </w:p>
    <w:p w14:paraId="474DCE93" w14:textId="28404248" w:rsidR="00533642" w:rsidRPr="00B04082" w:rsidRDefault="00533642" w:rsidP="00533642">
      <w:pPr>
        <w:pStyle w:val="Odlomakpopisa"/>
      </w:pPr>
      <w:r w:rsidRPr="00B04082">
        <w:t xml:space="preserve">Opis mjera dan je u nastavku teksta te predstavlja daljnju razradu </w:t>
      </w:r>
      <w:r w:rsidR="009062E3" w:rsidRPr="00B04082">
        <w:t xml:space="preserve">posebnog </w:t>
      </w:r>
      <w:r w:rsidRPr="00B04082">
        <w:t>cilja.</w:t>
      </w:r>
    </w:p>
    <w:p w14:paraId="0EFAB00D" w14:textId="77777777" w:rsidR="00533642" w:rsidRPr="00B04082" w:rsidRDefault="00533642" w:rsidP="00533642">
      <w:pPr>
        <w:pStyle w:val="Odlomakpopisa"/>
      </w:pPr>
    </w:p>
    <w:p w14:paraId="4240A39C" w14:textId="77777777" w:rsidR="00533642" w:rsidRPr="00B04082" w:rsidRDefault="00533642" w:rsidP="00533642">
      <w:pPr>
        <w:pStyle w:val="Odlomakpopisa"/>
        <w:rPr>
          <w:b/>
          <w:bCs/>
          <w:color w:val="4472C4" w:themeColor="accent1"/>
        </w:rPr>
      </w:pPr>
      <w:r w:rsidRPr="00B04082">
        <w:rPr>
          <w:b/>
          <w:bCs/>
          <w:color w:val="4472C4" w:themeColor="accent1"/>
        </w:rPr>
        <w:t>Mjera 3.1. Unaprjeđenje evidencije, održavanja i funkcionalnog korištenja komunalne infrastrukture</w:t>
      </w:r>
    </w:p>
    <w:p w14:paraId="44D17D0D" w14:textId="77777777" w:rsidR="00533642" w:rsidRPr="00B04082" w:rsidRDefault="00533642" w:rsidP="00533642">
      <w:pPr>
        <w:pStyle w:val="Odlomakpopisa"/>
      </w:pPr>
    </w:p>
    <w:p w14:paraId="3B3B737D" w14:textId="77777777" w:rsidR="009062E3" w:rsidRPr="00B04082" w:rsidRDefault="009062E3" w:rsidP="009062E3">
      <w:pPr>
        <w:pStyle w:val="Odlomakpopisa"/>
      </w:pPr>
      <w:r w:rsidRPr="00B04082">
        <w:t>Komunalna infrastruktura predstavlja jednu od temeljnih sastavnica općinske imovine i važan preduvjet za uredno funkcioniranje naselja, pružanje komunalnih usluga i očuvanje kvalitete javnog prostora. Učinkovito upravljanje ovom vrstom imovine pretpostavlja postojanje ažurnih i pouzdanih evidencija, jasno utvrđeno stanje infrastrukturnih sustava, plansko održavanje te sustavno praćenje njihove funkcionalnosti i potreba daljnjeg razvoja. Provedena analiza upućuje na potrebu daljnjeg unaprjeđenja upravljačkog pristupa komunalnoj infrastrukturi kako bi se osigurala njezina održivost, funkcionalnost i usklađenost s potrebama stanovništva.</w:t>
      </w:r>
    </w:p>
    <w:p w14:paraId="72CA4D1C" w14:textId="77777777" w:rsidR="009062E3" w:rsidRPr="00B04082" w:rsidRDefault="009062E3" w:rsidP="009062E3">
      <w:pPr>
        <w:pStyle w:val="Odlomakpopisa"/>
      </w:pPr>
    </w:p>
    <w:p w14:paraId="55FD2F0B" w14:textId="77777777" w:rsidR="009062E3" w:rsidRPr="00B04082" w:rsidRDefault="009062E3" w:rsidP="009062E3">
      <w:pPr>
        <w:pStyle w:val="Odlomakpopisa"/>
      </w:pPr>
      <w:r w:rsidRPr="00B04082">
        <w:t>Ova mjera obuhvaća unaprjeđenje sustava evidentiranja komunalne infrastrukture, redovito ažuriranje podataka o pojavnim oblicima, stanju i funkcionalnosti infrastrukturnih elemenata te povezivanje tih podataka s planiranjem održavanja, obnove i ulaganja. Ujedno podrazumijeva sustavno praćenje stanja komunalne infrastrukture, utvrđivanje prioriteta održavanja i sanacije te usmjeravanje aktivnosti prema osiguravanju njezina pouzdanog, sigurnog i učinkovitog korištenja u svakodnevnom životu lokalne zajednice.</w:t>
      </w:r>
    </w:p>
    <w:p w14:paraId="6D02AD35" w14:textId="77777777" w:rsidR="009062E3" w:rsidRPr="00B04082" w:rsidRDefault="009062E3" w:rsidP="009062E3">
      <w:pPr>
        <w:pStyle w:val="Odlomakpopisa"/>
      </w:pPr>
    </w:p>
    <w:p w14:paraId="1ABBBFE5" w14:textId="77777777" w:rsidR="009062E3" w:rsidRPr="00B04082" w:rsidRDefault="009062E3" w:rsidP="009062E3">
      <w:pPr>
        <w:pStyle w:val="Odlomakpopisa"/>
      </w:pPr>
      <w:r w:rsidRPr="00B04082">
        <w:t>Mjera je usmjerena na jačanje upravljačke i informacijske osnove za komunalnu infrastrukturu, kako bi se pravodobno prepoznavale potrebe za intervencijama, racionalnije planirala ulaganja i smanjivali rizici povezani s neodržavanjem ili smanjenom funkcionalnošću infrastrukturnih sustava. Poseban naglasak stavlja se na povezivanje evidencija, održavanja i korištenja, čime se osigurava cjelovitiji i učinkovitiji pristup upravljanju ovom vrstom općinske imovine.</w:t>
      </w:r>
    </w:p>
    <w:p w14:paraId="2FBD6E90" w14:textId="77777777" w:rsidR="009062E3" w:rsidRPr="00B04082" w:rsidRDefault="009062E3" w:rsidP="009062E3">
      <w:pPr>
        <w:pStyle w:val="Odlomakpopisa"/>
      </w:pPr>
    </w:p>
    <w:p w14:paraId="6C433CF4" w14:textId="7B5AAD95" w:rsidR="00533642" w:rsidRPr="00B04082" w:rsidRDefault="009062E3" w:rsidP="009062E3">
      <w:pPr>
        <w:pStyle w:val="Odlomakpopisa"/>
      </w:pPr>
      <w:r w:rsidRPr="00B04082">
        <w:t xml:space="preserve">Provedbom ove mjere unaprijedit će se preglednost i pouzdanost podataka o komunalnoj infrastrukturi, povećati učinkovitost održavanja te osigurati njezino </w:t>
      </w:r>
      <w:r w:rsidRPr="00B04082">
        <w:lastRenderedPageBreak/>
        <w:t xml:space="preserve">kvalitetnije i svrhovitije korištenje u funkciji javnog interesa i potreba stanovništva Općine </w:t>
      </w:r>
      <w:r w:rsidR="008740FE" w:rsidRPr="00B04082">
        <w:t>Jasenovac</w:t>
      </w:r>
      <w:r w:rsidRPr="00B04082">
        <w:t>.</w:t>
      </w:r>
    </w:p>
    <w:p w14:paraId="633BAC98" w14:textId="77777777" w:rsidR="009062E3" w:rsidRPr="00B04082" w:rsidRDefault="009062E3" w:rsidP="009062E3">
      <w:pPr>
        <w:pStyle w:val="Odlomakpopisa"/>
      </w:pPr>
    </w:p>
    <w:p w14:paraId="3BA54A42" w14:textId="5852304A" w:rsidR="00533642" w:rsidRPr="00B04082" w:rsidRDefault="00533642" w:rsidP="00533642">
      <w:pPr>
        <w:pStyle w:val="Odlomakpopisa"/>
        <w:rPr>
          <w:b/>
          <w:bCs/>
          <w:color w:val="4472C4" w:themeColor="accent1"/>
        </w:rPr>
      </w:pPr>
      <w:r w:rsidRPr="00B04082">
        <w:rPr>
          <w:b/>
          <w:bCs/>
          <w:color w:val="4472C4" w:themeColor="accent1"/>
        </w:rPr>
        <w:t xml:space="preserve">Mjera 3.2. Održavanje, obnova i ulaganje u objekte javne namjene u vlasništvu Općine </w:t>
      </w:r>
      <w:r w:rsidR="008740FE" w:rsidRPr="00B04082">
        <w:rPr>
          <w:b/>
          <w:bCs/>
          <w:color w:val="4472C4" w:themeColor="accent1"/>
        </w:rPr>
        <w:t>Jasenovac</w:t>
      </w:r>
    </w:p>
    <w:p w14:paraId="4F1E8943" w14:textId="77777777" w:rsidR="00533642" w:rsidRPr="00B04082" w:rsidRDefault="00533642" w:rsidP="00533642">
      <w:pPr>
        <w:pStyle w:val="Odlomakpopisa"/>
      </w:pPr>
    </w:p>
    <w:p w14:paraId="59741984" w14:textId="577DD5DA" w:rsidR="009062E3" w:rsidRPr="00B04082" w:rsidRDefault="009062E3" w:rsidP="009062E3">
      <w:pPr>
        <w:pStyle w:val="Odlomakpopisa"/>
      </w:pPr>
      <w:r w:rsidRPr="00B04082">
        <w:t xml:space="preserve">Objekti javne namjene u vlasništvu Općine </w:t>
      </w:r>
      <w:r w:rsidR="008740FE" w:rsidRPr="00B04082">
        <w:t>Jasenovac</w:t>
      </w:r>
      <w:r w:rsidRPr="00B04082">
        <w:t xml:space="preserve"> imaju važnu ulogu u obavljanju javnih funkcija, pružanju usluga stanovništvu te osiguravanju prostora za rad, okupljanje i provedbu aktivnosti od interesa za lokalnu zajednicu. Njihovo stanje, opremljenost i funkcionalnost izravno utječu na kvalitetu javnih usluga i mogućnost učinkovitog korištenja općinske imovine. Stoga je potrebno osigurati kontinuirano održavanje, obnovu i ulaganje u ovu vrstu objekata kako bi dugoročno ostali sigurni, uporabivi i primjereni svojoj namjeni.</w:t>
      </w:r>
    </w:p>
    <w:p w14:paraId="5603BCA3" w14:textId="77777777" w:rsidR="009062E3" w:rsidRPr="00B04082" w:rsidRDefault="009062E3" w:rsidP="009062E3">
      <w:pPr>
        <w:pStyle w:val="Odlomakpopisa"/>
      </w:pPr>
    </w:p>
    <w:p w14:paraId="68689154" w14:textId="5E2A3010" w:rsidR="009062E3" w:rsidRPr="00B04082" w:rsidRDefault="009062E3" w:rsidP="009062E3">
      <w:pPr>
        <w:pStyle w:val="Odlomakpopisa"/>
      </w:pPr>
      <w:r w:rsidRPr="00B04082">
        <w:t xml:space="preserve">Ova mjera obuhvaća planiranje i provedbu aktivnosti redovitog i investicijskog održavanja, obnove i unaprjeđenja objekata javne namjene u vlasništvu Općine </w:t>
      </w:r>
      <w:r w:rsidR="008740FE" w:rsidRPr="00B04082">
        <w:t>Jasenovac</w:t>
      </w:r>
      <w:r w:rsidRPr="00B04082">
        <w:t>. To uključuje praćenje njihova stanja, utvrđivanje potreba za sanacijom, obnovom ili dodatnim opremanjem te planiranje ulaganja kojima će se osigurati njihova dugoročna funkcionalnost, sigurnost i održivost. Posebna pozornost usmjerava se na objekte koji imaju važnu ulogu u pružanju javnih usluga i zadovoljavanju potreba stanovništva.</w:t>
      </w:r>
    </w:p>
    <w:p w14:paraId="0E9C34BC" w14:textId="77777777" w:rsidR="009062E3" w:rsidRPr="00B04082" w:rsidRDefault="009062E3" w:rsidP="009062E3">
      <w:pPr>
        <w:pStyle w:val="Odlomakpopisa"/>
      </w:pPr>
    </w:p>
    <w:p w14:paraId="199FD562" w14:textId="77777777" w:rsidR="009062E3" w:rsidRPr="00B04082" w:rsidRDefault="009062E3" w:rsidP="009062E3">
      <w:pPr>
        <w:pStyle w:val="Odlomakpopisa"/>
      </w:pPr>
      <w:r w:rsidRPr="00B04082">
        <w:t>Mjera je usmjerena na očuvanje vrijednosti općinske imovine, smanjenje rizika od daljnjeg propadanja objekata te stvaranje kvalitetnijih uvjeta za korištenje i obavljanje funkcija kojima su objekti namijenjeni. Sustavan pristup održavanju i obnovi omogućuje racionalnije upravljanje troškovima, pravodobno planiranje ulaganja i učinkovitije korištenje raspoloživih proračunskih i drugih izvora financiranja.</w:t>
      </w:r>
    </w:p>
    <w:p w14:paraId="23C9D636" w14:textId="77777777" w:rsidR="009062E3" w:rsidRPr="00B04082" w:rsidRDefault="009062E3" w:rsidP="009062E3">
      <w:pPr>
        <w:pStyle w:val="Odlomakpopisa"/>
      </w:pPr>
    </w:p>
    <w:p w14:paraId="47634A7A" w14:textId="112BA5A5" w:rsidR="00533642" w:rsidRPr="00B04082" w:rsidRDefault="009062E3" w:rsidP="009062E3">
      <w:pPr>
        <w:pStyle w:val="Odlomakpopisa"/>
      </w:pPr>
      <w:r w:rsidRPr="00B04082">
        <w:t>Provedbom ove mjere unaprijedit će se stanje i funkcionalnost objekata javne namjene, povećati kvaliteta prostora dostupnih lokalnoj zajednici te osigurati odgovornije i održivije upravljanje ovom vrstom općinske imovine.</w:t>
      </w:r>
    </w:p>
    <w:p w14:paraId="472D0E20" w14:textId="77777777" w:rsidR="00533642" w:rsidRPr="00B04082" w:rsidRDefault="00533642" w:rsidP="00533642">
      <w:pPr>
        <w:pStyle w:val="Odlomakpopisa"/>
      </w:pPr>
    </w:p>
    <w:p w14:paraId="2683B95E" w14:textId="77777777" w:rsidR="00533642" w:rsidRPr="00B04082" w:rsidRDefault="00533642" w:rsidP="00533642">
      <w:pPr>
        <w:pStyle w:val="Odlomakpopisa"/>
        <w:rPr>
          <w:b/>
          <w:bCs/>
          <w:color w:val="4472C4" w:themeColor="accent1"/>
        </w:rPr>
      </w:pPr>
      <w:r w:rsidRPr="00B04082">
        <w:rPr>
          <w:b/>
          <w:bCs/>
          <w:color w:val="4472C4" w:themeColor="accent1"/>
        </w:rPr>
        <w:t>Mjera 3.3. Unaprjeđenje uvjeta za korištenje društvenih, kulturnih, sportskih i vatrogasnih objekata</w:t>
      </w:r>
    </w:p>
    <w:p w14:paraId="266B1986" w14:textId="77777777" w:rsidR="00533642" w:rsidRPr="00B04082" w:rsidRDefault="00533642" w:rsidP="00533642">
      <w:pPr>
        <w:pStyle w:val="Odlomakpopisa"/>
      </w:pPr>
    </w:p>
    <w:p w14:paraId="1B82887A" w14:textId="33BC07C5" w:rsidR="009062E3" w:rsidRPr="00B04082" w:rsidRDefault="009062E3" w:rsidP="009062E3">
      <w:pPr>
        <w:pStyle w:val="Odlomakpopisa"/>
      </w:pPr>
      <w:r w:rsidRPr="00B04082">
        <w:t xml:space="preserve">Društveni, kulturni, sportski i vatrogasni objekti predstavljaju važnu infrastrukturnu osnovu za društveni život, rad udruga, održavanje javnih događanja, sportske aktivnosti, razvoj kulture te funkcioniranje sustava zaštite i spašavanja na području Općine </w:t>
      </w:r>
      <w:r w:rsidR="008740FE" w:rsidRPr="00B04082">
        <w:t>Jasenovac</w:t>
      </w:r>
      <w:r w:rsidRPr="00B04082">
        <w:t>. Njihova dostupnost, opremljenost i funkcionalnost imaju značajan utjecaj na kvalitetu života stanovništva te na mogućnost razvoja različitih oblika društvenih i javnih aktivnosti. Stoga je važno osigurati primjerene uvjete za njihovo korištenje, održavanje i daljnje unaprjeđenje.</w:t>
      </w:r>
    </w:p>
    <w:p w14:paraId="79BA8151" w14:textId="77777777" w:rsidR="009062E3" w:rsidRPr="00B04082" w:rsidRDefault="009062E3" w:rsidP="009062E3">
      <w:pPr>
        <w:pStyle w:val="Odlomakpopisa"/>
      </w:pPr>
    </w:p>
    <w:p w14:paraId="02FFE7D5" w14:textId="77777777" w:rsidR="009062E3" w:rsidRPr="00B04082" w:rsidRDefault="009062E3" w:rsidP="009062E3">
      <w:pPr>
        <w:pStyle w:val="Odlomakpopisa"/>
      </w:pPr>
      <w:r w:rsidRPr="00B04082">
        <w:lastRenderedPageBreak/>
        <w:t>Ova mjera obuhvaća aktivnosti usmjerene na poboljšanje prostornih, tehničkih i organizacijskih uvjeta za korištenje objekata koji služe društvenim, kulturnim, sportskim i vatrogasnim potrebama. To uključuje održavanje i opremanje objekata, prilagodbu prostora stvarnim potrebama korisnika, poduzimanje aktivnosti radi povećanja funkcionalnosti, sigurnosti i uporabne vrijednosti objekata te planiranje potrebnih ulaganja u svrhu kvalitetnijeg rada i korištenja tih sadržaja.</w:t>
      </w:r>
    </w:p>
    <w:p w14:paraId="2E6D7CF8" w14:textId="77777777" w:rsidR="009062E3" w:rsidRPr="00B04082" w:rsidRDefault="009062E3" w:rsidP="009062E3">
      <w:pPr>
        <w:pStyle w:val="Odlomakpopisa"/>
      </w:pPr>
    </w:p>
    <w:p w14:paraId="395FFE7A" w14:textId="77777777" w:rsidR="009062E3" w:rsidRPr="00B04082" w:rsidRDefault="009062E3" w:rsidP="009062E3">
      <w:pPr>
        <w:pStyle w:val="Odlomakpopisa"/>
      </w:pPr>
      <w:r w:rsidRPr="00B04082">
        <w:t>Mjera pridonosi stvaranju povoljnijih uvjeta za djelovanje udruga, organizacija, vatrogasnih postrojbi i drugih korisnika objekata javne namjene, kao i jačanju dostupnosti i kvalitete sadržaja namijenjenih stanovništvu. Njezina važnost posebno se očituje u doprinosu društvenoj koheziji, sigurnosti, kvaliteti slobodnog vremena i ukupnom društvenom razvoju lokalne zajednice.</w:t>
      </w:r>
    </w:p>
    <w:p w14:paraId="32B26AA2" w14:textId="77777777" w:rsidR="009062E3" w:rsidRPr="00B04082" w:rsidRDefault="009062E3" w:rsidP="009062E3">
      <w:pPr>
        <w:pStyle w:val="Odlomakpopisa"/>
      </w:pPr>
    </w:p>
    <w:p w14:paraId="5C58925C" w14:textId="75E33219" w:rsidR="00533642" w:rsidRPr="00B04082" w:rsidRDefault="009062E3" w:rsidP="009062E3">
      <w:pPr>
        <w:pStyle w:val="Odlomakpopisa"/>
      </w:pPr>
      <w:r w:rsidRPr="00B04082">
        <w:t xml:space="preserve">Provedbom ove mjere unaprijedit će se uvjeti korištenja društvenih, kulturnih, sportskih i vatrogasnih objekata, povećati njihova funkcionalna vrijednost te ojačati njihova uloga u zadovoljavanju javnih i društvenih potreba na području Općine </w:t>
      </w:r>
      <w:r w:rsidR="008740FE" w:rsidRPr="00B04082">
        <w:t>Jasenovac</w:t>
      </w:r>
      <w:r w:rsidRPr="00B04082">
        <w:t>.</w:t>
      </w:r>
    </w:p>
    <w:p w14:paraId="67AAA318" w14:textId="77777777" w:rsidR="009062E3" w:rsidRPr="00B04082" w:rsidRDefault="009062E3" w:rsidP="009062E3">
      <w:pPr>
        <w:pStyle w:val="Odlomakpopisa"/>
      </w:pPr>
    </w:p>
    <w:p w14:paraId="4CF3B7AD" w14:textId="77777777" w:rsidR="00533642" w:rsidRPr="00B04082" w:rsidRDefault="00533642" w:rsidP="00533642">
      <w:pPr>
        <w:pStyle w:val="Odlomakpopisa"/>
        <w:rPr>
          <w:b/>
          <w:bCs/>
          <w:color w:val="4472C4" w:themeColor="accent1"/>
        </w:rPr>
      </w:pPr>
      <w:r w:rsidRPr="00B04082">
        <w:rPr>
          <w:b/>
          <w:bCs/>
          <w:color w:val="4472C4" w:themeColor="accent1"/>
        </w:rPr>
        <w:t>Mjera 3.4. Usklađivanje upravljanja grobljima s važećim zakonskim okvirom kroz donošenje i usklađivanje akata, vođenje i ažuriranje grobnog očevidnika i registra umrlih osoba te javnu objavu propisanog dijela grobnog očevidnika</w:t>
      </w:r>
    </w:p>
    <w:p w14:paraId="3CDA4309" w14:textId="77777777" w:rsidR="00533642" w:rsidRPr="00B04082" w:rsidRDefault="00533642" w:rsidP="00533642">
      <w:pPr>
        <w:pStyle w:val="Odlomakpopisa"/>
      </w:pPr>
    </w:p>
    <w:p w14:paraId="685906B5" w14:textId="77777777" w:rsidR="00EA27A6" w:rsidRPr="00B04082" w:rsidRDefault="00EA27A6" w:rsidP="00EA27A6">
      <w:pPr>
        <w:pStyle w:val="Odlomakpopisa"/>
      </w:pPr>
      <w:r w:rsidRPr="00B04082">
        <w:t>Upravljanje grobljima predstavlja specifično područje upravljanja općinskom imovinom i komunalnom infrastrukturom koje, uz redovito održavanje i organizaciju korištenja, podrazumijeva i izvršavanje posebnih zakonskih, administrativnih i evidencijskih obveza. Uzimajući u obzir važnost groblja kao prostora komunalnog, društvenog i civilizacijskog značaja, potrebno je osigurati da sustav upravljanja grobljima bude u cijelosti usklađen s važećim normativnim okvirom te da se poslovi donošenja akata, vođenja evidencija i javne objave podataka obavljaju pravodobno, uredno i transparentno.</w:t>
      </w:r>
    </w:p>
    <w:p w14:paraId="3A633262" w14:textId="77777777" w:rsidR="00EA27A6" w:rsidRPr="00B04082" w:rsidRDefault="00EA27A6" w:rsidP="00EA27A6">
      <w:pPr>
        <w:pStyle w:val="Odlomakpopisa"/>
      </w:pPr>
    </w:p>
    <w:p w14:paraId="0A90B145" w14:textId="77777777" w:rsidR="00EA27A6" w:rsidRPr="00B04082" w:rsidRDefault="00EA27A6" w:rsidP="00EA27A6">
      <w:pPr>
        <w:pStyle w:val="Odlomakpopisa"/>
      </w:pPr>
      <w:r w:rsidRPr="00B04082">
        <w:t>Ova mjera obuhvaća donošenje, usklađivanje i unaprjeđenje općih i drugih akata kojima se uređuje upravljanje grobljima, kao i uspostavu, vođenje i redovito ažuriranje grobnog očevidnika i registra umrlih osoba. Ujedno uključuje osiguravanje javne objave onog dijela grobnog očevidnika koji je, sukladno važećim propisima, određen kao javno dostupan. Time se osigurava usklađenost s posebnim zakonskim obvezama te jača transparentnost, urednost i pravna sigurnost sustava upravljanja grobljima.</w:t>
      </w:r>
    </w:p>
    <w:p w14:paraId="6BED6B79" w14:textId="77777777" w:rsidR="00EA27A6" w:rsidRPr="00B04082" w:rsidRDefault="00EA27A6" w:rsidP="00EA27A6">
      <w:pPr>
        <w:pStyle w:val="Odlomakpopisa"/>
      </w:pPr>
    </w:p>
    <w:p w14:paraId="0E40DEC5" w14:textId="77777777" w:rsidR="00EA27A6" w:rsidRPr="00B04082" w:rsidRDefault="00EA27A6" w:rsidP="00EA27A6">
      <w:pPr>
        <w:pStyle w:val="Odlomakpopisa"/>
      </w:pPr>
      <w:r w:rsidRPr="00B04082">
        <w:t>Mjera je usmjerena na uspostavu pouzdanog, ažurnog i administrativno uređenog sustava upravljanja grobljima, koji omogućuje lakše vođenje podataka, sigurnije i preglednije upravljanje grobnim mjestima te kvalitetnije izvršavanje poslova povezanih s korištenjem i održavanjem groblja. Njezina važnost posebno se očituje u potrebi usklađivanja prakse upravljanja grobljima s važećim propisima, ali i u osiguravanju dostupnosti relevantnih podataka korisnicima i javnosti u opsegu propisanom zakonom.</w:t>
      </w:r>
    </w:p>
    <w:p w14:paraId="07CFA9DE" w14:textId="53F2905C" w:rsidR="00533642" w:rsidRPr="00B04082" w:rsidRDefault="00EA27A6" w:rsidP="00EA27A6">
      <w:pPr>
        <w:pStyle w:val="Odlomakpopisa"/>
      </w:pPr>
      <w:r w:rsidRPr="00B04082">
        <w:lastRenderedPageBreak/>
        <w:t xml:space="preserve">Provedbom ove mjere unaprijedit će se administrativni, evidencijski i normativni okvir upravljanja grobljima na području Općine </w:t>
      </w:r>
      <w:r w:rsidR="008740FE" w:rsidRPr="00B04082">
        <w:t>Jasenovac</w:t>
      </w:r>
      <w:r w:rsidRPr="00B04082">
        <w:t>, povećati razina usklađenosti s propisima te osigurati transparentnije i učinkovitije obavljanje poslova u ovom području.</w:t>
      </w:r>
    </w:p>
    <w:p w14:paraId="33BB1A10" w14:textId="130015F3" w:rsidR="00090273" w:rsidRPr="00B04082" w:rsidRDefault="00090273" w:rsidP="003E3C72">
      <w:pPr>
        <w:rPr>
          <w:rFonts w:ascii="Cambria" w:hAnsi="Cambria"/>
        </w:rPr>
      </w:pPr>
    </w:p>
    <w:p w14:paraId="2BE3AA63" w14:textId="35673F7B" w:rsidR="00533642" w:rsidRPr="00B04082" w:rsidRDefault="00533642" w:rsidP="00533642">
      <w:pPr>
        <w:pStyle w:val="Odlomakpopisa"/>
        <w:rPr>
          <w:b/>
          <w:bCs/>
          <w:color w:val="4472C4" w:themeColor="accent1"/>
        </w:rPr>
      </w:pPr>
      <w:r w:rsidRPr="00B04082">
        <w:rPr>
          <w:b/>
          <w:bCs/>
          <w:color w:val="4472C4" w:themeColor="accent1"/>
        </w:rPr>
        <w:t xml:space="preserve">POSEBNI CILJ 4: OSIGURATI UČINKOVITO UPRAVLJANJE POKRETNOM IMOVINOM I OPREMOM U VLASNIŠTVU OPĆINE </w:t>
      </w:r>
      <w:r w:rsidR="00DB02AF" w:rsidRPr="00B04082">
        <w:rPr>
          <w:b/>
          <w:bCs/>
          <w:color w:val="4472C4" w:themeColor="accent1"/>
        </w:rPr>
        <w:t>JASENOVAC</w:t>
      </w:r>
    </w:p>
    <w:p w14:paraId="580C51E2" w14:textId="77777777" w:rsidR="00533642" w:rsidRPr="00B04082" w:rsidRDefault="00533642" w:rsidP="00533642">
      <w:pPr>
        <w:pStyle w:val="Odlomakpopisa"/>
      </w:pPr>
    </w:p>
    <w:p w14:paraId="22C1F021" w14:textId="7C761FC5" w:rsidR="00EA27A6" w:rsidRPr="00B04082" w:rsidRDefault="00EA27A6" w:rsidP="00EA27A6">
      <w:pPr>
        <w:pStyle w:val="Odlomakpopisa"/>
      </w:pPr>
      <w:r w:rsidRPr="00B04082">
        <w:t xml:space="preserve">Pokretna imovina i oprema u vlasništvu Općine </w:t>
      </w:r>
      <w:r w:rsidR="008740FE" w:rsidRPr="00B04082">
        <w:t>Jasenovac</w:t>
      </w:r>
      <w:r w:rsidRPr="00B04082">
        <w:t xml:space="preserve"> čine važan segment ukupnog imovinskog portfelja te predstavljaju materijalnu osnovu za redovito funkcioniranje općinske uprave, obavljanje administrativnih i komunalnih poslova te pružanje javnih usluga na lokalnoj razini. Učinkovito upravljanje ovom vrstom imovine pretpostavlja postojanje ažurne i pouzdane evidencije, planski pristup nabavi, korištenju, održavanju i obnovi opreme te osiguravanje da pokretna imovina bude u funkciji učinkovitog, racionalnog i svrhovitog obavljanja poslova iz nadležnosti Općine </w:t>
      </w:r>
      <w:r w:rsidR="008740FE" w:rsidRPr="00B04082">
        <w:t>Jasenovac</w:t>
      </w:r>
      <w:r w:rsidRPr="00B04082">
        <w:t xml:space="preserve">. Analiza postojećeg stanja pokazuje da je u ovom području potrebno osigurati sustavniji pristup upravljanju, osobito u dijelu evidencije, planiranja korištenja i obnove te praćenja imovinskih prava povezanih s udjelima i interesima Općine </w:t>
      </w:r>
      <w:r w:rsidR="008740FE" w:rsidRPr="00B04082">
        <w:t>Jasenovac</w:t>
      </w:r>
      <w:r w:rsidRPr="00B04082">
        <w:t xml:space="preserve"> u trgovačkim društvima.</w:t>
      </w:r>
    </w:p>
    <w:p w14:paraId="0525E74D" w14:textId="77777777" w:rsidR="00EA27A6" w:rsidRPr="00B04082" w:rsidRDefault="00EA27A6" w:rsidP="00EA27A6">
      <w:pPr>
        <w:pStyle w:val="Odlomakpopisa"/>
      </w:pPr>
    </w:p>
    <w:p w14:paraId="1A272920" w14:textId="32D39987" w:rsidR="00EA27A6" w:rsidRPr="00B04082" w:rsidRDefault="00EA27A6" w:rsidP="00EA27A6">
      <w:pPr>
        <w:pStyle w:val="Odlomakpopisa"/>
      </w:pPr>
      <w:r w:rsidRPr="00B04082">
        <w:t xml:space="preserve">Upravljanje pokretnom imovinom ne obuhvaća samo fizičku opremu i sredstva rada, nego i odgovorno upravljanje imovinskim pravima Općine </w:t>
      </w:r>
      <w:r w:rsidR="008740FE" w:rsidRPr="00B04082">
        <w:t>Jasenovac</w:t>
      </w:r>
      <w:r w:rsidRPr="00B04082">
        <w:t xml:space="preserve">, uključujući vlasničke i suvlasničke udjele u trgovačkim društvima koja imaju važnu ulogu u pružanju komunalnih i drugih javnih usluga. Stoga ovaj posebni cilj objedinjuje administrativni, organizacijski i upravljački aspekt postupanja s pokretnom imovinom i opremom te s imovinskim pravima koja zahtijevaju kontinuirano praćenje, usmjeravanje i zaštitu interesa Općine </w:t>
      </w:r>
      <w:r w:rsidR="008740FE" w:rsidRPr="00B04082">
        <w:t>Jasenovac</w:t>
      </w:r>
      <w:r w:rsidRPr="00B04082">
        <w:t>.</w:t>
      </w:r>
    </w:p>
    <w:p w14:paraId="6B617448" w14:textId="77777777" w:rsidR="00EA27A6" w:rsidRPr="00B04082" w:rsidRDefault="00EA27A6" w:rsidP="00EA27A6">
      <w:pPr>
        <w:pStyle w:val="Odlomakpopisa"/>
      </w:pPr>
    </w:p>
    <w:p w14:paraId="14B6EF30" w14:textId="30173D7A" w:rsidR="00EA27A6" w:rsidRPr="00B04082" w:rsidRDefault="00EA27A6" w:rsidP="00EA27A6">
      <w:pPr>
        <w:pStyle w:val="Odlomakpopisa"/>
      </w:pPr>
      <w:r w:rsidRPr="00B04082">
        <w:t xml:space="preserve">Svrha ovog posebnog cilja jest uspostaviti učinkovit, pregledan i održiv sustav upravljanja pokretnom imovinom, opremom i povezanim imovinskim pravima u vlasništvu Općine </w:t>
      </w:r>
      <w:r w:rsidR="008740FE" w:rsidRPr="00B04082">
        <w:t>Jasenovac</w:t>
      </w:r>
      <w:r w:rsidRPr="00B04082">
        <w:t xml:space="preserve">, radi osiguravanja racionalnog korištenja resursa, kvalitetnog funkcioniranja općinske uprave i javnih službi te odgovornog ostvarivanja upravljačkih prava Općine </w:t>
      </w:r>
      <w:r w:rsidR="008740FE" w:rsidRPr="00B04082">
        <w:t>Jasenovac</w:t>
      </w:r>
      <w:r w:rsidRPr="00B04082">
        <w:t xml:space="preserve"> u trgovačkim društvima.</w:t>
      </w:r>
    </w:p>
    <w:p w14:paraId="4902AFD2" w14:textId="77777777" w:rsidR="00EA27A6" w:rsidRPr="00B04082" w:rsidRDefault="00EA27A6" w:rsidP="00EA27A6">
      <w:pPr>
        <w:pStyle w:val="Odlomakpopisa"/>
      </w:pPr>
    </w:p>
    <w:p w14:paraId="7C986DE6" w14:textId="071FEBA7" w:rsidR="00533642" w:rsidRPr="00B04082" w:rsidRDefault="00EA27A6" w:rsidP="00EA27A6">
      <w:pPr>
        <w:pStyle w:val="Odlomakpopisa"/>
      </w:pPr>
      <w:r w:rsidRPr="00B04082">
        <w:t>Ostvarenje ovog posebnog cilja pratit će se pokazateljem učinka, prikazanim u tablici u nastavku.</w:t>
      </w:r>
    </w:p>
    <w:p w14:paraId="0C7C15A7" w14:textId="77777777" w:rsidR="00B9733A" w:rsidRPr="00B04082" w:rsidRDefault="00B9733A" w:rsidP="00EA27A6">
      <w:pPr>
        <w:pStyle w:val="Odlomakpopisa"/>
      </w:pPr>
    </w:p>
    <w:p w14:paraId="7EBD042A" w14:textId="03ED2AB8" w:rsidR="00533642" w:rsidRPr="00B04082" w:rsidRDefault="00533642" w:rsidP="00533642">
      <w:pPr>
        <w:pStyle w:val="Opisslike"/>
        <w:jc w:val="center"/>
        <w:rPr>
          <w:rFonts w:ascii="Cambria" w:hAnsi="Cambria"/>
          <w:i/>
          <w:iCs/>
          <w:sz w:val="20"/>
          <w:szCs w:val="20"/>
        </w:rPr>
      </w:pPr>
      <w:bookmarkStart w:id="116" w:name="_Toc244598695"/>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33</w:t>
      </w:r>
      <w:r w:rsidRPr="00B04082">
        <w:rPr>
          <w:rFonts w:ascii="Cambria" w:hAnsi="Cambria"/>
          <w:i/>
          <w:iCs/>
          <w:sz w:val="20"/>
          <w:szCs w:val="20"/>
        </w:rPr>
        <w:fldChar w:fldCharType="end"/>
      </w:r>
      <w:r w:rsidRPr="00B04082">
        <w:rPr>
          <w:rFonts w:ascii="Cambria" w:hAnsi="Cambria"/>
          <w:i/>
          <w:iCs/>
          <w:sz w:val="20"/>
          <w:szCs w:val="20"/>
        </w:rPr>
        <w:t xml:space="preserve">. </w:t>
      </w:r>
      <w:r w:rsidR="00EA27A6" w:rsidRPr="00B04082">
        <w:rPr>
          <w:rFonts w:ascii="Cambria" w:hAnsi="Cambria"/>
          <w:i/>
          <w:iCs/>
          <w:sz w:val="20"/>
          <w:szCs w:val="20"/>
        </w:rPr>
        <w:t xml:space="preserve">Posebni </w:t>
      </w:r>
      <w:r w:rsidRPr="00B04082">
        <w:rPr>
          <w:rFonts w:ascii="Cambria" w:hAnsi="Cambria"/>
          <w:i/>
          <w:iCs/>
          <w:sz w:val="20"/>
          <w:szCs w:val="20"/>
        </w:rPr>
        <w:t xml:space="preserve">cilj 4 – Osigurati učinkovito upravljanje pokretnom imovinom i opremom u vlasništvu Općine </w:t>
      </w:r>
      <w:r w:rsidR="008740FE" w:rsidRPr="00B04082">
        <w:rPr>
          <w:rFonts w:ascii="Cambria" w:hAnsi="Cambria"/>
          <w:i/>
          <w:iCs/>
          <w:sz w:val="20"/>
          <w:szCs w:val="20"/>
        </w:rPr>
        <w:t>Jasenovac</w:t>
      </w:r>
      <w:bookmarkEnd w:id="116"/>
    </w:p>
    <w:tbl>
      <w:tblPr>
        <w:tblStyle w:val="Svijetlatablicareetke-isticanje1"/>
        <w:tblW w:w="0" w:type="auto"/>
        <w:tblLook w:val="04A0" w:firstRow="1" w:lastRow="0" w:firstColumn="1" w:lastColumn="0" w:noHBand="0" w:noVBand="1"/>
      </w:tblPr>
      <w:tblGrid>
        <w:gridCol w:w="5165"/>
        <w:gridCol w:w="1967"/>
        <w:gridCol w:w="1930"/>
      </w:tblGrid>
      <w:tr w:rsidR="00533642" w:rsidRPr="00B04082" w14:paraId="001A4B86"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55C9F3" w14:textId="77777777" w:rsidR="00533642" w:rsidRPr="00B04082" w:rsidRDefault="00533642" w:rsidP="00774754">
            <w:pPr>
              <w:spacing w:after="0" w:line="240" w:lineRule="auto"/>
              <w:jc w:val="center"/>
              <w:rPr>
                <w:rFonts w:ascii="Cambria" w:hAnsi="Cambria"/>
                <w:sz w:val="20"/>
                <w:szCs w:val="20"/>
              </w:rPr>
            </w:pPr>
            <w:r w:rsidRPr="00B04082">
              <w:rPr>
                <w:rFonts w:ascii="Cambria" w:hAnsi="Cambria"/>
                <w:sz w:val="20"/>
                <w:szCs w:val="20"/>
              </w:rPr>
              <w:t>Pokazatelj učinka</w:t>
            </w:r>
          </w:p>
        </w:tc>
        <w:tc>
          <w:tcPr>
            <w:tcW w:w="0" w:type="auto"/>
            <w:vAlign w:val="center"/>
            <w:hideMark/>
          </w:tcPr>
          <w:p w14:paraId="5A315182"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Polazna vrijednost pokazatelja</w:t>
            </w:r>
          </w:p>
          <w:p w14:paraId="3110C716"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(2026.)</w:t>
            </w:r>
          </w:p>
        </w:tc>
        <w:tc>
          <w:tcPr>
            <w:tcW w:w="0" w:type="auto"/>
            <w:vAlign w:val="center"/>
            <w:hideMark/>
          </w:tcPr>
          <w:p w14:paraId="6BB26F2E"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Ciljana vrijednost pokazatelja</w:t>
            </w:r>
          </w:p>
          <w:p w14:paraId="37602FE6" w14:textId="30B42F51"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(203</w:t>
            </w:r>
            <w:r w:rsidR="008740FE" w:rsidRPr="00B04082">
              <w:rPr>
                <w:rFonts w:ascii="Cambria" w:hAnsi="Cambria"/>
                <w:sz w:val="20"/>
                <w:szCs w:val="20"/>
              </w:rPr>
              <w:t>5</w:t>
            </w:r>
            <w:r w:rsidRPr="00B04082">
              <w:rPr>
                <w:rFonts w:ascii="Cambria" w:hAnsi="Cambria"/>
                <w:sz w:val="20"/>
                <w:szCs w:val="20"/>
              </w:rPr>
              <w:t>.)</w:t>
            </w:r>
          </w:p>
        </w:tc>
      </w:tr>
      <w:tr w:rsidR="00533642" w:rsidRPr="00B04082" w14:paraId="74F524CE"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CFF34E"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Udio evidentirane i ažurirane pokretne imovine i opreme u odnosu na ukupno raspoloživu pokretnu imovinu i opremu</w:t>
            </w:r>
          </w:p>
        </w:tc>
        <w:tc>
          <w:tcPr>
            <w:tcW w:w="0" w:type="auto"/>
            <w:vAlign w:val="center"/>
            <w:hideMark/>
          </w:tcPr>
          <w:p w14:paraId="43B59D7A" w14:textId="75670E27" w:rsidR="00533642" w:rsidRPr="00B04082" w:rsidRDefault="00A152E7"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100</w:t>
            </w:r>
            <w:r w:rsidR="00533642" w:rsidRPr="00B04082">
              <w:rPr>
                <w:rFonts w:ascii="Cambria" w:hAnsi="Cambria"/>
                <w:sz w:val="20"/>
                <w:szCs w:val="20"/>
              </w:rPr>
              <w:t>%</w:t>
            </w:r>
          </w:p>
        </w:tc>
        <w:tc>
          <w:tcPr>
            <w:tcW w:w="0" w:type="auto"/>
            <w:vAlign w:val="center"/>
            <w:hideMark/>
          </w:tcPr>
          <w:p w14:paraId="296724A2"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100 %</w:t>
            </w:r>
          </w:p>
        </w:tc>
      </w:tr>
      <w:tr w:rsidR="00533642" w:rsidRPr="00B04082" w14:paraId="2AB4E3A1"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91D763"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lastRenderedPageBreak/>
              <w:t>Uspostavljen planski sustav upravljanja nabavom, korištenjem, održavanjem i obnovom opreme</w:t>
            </w:r>
          </w:p>
        </w:tc>
        <w:tc>
          <w:tcPr>
            <w:tcW w:w="0" w:type="auto"/>
            <w:vAlign w:val="center"/>
            <w:hideMark/>
          </w:tcPr>
          <w:p w14:paraId="2500E82D" w14:textId="06BE39C3" w:rsidR="00533642" w:rsidRPr="00B04082" w:rsidRDefault="00A5476F" w:rsidP="008740F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c>
          <w:tcPr>
            <w:tcW w:w="0" w:type="auto"/>
            <w:vAlign w:val="center"/>
            <w:hideMark/>
          </w:tcPr>
          <w:p w14:paraId="2ED7DFE3"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r w:rsidR="00533642" w:rsidRPr="00B04082" w14:paraId="32E0B5D1" w14:textId="77777777" w:rsidTr="0077475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8D5AFF" w14:textId="2E5126BF"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 xml:space="preserve">Uspostavljen sustav redovitog praćenja poslovanja trgovačkih društava u vlasništvu i suvlasništvu Općine </w:t>
            </w:r>
            <w:r w:rsidR="003E5DE9" w:rsidRPr="00B04082">
              <w:rPr>
                <w:rFonts w:ascii="Cambria" w:hAnsi="Cambria"/>
                <w:sz w:val="20"/>
                <w:szCs w:val="20"/>
              </w:rPr>
              <w:t>Jasenovac</w:t>
            </w:r>
          </w:p>
        </w:tc>
        <w:tc>
          <w:tcPr>
            <w:tcW w:w="0" w:type="auto"/>
            <w:vAlign w:val="center"/>
            <w:hideMark/>
          </w:tcPr>
          <w:p w14:paraId="61E8DBBA" w14:textId="4C4C9E92" w:rsidR="00533642" w:rsidRPr="00B04082" w:rsidRDefault="00A5476F"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c>
          <w:tcPr>
            <w:tcW w:w="0" w:type="auto"/>
            <w:vAlign w:val="center"/>
            <w:hideMark/>
          </w:tcPr>
          <w:p w14:paraId="3D424869"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bl>
    <w:p w14:paraId="6B95ADA6" w14:textId="77777777" w:rsidR="00533642" w:rsidRPr="00B04082" w:rsidRDefault="00533642" w:rsidP="00533642">
      <w:pPr>
        <w:pStyle w:val="Odlomakpopisa"/>
      </w:pPr>
    </w:p>
    <w:p w14:paraId="6833AB6B" w14:textId="364A5D58" w:rsidR="00533642" w:rsidRPr="00B04082" w:rsidRDefault="00533642" w:rsidP="00533642">
      <w:pPr>
        <w:pStyle w:val="Odlomakpopisa"/>
      </w:pPr>
      <w:r w:rsidRPr="00B04082">
        <w:t xml:space="preserve">Realizacija ovog </w:t>
      </w:r>
      <w:r w:rsidR="00EA27A6" w:rsidRPr="00B04082">
        <w:t>posebnog</w:t>
      </w:r>
      <w:r w:rsidRPr="00B04082">
        <w:t xml:space="preserve"> cilja postići će se provedbom četiriju mjera, kako slijedi:</w:t>
      </w:r>
    </w:p>
    <w:p w14:paraId="21441A4A" w14:textId="77777777" w:rsidR="00533642" w:rsidRPr="00B04082" w:rsidRDefault="00533642" w:rsidP="00533642">
      <w:pPr>
        <w:pStyle w:val="Odlomakpopisa"/>
      </w:pPr>
    </w:p>
    <w:p w14:paraId="4CB14A5F" w14:textId="77777777" w:rsidR="00533642" w:rsidRPr="00B04082" w:rsidRDefault="00533642" w:rsidP="00533642">
      <w:pPr>
        <w:pStyle w:val="Odlomakpopisa"/>
        <w:rPr>
          <w:b/>
          <w:bCs/>
          <w:color w:val="4472C4" w:themeColor="accent1"/>
        </w:rPr>
      </w:pPr>
      <w:r w:rsidRPr="00B04082">
        <w:rPr>
          <w:b/>
          <w:bCs/>
          <w:color w:val="4472C4" w:themeColor="accent1"/>
        </w:rPr>
        <w:t>4.1. Uspostava i redovito ažuriranje evidencije pokretne imovine i opreme</w:t>
      </w:r>
    </w:p>
    <w:p w14:paraId="487EEEE9" w14:textId="77777777" w:rsidR="00533642" w:rsidRPr="00B04082" w:rsidRDefault="00533642" w:rsidP="00533642">
      <w:pPr>
        <w:pStyle w:val="Odlomakpopisa"/>
        <w:rPr>
          <w:b/>
          <w:bCs/>
          <w:color w:val="4472C4" w:themeColor="accent1"/>
        </w:rPr>
      </w:pPr>
      <w:r w:rsidRPr="00B04082">
        <w:rPr>
          <w:b/>
          <w:bCs/>
          <w:color w:val="4472C4" w:themeColor="accent1"/>
        </w:rPr>
        <w:t>4.2. Plansko upravljanje nabavom, korištenjem, održavanjem i obnovom opreme</w:t>
      </w:r>
    </w:p>
    <w:p w14:paraId="48A036A9" w14:textId="77777777" w:rsidR="00533642" w:rsidRPr="00B04082" w:rsidRDefault="00533642" w:rsidP="00533642">
      <w:pPr>
        <w:pStyle w:val="Odlomakpopisa"/>
        <w:rPr>
          <w:b/>
          <w:bCs/>
          <w:color w:val="4472C4" w:themeColor="accent1"/>
        </w:rPr>
      </w:pPr>
      <w:r w:rsidRPr="00B04082">
        <w:rPr>
          <w:b/>
          <w:bCs/>
          <w:color w:val="4472C4" w:themeColor="accent1"/>
        </w:rPr>
        <w:t>4.3. Unaprjeđenje korištenja pokretne imovine za potrebe učinkovitog rada općinske uprave i javnih službi</w:t>
      </w:r>
    </w:p>
    <w:p w14:paraId="455DDF50" w14:textId="2DDF13E6" w:rsidR="00533642" w:rsidRPr="00B04082" w:rsidRDefault="00533642" w:rsidP="00533642">
      <w:pPr>
        <w:pStyle w:val="Odlomakpopisa"/>
        <w:rPr>
          <w:b/>
          <w:bCs/>
          <w:color w:val="4472C4" w:themeColor="accent1"/>
        </w:rPr>
      </w:pPr>
      <w:r w:rsidRPr="00B04082">
        <w:rPr>
          <w:b/>
          <w:bCs/>
          <w:color w:val="4472C4" w:themeColor="accent1"/>
        </w:rPr>
        <w:t xml:space="preserve">4.4. Praćenje poslovanja trgovačkih društava u vlasništvu i suvlasništvu Općine </w:t>
      </w:r>
      <w:r w:rsidR="008740FE" w:rsidRPr="00B04082">
        <w:rPr>
          <w:b/>
          <w:bCs/>
          <w:color w:val="4472C4" w:themeColor="accent1"/>
        </w:rPr>
        <w:t>Jasenovac</w:t>
      </w:r>
      <w:r w:rsidRPr="00B04082">
        <w:rPr>
          <w:b/>
          <w:bCs/>
          <w:color w:val="4472C4" w:themeColor="accent1"/>
        </w:rPr>
        <w:t xml:space="preserve"> te sudjelovanje u upravljačkim procesima radi osiguravanja učinkovitog, odgovornog i održivog upravljanja imovinskim pravima i javnim uslugama</w:t>
      </w:r>
    </w:p>
    <w:p w14:paraId="3D4CEBCF" w14:textId="77777777" w:rsidR="00533642" w:rsidRPr="00B04082" w:rsidRDefault="00533642" w:rsidP="00533642">
      <w:pPr>
        <w:pStyle w:val="Odlomakpopisa"/>
      </w:pPr>
    </w:p>
    <w:p w14:paraId="4AFF45AE" w14:textId="529D2B05" w:rsidR="00533642" w:rsidRPr="00B04082" w:rsidRDefault="00533642" w:rsidP="00533642">
      <w:pPr>
        <w:pStyle w:val="Odlomakpopisa"/>
      </w:pPr>
      <w:r w:rsidRPr="00B04082">
        <w:t xml:space="preserve">Opis mjera dan je u nastavku teksta te predstavlja daljnju razradu </w:t>
      </w:r>
      <w:r w:rsidR="00EA27A6" w:rsidRPr="00B04082">
        <w:t>posebnog</w:t>
      </w:r>
      <w:r w:rsidRPr="00B04082">
        <w:t xml:space="preserve"> cilja.</w:t>
      </w:r>
    </w:p>
    <w:p w14:paraId="3E210A1D" w14:textId="77777777" w:rsidR="00533642" w:rsidRPr="00B04082" w:rsidRDefault="00533642" w:rsidP="00533642">
      <w:pPr>
        <w:pStyle w:val="Odlomakpopisa"/>
      </w:pPr>
    </w:p>
    <w:p w14:paraId="148DD593" w14:textId="77777777" w:rsidR="00533642" w:rsidRPr="00B04082" w:rsidRDefault="00533642" w:rsidP="00533642">
      <w:pPr>
        <w:pStyle w:val="Odlomakpopisa"/>
        <w:rPr>
          <w:b/>
          <w:bCs/>
          <w:color w:val="4472C4" w:themeColor="accent1"/>
        </w:rPr>
      </w:pPr>
      <w:r w:rsidRPr="00B04082">
        <w:rPr>
          <w:b/>
          <w:bCs/>
          <w:color w:val="4472C4" w:themeColor="accent1"/>
        </w:rPr>
        <w:t>Mjera 4.1. Uspostava i redovito ažuriranje evidencije pokretne imovine i opreme</w:t>
      </w:r>
    </w:p>
    <w:p w14:paraId="2047367B" w14:textId="77777777" w:rsidR="00533642" w:rsidRPr="00B04082" w:rsidRDefault="00533642" w:rsidP="00533642">
      <w:pPr>
        <w:pStyle w:val="Odlomakpopisa"/>
      </w:pPr>
    </w:p>
    <w:p w14:paraId="1149E85E" w14:textId="77777777" w:rsidR="00EA27A6" w:rsidRPr="00B04082" w:rsidRDefault="00EA27A6" w:rsidP="00EA27A6">
      <w:pPr>
        <w:pStyle w:val="Odlomakpopisa"/>
      </w:pPr>
      <w:r w:rsidRPr="00B04082">
        <w:t>Uspostava pouzdane, pregledne i ažurne evidencije pokretne imovine i opreme predstavlja temeljnu pretpostavku učinkovitog upravljanja ovom vrstom općinske imovine. Bez cjelovitih i točnih podataka o opremi, sredstvima rada i drugoj pokretnoj imovini nije moguće kvalitetno planirati nabavu, korištenje, održavanje, obnovu ni racionalno raspoređivanje resursa u skladu s potrebama općinske uprave i javnih službi. Stoga je potrebno osigurati sustavno vođenje i redovito ažuriranje evidencija koje će pružati pouzdanu informacijsku osnovu za donošenje upravljačkih odluka.</w:t>
      </w:r>
    </w:p>
    <w:p w14:paraId="5B641299" w14:textId="77777777" w:rsidR="00EA27A6" w:rsidRPr="00B04082" w:rsidRDefault="00EA27A6" w:rsidP="00EA27A6">
      <w:pPr>
        <w:pStyle w:val="Odlomakpopisa"/>
      </w:pPr>
    </w:p>
    <w:p w14:paraId="292A571E" w14:textId="5F5D7BF4" w:rsidR="00EA27A6" w:rsidRPr="00B04082" w:rsidRDefault="00EA27A6" w:rsidP="00EA27A6">
      <w:pPr>
        <w:pStyle w:val="Odlomakpopisa"/>
      </w:pPr>
      <w:r w:rsidRPr="00B04082">
        <w:t xml:space="preserve">Ova mjera obuhvaća uspostavu i vođenje jedinstvene evidencije pokretne imovine i opreme u vlasništvu Općine </w:t>
      </w:r>
      <w:r w:rsidR="008740FE" w:rsidRPr="00B04082">
        <w:t>Jasenovac</w:t>
      </w:r>
      <w:r w:rsidRPr="00B04082">
        <w:t>, uključujući evidentiranje vrste, količine, stanja, mjesta korištenja, funkcionalnosti i drugih relevantnih obilježja pojedine opreme. Ujedno podrazumijeva redovito ažuriranje podataka o nabavi, rashodovanju, premještanju, korištenju i stanju pokretne imovine, kako bi evidencija u svakom trenutku odražavala stvarno stanje.</w:t>
      </w:r>
    </w:p>
    <w:p w14:paraId="585CE414" w14:textId="77777777" w:rsidR="00EA27A6" w:rsidRPr="00B04082" w:rsidRDefault="00EA27A6" w:rsidP="00EA27A6">
      <w:pPr>
        <w:pStyle w:val="Odlomakpopisa"/>
      </w:pPr>
    </w:p>
    <w:p w14:paraId="7EA6A65C" w14:textId="77777777" w:rsidR="00EA27A6" w:rsidRPr="00B04082" w:rsidRDefault="00EA27A6" w:rsidP="00EA27A6">
      <w:pPr>
        <w:pStyle w:val="Odlomakpopisa"/>
      </w:pPr>
      <w:r w:rsidRPr="00B04082">
        <w:t>Mjera je usmjerena na povećanje preglednosti i kontrole nad pokretnom imovinom te na smanjenje rizika od neučinkovitog korištenja, neusklađenih podataka i nepotpunog praćenja imovine. Ažurna evidencija omogućuje i kvalitetnije planiranje zamjene ili obnove opreme, bolju procjenu potreba pojedinih službi te racionalnije korištenje proračunskih sredstava.</w:t>
      </w:r>
    </w:p>
    <w:p w14:paraId="5A49021E" w14:textId="77777777" w:rsidR="00EA27A6" w:rsidRPr="00B04082" w:rsidRDefault="00EA27A6" w:rsidP="00EA27A6">
      <w:pPr>
        <w:pStyle w:val="Odlomakpopisa"/>
      </w:pPr>
    </w:p>
    <w:p w14:paraId="7354CF28" w14:textId="2FE20D8B" w:rsidR="00533642" w:rsidRPr="00B04082" w:rsidRDefault="00EA27A6" w:rsidP="00EA27A6">
      <w:pPr>
        <w:pStyle w:val="Odlomakpopisa"/>
      </w:pPr>
      <w:r w:rsidRPr="00B04082">
        <w:lastRenderedPageBreak/>
        <w:t xml:space="preserve">Provedbom ove mjere osigurat će se cjelovitija i pouzdanija evidencijska osnova za upravljanje pokretnom imovinom i opremom u vlasništvu Općine </w:t>
      </w:r>
      <w:r w:rsidR="008740FE" w:rsidRPr="00B04082">
        <w:t>Jasenovac</w:t>
      </w:r>
      <w:r w:rsidRPr="00B04082">
        <w:t>, što predstavlja važan preduvjet za plansko, odgovorno i učinkovito postupanje u ovom području.</w:t>
      </w:r>
    </w:p>
    <w:p w14:paraId="7A61C787" w14:textId="77777777" w:rsidR="00EA27A6" w:rsidRPr="00B04082" w:rsidRDefault="00EA27A6" w:rsidP="00EA27A6">
      <w:pPr>
        <w:pStyle w:val="Odlomakpopisa"/>
      </w:pPr>
    </w:p>
    <w:p w14:paraId="179C1650" w14:textId="77777777" w:rsidR="00533642" w:rsidRPr="00B04082" w:rsidRDefault="00533642" w:rsidP="00533642">
      <w:pPr>
        <w:pStyle w:val="Odlomakpopisa"/>
        <w:rPr>
          <w:b/>
          <w:bCs/>
          <w:color w:val="4472C4" w:themeColor="accent1"/>
        </w:rPr>
      </w:pPr>
      <w:r w:rsidRPr="00B04082">
        <w:rPr>
          <w:b/>
          <w:bCs/>
          <w:color w:val="4472C4" w:themeColor="accent1"/>
        </w:rPr>
        <w:t>Mjera 4.2. Plansko upravljanje nabavom, korištenjem, održavanjem i obnovom opreme</w:t>
      </w:r>
    </w:p>
    <w:p w14:paraId="5A10C5EA" w14:textId="77777777" w:rsidR="00533642" w:rsidRPr="00B04082" w:rsidRDefault="00533642" w:rsidP="00533642">
      <w:pPr>
        <w:pStyle w:val="Odlomakpopisa"/>
      </w:pPr>
    </w:p>
    <w:p w14:paraId="1AA92239" w14:textId="77777777" w:rsidR="00EA27A6" w:rsidRPr="00B04082" w:rsidRDefault="00EA27A6" w:rsidP="00EA27A6">
      <w:pPr>
        <w:pStyle w:val="Odlomakpopisa"/>
      </w:pPr>
      <w:r w:rsidRPr="00B04082">
        <w:t>Učinkovito upravljanje pokretnom imovinom i opremom zahtijeva planski pristup koji obuhvaća cjelokupan životni ciklus opreme, od nabave i stavljanja u uporabu do redovitog održavanja, praćenja funkcionalnosti te pravodobne obnove ili zamjene. Takav pristup omogućuje racionalnije korištenje financijskih sredstava, smanjenje troškova neplaniranih intervencija i osiguravanje kontinuiteta u radu općinske uprave i javnih službi. Analiza stanja upućuje na potrebu daljnjeg jačanja upravo takvog planskog pristupa u upravljanju opremom.</w:t>
      </w:r>
    </w:p>
    <w:p w14:paraId="65929688" w14:textId="77777777" w:rsidR="00EA27A6" w:rsidRPr="00B04082" w:rsidRDefault="00EA27A6" w:rsidP="00EA27A6">
      <w:pPr>
        <w:pStyle w:val="Odlomakpopisa"/>
      </w:pPr>
    </w:p>
    <w:p w14:paraId="43A5D797" w14:textId="77777777" w:rsidR="00EA27A6" w:rsidRPr="00B04082" w:rsidRDefault="00EA27A6" w:rsidP="00EA27A6">
      <w:pPr>
        <w:pStyle w:val="Odlomakpopisa"/>
      </w:pPr>
      <w:r w:rsidRPr="00B04082">
        <w:t>Ova mjera obuhvaća sustavno planiranje potreba za nabavom opreme, utvrđivanje prioriteta u korištenju i raspoređivanju postojećih sredstava, planiranje redovitog održavanja te pravodobno poduzimanje aktivnosti obnove i zamjene dotrajale ili nefunkcionalne opreme. U provedbi mjere važno je osigurati da se odluke o nabavi i obnovi temelje na stvarnim potrebama, raspoloživim resursima i procjeni funkcionalnosti postojeće opreme.</w:t>
      </w:r>
    </w:p>
    <w:p w14:paraId="4C4CA32E" w14:textId="77777777" w:rsidR="00EA27A6" w:rsidRPr="00B04082" w:rsidRDefault="00EA27A6" w:rsidP="00EA27A6">
      <w:pPr>
        <w:pStyle w:val="Odlomakpopisa"/>
      </w:pPr>
    </w:p>
    <w:p w14:paraId="331D080F" w14:textId="77777777" w:rsidR="00EA27A6" w:rsidRPr="00B04082" w:rsidRDefault="00EA27A6" w:rsidP="00EA27A6">
      <w:pPr>
        <w:pStyle w:val="Odlomakpopisa"/>
      </w:pPr>
      <w:r w:rsidRPr="00B04082">
        <w:t>Mjera je usmjerena na unaprjeđenje racionalnosti i održivosti u upravljanju opremom, uz smanjenje rizika od neadekvatnog korištenja, prekomjernih troškova i smanjene operativne sposobnosti službi koje ovise o kvaliteti i dostupnosti opreme. Planski pristup omogućuje i bolje usklađivanje potreba pojedinih upravnih i komunalnih funkcija s raspoloživim imovinskim i financijskim resursima.</w:t>
      </w:r>
    </w:p>
    <w:p w14:paraId="7BCAF3F3" w14:textId="77777777" w:rsidR="00EA27A6" w:rsidRPr="00B04082" w:rsidRDefault="00EA27A6" w:rsidP="00EA27A6">
      <w:pPr>
        <w:pStyle w:val="Odlomakpopisa"/>
      </w:pPr>
    </w:p>
    <w:p w14:paraId="2C91C43B" w14:textId="1A9DEE09" w:rsidR="00533642" w:rsidRPr="00B04082" w:rsidRDefault="00EA27A6" w:rsidP="00EA27A6">
      <w:pPr>
        <w:pStyle w:val="Odlomakpopisa"/>
      </w:pPr>
      <w:r w:rsidRPr="00B04082">
        <w:t xml:space="preserve">Provedbom ove mjere unaprijedit će se sustav upravljanja opremom u vlasništvu Općine </w:t>
      </w:r>
      <w:r w:rsidR="008740FE" w:rsidRPr="00B04082">
        <w:t>Jasenovac</w:t>
      </w:r>
      <w:r w:rsidRPr="00B04082">
        <w:t>, osigurati pravodobna nabava, održavanje i obnova opreme te povećati učinkovitost korištenja pokretne imovine u obavljanju poslova od javnog interesa.</w:t>
      </w:r>
    </w:p>
    <w:p w14:paraId="17144DF5" w14:textId="77777777" w:rsidR="00EA27A6" w:rsidRPr="00B04082" w:rsidRDefault="00EA27A6" w:rsidP="00EA27A6">
      <w:pPr>
        <w:pStyle w:val="Odlomakpopisa"/>
      </w:pPr>
    </w:p>
    <w:p w14:paraId="6F21D9F5" w14:textId="77777777" w:rsidR="00533642" w:rsidRPr="00B04082" w:rsidRDefault="00533642" w:rsidP="00533642">
      <w:pPr>
        <w:pStyle w:val="Odlomakpopisa"/>
        <w:rPr>
          <w:b/>
          <w:bCs/>
          <w:color w:val="4472C4" w:themeColor="accent1"/>
        </w:rPr>
      </w:pPr>
      <w:r w:rsidRPr="00B04082">
        <w:rPr>
          <w:b/>
          <w:bCs/>
          <w:color w:val="4472C4" w:themeColor="accent1"/>
        </w:rPr>
        <w:t>Mjera 4.3. Unaprjeđenje korištenja pokretne imovine za potrebe učinkovitog rada općinske uprave i javnih službi</w:t>
      </w:r>
    </w:p>
    <w:p w14:paraId="00B373A2" w14:textId="77777777" w:rsidR="00533642" w:rsidRPr="00B04082" w:rsidRDefault="00533642" w:rsidP="00533642">
      <w:pPr>
        <w:pStyle w:val="Odlomakpopisa"/>
      </w:pPr>
    </w:p>
    <w:p w14:paraId="6589B0C1" w14:textId="45ED2DCE" w:rsidR="00EA27A6" w:rsidRPr="00B04082" w:rsidRDefault="00EA27A6" w:rsidP="00EA27A6">
      <w:pPr>
        <w:pStyle w:val="Odlomakpopisa"/>
      </w:pPr>
      <w:r w:rsidRPr="00B04082">
        <w:t xml:space="preserve">Pokretna imovina i oprema trebaju biti stavljene u funkciju učinkovitog, kvalitetnog i pravodobnog obavljanja poslova općinske uprave i javnih službi. Sama evidencija i održavanje opreme nisu dostatni ako se ne osigura i njezina svrhovita uporaba u skladu s potrebama rada, organizacijskim procesima i zahtjevima pružanja javnih usluga. Stoga je važno kontinuirano unaprjeđivati način korištenja pokretne imovine kako bi se raspoloživi resursi koristili racionalno, učinkovito i u punoj funkciji izvršavanja nadležnosti Općine </w:t>
      </w:r>
      <w:r w:rsidR="008740FE" w:rsidRPr="00B04082">
        <w:t>Jasenovac</w:t>
      </w:r>
      <w:r w:rsidRPr="00B04082">
        <w:t>.</w:t>
      </w:r>
    </w:p>
    <w:p w14:paraId="5EEEA90F" w14:textId="77777777" w:rsidR="00EA27A6" w:rsidRPr="00B04082" w:rsidRDefault="00EA27A6" w:rsidP="00EA27A6">
      <w:pPr>
        <w:pStyle w:val="Odlomakpopisa"/>
      </w:pPr>
      <w:r w:rsidRPr="00B04082">
        <w:lastRenderedPageBreak/>
        <w:t>Ova mjera obuhvaća aktivnosti usmjerene na bolje planiranje i raspoređivanje pokretne imovine, prilagodbu korištenja opreme stvarnim potrebama korisnika, unaprjeđenje radnih uvjeta te osiguravanje da oprema bude dostupna i funkcionalna ondje gdje je najpotrebnija. Ujedno uključuje preispitivanje učinkovitosti korištenja postojeće opreme, uklanjanje uočenih nedostataka u rasporedu ili uporabi te jačanje organizacijskih pretpostavki za njezino optimalno korištenje.</w:t>
      </w:r>
    </w:p>
    <w:p w14:paraId="04D88556" w14:textId="77777777" w:rsidR="00EA27A6" w:rsidRPr="00B04082" w:rsidRDefault="00EA27A6" w:rsidP="00EA27A6">
      <w:pPr>
        <w:pStyle w:val="Odlomakpopisa"/>
      </w:pPr>
    </w:p>
    <w:p w14:paraId="017FE267" w14:textId="4788545B" w:rsidR="00EA27A6" w:rsidRPr="00B04082" w:rsidRDefault="00EA27A6" w:rsidP="00EA27A6">
      <w:pPr>
        <w:pStyle w:val="Odlomakpopisa"/>
      </w:pPr>
      <w:r w:rsidRPr="00B04082">
        <w:t xml:space="preserve">Mjera pridonosi povećanju operativne učinkovitosti općinske uprave i javnih službi, boljem iskorištavanju raspoložive imovine te kvalitetnijem obavljanju administrativnih, tehničkih i komunalnih poslova. Njezina važnost posebno proizlazi iz izravnog utjecaja na svakodnevno funkcioniranje sustava lokalne samouprave i na kvalitetu usluga koje Općina </w:t>
      </w:r>
      <w:r w:rsidR="008740FE" w:rsidRPr="00B04082">
        <w:t xml:space="preserve">Jasenovac </w:t>
      </w:r>
      <w:r w:rsidRPr="00B04082">
        <w:t>pruža stanovništvu.</w:t>
      </w:r>
    </w:p>
    <w:p w14:paraId="221D38B3" w14:textId="77777777" w:rsidR="00EA27A6" w:rsidRPr="00B04082" w:rsidRDefault="00EA27A6" w:rsidP="00EA27A6">
      <w:pPr>
        <w:pStyle w:val="Odlomakpopisa"/>
      </w:pPr>
    </w:p>
    <w:p w14:paraId="283D2896" w14:textId="5614F61B" w:rsidR="00533642" w:rsidRPr="00B04082" w:rsidRDefault="00EA27A6" w:rsidP="00EA27A6">
      <w:pPr>
        <w:pStyle w:val="Odlomakpopisa"/>
      </w:pPr>
      <w:r w:rsidRPr="00B04082">
        <w:t>Provedbom ove mjere unaprijedit će se funkcionalno korištenje pokretne imovine i opreme, povećati razina učinkovitosti u radu općinske uprave i javnih službi te osigurati bolje korištenje općinskih resursa u skladu s načelima odgovornog upravljanja imovinom.</w:t>
      </w:r>
    </w:p>
    <w:p w14:paraId="0E1904E8" w14:textId="77777777" w:rsidR="00EA27A6" w:rsidRPr="00B04082" w:rsidRDefault="00EA27A6" w:rsidP="00EA27A6">
      <w:pPr>
        <w:pStyle w:val="Odlomakpopisa"/>
      </w:pPr>
    </w:p>
    <w:p w14:paraId="4D4AC434" w14:textId="65E238C1" w:rsidR="00533642" w:rsidRPr="00B04082" w:rsidRDefault="00533642" w:rsidP="00533642">
      <w:pPr>
        <w:pStyle w:val="Odlomakpopisa"/>
        <w:rPr>
          <w:b/>
          <w:bCs/>
        </w:rPr>
      </w:pPr>
      <w:r w:rsidRPr="00B04082">
        <w:rPr>
          <w:b/>
          <w:bCs/>
          <w:color w:val="4472C4" w:themeColor="accent1"/>
        </w:rPr>
        <w:t xml:space="preserve">Mjera 4.4. Praćenje poslovanja trgovačkih društava u vlasništvu i suvlasništvu Općine </w:t>
      </w:r>
      <w:r w:rsidR="008740FE" w:rsidRPr="00B04082">
        <w:rPr>
          <w:b/>
          <w:bCs/>
          <w:color w:val="4472C4" w:themeColor="accent1"/>
        </w:rPr>
        <w:t>Jasenovac</w:t>
      </w:r>
      <w:r w:rsidRPr="00B04082">
        <w:rPr>
          <w:b/>
          <w:bCs/>
          <w:color w:val="4472C4" w:themeColor="accent1"/>
        </w:rPr>
        <w:t xml:space="preserve"> te sudjelovanje u upravljačkim procesima radi osiguravanja učinkovitog, odgovornog i održivog upravljanja imovinskim pravima i javnim uslugama</w:t>
      </w:r>
    </w:p>
    <w:p w14:paraId="4855E432" w14:textId="77777777" w:rsidR="00533642" w:rsidRPr="00B04082" w:rsidRDefault="00533642" w:rsidP="00533642">
      <w:pPr>
        <w:pStyle w:val="Odlomakpopisa"/>
      </w:pPr>
    </w:p>
    <w:p w14:paraId="5FC00AFE" w14:textId="15DE836E" w:rsidR="00EA27A6" w:rsidRPr="00B04082" w:rsidRDefault="00EA27A6" w:rsidP="00EA27A6">
      <w:pPr>
        <w:pStyle w:val="Odlomakpopisa"/>
      </w:pPr>
      <w:r w:rsidRPr="00B04082">
        <w:t xml:space="preserve">Imovinska prava Općine </w:t>
      </w:r>
      <w:r w:rsidR="008740FE" w:rsidRPr="00B04082">
        <w:t>Jasenovac</w:t>
      </w:r>
      <w:r w:rsidRPr="00B04082">
        <w:t xml:space="preserve"> ne odnose se samo na nekretnine i pokretnu imovinu, nego i na vlasničke i suvlasničke udjele u trgovačkim društvima koja imaju važnu ulogu u obavljanju komunalnih, infrastrukturnih i drugih djelatnosti od javnog interesa. U tom smislu, odgovorno upravljanje općinskom imovinom uključuje i sustavno praćenje poslovanja trgovačkih društava te aktivno ostvarivanje upravljačkih prava Općine </w:t>
      </w:r>
      <w:r w:rsidR="008740FE" w:rsidRPr="00B04082">
        <w:t>Jasenovac</w:t>
      </w:r>
      <w:r w:rsidRPr="00B04082">
        <w:t xml:space="preserve"> kao osnivača, člana ili suvlasnika. Takav pristup važan je radi zaštite interesa Općine </w:t>
      </w:r>
      <w:r w:rsidR="008740FE" w:rsidRPr="00B04082">
        <w:t>Jasenovac</w:t>
      </w:r>
      <w:r w:rsidRPr="00B04082">
        <w:t>, očuvanja vrijednosti imovinskih prava i osiguravanja stabilnog pružanja javnih usluga.</w:t>
      </w:r>
    </w:p>
    <w:p w14:paraId="65729F4B" w14:textId="77777777" w:rsidR="00EA27A6" w:rsidRPr="00B04082" w:rsidRDefault="00EA27A6" w:rsidP="00EA27A6">
      <w:pPr>
        <w:pStyle w:val="Odlomakpopisa"/>
      </w:pPr>
    </w:p>
    <w:p w14:paraId="7955E519" w14:textId="6197FFD4" w:rsidR="00EA27A6" w:rsidRPr="00B04082" w:rsidRDefault="00EA27A6" w:rsidP="00EA27A6">
      <w:pPr>
        <w:pStyle w:val="Odlomakpopisa"/>
      </w:pPr>
      <w:r w:rsidRPr="00B04082">
        <w:t xml:space="preserve">Ova mjera obuhvaća praćenje financijskog i operativnog poslovanja trgovačkih društava u vlasništvu i suvlasništvu Općine </w:t>
      </w:r>
      <w:r w:rsidR="008740FE" w:rsidRPr="00B04082">
        <w:t>Jasenovac</w:t>
      </w:r>
      <w:r w:rsidRPr="00B04082">
        <w:t>, analizu podataka važnih za ostvarivanje upravljačkih prava te sudjelovanje u procesima donošenja odluka u okviru zakonom i osnivačkim aktima utvrđenih nadležnosti. Ujedno podrazumijeva pravodobno razmatranje pitanja važnih za poslovanje društava, procjenu njihova utjecaja na javne usluge i općinske interese te usmjeravanje djelovanja prema učinkovitom i održivom upravljanju.</w:t>
      </w:r>
    </w:p>
    <w:p w14:paraId="6F42DCA7" w14:textId="77777777" w:rsidR="00EA27A6" w:rsidRPr="00B04082" w:rsidRDefault="00EA27A6" w:rsidP="00EA27A6">
      <w:pPr>
        <w:pStyle w:val="Odlomakpopisa"/>
      </w:pPr>
    </w:p>
    <w:p w14:paraId="7317D426" w14:textId="710780BD" w:rsidR="00EA27A6" w:rsidRPr="00B04082" w:rsidRDefault="00EA27A6" w:rsidP="00EA27A6">
      <w:pPr>
        <w:pStyle w:val="Odlomakpopisa"/>
      </w:pPr>
      <w:r w:rsidRPr="00B04082">
        <w:t xml:space="preserve">Mjera je usmjerena na jačanje upravljačke funkcije Općine </w:t>
      </w:r>
      <w:r w:rsidR="008740FE" w:rsidRPr="00B04082">
        <w:t>Jasenovac</w:t>
      </w:r>
      <w:r w:rsidRPr="00B04082">
        <w:t xml:space="preserve"> u odnosu na trgovačka društva, povećanje razine odgovornosti i transparentnosti u ostvarivanju imovinskih prava te osiguravanje da poslovanje tih društava bude usmjereno na stabilno, kvalitetno i održivo pružanje usluga od interesa za lokalnu zajednicu. Time se dodatno </w:t>
      </w:r>
      <w:r w:rsidRPr="00B04082">
        <w:lastRenderedPageBreak/>
        <w:t xml:space="preserve">povezuje upravljanje imovinom s izvršavanjem javnih funkcija i razvojnim interesima Općine </w:t>
      </w:r>
      <w:r w:rsidR="008740FE" w:rsidRPr="00B04082">
        <w:t>Jasenovac</w:t>
      </w:r>
      <w:r w:rsidRPr="00B04082">
        <w:t>.</w:t>
      </w:r>
    </w:p>
    <w:p w14:paraId="74329BC7" w14:textId="77777777" w:rsidR="00EA27A6" w:rsidRPr="00B04082" w:rsidRDefault="00EA27A6" w:rsidP="00EA27A6">
      <w:pPr>
        <w:pStyle w:val="Odlomakpopisa"/>
      </w:pPr>
    </w:p>
    <w:p w14:paraId="5221444B" w14:textId="2866086C" w:rsidR="00533642" w:rsidRPr="00B04082" w:rsidRDefault="00EA27A6" w:rsidP="00EA27A6">
      <w:pPr>
        <w:pStyle w:val="Odlomakpopisa"/>
      </w:pPr>
      <w:r w:rsidRPr="00B04082">
        <w:t xml:space="preserve">Provedbom ove mjere unaprijedit će se sustav praćenja i upravljanja imovinskim pravima Općine </w:t>
      </w:r>
      <w:r w:rsidR="008740FE" w:rsidRPr="00B04082">
        <w:t>Jasenovac</w:t>
      </w:r>
      <w:r w:rsidRPr="00B04082">
        <w:t xml:space="preserve"> u trgovačkim društvima, ojačati njezina uloga u upravljačkim procesima te pridonijeti odgovornijem i održivijem upravljanju javnim uslugama i povezanim imovinskim interesima</w:t>
      </w:r>
      <w:r w:rsidR="00533642" w:rsidRPr="00B04082">
        <w:t>.</w:t>
      </w:r>
    </w:p>
    <w:p w14:paraId="1C3AA7DF" w14:textId="77777777" w:rsidR="00533642" w:rsidRPr="00B04082" w:rsidRDefault="00533642" w:rsidP="00533642">
      <w:pPr>
        <w:pStyle w:val="Odlomakpopisa"/>
      </w:pPr>
    </w:p>
    <w:p w14:paraId="09C9BC30" w14:textId="2D452C81" w:rsidR="00533642" w:rsidRPr="00B04082" w:rsidRDefault="00533642" w:rsidP="00533642">
      <w:pPr>
        <w:pStyle w:val="Odlomakpopisa"/>
        <w:rPr>
          <w:b/>
          <w:bCs/>
          <w:color w:val="4472C4" w:themeColor="accent1"/>
        </w:rPr>
      </w:pPr>
      <w:r w:rsidRPr="00B04082">
        <w:rPr>
          <w:b/>
          <w:bCs/>
          <w:color w:val="4472C4" w:themeColor="accent1"/>
        </w:rPr>
        <w:t>POSEBNI CILJ 5: POTICATI RAZVOJNE PROJEKTE I ULAGANJA KOJI DOPRINOSE RAZVOJU LOKALNE ZAJEDNICE I KVALITETI JAVNIH USLUGA</w:t>
      </w:r>
    </w:p>
    <w:p w14:paraId="1B453184" w14:textId="77777777" w:rsidR="00533642" w:rsidRPr="00B04082" w:rsidRDefault="00533642" w:rsidP="00533642">
      <w:pPr>
        <w:pStyle w:val="Odlomakpopisa"/>
      </w:pPr>
    </w:p>
    <w:p w14:paraId="13F9BFB7" w14:textId="52D736AE" w:rsidR="00EA27A6" w:rsidRPr="00B04082" w:rsidRDefault="00EA27A6" w:rsidP="00EA27A6">
      <w:pPr>
        <w:pStyle w:val="Odlomakpopisa"/>
      </w:pPr>
      <w:r w:rsidRPr="00B04082">
        <w:t xml:space="preserve">Nekretnine i pokretnine u vlasništvu Općine </w:t>
      </w:r>
      <w:r w:rsidR="008740FE" w:rsidRPr="00B04082">
        <w:t>Jasenovac</w:t>
      </w:r>
      <w:r w:rsidRPr="00B04082">
        <w:t>, osim svoje administrativne, komunalne i javne funkcije, predstavljaju i važan razvojni resurs koji se može staviti u funkciju gospodarskog razvoja, unaprjeđenja infrastrukture, jačanja javnih usluga i podizanja kvalitete života stanovništva. Provedena analiza postojećeg stanja pokazala je potrebu da se upravljanje općinskom imovinom ne promatra isključivo kroz evidentiranje, održavanje i zaštitu imovinskih interesa, nego i kao aktivan instrument lokalnog razvoja. U tom je kontekstu osobito važno usmjeriti upravljanje imovinom prema pripremi i provedbi razvojnih projekata, aktiviranju imovinskih resursa te stvaranju pretpostavki za ulaganja od interesa za lokalnu zajednicu.</w:t>
      </w:r>
    </w:p>
    <w:p w14:paraId="6F3C8EDE" w14:textId="77777777" w:rsidR="00EA27A6" w:rsidRPr="00B04082" w:rsidRDefault="00EA27A6" w:rsidP="00EA27A6">
      <w:pPr>
        <w:pStyle w:val="Odlomakpopisa"/>
      </w:pPr>
    </w:p>
    <w:p w14:paraId="0141CE1E" w14:textId="15085585" w:rsidR="00EA27A6" w:rsidRPr="00B04082" w:rsidRDefault="00EA27A6" w:rsidP="00EA27A6">
      <w:pPr>
        <w:pStyle w:val="Odlomakpopisa"/>
      </w:pPr>
      <w:r w:rsidRPr="00B04082">
        <w:t xml:space="preserve">Razvojna funkcija općinske imovine očituje se u mogućnosti da se zemljišta, nekretnine, objekti, komunalna infrastruktura i druga imovina koriste kao osnova za realizaciju projekata koji pridonose gospodarskoj aktivnosti, razvoju poduzetništva, unaprjeđenju javne infrastrukture, jačanju društvenih sadržaja i podizanju standarda javnih usluga. Ostvarenje tog potencijala zahtijeva planski pristup, pravodobnu pripremu projektnih inicijativa, povezivanje upravljanja imovinom s razvojnim prioritetima Općine </w:t>
      </w:r>
      <w:r w:rsidR="008740FE" w:rsidRPr="00B04082">
        <w:t>Jasenovac</w:t>
      </w:r>
      <w:r w:rsidRPr="00B04082">
        <w:t xml:space="preserve"> te aktivno poticanje ulaganja i suradnje s različitim dionicima.</w:t>
      </w:r>
    </w:p>
    <w:p w14:paraId="548D04ED" w14:textId="77777777" w:rsidR="00EA27A6" w:rsidRPr="00B04082" w:rsidRDefault="00EA27A6" w:rsidP="00EA27A6">
      <w:pPr>
        <w:pStyle w:val="Odlomakpopisa"/>
      </w:pPr>
    </w:p>
    <w:p w14:paraId="4102E27F" w14:textId="70C4F77D" w:rsidR="00EA27A6" w:rsidRPr="00B04082" w:rsidRDefault="00EA27A6" w:rsidP="00EA27A6">
      <w:pPr>
        <w:pStyle w:val="Odlomakpopisa"/>
      </w:pPr>
      <w:r w:rsidRPr="00B04082">
        <w:t xml:space="preserve">Svrha ovog posebnog cilja jest usmjeriti upravljanje nekretninama i pokretninama u vlasništvu Općine </w:t>
      </w:r>
      <w:r w:rsidR="008740FE" w:rsidRPr="00B04082">
        <w:t>Jasenovac</w:t>
      </w:r>
      <w:r w:rsidRPr="00B04082">
        <w:t xml:space="preserve"> prema aktiviranju razvojnih potencijala imovine, pripremi i provedbi projekata te stvaranju uvjeta za ulaganja koja pridonose gospodarskom razvoju, jačanju javne infrastrukture, kvaliteti javnih usluga i ukupnom razvoju lokalne zajednice.</w:t>
      </w:r>
    </w:p>
    <w:p w14:paraId="26B804BF" w14:textId="4E46A2DE" w:rsidR="00FC785D" w:rsidRPr="00B04082" w:rsidRDefault="00FC785D" w:rsidP="00EA27A6">
      <w:pPr>
        <w:pStyle w:val="Odlomakpopisa"/>
      </w:pPr>
      <w:r w:rsidRPr="00B04082">
        <w:br w:type="page"/>
      </w:r>
    </w:p>
    <w:p w14:paraId="6CA1F9C0" w14:textId="7C9AC85C" w:rsidR="00533642" w:rsidRPr="00B04082" w:rsidRDefault="00EA27A6" w:rsidP="00EA27A6">
      <w:pPr>
        <w:pStyle w:val="Odlomakpopisa"/>
      </w:pPr>
      <w:r w:rsidRPr="00B04082">
        <w:lastRenderedPageBreak/>
        <w:t>Ostvarenje ovog posebnog cilja pratit će se pokazateljem učinka, prikazanim u tablici u nastavku.</w:t>
      </w:r>
    </w:p>
    <w:p w14:paraId="3D8F1F5B" w14:textId="77777777" w:rsidR="00EA27A6" w:rsidRPr="00B04082" w:rsidRDefault="00EA27A6" w:rsidP="00EA27A6">
      <w:pPr>
        <w:pStyle w:val="Odlomakpopisa"/>
      </w:pPr>
    </w:p>
    <w:p w14:paraId="1CF72B25" w14:textId="1B83CF1A" w:rsidR="00533642" w:rsidRPr="00B04082" w:rsidRDefault="00533642" w:rsidP="00533642">
      <w:pPr>
        <w:pStyle w:val="Opisslike"/>
        <w:jc w:val="center"/>
        <w:rPr>
          <w:rFonts w:ascii="Cambria" w:hAnsi="Cambria"/>
          <w:i/>
          <w:iCs/>
          <w:sz w:val="20"/>
          <w:szCs w:val="20"/>
        </w:rPr>
      </w:pPr>
      <w:bookmarkStart w:id="117" w:name="_Toc244598696"/>
      <w:r w:rsidRPr="00B04082">
        <w:rPr>
          <w:rFonts w:ascii="Cambria" w:hAnsi="Cambria"/>
          <w:i/>
          <w:iCs/>
          <w:sz w:val="20"/>
          <w:szCs w:val="20"/>
        </w:rPr>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34</w:t>
      </w:r>
      <w:r w:rsidRPr="00B04082">
        <w:rPr>
          <w:rFonts w:ascii="Cambria" w:hAnsi="Cambria"/>
          <w:i/>
          <w:iCs/>
          <w:sz w:val="20"/>
          <w:szCs w:val="20"/>
        </w:rPr>
        <w:fldChar w:fldCharType="end"/>
      </w:r>
      <w:r w:rsidRPr="00B04082">
        <w:rPr>
          <w:rFonts w:ascii="Cambria" w:hAnsi="Cambria"/>
          <w:i/>
          <w:iCs/>
          <w:sz w:val="20"/>
          <w:szCs w:val="20"/>
        </w:rPr>
        <w:t xml:space="preserve">. </w:t>
      </w:r>
      <w:r w:rsidR="00EA27A6" w:rsidRPr="00B04082">
        <w:rPr>
          <w:rFonts w:ascii="Cambria" w:hAnsi="Cambria"/>
          <w:i/>
          <w:iCs/>
          <w:sz w:val="20"/>
          <w:szCs w:val="20"/>
        </w:rPr>
        <w:t>Posebni</w:t>
      </w:r>
      <w:r w:rsidRPr="00B04082">
        <w:rPr>
          <w:rFonts w:ascii="Cambria" w:hAnsi="Cambria"/>
          <w:i/>
          <w:iCs/>
          <w:sz w:val="20"/>
          <w:szCs w:val="20"/>
        </w:rPr>
        <w:t xml:space="preserve"> cilj 5 – Poticati razvojne projekte i ulaganja koji doprinose razvoju lokalne zajednice i kvaliteti javnih usluga</w:t>
      </w:r>
      <w:bookmarkEnd w:id="117"/>
    </w:p>
    <w:tbl>
      <w:tblPr>
        <w:tblStyle w:val="Svijetlatablicareetke-isticanje1"/>
        <w:tblW w:w="0" w:type="auto"/>
        <w:tblLook w:val="04A0" w:firstRow="1" w:lastRow="0" w:firstColumn="1" w:lastColumn="0" w:noHBand="0" w:noVBand="1"/>
      </w:tblPr>
      <w:tblGrid>
        <w:gridCol w:w="4957"/>
        <w:gridCol w:w="2195"/>
        <w:gridCol w:w="1910"/>
      </w:tblGrid>
      <w:tr w:rsidR="00533642" w:rsidRPr="00B04082" w14:paraId="6CCE135F" w14:textId="77777777" w:rsidTr="007747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513EEF99" w14:textId="77777777" w:rsidR="00533642" w:rsidRPr="00B04082" w:rsidRDefault="00533642" w:rsidP="00774754">
            <w:pPr>
              <w:spacing w:after="0" w:line="240" w:lineRule="auto"/>
              <w:jc w:val="center"/>
              <w:rPr>
                <w:rFonts w:ascii="Cambria" w:hAnsi="Cambria"/>
                <w:sz w:val="20"/>
                <w:szCs w:val="20"/>
              </w:rPr>
            </w:pPr>
            <w:r w:rsidRPr="00B04082">
              <w:rPr>
                <w:rFonts w:ascii="Cambria" w:hAnsi="Cambria"/>
                <w:sz w:val="20"/>
                <w:szCs w:val="20"/>
              </w:rPr>
              <w:t>Pokazatelj učinka</w:t>
            </w:r>
          </w:p>
        </w:tc>
        <w:tc>
          <w:tcPr>
            <w:tcW w:w="2195" w:type="dxa"/>
            <w:vAlign w:val="center"/>
            <w:hideMark/>
          </w:tcPr>
          <w:p w14:paraId="767AB385"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Polazna vrijednost pokazatelja</w:t>
            </w:r>
          </w:p>
          <w:p w14:paraId="5C45E795"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(2026.)</w:t>
            </w:r>
          </w:p>
        </w:tc>
        <w:tc>
          <w:tcPr>
            <w:tcW w:w="0" w:type="auto"/>
            <w:vAlign w:val="center"/>
            <w:hideMark/>
          </w:tcPr>
          <w:p w14:paraId="00D2191F" w14:textId="77777777"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sz w:val="20"/>
                <w:szCs w:val="20"/>
              </w:rPr>
            </w:pPr>
            <w:r w:rsidRPr="00B04082">
              <w:rPr>
                <w:rFonts w:ascii="Cambria" w:hAnsi="Cambria"/>
                <w:sz w:val="20"/>
                <w:szCs w:val="20"/>
              </w:rPr>
              <w:t>Ciljana vrijednost pokazatelja</w:t>
            </w:r>
          </w:p>
          <w:p w14:paraId="171A7382" w14:textId="622BEBE5" w:rsidR="00533642" w:rsidRPr="00B04082" w:rsidRDefault="00533642" w:rsidP="0077475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(203</w:t>
            </w:r>
            <w:r w:rsidR="008740FE" w:rsidRPr="00B04082">
              <w:rPr>
                <w:rFonts w:ascii="Cambria" w:hAnsi="Cambria"/>
                <w:sz w:val="20"/>
                <w:szCs w:val="20"/>
              </w:rPr>
              <w:t>5</w:t>
            </w:r>
            <w:r w:rsidRPr="00B04082">
              <w:rPr>
                <w:rFonts w:ascii="Cambria" w:hAnsi="Cambria"/>
                <w:sz w:val="20"/>
                <w:szCs w:val="20"/>
              </w:rPr>
              <w:t>.)</w:t>
            </w:r>
          </w:p>
        </w:tc>
      </w:tr>
      <w:tr w:rsidR="00533642" w:rsidRPr="00B04082" w14:paraId="7507C4D7"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38CA245A"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Broj pripremljenih ili pokrenutih razvojnih projekata koji uključuju korištenje općinske imovine</w:t>
            </w:r>
          </w:p>
        </w:tc>
        <w:tc>
          <w:tcPr>
            <w:tcW w:w="2195" w:type="dxa"/>
            <w:vAlign w:val="center"/>
            <w:hideMark/>
          </w:tcPr>
          <w:p w14:paraId="3DE16417" w14:textId="3C02EB28" w:rsidR="00533642" w:rsidRPr="00B04082" w:rsidRDefault="00B32025"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w:t>
            </w:r>
          </w:p>
        </w:tc>
        <w:tc>
          <w:tcPr>
            <w:tcW w:w="0" w:type="auto"/>
            <w:vAlign w:val="center"/>
            <w:hideMark/>
          </w:tcPr>
          <w:p w14:paraId="0AC9A691"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kontinuirano povećanje</w:t>
            </w:r>
          </w:p>
        </w:tc>
      </w:tr>
      <w:tr w:rsidR="00533642" w:rsidRPr="00B04082" w14:paraId="6627061F"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461766D7"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Broj imovinskih resursa aktiviranih u funkciji razvojnih, gospodarskih, infrastrukturnih ili javnih projekata</w:t>
            </w:r>
          </w:p>
        </w:tc>
        <w:tc>
          <w:tcPr>
            <w:tcW w:w="2195" w:type="dxa"/>
            <w:vAlign w:val="center"/>
            <w:hideMark/>
          </w:tcPr>
          <w:p w14:paraId="0AD10DF7" w14:textId="763CDC5F" w:rsidR="00533642" w:rsidRPr="00B04082" w:rsidRDefault="00B32025"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2</w:t>
            </w:r>
          </w:p>
        </w:tc>
        <w:tc>
          <w:tcPr>
            <w:tcW w:w="0" w:type="auto"/>
            <w:vAlign w:val="center"/>
            <w:hideMark/>
          </w:tcPr>
          <w:p w14:paraId="111177A1"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kontinuirano povećanje</w:t>
            </w:r>
          </w:p>
        </w:tc>
      </w:tr>
      <w:tr w:rsidR="00533642" w:rsidRPr="00B04082" w14:paraId="3179B8CE" w14:textId="77777777" w:rsidTr="00774754">
        <w:tc>
          <w:tcPr>
            <w:cnfStyle w:val="001000000000" w:firstRow="0" w:lastRow="0" w:firstColumn="1" w:lastColumn="0" w:oddVBand="0" w:evenVBand="0" w:oddHBand="0" w:evenHBand="0" w:firstRowFirstColumn="0" w:firstRowLastColumn="0" w:lastRowFirstColumn="0" w:lastRowLastColumn="0"/>
            <w:tcW w:w="4957" w:type="dxa"/>
            <w:vAlign w:val="center"/>
            <w:hideMark/>
          </w:tcPr>
          <w:p w14:paraId="0222BAAB" w14:textId="77777777" w:rsidR="00533642" w:rsidRPr="00B04082" w:rsidRDefault="00533642" w:rsidP="00774754">
            <w:pPr>
              <w:spacing w:after="0" w:line="240" w:lineRule="auto"/>
              <w:rPr>
                <w:rFonts w:ascii="Cambria" w:hAnsi="Cambria"/>
                <w:sz w:val="20"/>
                <w:szCs w:val="20"/>
              </w:rPr>
            </w:pPr>
            <w:r w:rsidRPr="00B04082">
              <w:rPr>
                <w:rFonts w:ascii="Cambria" w:hAnsi="Cambria"/>
                <w:sz w:val="20"/>
                <w:szCs w:val="20"/>
              </w:rPr>
              <w:t>Uspostavljena povezanost upravljanja imovinom s razvojnim prioritetima, javnim uslugama i kvalitetom života stanovništva</w:t>
            </w:r>
          </w:p>
        </w:tc>
        <w:tc>
          <w:tcPr>
            <w:tcW w:w="2195" w:type="dxa"/>
            <w:vAlign w:val="center"/>
            <w:hideMark/>
          </w:tcPr>
          <w:p w14:paraId="095FD8B6" w14:textId="60297D42" w:rsidR="00533642" w:rsidRPr="00B04082" w:rsidRDefault="00B32025"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c>
          <w:tcPr>
            <w:tcW w:w="0" w:type="auto"/>
            <w:vAlign w:val="center"/>
            <w:hideMark/>
          </w:tcPr>
          <w:p w14:paraId="3D098680" w14:textId="77777777" w:rsidR="00533642" w:rsidRPr="00B04082" w:rsidRDefault="00533642" w:rsidP="0077475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0"/>
                <w:szCs w:val="20"/>
              </w:rPr>
            </w:pPr>
            <w:r w:rsidRPr="00B04082">
              <w:rPr>
                <w:rFonts w:ascii="Cambria" w:hAnsi="Cambria"/>
                <w:sz w:val="20"/>
                <w:szCs w:val="20"/>
              </w:rPr>
              <w:t>da</w:t>
            </w:r>
          </w:p>
        </w:tc>
      </w:tr>
    </w:tbl>
    <w:p w14:paraId="7135B762" w14:textId="7AFDCD10" w:rsidR="00533642" w:rsidRPr="00B04082" w:rsidRDefault="00533642" w:rsidP="00285F3A">
      <w:pPr>
        <w:rPr>
          <w:rFonts w:ascii="Cambria" w:hAnsi="Cambria"/>
          <w:i/>
          <w:iCs/>
          <w:sz w:val="20"/>
          <w:szCs w:val="20"/>
        </w:rPr>
      </w:pPr>
      <w:r w:rsidRPr="00B04082">
        <w:rPr>
          <w:rFonts w:ascii="Cambria" w:hAnsi="Cambria"/>
          <w:i/>
          <w:iCs/>
          <w:sz w:val="20"/>
          <w:szCs w:val="20"/>
        </w:rPr>
        <w:t>.</w:t>
      </w:r>
    </w:p>
    <w:p w14:paraId="34C92842" w14:textId="4C5ED975" w:rsidR="00533642" w:rsidRPr="00B04082" w:rsidRDefault="00533642" w:rsidP="00533642">
      <w:pPr>
        <w:pStyle w:val="Odlomakpopisa"/>
      </w:pPr>
      <w:r w:rsidRPr="00B04082">
        <w:t xml:space="preserve">Realizacija ovog </w:t>
      </w:r>
      <w:r w:rsidR="00EA27A6" w:rsidRPr="00B04082">
        <w:t xml:space="preserve">posebnog </w:t>
      </w:r>
      <w:r w:rsidRPr="00B04082">
        <w:t>cilja postići će se provedbom četiriju mjera, kako slijedi:</w:t>
      </w:r>
    </w:p>
    <w:p w14:paraId="241A36FB" w14:textId="77777777" w:rsidR="00533642" w:rsidRPr="00B04082" w:rsidRDefault="00533642" w:rsidP="00533642">
      <w:pPr>
        <w:pStyle w:val="Odlomakpopisa"/>
      </w:pPr>
    </w:p>
    <w:p w14:paraId="1CBC0E35" w14:textId="11F46B66" w:rsidR="00533642" w:rsidRPr="00B04082" w:rsidRDefault="00533642" w:rsidP="00533642">
      <w:pPr>
        <w:pStyle w:val="Odlomakpopisa"/>
        <w:rPr>
          <w:b/>
          <w:bCs/>
          <w:color w:val="4472C4" w:themeColor="accent1"/>
        </w:rPr>
      </w:pPr>
      <w:r w:rsidRPr="00B04082">
        <w:rPr>
          <w:b/>
          <w:bCs/>
          <w:color w:val="4472C4" w:themeColor="accent1"/>
        </w:rPr>
        <w:t xml:space="preserve">5.1. Planiranje i priprema razvojnih projekata koji uključuju korištenje nekretnina i pokretnina u vlasništvu Općine </w:t>
      </w:r>
      <w:r w:rsidR="008740FE" w:rsidRPr="00B04082">
        <w:rPr>
          <w:b/>
          <w:bCs/>
          <w:color w:val="4472C4" w:themeColor="accent1"/>
        </w:rPr>
        <w:t>Jasenovac</w:t>
      </w:r>
    </w:p>
    <w:p w14:paraId="7579C49E" w14:textId="77777777" w:rsidR="00533642" w:rsidRPr="00B04082" w:rsidRDefault="00533642" w:rsidP="00533642">
      <w:pPr>
        <w:pStyle w:val="Odlomakpopisa"/>
        <w:rPr>
          <w:b/>
          <w:bCs/>
          <w:color w:val="4472C4" w:themeColor="accent1"/>
        </w:rPr>
      </w:pPr>
      <w:r w:rsidRPr="00B04082">
        <w:rPr>
          <w:b/>
          <w:bCs/>
          <w:color w:val="4472C4" w:themeColor="accent1"/>
        </w:rPr>
        <w:t>5.2. Aktiviranje imovinskih resursa u svrhu gospodarskog razvoja, poduzetništva i jačanja lokalne infrastrukture</w:t>
      </w:r>
    </w:p>
    <w:p w14:paraId="5B78D888" w14:textId="77777777" w:rsidR="00533642" w:rsidRPr="00B04082" w:rsidRDefault="00533642" w:rsidP="00533642">
      <w:pPr>
        <w:pStyle w:val="Odlomakpopisa"/>
        <w:rPr>
          <w:b/>
          <w:bCs/>
          <w:color w:val="4472C4" w:themeColor="accent1"/>
        </w:rPr>
      </w:pPr>
      <w:r w:rsidRPr="00B04082">
        <w:rPr>
          <w:b/>
          <w:bCs/>
          <w:color w:val="4472C4" w:themeColor="accent1"/>
        </w:rPr>
        <w:t>5.3. Poticanje ulaganja i partnerstava za realizaciju projekata od interesa za lokalnu zajednicu</w:t>
      </w:r>
    </w:p>
    <w:p w14:paraId="4617D26A" w14:textId="77777777" w:rsidR="00533642" w:rsidRPr="00B04082" w:rsidRDefault="00533642" w:rsidP="00533642">
      <w:pPr>
        <w:pStyle w:val="Odlomakpopisa"/>
        <w:rPr>
          <w:b/>
          <w:bCs/>
          <w:color w:val="4472C4" w:themeColor="accent1"/>
        </w:rPr>
      </w:pPr>
      <w:r w:rsidRPr="00B04082">
        <w:rPr>
          <w:b/>
          <w:bCs/>
          <w:color w:val="4472C4" w:themeColor="accent1"/>
        </w:rPr>
        <w:t>5.4. Povezivanje upravljanja imovinom s razvojnim prioritetima, javnim uslugama i kvalitetom života stanovništva</w:t>
      </w:r>
    </w:p>
    <w:p w14:paraId="1AF013C3" w14:textId="77777777" w:rsidR="00533642" w:rsidRPr="00B04082" w:rsidRDefault="00533642" w:rsidP="00533642">
      <w:pPr>
        <w:pStyle w:val="Odlomakpopisa"/>
      </w:pPr>
    </w:p>
    <w:p w14:paraId="0732DEDC" w14:textId="7B397EDE" w:rsidR="00533642" w:rsidRPr="00B04082" w:rsidRDefault="00533642" w:rsidP="00533642">
      <w:pPr>
        <w:pStyle w:val="Odlomakpopisa"/>
      </w:pPr>
      <w:r w:rsidRPr="00B04082">
        <w:t>Opis mjera dan je u nastavku teksta te predstavlja daljnju razradu</w:t>
      </w:r>
      <w:r w:rsidR="00EA27A6" w:rsidRPr="00B04082">
        <w:t xml:space="preserve"> posebnog</w:t>
      </w:r>
      <w:r w:rsidRPr="00B04082">
        <w:t xml:space="preserve"> cilja.</w:t>
      </w:r>
    </w:p>
    <w:p w14:paraId="459C482E" w14:textId="77777777" w:rsidR="00533642" w:rsidRPr="00B04082" w:rsidRDefault="00533642" w:rsidP="00533642">
      <w:pPr>
        <w:pStyle w:val="Odlomakpopisa"/>
      </w:pPr>
    </w:p>
    <w:p w14:paraId="1789F7A3" w14:textId="1BB2AB60" w:rsidR="00533642" w:rsidRPr="00B04082" w:rsidRDefault="00533642" w:rsidP="00533642">
      <w:pPr>
        <w:pStyle w:val="Odlomakpopisa"/>
        <w:rPr>
          <w:b/>
          <w:bCs/>
          <w:color w:val="4472C4" w:themeColor="accent1"/>
        </w:rPr>
      </w:pPr>
      <w:r w:rsidRPr="00B04082">
        <w:rPr>
          <w:b/>
          <w:bCs/>
          <w:color w:val="4472C4" w:themeColor="accent1"/>
        </w:rPr>
        <w:t xml:space="preserve">Mjera 5.1. Planiranje i priprema razvojnih projekata koji uključuju korištenje nekretnina i pokretnina u vlasništvu Općine </w:t>
      </w:r>
      <w:r w:rsidR="008740FE" w:rsidRPr="00B04082">
        <w:rPr>
          <w:b/>
          <w:bCs/>
          <w:color w:val="4472C4" w:themeColor="accent1"/>
        </w:rPr>
        <w:t>Jasenovac</w:t>
      </w:r>
    </w:p>
    <w:p w14:paraId="22EDE369" w14:textId="77777777" w:rsidR="00533642" w:rsidRPr="00B04082" w:rsidRDefault="00533642" w:rsidP="00533642">
      <w:pPr>
        <w:pStyle w:val="Odlomakpopisa"/>
      </w:pPr>
    </w:p>
    <w:p w14:paraId="6457A022" w14:textId="3A377BC4" w:rsidR="00EA27A6" w:rsidRPr="00B04082" w:rsidRDefault="00EA27A6" w:rsidP="00EA27A6">
      <w:pPr>
        <w:pStyle w:val="Odlomakpopisa"/>
      </w:pPr>
      <w:r w:rsidRPr="00B04082">
        <w:t xml:space="preserve">Planiranje i priprema razvojnih projekata koji se temelje na korištenju općinske imovine predstavljaju važan preduvjet za aktiviranje razvojnih potencijala nekretnina i pokretnina u vlasništvu Općine </w:t>
      </w:r>
      <w:r w:rsidR="008740FE" w:rsidRPr="00B04082">
        <w:t>Jasenovac</w:t>
      </w:r>
      <w:r w:rsidRPr="00B04082">
        <w:t>. Učinkovito korištenje imovinskih resursa u razvojne svrhe zahtijeva pravodobno prepoznavanje projektnih mogućnosti, procjenu razvojnih potreba, utvrđivanje prioriteta i pripremu odgovarajućih projektnih inicijativa koje mogu pridonijeti gospodarskom, infrastrukturnom i društvenom razvoju lokalne zajednice.</w:t>
      </w:r>
    </w:p>
    <w:p w14:paraId="10A72048" w14:textId="77777777" w:rsidR="00EA27A6" w:rsidRPr="00B04082" w:rsidRDefault="00EA27A6" w:rsidP="00EA27A6">
      <w:pPr>
        <w:pStyle w:val="Odlomakpopisa"/>
      </w:pPr>
    </w:p>
    <w:p w14:paraId="768E1B28" w14:textId="32AAAD97" w:rsidR="00EA27A6" w:rsidRPr="00B04082" w:rsidRDefault="00EA27A6" w:rsidP="00EA27A6">
      <w:pPr>
        <w:pStyle w:val="Odlomakpopisa"/>
      </w:pPr>
      <w:r w:rsidRPr="00B04082">
        <w:t xml:space="preserve">Ova mjera obuhvaća identifikaciju i razradu projektnih ideja koje uključuju zemljišta, objekte, komunalnu infrastrukturu, opremu i druge oblike općinske imovine, kao i pripremu potrebne dokumentacije, analiza i stručnih podloga za njihovu daljnju </w:t>
      </w:r>
      <w:r w:rsidRPr="00B04082">
        <w:lastRenderedPageBreak/>
        <w:t xml:space="preserve">provedbu. Ujedno uključuje usklađivanje projektnih inicijativa s prostorno-planskom dokumentacijom, razvojnim prioritetima Općine </w:t>
      </w:r>
      <w:r w:rsidR="008740FE" w:rsidRPr="00B04082">
        <w:t>Jasenovac</w:t>
      </w:r>
      <w:r w:rsidRPr="00B04082">
        <w:t xml:space="preserve"> i mogućnostima financiranja, kako bi se osigurala provedivost, opravdanost i svrhovitost planiranih projekata.</w:t>
      </w:r>
    </w:p>
    <w:p w14:paraId="44B4C5CB" w14:textId="77777777" w:rsidR="00EA27A6" w:rsidRPr="00B04082" w:rsidRDefault="00EA27A6" w:rsidP="00EA27A6">
      <w:pPr>
        <w:pStyle w:val="Odlomakpopisa"/>
      </w:pPr>
    </w:p>
    <w:p w14:paraId="6614C4C0" w14:textId="4427BD12" w:rsidR="00EA27A6" w:rsidRPr="00B04082" w:rsidRDefault="00EA27A6" w:rsidP="00EA27A6">
      <w:pPr>
        <w:pStyle w:val="Odlomakpopisa"/>
      </w:pPr>
      <w:r w:rsidRPr="00B04082">
        <w:t xml:space="preserve">Mjera je usmjerena na stvaranje kvalitetne projektne osnove za aktiviranje imovine u razvojne svrhe, uz jačanje sposobnosti Općine </w:t>
      </w:r>
      <w:r w:rsidR="008740FE" w:rsidRPr="00B04082">
        <w:t>Jasenovac</w:t>
      </w:r>
      <w:r w:rsidRPr="00B04082">
        <w:t xml:space="preserve"> da pravodobno priprema projekte i usmjerava ih prema stvarnim potrebama lokalne zajednice. Njezina važnost posebno proizlazi iz činjenice da kvalitetna priprema projekata povećava mogućnost njihove uspješne realizacije i učinkovitijeg korištenja raspoloživih imovinskih i financijskih resursa.</w:t>
      </w:r>
    </w:p>
    <w:p w14:paraId="45CCE8F2" w14:textId="77777777" w:rsidR="00EA27A6" w:rsidRPr="00B04082" w:rsidRDefault="00EA27A6" w:rsidP="00EA27A6">
      <w:pPr>
        <w:pStyle w:val="Odlomakpopisa"/>
      </w:pPr>
    </w:p>
    <w:p w14:paraId="030D6502" w14:textId="74340593" w:rsidR="00533642" w:rsidRPr="00B04082" w:rsidRDefault="00EA27A6" w:rsidP="00EA27A6">
      <w:pPr>
        <w:pStyle w:val="Odlomakpopisa"/>
      </w:pPr>
      <w:r w:rsidRPr="00B04082">
        <w:t xml:space="preserve">Provedbom ove mjere unaprijedit će se planski pristup korištenju općinske imovine za razvojne svrhe, povećati broj pripremljenih projektnih inicijativa te ojačati razvojna funkcija nekretnina i pokretnina u vlasništvu Općine </w:t>
      </w:r>
      <w:r w:rsidR="008740FE" w:rsidRPr="00B04082">
        <w:t>Jasenovac</w:t>
      </w:r>
      <w:r w:rsidR="00533642" w:rsidRPr="00B04082">
        <w:t>.</w:t>
      </w:r>
    </w:p>
    <w:p w14:paraId="604E054B" w14:textId="77777777" w:rsidR="00EA27A6" w:rsidRPr="00B04082" w:rsidRDefault="00EA27A6" w:rsidP="00EA27A6">
      <w:pPr>
        <w:rPr>
          <w:rFonts w:ascii="Cambria" w:hAnsi="Cambria"/>
        </w:rPr>
      </w:pPr>
    </w:p>
    <w:p w14:paraId="357C5012" w14:textId="77777777" w:rsidR="00533642" w:rsidRPr="00B04082" w:rsidRDefault="00533642" w:rsidP="00533642">
      <w:pPr>
        <w:pStyle w:val="Odlomakpopisa"/>
        <w:rPr>
          <w:b/>
          <w:bCs/>
          <w:color w:val="4472C4" w:themeColor="accent1"/>
        </w:rPr>
      </w:pPr>
      <w:r w:rsidRPr="00B04082">
        <w:rPr>
          <w:b/>
          <w:bCs/>
          <w:color w:val="4472C4" w:themeColor="accent1"/>
        </w:rPr>
        <w:t>Mjera 5.2. Aktiviranje imovinskih resursa u svrhu gospodarskog razvoja, poduzetništva i jačanja lokalne infrastrukture</w:t>
      </w:r>
    </w:p>
    <w:p w14:paraId="7D1896E8" w14:textId="77777777" w:rsidR="00533642" w:rsidRPr="00B04082" w:rsidRDefault="00533642" w:rsidP="00533642">
      <w:pPr>
        <w:pStyle w:val="Odlomakpopisa"/>
      </w:pPr>
    </w:p>
    <w:p w14:paraId="6F5B78EC" w14:textId="3B61F1D1" w:rsidR="00EA27A6" w:rsidRPr="00B04082" w:rsidRDefault="00EA27A6" w:rsidP="00EA27A6">
      <w:pPr>
        <w:pStyle w:val="Odlomakpopisa"/>
      </w:pPr>
      <w:r w:rsidRPr="00B04082">
        <w:t xml:space="preserve">Imovinski resursi u vlasništvu Općine </w:t>
      </w:r>
      <w:r w:rsidR="008740FE" w:rsidRPr="00B04082">
        <w:t>Jasenovac</w:t>
      </w:r>
      <w:r w:rsidRPr="00B04082">
        <w:t xml:space="preserve"> mogu imati važnu ulogu u stvaranju uvjeta za gospodarski razvoj, jačanje poduzetništva i unaprjeđenje lokalne infrastrukture. Zemljišta, nekretnine i drugi oblici imovine predstavljaju potencijalnu osnovu za realizaciju razvojnih inicijativa koje mogu pridonijeti otvaranju novih mogućnosti korištenja prostora, razvoju gospodarskih aktivnosti i poboljšanju infrastrukturne opremljenosti područja Općine </w:t>
      </w:r>
      <w:r w:rsidR="008740FE" w:rsidRPr="00B04082">
        <w:t>Jasenovac</w:t>
      </w:r>
      <w:r w:rsidRPr="00B04082">
        <w:t>. Kako bi se taj potencijal ostvario, potrebno je aktivno usmjeravati upravljanje imovinom prema funkcijama koje nadilaze njezino pasivno držanje i održavanje.</w:t>
      </w:r>
    </w:p>
    <w:p w14:paraId="233AE95A" w14:textId="77777777" w:rsidR="00EA27A6" w:rsidRPr="00B04082" w:rsidRDefault="00EA27A6" w:rsidP="00EA27A6">
      <w:pPr>
        <w:pStyle w:val="Odlomakpopisa"/>
      </w:pPr>
    </w:p>
    <w:p w14:paraId="2616DFAA" w14:textId="77777777" w:rsidR="00EA27A6" w:rsidRPr="00B04082" w:rsidRDefault="00EA27A6" w:rsidP="00EA27A6">
      <w:pPr>
        <w:pStyle w:val="Odlomakpopisa"/>
      </w:pPr>
      <w:r w:rsidRPr="00B04082">
        <w:t>Ova mjera obuhvaća prepoznavanje i aktiviranje onih imovinskih resursa koji se mogu staviti u funkciju razvoja gospodarskih aktivnosti, stvaranja povoljnijih uvjeta za poduzetništvo, infrastrukturnog razvoja i drugih oblika lokalnog napretka. To uključuje procjenu razvojne vrijednosti pojedinih nekretnina i drugih resursa, utvrđivanje njihove moguće namjene te poduzimanje aktivnosti koje omogućuju njihovo stavljanje u funkciju kroz različite modele korištenja, ulaganja ili uključivanja u razvojne projekte.</w:t>
      </w:r>
    </w:p>
    <w:p w14:paraId="568F388D" w14:textId="77777777" w:rsidR="00EA27A6" w:rsidRPr="00B04082" w:rsidRDefault="00EA27A6" w:rsidP="00EA27A6">
      <w:pPr>
        <w:pStyle w:val="Odlomakpopisa"/>
      </w:pPr>
    </w:p>
    <w:p w14:paraId="4F79511D" w14:textId="33C2274D" w:rsidR="00EA27A6" w:rsidRPr="00B04082" w:rsidRDefault="00EA27A6" w:rsidP="00EA27A6">
      <w:pPr>
        <w:pStyle w:val="Odlomakpopisa"/>
      </w:pPr>
      <w:r w:rsidRPr="00B04082">
        <w:t xml:space="preserve">Mjera je usmjerena na pretvaranje općinske imovine u aktivan razvojni resurs koji pridonosi jačanju lokalnog gospodarstva i unaprjeđenju prostora, pri čemu se posebna pozornost posvećuje usklađenosti s javnim interesom, prostorno-planskim mogućnostima i razvojnim potrebama Općine </w:t>
      </w:r>
      <w:r w:rsidR="008740FE" w:rsidRPr="00B04082">
        <w:t>Jasenovac</w:t>
      </w:r>
      <w:r w:rsidRPr="00B04082">
        <w:t>. Aktiviranjem imovinskih resursa stvaraju se pretpostavke za veće razvojne učinke, bolju iskoristivost postojećih kapaciteta i snažnije povezivanje upravljanja imovinom s lokalnim razvojem.</w:t>
      </w:r>
    </w:p>
    <w:p w14:paraId="7C29A1D8" w14:textId="77777777" w:rsidR="00EA27A6" w:rsidRPr="00B04082" w:rsidRDefault="00EA27A6" w:rsidP="00EA27A6">
      <w:pPr>
        <w:pStyle w:val="Odlomakpopisa"/>
      </w:pPr>
    </w:p>
    <w:p w14:paraId="0C81AD74" w14:textId="6BB38BAC" w:rsidR="00533642" w:rsidRPr="00B04082" w:rsidRDefault="00EA27A6" w:rsidP="00EA27A6">
      <w:pPr>
        <w:pStyle w:val="Odlomakpopisa"/>
      </w:pPr>
      <w:r w:rsidRPr="00B04082">
        <w:lastRenderedPageBreak/>
        <w:t xml:space="preserve">Provedbom ove mjere povećat će se razvojna i funkcionalna iskoristivost općinske imovine, ojačati mogućnosti za gospodarski i infrastrukturni razvoj te stvoriti dodatne pretpostavke za održivi razvoj Općine </w:t>
      </w:r>
      <w:r w:rsidR="008740FE" w:rsidRPr="00B04082">
        <w:t>Jasenovac</w:t>
      </w:r>
      <w:r w:rsidRPr="00B04082">
        <w:t>.</w:t>
      </w:r>
    </w:p>
    <w:p w14:paraId="10798F0A" w14:textId="77777777" w:rsidR="00EA27A6" w:rsidRPr="00B04082" w:rsidRDefault="00EA27A6" w:rsidP="00EA27A6">
      <w:pPr>
        <w:pStyle w:val="Odlomakpopisa"/>
      </w:pPr>
    </w:p>
    <w:p w14:paraId="65E7F728" w14:textId="77777777" w:rsidR="00533642" w:rsidRPr="00B04082" w:rsidRDefault="00533642" w:rsidP="00533642">
      <w:pPr>
        <w:pStyle w:val="Odlomakpopisa"/>
        <w:rPr>
          <w:b/>
          <w:bCs/>
          <w:color w:val="4472C4" w:themeColor="accent1"/>
        </w:rPr>
      </w:pPr>
      <w:r w:rsidRPr="00B04082">
        <w:rPr>
          <w:b/>
          <w:bCs/>
          <w:color w:val="4472C4" w:themeColor="accent1"/>
        </w:rPr>
        <w:t>Mjera 5.3. Poticanje ulaganja i partnerstava za realizaciju projekata od interesa za lokalnu zajednicu</w:t>
      </w:r>
    </w:p>
    <w:p w14:paraId="0F01A655" w14:textId="77777777" w:rsidR="00533642" w:rsidRPr="00B04082" w:rsidRDefault="00533642" w:rsidP="00533642">
      <w:pPr>
        <w:pStyle w:val="Odlomakpopisa"/>
      </w:pPr>
    </w:p>
    <w:p w14:paraId="41594098" w14:textId="77777777" w:rsidR="00EA27A6" w:rsidRPr="00B04082" w:rsidRDefault="00EA27A6" w:rsidP="00EA27A6">
      <w:pPr>
        <w:pStyle w:val="Odlomakpopisa"/>
      </w:pPr>
      <w:r w:rsidRPr="00B04082">
        <w:t>Realizacija razvojnih projekata koji uključuju općinsku imovinu često zahtijeva suradnju s različitim dionicima, uključujući javna tijela, trgovačka društva, ustanove, razvojne agencije, poduzetnike, investitore i druge partnere koji mogu pridonijeti pripremi, financiranju ili provedbi projekata. U tom je smislu upravljanje imovinom potrebno usmjeriti i prema poticanju ulaganja te oblikovanju partnerstava koja mogu pridonijeti ostvarenju projekata od interesa za lokalnu zajednicu.</w:t>
      </w:r>
    </w:p>
    <w:p w14:paraId="180FEDB9" w14:textId="77777777" w:rsidR="00EA27A6" w:rsidRPr="00B04082" w:rsidRDefault="00EA27A6" w:rsidP="00EA27A6">
      <w:pPr>
        <w:pStyle w:val="Odlomakpopisa"/>
      </w:pPr>
    </w:p>
    <w:p w14:paraId="361F9844" w14:textId="5A872099" w:rsidR="00EA27A6" w:rsidRPr="00B04082" w:rsidRDefault="00EA27A6" w:rsidP="00EA27A6">
      <w:pPr>
        <w:pStyle w:val="Odlomakpopisa"/>
      </w:pPr>
      <w:r w:rsidRPr="00B04082">
        <w:t xml:space="preserve">Ova mjera obuhvaća aktivnosti usmjerene na prepoznavanje mogućnosti suradnje i ulaganja u projekte koji se temelje na korištenju općinske imovine, uspostavljanje i razvoj partnerskih odnosa te stvaranje preduvjeta za realizaciju projekata koji pridonose unaprjeđenju javnih usluga, infrastrukture, društvenih sadržaja i gospodarskog razvoja. U provedbi mjere osobito je važno osigurati da svi oblici ulaganja i suradnje budu usklađeni s interesima Općine </w:t>
      </w:r>
      <w:r w:rsidR="008740FE" w:rsidRPr="00B04082">
        <w:t>Jasenovac</w:t>
      </w:r>
      <w:r w:rsidRPr="00B04082">
        <w:t>, potrebama stanovništva i načelima odgovornog upravljanja javnom imovinom.</w:t>
      </w:r>
    </w:p>
    <w:p w14:paraId="75213C2C" w14:textId="77777777" w:rsidR="00EA27A6" w:rsidRPr="00B04082" w:rsidRDefault="00EA27A6" w:rsidP="00EA27A6">
      <w:pPr>
        <w:pStyle w:val="Odlomakpopisa"/>
      </w:pPr>
    </w:p>
    <w:p w14:paraId="170E4B2A" w14:textId="2EEE7AA5" w:rsidR="00EA27A6" w:rsidRPr="00B04082" w:rsidRDefault="00EA27A6" w:rsidP="00EA27A6">
      <w:pPr>
        <w:pStyle w:val="Odlomakpopisa"/>
      </w:pPr>
      <w:r w:rsidRPr="00B04082">
        <w:t xml:space="preserve">Mjera je usmjerena na jačanje razvojne otvorenosti Općine </w:t>
      </w:r>
      <w:r w:rsidR="008740FE" w:rsidRPr="00B04082">
        <w:t>Jasenovac</w:t>
      </w:r>
      <w:r w:rsidRPr="00B04082">
        <w:t xml:space="preserve"> i povećanje mogućnosti za realizaciju projekata koji nadilaze isključivo vlastite financijske i organizacijske kapacitete Općine. Time se stvaraju dodatne mogućnosti za kvalitetnije korištenje općinske imovine i ostvarivanje razvojnih učinaka kroz suradnju i zajedničko djelovanje više dionika.</w:t>
      </w:r>
    </w:p>
    <w:p w14:paraId="1A664262" w14:textId="77777777" w:rsidR="00EA27A6" w:rsidRPr="00B04082" w:rsidRDefault="00EA27A6" w:rsidP="00EA27A6">
      <w:pPr>
        <w:pStyle w:val="Odlomakpopisa"/>
      </w:pPr>
    </w:p>
    <w:p w14:paraId="0336B606" w14:textId="600D5EF3" w:rsidR="00533642" w:rsidRPr="00B04082" w:rsidRDefault="00EA27A6" w:rsidP="00EA27A6">
      <w:pPr>
        <w:pStyle w:val="Odlomakpopisa"/>
      </w:pPr>
      <w:r w:rsidRPr="00B04082">
        <w:t>Provedbom ove mjere unaprijedit će se mogućnosti za privlačenje ulaganja i uspostavu partnerstava u projektima koji uključuju općinsku imovinu, povećati provedivost razvojnih inicijativa te osigurati snažniji doprinos takvih projekata razvoju lokalne zajednice.</w:t>
      </w:r>
    </w:p>
    <w:p w14:paraId="38D6BCD8" w14:textId="77777777" w:rsidR="00EA27A6" w:rsidRPr="00B04082" w:rsidRDefault="00EA27A6" w:rsidP="00EA27A6">
      <w:pPr>
        <w:pStyle w:val="Odlomakpopisa"/>
      </w:pPr>
    </w:p>
    <w:p w14:paraId="64F1C657" w14:textId="77777777" w:rsidR="00533642" w:rsidRPr="00B04082" w:rsidRDefault="00533642" w:rsidP="00533642">
      <w:pPr>
        <w:pStyle w:val="Odlomakpopisa"/>
        <w:rPr>
          <w:b/>
          <w:bCs/>
          <w:color w:val="4472C4" w:themeColor="accent1"/>
        </w:rPr>
      </w:pPr>
      <w:r w:rsidRPr="00B04082">
        <w:rPr>
          <w:b/>
          <w:bCs/>
          <w:color w:val="4472C4" w:themeColor="accent1"/>
        </w:rPr>
        <w:t>Mjera 5.4. Povezivanje upravljanja imovinom s razvojnim prioritetima, javnim uslugama i kvalitetom života stanovništva</w:t>
      </w:r>
    </w:p>
    <w:p w14:paraId="2A52E05C" w14:textId="77777777" w:rsidR="00533642" w:rsidRPr="00B04082" w:rsidRDefault="00533642" w:rsidP="00533642">
      <w:pPr>
        <w:pStyle w:val="Odlomakpopisa"/>
      </w:pPr>
    </w:p>
    <w:p w14:paraId="54D6252E" w14:textId="4B620D18" w:rsidR="008A1CC2" w:rsidRPr="00B04082" w:rsidRDefault="008A1CC2" w:rsidP="00865E31">
      <w:pPr>
        <w:pStyle w:val="Odlomakpopisa"/>
      </w:pPr>
      <w:r w:rsidRPr="00B04082">
        <w:t xml:space="preserve">Upravljanje nekretninama i pokretninama u vlasništvu Općine </w:t>
      </w:r>
      <w:r w:rsidR="008740FE" w:rsidRPr="00B04082">
        <w:t>Jasenovac</w:t>
      </w:r>
      <w:r w:rsidRPr="00B04082">
        <w:t xml:space="preserve"> ne treba se promatrati kao izdvojeno administrativno područje, nego kao sastavni dio ukupnog razvojnog upravljanja Općinom. Način na koji se imovina evidentira, koristi, održava, aktivira i usmjerava prema različitim namjenama izravno utječe na mogućnosti provedbe razvojnih prioriteta, dostupnost i kvalitetu javnih usluga te na svakodnevne uvjete života stanovništva. Stoga je važno osigurati trajnu povezanost upravljanja imovinom s razvojnim planiranjem i stvarnim potrebama lokalne zajednice.</w:t>
      </w:r>
    </w:p>
    <w:p w14:paraId="365D2A4E" w14:textId="06F95624" w:rsidR="008A1CC2" w:rsidRPr="00B04082" w:rsidRDefault="008A1CC2" w:rsidP="008A1CC2">
      <w:pPr>
        <w:pStyle w:val="Odlomakpopisa"/>
      </w:pPr>
      <w:r w:rsidRPr="00B04082">
        <w:lastRenderedPageBreak/>
        <w:t xml:space="preserve">Ova mjera obuhvaća usmjeravanje odluka o upravljanju imovinom prema ostvarenju razvojnih prioriteta Općine </w:t>
      </w:r>
      <w:r w:rsidR="008740FE" w:rsidRPr="00B04082">
        <w:t>Jasenovac</w:t>
      </w:r>
      <w:r w:rsidRPr="00B04082">
        <w:t>, uz istodobno uvažavanje potreba javnih službi, komunalnog razvoja, društvenih sadržaja i kvalitete života stanovništva. To podrazumijeva povezivanje podataka i odluka iz područja upravljanja imovinom s prostornim planiranjem, infrastrukturnim razvojem, javnim politikama i razvojnim projektima, kako bi se osigurala veća usklađenost, svrhovitost i učinkovitost djelovanja.</w:t>
      </w:r>
    </w:p>
    <w:p w14:paraId="2F2CCEF3" w14:textId="77777777" w:rsidR="008A1CC2" w:rsidRPr="00B04082" w:rsidRDefault="008A1CC2" w:rsidP="008A1CC2">
      <w:pPr>
        <w:pStyle w:val="Odlomakpopisa"/>
      </w:pPr>
    </w:p>
    <w:p w14:paraId="650C073C" w14:textId="63E4F766" w:rsidR="008A1CC2" w:rsidRPr="00B04082" w:rsidRDefault="008A1CC2" w:rsidP="008A1CC2">
      <w:pPr>
        <w:pStyle w:val="Odlomakpopisa"/>
      </w:pPr>
      <w:r w:rsidRPr="00B04082">
        <w:t xml:space="preserve">Mjera je usmjerena na jačanje razvojne i upravljačke funkcije općinske imovine, odnosno na to da imovina Općine </w:t>
      </w:r>
      <w:r w:rsidR="008740FE" w:rsidRPr="00B04082">
        <w:t>Jasenovac</w:t>
      </w:r>
      <w:r w:rsidRPr="00B04082">
        <w:t xml:space="preserve"> postane aktivan instrument ostvarivanja razvojnih prioriteta, a ne samo predmet administrativnog evidentiranja i održavanja. Time se pridonosi kvalitetnijem donošenju odluka, boljem korištenju postojećih resursa i većem usklađivanju upravljačkih postupaka s interesima i potrebama lokalne zajednice.</w:t>
      </w:r>
    </w:p>
    <w:p w14:paraId="197E632A" w14:textId="77777777" w:rsidR="008A1CC2" w:rsidRPr="00B04082" w:rsidRDefault="008A1CC2" w:rsidP="008A1CC2">
      <w:pPr>
        <w:pStyle w:val="Odlomakpopisa"/>
      </w:pPr>
    </w:p>
    <w:p w14:paraId="56080547" w14:textId="30B4EF8C" w:rsidR="00533642" w:rsidRPr="00B04082" w:rsidRDefault="008A1CC2" w:rsidP="008A1CC2">
      <w:pPr>
        <w:pStyle w:val="Odlomakpopisa"/>
      </w:pPr>
      <w:r w:rsidRPr="00B04082">
        <w:t xml:space="preserve">Provedbom ove mjere osigurat će se snažnija povezanost upravljanja imovinom s razvojnim prioritetima Općine </w:t>
      </w:r>
      <w:r w:rsidR="008740FE" w:rsidRPr="00B04082">
        <w:t>Jasenovac</w:t>
      </w:r>
      <w:r w:rsidRPr="00B04082">
        <w:t>, povećati doprinos općinske imovine kvaliteti javnih usluga i životnih uvjeta stanovništva te dodatno ojačati razvojna funkcija cjelokupnog sustava upravljanja nekretninama i pokretninama</w:t>
      </w:r>
      <w:r w:rsidR="00533642" w:rsidRPr="00B04082">
        <w:t>.</w:t>
      </w:r>
    </w:p>
    <w:p w14:paraId="70885C17" w14:textId="77777777" w:rsidR="00533642" w:rsidRPr="00B04082" w:rsidRDefault="00533642" w:rsidP="00533642">
      <w:pPr>
        <w:rPr>
          <w:rFonts w:ascii="Cambria" w:hAnsi="Cambria"/>
        </w:rPr>
      </w:pPr>
    </w:p>
    <w:p w14:paraId="03C9B5F3" w14:textId="008B1388" w:rsidR="00533642" w:rsidRPr="00B04082" w:rsidRDefault="00B7536C" w:rsidP="00533642">
      <w:pPr>
        <w:pStyle w:val="Podnaslov"/>
        <w:numPr>
          <w:ilvl w:val="0"/>
          <w:numId w:val="0"/>
        </w:numPr>
        <w:ind w:left="567" w:hanging="567"/>
      </w:pPr>
      <w:bookmarkStart w:id="118" w:name="_Toc244598658"/>
      <w:r w:rsidRPr="00B04082">
        <w:t>5</w:t>
      </w:r>
      <w:r w:rsidR="00533642" w:rsidRPr="00B04082">
        <w:t>.4. Horizontaln</w:t>
      </w:r>
      <w:r w:rsidR="008A1CC2" w:rsidRPr="00B04082">
        <w:t>e mjere</w:t>
      </w:r>
      <w:bookmarkEnd w:id="118"/>
    </w:p>
    <w:p w14:paraId="5EF3E9CC" w14:textId="5A96E97B" w:rsidR="00424A45" w:rsidRPr="00B04082" w:rsidRDefault="008A1CC2" w:rsidP="009B04CF">
      <w:pPr>
        <w:pStyle w:val="Odlomakpopisa"/>
      </w:pPr>
      <w:r w:rsidRPr="00B04082">
        <w:t xml:space="preserve">Kao potpora provedbi utvrđenih posebnih ciljeva, definirane su horizontalne mjere koje pridonose unaprjeđenju cjelokupnog sustava upravljanja nekretninama i pokretninama u vlasništvu Općine </w:t>
      </w:r>
      <w:r w:rsidR="008740FE" w:rsidRPr="00B04082">
        <w:t>Jasenovac</w:t>
      </w:r>
      <w:r w:rsidRPr="00B04082">
        <w:t>. Horizontalne mjere imaju međusektorski karakter te podupiru provedbu svih posebnih ciljeva, osobito u području jačanja institucionalnih kapaciteta, unaprjeđenja evidencija i digitalizacije, povećanja transparentnosti, razvoja sustava planiranja, praćenja i izvještavanja te pripreme i provedbe razvojnih projekata</w:t>
      </w:r>
      <w:r w:rsidR="00424A45" w:rsidRPr="00B04082">
        <w:t>.</w:t>
      </w:r>
    </w:p>
    <w:p w14:paraId="652BF741" w14:textId="77777777" w:rsidR="00424A45" w:rsidRPr="00B04082" w:rsidRDefault="00424A45" w:rsidP="009B04CF">
      <w:pPr>
        <w:pStyle w:val="Odlomakpopisa"/>
      </w:pPr>
    </w:p>
    <w:tbl>
      <w:tblPr>
        <w:tblStyle w:val="Tablicareetke4-isticanje1"/>
        <w:tblW w:w="0" w:type="auto"/>
        <w:tblLook w:val="04A0" w:firstRow="1" w:lastRow="0" w:firstColumn="1" w:lastColumn="0" w:noHBand="0" w:noVBand="1"/>
      </w:tblPr>
      <w:tblGrid>
        <w:gridCol w:w="1042"/>
        <w:gridCol w:w="3062"/>
        <w:gridCol w:w="4958"/>
      </w:tblGrid>
      <w:tr w:rsidR="00424A45" w:rsidRPr="00B04082" w14:paraId="6AF8721A" w14:textId="77777777" w:rsidTr="00424A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F32F8C"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t>Oznaka</w:t>
            </w:r>
          </w:p>
        </w:tc>
        <w:tc>
          <w:tcPr>
            <w:tcW w:w="0" w:type="auto"/>
            <w:vAlign w:val="center"/>
            <w:hideMark/>
          </w:tcPr>
          <w:p w14:paraId="7073EA05" w14:textId="77777777" w:rsidR="00424A45" w:rsidRPr="00B04082" w:rsidRDefault="00424A45" w:rsidP="00424A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Horizontalna mjera</w:t>
            </w:r>
          </w:p>
        </w:tc>
        <w:tc>
          <w:tcPr>
            <w:tcW w:w="0" w:type="auto"/>
            <w:vAlign w:val="center"/>
            <w:hideMark/>
          </w:tcPr>
          <w:p w14:paraId="29E5ABB1" w14:textId="77777777" w:rsidR="00424A45" w:rsidRPr="00B04082" w:rsidRDefault="00424A45" w:rsidP="00424A4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Kratki opis</w:t>
            </w:r>
          </w:p>
        </w:tc>
      </w:tr>
      <w:tr w:rsidR="00424A45" w:rsidRPr="00B04082" w14:paraId="458934E2"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3E3040"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t>H1</w:t>
            </w:r>
          </w:p>
        </w:tc>
        <w:tc>
          <w:tcPr>
            <w:tcW w:w="0" w:type="auto"/>
            <w:vAlign w:val="center"/>
            <w:hideMark/>
          </w:tcPr>
          <w:p w14:paraId="64CDFB2A" w14:textId="77777777" w:rsidR="00424A45" w:rsidRPr="00B04082"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Jačanje administrativnih i stručnih kapaciteta za upravljanje imovinom</w:t>
            </w:r>
          </w:p>
        </w:tc>
        <w:tc>
          <w:tcPr>
            <w:tcW w:w="0" w:type="auto"/>
            <w:vAlign w:val="center"/>
            <w:hideMark/>
          </w:tcPr>
          <w:p w14:paraId="4D295405" w14:textId="37471BC2" w:rsidR="00424A45" w:rsidRPr="00B04082"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Mjera je usmjerena na unaprjeđenje organizacijskih, stručnih i kadrovskih kapaciteta Općine </w:t>
            </w:r>
            <w:r w:rsidR="008740FE" w:rsidRPr="00B04082">
              <w:rPr>
                <w:rFonts w:ascii="Cambria" w:hAnsi="Cambria"/>
                <w:sz w:val="24"/>
                <w:szCs w:val="24"/>
              </w:rPr>
              <w:t>Jasenovac</w:t>
            </w:r>
            <w:r w:rsidRPr="00B04082">
              <w:rPr>
                <w:rFonts w:ascii="Cambria" w:hAnsi="Cambria"/>
                <w:sz w:val="24"/>
                <w:szCs w:val="24"/>
              </w:rPr>
              <w:t xml:space="preserve"> radi učinkovitijeg obavljanja poslova evidentiranja, planiranja, korištenja i raspolaganja nekretninama i pokretninama. Obuhvaća jačanje kompetencija službenika, unaprjeđenje internih procedura i osiguravanje kvalitetnije institucionalne podrške sustavu upravljanja imovinom.</w:t>
            </w:r>
          </w:p>
        </w:tc>
      </w:tr>
      <w:tr w:rsidR="00424A45" w:rsidRPr="00B04082" w14:paraId="5FF8E93E" w14:textId="77777777" w:rsidTr="00424A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BE9F9D"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t>H2</w:t>
            </w:r>
          </w:p>
        </w:tc>
        <w:tc>
          <w:tcPr>
            <w:tcW w:w="0" w:type="auto"/>
            <w:vAlign w:val="center"/>
            <w:hideMark/>
          </w:tcPr>
          <w:p w14:paraId="1AFE17E3" w14:textId="77777777" w:rsidR="00424A45" w:rsidRPr="00B04082" w:rsidRDefault="00424A45" w:rsidP="00424A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Unaprjeđenje sustava evidencija, digitalizacije i razmjene podataka o imovini</w:t>
            </w:r>
          </w:p>
        </w:tc>
        <w:tc>
          <w:tcPr>
            <w:tcW w:w="0" w:type="auto"/>
            <w:vAlign w:val="center"/>
            <w:hideMark/>
          </w:tcPr>
          <w:p w14:paraId="20E72EBE" w14:textId="77777777" w:rsidR="00424A45" w:rsidRPr="00B04082" w:rsidRDefault="00424A45" w:rsidP="00424A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Mjera se odnosi na razvoj i unaprjeđenje sustava prikupljanja, vođenja, ažuriranja i međusobnog povezivanja podataka o općinskoj imovini. Naglasak je na digitalizaciji evidencija, usklađivanju podataka s nadležnim registrima i bazama te </w:t>
            </w:r>
            <w:r w:rsidRPr="00B04082">
              <w:rPr>
                <w:rFonts w:ascii="Cambria" w:hAnsi="Cambria"/>
                <w:sz w:val="24"/>
                <w:szCs w:val="24"/>
              </w:rPr>
              <w:lastRenderedPageBreak/>
              <w:t>osiguravanju pouzdane informacijske osnove za plansko i učinkovito upravljanje imovinom.</w:t>
            </w:r>
          </w:p>
        </w:tc>
      </w:tr>
      <w:tr w:rsidR="00424A45" w:rsidRPr="00B04082" w14:paraId="02355048"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18CE88"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lastRenderedPageBreak/>
              <w:t>H3</w:t>
            </w:r>
          </w:p>
        </w:tc>
        <w:tc>
          <w:tcPr>
            <w:tcW w:w="0" w:type="auto"/>
            <w:vAlign w:val="center"/>
            <w:hideMark/>
          </w:tcPr>
          <w:p w14:paraId="31B81D89" w14:textId="77777777" w:rsidR="00424A45" w:rsidRPr="00B04082"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Jačanje transparentnosti i javne dostupnosti informacija o upravljanju imovinom</w:t>
            </w:r>
          </w:p>
        </w:tc>
        <w:tc>
          <w:tcPr>
            <w:tcW w:w="0" w:type="auto"/>
            <w:vAlign w:val="center"/>
            <w:hideMark/>
          </w:tcPr>
          <w:p w14:paraId="7F51DA6C" w14:textId="77777777" w:rsidR="00424A45" w:rsidRPr="00B04082"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Mjera podrazumijeva unaprjeđenje dostupnosti informacija o općinskoj imovini i načinu njezina upravljanja, u skladu s propisima i načelima transparentnosti javnog upravljanja. Obuhvaća javnu objavu relevantnih podataka, akata, evidencija i informacija od interesa za građane te jačanje povjerenja javnosti u upravljanje općinskom imovinom.</w:t>
            </w:r>
          </w:p>
        </w:tc>
      </w:tr>
      <w:tr w:rsidR="00424A45" w:rsidRPr="00B04082" w14:paraId="6A475C56" w14:textId="77777777" w:rsidTr="00424A45">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559520"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t>H4</w:t>
            </w:r>
          </w:p>
        </w:tc>
        <w:tc>
          <w:tcPr>
            <w:tcW w:w="0" w:type="auto"/>
            <w:vAlign w:val="center"/>
            <w:hideMark/>
          </w:tcPr>
          <w:p w14:paraId="3846C498" w14:textId="77777777" w:rsidR="00424A45" w:rsidRPr="00B04082" w:rsidRDefault="00424A45" w:rsidP="00424A4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Unaprjeđenje planiranja, praćenja i izvještavanja o provedbi Strategije</w:t>
            </w:r>
          </w:p>
        </w:tc>
        <w:tc>
          <w:tcPr>
            <w:tcW w:w="0" w:type="auto"/>
            <w:vAlign w:val="center"/>
            <w:hideMark/>
          </w:tcPr>
          <w:p w14:paraId="0DF0CF24" w14:textId="77777777" w:rsidR="00424A45" w:rsidRPr="00B04082" w:rsidRDefault="00424A45" w:rsidP="00424A4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Mjera je usmjerena na uspostavu i razvoj sustava za plansko upravljanje provedbom Strategije, praćenje ostvarenja ciljeva i mjera te redovito izvještavanje o rezultatima. Njezin je cilj osigurati pravodobno prepoznavanje izazova u provedbi, kvalitetnije donošenje odluka i kontinuirano unaprjeđenje sustava upravljanja imovinom.</w:t>
            </w:r>
          </w:p>
        </w:tc>
      </w:tr>
      <w:tr w:rsidR="00424A45" w:rsidRPr="00B04082" w14:paraId="696B9248" w14:textId="77777777" w:rsidTr="00424A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AE3B4A" w14:textId="77777777" w:rsidR="00424A45" w:rsidRPr="00B04082" w:rsidRDefault="00424A45" w:rsidP="00424A45">
            <w:pPr>
              <w:spacing w:after="0" w:line="240" w:lineRule="auto"/>
              <w:jc w:val="center"/>
              <w:rPr>
                <w:rFonts w:ascii="Cambria" w:hAnsi="Cambria"/>
                <w:sz w:val="24"/>
                <w:szCs w:val="24"/>
              </w:rPr>
            </w:pPr>
            <w:r w:rsidRPr="00B04082">
              <w:rPr>
                <w:rFonts w:ascii="Cambria" w:hAnsi="Cambria"/>
                <w:sz w:val="24"/>
                <w:szCs w:val="24"/>
              </w:rPr>
              <w:t>H5</w:t>
            </w:r>
          </w:p>
        </w:tc>
        <w:tc>
          <w:tcPr>
            <w:tcW w:w="0" w:type="auto"/>
            <w:vAlign w:val="center"/>
            <w:hideMark/>
          </w:tcPr>
          <w:p w14:paraId="0D255CE1" w14:textId="77777777" w:rsidR="00424A45" w:rsidRPr="00B04082" w:rsidRDefault="00424A45" w:rsidP="00424A4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b/>
                <w:bCs/>
                <w:sz w:val="24"/>
                <w:szCs w:val="24"/>
              </w:rPr>
              <w:t>Poticanje pripreme i provedbe razvojnih projekata temeljenih na učinkovitoj uporabi općinske imovine</w:t>
            </w:r>
          </w:p>
        </w:tc>
        <w:tc>
          <w:tcPr>
            <w:tcW w:w="0" w:type="auto"/>
            <w:vAlign w:val="center"/>
            <w:hideMark/>
          </w:tcPr>
          <w:p w14:paraId="6D68D2CA" w14:textId="7DDA1834" w:rsidR="00424A45" w:rsidRPr="00B04082" w:rsidRDefault="00424A45" w:rsidP="00424A45">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Mjera se odnosi na jačanje projektne pripreme i provedbe aktivnosti koje se temelje na korištenju nekretnina i pokretnina u vlasništvu Općine </w:t>
            </w:r>
            <w:r w:rsidR="008740FE" w:rsidRPr="00B04082">
              <w:rPr>
                <w:rFonts w:ascii="Cambria" w:hAnsi="Cambria"/>
                <w:sz w:val="24"/>
                <w:szCs w:val="24"/>
              </w:rPr>
              <w:t>Jasenovac</w:t>
            </w:r>
            <w:r w:rsidRPr="00B04082">
              <w:rPr>
                <w:rFonts w:ascii="Cambria" w:hAnsi="Cambria"/>
                <w:sz w:val="24"/>
                <w:szCs w:val="24"/>
              </w:rPr>
              <w:t>. Usmjerena je na aktiviranje imovinskih resursa u funkciji razvoja lokalne zajednice, unaprjeđenja javnih usluga, jačanja infrastrukture i ostvarivanja razvojnih prioriteta Općine.</w:t>
            </w:r>
          </w:p>
        </w:tc>
      </w:tr>
    </w:tbl>
    <w:p w14:paraId="2578A787" w14:textId="77777777" w:rsidR="006E0BFB" w:rsidRPr="00B04082" w:rsidRDefault="006E0BFB" w:rsidP="001D54B3">
      <w:pPr>
        <w:pStyle w:val="Naslov1"/>
      </w:pPr>
    </w:p>
    <w:p w14:paraId="56E0A82B" w14:textId="5A5FBA3D" w:rsidR="001D54B3" w:rsidRPr="00B04082" w:rsidRDefault="00B7536C" w:rsidP="001D54B3">
      <w:pPr>
        <w:pStyle w:val="Naslov1"/>
      </w:pPr>
      <w:bookmarkStart w:id="119" w:name="_Toc244598659"/>
      <w:r w:rsidRPr="00B04082">
        <w:t>6</w:t>
      </w:r>
      <w:r w:rsidR="001D54B3" w:rsidRPr="00B04082">
        <w:t>.</w:t>
      </w:r>
      <w:r w:rsidR="001D54B3" w:rsidRPr="00B04082">
        <w:tab/>
        <w:t>PROVEDBENI OKVIR</w:t>
      </w:r>
      <w:bookmarkEnd w:id="119"/>
    </w:p>
    <w:p w14:paraId="0045078C" w14:textId="77777777" w:rsidR="008A1CC2" w:rsidRPr="00B04082" w:rsidRDefault="008A1CC2" w:rsidP="008A1CC2">
      <w:pPr>
        <w:pStyle w:val="Odlomakpopisa"/>
      </w:pPr>
      <w:r w:rsidRPr="00B04082">
        <w:t>Za ostvarenje posebnih ciljeva utvrđenih ovom Strategijom potrebno je osigurati odgovarajući provedbeni okvir koji omogućuje njihovu sustavnu, koordiniranu i učinkovitu provedbu u praksi. Provedbeni okvir obuhvaća upravljačke, organizacijske, administrativne, normativne, evidencijske i razvojne pretpostavke kojima se osiguravaju uvjeti za provedbu mjera definiranih u okviru pojedinih posebnih ciljeva.</w:t>
      </w:r>
    </w:p>
    <w:p w14:paraId="733F3AD5" w14:textId="77777777" w:rsidR="008A1CC2" w:rsidRPr="00B04082" w:rsidRDefault="008A1CC2" w:rsidP="008A1CC2">
      <w:pPr>
        <w:pStyle w:val="Odlomakpopisa"/>
      </w:pPr>
    </w:p>
    <w:p w14:paraId="5BC0E754" w14:textId="2E6DD61E" w:rsidR="008A1CC2" w:rsidRPr="00B04082" w:rsidRDefault="008A1CC2" w:rsidP="008A1CC2">
      <w:pPr>
        <w:pStyle w:val="Odlomakpopisa"/>
      </w:pPr>
      <w:r w:rsidRPr="00B04082">
        <w:t xml:space="preserve">Njegova je svrha osigurati da se upravljanje nekretninama i pokretninama u vlasništvu Općine </w:t>
      </w:r>
      <w:r w:rsidR="00C43AE1" w:rsidRPr="00B04082">
        <w:t>Jasenovac</w:t>
      </w:r>
      <w:r w:rsidRPr="00B04082">
        <w:t xml:space="preserve"> ne zadrži na razini općih usmjerenja, nego da bude operativno usmjereno, jasno strukturirano i povezano s konkretnim poslovima, nadležnostima, planiranjem aktivnosti, financijskim mogućnostima i razvojnim potrebama Općine </w:t>
      </w:r>
      <w:r w:rsidR="00C43AE1" w:rsidRPr="00B04082">
        <w:t>Jasenovac</w:t>
      </w:r>
      <w:r w:rsidRPr="00B04082">
        <w:t>. U tom smislu provedbeni okvir obuhvaća različite oblike djelovanja, od vođenja i ažuriranja evidencija, donošenja i usklađivanja akata, jačanja administrativnih i stručnih kapaciteta te unaprjeđenja organizacijskih postupaka, do planiranja ulaganja, praćenja korištenja imovine, uređenja imovinskopravnih odnosa i pripreme razvojnih projekata.</w:t>
      </w:r>
    </w:p>
    <w:p w14:paraId="1277639A" w14:textId="77777777" w:rsidR="008A1CC2" w:rsidRPr="00B04082" w:rsidRDefault="008A1CC2" w:rsidP="008A1CC2">
      <w:pPr>
        <w:pStyle w:val="Odlomakpopisa"/>
      </w:pPr>
    </w:p>
    <w:p w14:paraId="0934B582" w14:textId="4D2D90DC" w:rsidR="008A1CC2" w:rsidRPr="00B04082" w:rsidRDefault="008A1CC2" w:rsidP="008A1CC2">
      <w:pPr>
        <w:pStyle w:val="Odlomakpopisa"/>
      </w:pPr>
      <w:r w:rsidRPr="00B04082">
        <w:lastRenderedPageBreak/>
        <w:t xml:space="preserve">Utvrđivanjem provedbenog okvira po pojedinim posebnim ciljevima osigurava se jasnija povezanost između usmjerenja Strategije, definiranih mjera i njihove provedbe u upravnom i razvojnom djelovanju Općine </w:t>
      </w:r>
      <w:r w:rsidR="00C43AE1" w:rsidRPr="00B04082">
        <w:t>Jasenovac</w:t>
      </w:r>
      <w:r w:rsidRPr="00B04082">
        <w:t>. Na taj se način jača operativna primjenjivost Strategije te stvaraju pretpostavke za plansko, odgovorno, transparentno i učinkovito upravljanje općinskom imovinom tijekom cijelog provedbenog razdoblja.</w:t>
      </w:r>
    </w:p>
    <w:p w14:paraId="4623F64C" w14:textId="77777777" w:rsidR="008A1CC2" w:rsidRPr="00B04082" w:rsidRDefault="008A1CC2" w:rsidP="008A1CC2">
      <w:pPr>
        <w:pStyle w:val="Odlomakpopisa"/>
      </w:pPr>
    </w:p>
    <w:p w14:paraId="6CAC92AE" w14:textId="0C0A46DB" w:rsidR="008A1CC2" w:rsidRPr="00B04082" w:rsidRDefault="008A1CC2" w:rsidP="008A1CC2">
      <w:pPr>
        <w:pStyle w:val="Odlomakpopisa"/>
      </w:pPr>
      <w:r w:rsidRPr="00B04082">
        <w:t xml:space="preserve">Financijska sredstva za provedbu aktivnosti predviđenih ovom Strategijom osiguravat će se prvenstveno u Proračunu Općine </w:t>
      </w:r>
      <w:r w:rsidR="00C43AE1" w:rsidRPr="00B04082">
        <w:t>Jasenovac</w:t>
      </w:r>
      <w:r w:rsidRPr="00B04082">
        <w:t xml:space="preserve">, odnosno na proračunskim pozicijama nadležnim za provedbu pojedinih mjera i aktivnosti, a prema potrebi i mogućnostima i iz drugih dostupnih izvora financiranja. Financijski okvir za provedbu Strategije temeljit će se na sredstvima proračuna Općine </w:t>
      </w:r>
      <w:r w:rsidR="00C43AE1" w:rsidRPr="00B04082">
        <w:t>Jasenovac</w:t>
      </w:r>
      <w:r w:rsidRPr="00B04082">
        <w:t>, uz mogućnost korištenja sredstava državnog proračuna, fondova Europske unije, nacionalnih i europskih programa i natječaja, pomoći, potpora, donacija, prihoda od upravljanja i raspolaganja općinskom imovinom te drugih raspoloživih izvora.</w:t>
      </w:r>
    </w:p>
    <w:p w14:paraId="33840B95" w14:textId="77777777" w:rsidR="008A1CC2" w:rsidRPr="00B04082" w:rsidRDefault="008A1CC2" w:rsidP="008A1CC2">
      <w:pPr>
        <w:pStyle w:val="Odlomakpopisa"/>
      </w:pPr>
    </w:p>
    <w:p w14:paraId="6BBD1C08" w14:textId="7B204A81" w:rsidR="008A1CC2" w:rsidRPr="00B04082" w:rsidRDefault="008A1CC2" w:rsidP="008A1CC2">
      <w:pPr>
        <w:pStyle w:val="Odlomakpopisa"/>
      </w:pPr>
      <w:r w:rsidRPr="00B04082">
        <w:t xml:space="preserve">Uz proračunska sredstva Općine </w:t>
      </w:r>
      <w:r w:rsidR="00C43AE1" w:rsidRPr="00B04082">
        <w:t>Jasenovac</w:t>
      </w:r>
      <w:r w:rsidRPr="00B04082">
        <w:t xml:space="preserve">, važan financijski potencijal za provedbu pojedinih mjera i projekata mogu predstavljati i vanjski izvori financiranja, osobito za projekte koji se odnose na razvoj komunalne infrastrukture, obnovu i opremanje objekata javne namjene, digitalizaciju evidencija, jačanje administrativnih kapaciteta te pripremu i provedbu razvojnih projekata. Također, prihodi ostvareni upravljanjem i raspolaganjem nekretninama i pokretninama u vlasništvu Općine </w:t>
      </w:r>
      <w:r w:rsidR="00C43AE1" w:rsidRPr="00B04082">
        <w:t xml:space="preserve">Jasenovac </w:t>
      </w:r>
      <w:r w:rsidRPr="00B04082">
        <w:t>mogu predstavljati dodatni izvor financiranja aktivnosti usmjerenih na ostvarenje posebnih ciljeva ove Strategije.</w:t>
      </w:r>
    </w:p>
    <w:p w14:paraId="50E954FE" w14:textId="77777777" w:rsidR="008A1CC2" w:rsidRPr="00B04082" w:rsidRDefault="008A1CC2" w:rsidP="008A1CC2">
      <w:pPr>
        <w:pStyle w:val="Odlomakpopisa"/>
      </w:pPr>
    </w:p>
    <w:p w14:paraId="226E784E" w14:textId="7292F371" w:rsidR="008A1CC2" w:rsidRPr="00B04082" w:rsidRDefault="008A1CC2" w:rsidP="008A1CC2">
      <w:pPr>
        <w:pStyle w:val="Odlomakpopisa"/>
      </w:pPr>
      <w:r w:rsidRPr="00B04082">
        <w:t xml:space="preserve">Sredstva za provedbu aktivnosti planirat će se u okviru godišnjih proračuna Općine </w:t>
      </w:r>
      <w:r w:rsidR="00C43AE1" w:rsidRPr="00B04082">
        <w:t>Jasenovac</w:t>
      </w:r>
      <w:r w:rsidRPr="00B04082">
        <w:t xml:space="preserve"> i projekcija za naredno razdoblje, u skladu s proračunskim mogućnostima, razvojnim prioritetima i dinamikom provedbe pojedinih mjera. Financijska provedba Strategije ovisit će o raspoloživosti sredstava, uspješnosti korištenja vanjskih izvora financiranja te sposobnosti Općine </w:t>
      </w:r>
      <w:r w:rsidR="00C43AE1" w:rsidRPr="00B04082">
        <w:t>Jasenovac</w:t>
      </w:r>
      <w:r w:rsidRPr="00B04082">
        <w:t xml:space="preserve"> da planski usmjerava sredstva prema prioritetnim područjima upravljanja imovinom.</w:t>
      </w:r>
    </w:p>
    <w:p w14:paraId="030A0E9F" w14:textId="77777777" w:rsidR="008A1CC2" w:rsidRPr="00B04082" w:rsidRDefault="008A1CC2" w:rsidP="008A1CC2">
      <w:pPr>
        <w:pStyle w:val="Odlomakpopisa"/>
      </w:pPr>
    </w:p>
    <w:p w14:paraId="33DFABC6" w14:textId="2DFE4619" w:rsidR="008A1CC2" w:rsidRPr="00B04082" w:rsidRDefault="008A1CC2" w:rsidP="008A1CC2">
      <w:pPr>
        <w:pStyle w:val="Odlomakpopisa"/>
      </w:pPr>
      <w:r w:rsidRPr="00B04082">
        <w:t xml:space="preserve">S obzirom na to da će se provedba pojedinih mjera i aktivnosti razrađivati i usklađivati kroz godišnje planiranje, proračunske dokumente i druge provedbene akte Općine </w:t>
      </w:r>
      <w:r w:rsidR="00C43AE1" w:rsidRPr="00B04082">
        <w:t>Jasenovac</w:t>
      </w:r>
      <w:r w:rsidRPr="00B04082">
        <w:t xml:space="preserve">, indikativni financijski okvir ove Strategije treba promatrati kao planski i </w:t>
      </w:r>
      <w:proofErr w:type="spellStart"/>
      <w:r w:rsidRPr="00B04082">
        <w:t>procjenski</w:t>
      </w:r>
      <w:proofErr w:type="spellEnd"/>
      <w:r w:rsidRPr="00B04082">
        <w:t xml:space="preserve"> okvir, podložan daljnjoj razradi i usklađivanju tijekom provedbenog razdoblja.</w:t>
      </w:r>
    </w:p>
    <w:p w14:paraId="26CDA5BF" w14:textId="77777777" w:rsidR="008A1CC2" w:rsidRPr="00B04082" w:rsidRDefault="008A1CC2" w:rsidP="008A1CC2">
      <w:pPr>
        <w:pStyle w:val="Odlomakpopisa"/>
      </w:pPr>
    </w:p>
    <w:p w14:paraId="6559E52A" w14:textId="6A1B3785" w:rsidR="002E135A" w:rsidRPr="00B04082" w:rsidRDefault="008A1CC2" w:rsidP="008A1CC2">
      <w:pPr>
        <w:pStyle w:val="Odlomakpopisa"/>
      </w:pPr>
      <w:r w:rsidRPr="00B04082">
        <w:t>Radi veće preglednosti i operativne primjenjivosti Strategije, provedbeni okvir prikazuje se tablično, i to kroz institucionalni okvir provedbe, povezanost s godišnjim planiranjem i proračunom, pokazatelje rezultata te indikativni financijski okvir provedbe po pojedinim posebnim ciljevima i mjerama. U nastavku se daje tablični prikaz provedbenog okvira.</w:t>
      </w:r>
      <w:r w:rsidR="002E135A" w:rsidRPr="00B04082">
        <w:br w:type="page"/>
      </w:r>
    </w:p>
    <w:p w14:paraId="63776B7D" w14:textId="082859B8" w:rsidR="001D54B3" w:rsidRPr="00B04082" w:rsidRDefault="001D54B3" w:rsidP="001D54B3">
      <w:pPr>
        <w:pStyle w:val="Opisslike"/>
        <w:jc w:val="center"/>
        <w:rPr>
          <w:rFonts w:ascii="Cambria" w:hAnsi="Cambria"/>
          <w:i/>
          <w:iCs/>
          <w:sz w:val="20"/>
          <w:szCs w:val="20"/>
        </w:rPr>
      </w:pPr>
      <w:bookmarkStart w:id="120" w:name="_Toc244598697"/>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35</w:t>
      </w:r>
      <w:r w:rsidRPr="00B04082">
        <w:rPr>
          <w:rFonts w:ascii="Cambria" w:hAnsi="Cambria"/>
          <w:i/>
          <w:iCs/>
          <w:sz w:val="20"/>
          <w:szCs w:val="20"/>
        </w:rPr>
        <w:fldChar w:fldCharType="end"/>
      </w:r>
      <w:r w:rsidRPr="00B04082">
        <w:rPr>
          <w:rFonts w:ascii="Cambria" w:hAnsi="Cambria"/>
          <w:i/>
          <w:iCs/>
          <w:sz w:val="20"/>
          <w:szCs w:val="20"/>
        </w:rPr>
        <w:t xml:space="preserve">.  Pregled </w:t>
      </w:r>
      <w:r w:rsidR="008A1CC2" w:rsidRPr="00B04082">
        <w:rPr>
          <w:rFonts w:ascii="Cambria" w:hAnsi="Cambria"/>
          <w:i/>
          <w:iCs/>
          <w:sz w:val="20"/>
          <w:szCs w:val="20"/>
        </w:rPr>
        <w:t xml:space="preserve">posebnih </w:t>
      </w:r>
      <w:r w:rsidRPr="00B04082">
        <w:rPr>
          <w:rFonts w:ascii="Cambria" w:hAnsi="Cambria"/>
          <w:i/>
          <w:iCs/>
          <w:sz w:val="20"/>
          <w:szCs w:val="20"/>
        </w:rPr>
        <w:t>ciljeva i</w:t>
      </w:r>
      <w:r w:rsidR="008A1CC2" w:rsidRPr="00B04082">
        <w:rPr>
          <w:rFonts w:ascii="Cambria" w:hAnsi="Cambria"/>
          <w:i/>
          <w:iCs/>
          <w:sz w:val="20"/>
          <w:szCs w:val="20"/>
        </w:rPr>
        <w:t xml:space="preserve"> mogućih </w:t>
      </w:r>
      <w:r w:rsidRPr="00B04082">
        <w:rPr>
          <w:rFonts w:ascii="Cambria" w:hAnsi="Cambria"/>
          <w:i/>
          <w:iCs/>
          <w:sz w:val="20"/>
          <w:szCs w:val="20"/>
        </w:rPr>
        <w:t xml:space="preserve"> provedbenih mehanizama</w:t>
      </w:r>
      <w:bookmarkEnd w:id="120"/>
    </w:p>
    <w:tbl>
      <w:tblPr>
        <w:tblStyle w:val="Tablicareetke4-isticanje5"/>
        <w:tblW w:w="0" w:type="auto"/>
        <w:tblLook w:val="04A0" w:firstRow="1" w:lastRow="0" w:firstColumn="1" w:lastColumn="0" w:noHBand="0" w:noVBand="1"/>
      </w:tblPr>
      <w:tblGrid>
        <w:gridCol w:w="1279"/>
        <w:gridCol w:w="7783"/>
      </w:tblGrid>
      <w:tr w:rsidR="001D54B3" w:rsidRPr="00B04082" w14:paraId="72CC8478" w14:textId="77777777" w:rsidTr="001D54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638149" w14:textId="7C701237" w:rsidR="001D54B3" w:rsidRPr="00B04082" w:rsidRDefault="008A1CC2" w:rsidP="001D54B3">
            <w:pPr>
              <w:spacing w:after="0" w:line="240" w:lineRule="auto"/>
              <w:jc w:val="center"/>
              <w:rPr>
                <w:rFonts w:ascii="Cambria" w:hAnsi="Cambria"/>
                <w:sz w:val="24"/>
                <w:szCs w:val="24"/>
              </w:rPr>
            </w:pPr>
            <w:r w:rsidRPr="00B04082">
              <w:rPr>
                <w:rFonts w:ascii="Cambria" w:hAnsi="Cambria"/>
                <w:sz w:val="24"/>
                <w:szCs w:val="24"/>
              </w:rPr>
              <w:t>Posebni</w:t>
            </w:r>
            <w:r w:rsidR="001D54B3" w:rsidRPr="00B04082">
              <w:rPr>
                <w:rFonts w:ascii="Cambria" w:hAnsi="Cambria"/>
                <w:sz w:val="24"/>
                <w:szCs w:val="24"/>
              </w:rPr>
              <w:t xml:space="preserve"> ciljevi</w:t>
            </w:r>
          </w:p>
        </w:tc>
        <w:tc>
          <w:tcPr>
            <w:tcW w:w="0" w:type="auto"/>
            <w:vAlign w:val="center"/>
            <w:hideMark/>
          </w:tcPr>
          <w:p w14:paraId="3F63CD6C" w14:textId="77777777" w:rsidR="001D54B3" w:rsidRPr="00B04082" w:rsidRDefault="001D54B3" w:rsidP="001D54B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Provedbeni mehanizmi</w:t>
            </w:r>
          </w:p>
        </w:tc>
      </w:tr>
      <w:tr w:rsidR="001D54B3" w:rsidRPr="00B04082" w14:paraId="5B8DAA0D" w14:textId="77777777" w:rsidTr="001D54B3">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0" w:type="auto"/>
            <w:textDirection w:val="btLr"/>
            <w:vAlign w:val="center"/>
            <w:hideMark/>
          </w:tcPr>
          <w:p w14:paraId="2B02E070" w14:textId="2FB93C41" w:rsidR="001D54B3" w:rsidRPr="00B04082" w:rsidRDefault="001D54B3" w:rsidP="001D54B3">
            <w:pPr>
              <w:spacing w:after="0" w:line="240" w:lineRule="auto"/>
              <w:ind w:left="113" w:right="113"/>
              <w:jc w:val="center"/>
              <w:rPr>
                <w:rFonts w:ascii="Cambria" w:hAnsi="Cambria"/>
                <w:sz w:val="24"/>
                <w:szCs w:val="24"/>
              </w:rPr>
            </w:pPr>
            <w:r w:rsidRPr="00B04082">
              <w:rPr>
                <w:rFonts w:ascii="Cambria" w:hAnsi="Cambria"/>
                <w:sz w:val="24"/>
                <w:szCs w:val="24"/>
              </w:rPr>
              <w:t xml:space="preserve">1. Unaprijediti sustav evidencije, planiranja i upravljanja imovinom Općine </w:t>
            </w:r>
            <w:r w:rsidR="005C2FDA" w:rsidRPr="00B04082">
              <w:rPr>
                <w:rFonts w:ascii="Cambria" w:hAnsi="Cambria"/>
                <w:sz w:val="24"/>
                <w:szCs w:val="24"/>
              </w:rPr>
              <w:t>Jasenovac</w:t>
            </w:r>
            <w:r w:rsidRPr="00B04082">
              <w:rPr>
                <w:rFonts w:ascii="Cambria" w:hAnsi="Cambria"/>
                <w:sz w:val="24"/>
                <w:szCs w:val="24"/>
              </w:rPr>
              <w:t xml:space="preserve"> te osigurati odgovarajuće organizacijske i ljudske resurse za učinkovito upravljanje imovinom</w:t>
            </w:r>
          </w:p>
        </w:tc>
        <w:tc>
          <w:tcPr>
            <w:tcW w:w="0" w:type="auto"/>
            <w:vAlign w:val="center"/>
            <w:hideMark/>
          </w:tcPr>
          <w:p w14:paraId="2868F172" w14:textId="0B6486C3"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 xml:space="preserve">vođenje jedinstvene, cjelovite i ažurne evidencije nekretnina i pokretnina u vlasništvu Općine </w:t>
            </w:r>
            <w:r w:rsidR="005C2FDA" w:rsidRPr="00B04082">
              <w:t>Jasenovac</w:t>
            </w:r>
          </w:p>
          <w:p w14:paraId="5D036433"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redovito ažuriranje podataka o pojavnim oblicima imovine, pravnom statusu, načinu korištenja, stanju i drugim relevantnim obilježjima imovine</w:t>
            </w:r>
          </w:p>
          <w:p w14:paraId="6627E4CC" w14:textId="68C6CB18"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 xml:space="preserve">usklađivanje podataka iz internih evidencija Općine </w:t>
            </w:r>
            <w:r w:rsidR="005C2FDA" w:rsidRPr="00B04082">
              <w:t>Jasenovac</w:t>
            </w:r>
            <w:r w:rsidRPr="00B04082">
              <w:t xml:space="preserve"> s podacima iz zemljišnih knjiga, katastra, računovodstvenih evidencija i drugih relevantnih službenih izvora</w:t>
            </w:r>
          </w:p>
          <w:p w14:paraId="23815202"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uspostava standardiziranih postupaka prikupljanja, provjere, unosa, ažuriranja i korištenja podataka o općinskoj imovini</w:t>
            </w:r>
          </w:p>
          <w:p w14:paraId="3333DFC8"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izrada, donošenje, usklađivanje i unaprjeđenje općih akata, internih procedura i drugih dokumenata kojima se uređuje upravljanje i raspolaganje nekretninama i pokretninama</w:t>
            </w:r>
          </w:p>
          <w:p w14:paraId="681CD951"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jasno definiranje nadležnosti, odgovornosti i međusobne koordinacije općinskog načelnika, Općinskog vijeća i nadležnih upravnih odnosno stručnih tijela u poslovima upravljanja imovinom</w:t>
            </w:r>
          </w:p>
          <w:p w14:paraId="35C9D437"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unaprjeđenje organizacijskog modela upravljanja imovinom kroz jasniju raspodjelu poslova, odgovornosti i postupanja u upravljanju općinskom imovinom</w:t>
            </w:r>
          </w:p>
          <w:p w14:paraId="1ADF0904"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jačanje administrativnih, stručnih i tehničkih kapaciteta službenika uključenih u poslove evidencije, pravnog uređenja, planiranja, održavanja i raspolaganja imovinom</w:t>
            </w:r>
          </w:p>
          <w:p w14:paraId="7969996B"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provedba stručnog usavršavanja i jačanje kompetencija zaposlenika uključenih u sustav upravljanja nekretninama i pokretninama</w:t>
            </w:r>
          </w:p>
          <w:p w14:paraId="632F9C33"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osiguravanje odgovarajućih tehničkih alata i informacijskih rješenja za učinkovitije evidentiranje, praćenje i upravljanje imovinom</w:t>
            </w:r>
          </w:p>
          <w:p w14:paraId="348833F5"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uspostava sustava planiranja upravljanja imovinom kroz definiranje prioriteta, aktivnosti i postupanja u odnosu na pojedine oblike općinske imovine</w:t>
            </w:r>
          </w:p>
          <w:p w14:paraId="683E1944" w14:textId="045CA006"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 xml:space="preserve">razvoj sustava praćenja provedbe </w:t>
            </w:r>
            <w:r w:rsidR="00C01C60" w:rsidRPr="00B04082">
              <w:t xml:space="preserve">posebnih </w:t>
            </w:r>
            <w:r w:rsidRPr="00B04082">
              <w:t>ciljeva i mjera te redovitog izvještavanja o stanju, korištenju, održavanju i raspolaganju imovinom</w:t>
            </w:r>
          </w:p>
          <w:p w14:paraId="315C28AF" w14:textId="77777777"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povezivanje evidencija imovine s procesima odlučivanja, planiranja proračunskih sredstava i pripreme razvojnih projekata</w:t>
            </w:r>
          </w:p>
          <w:p w14:paraId="37919964" w14:textId="1FDFEF60"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 xml:space="preserve">izrada godišnjih planova upravljanja nekretninama i pokretninama u vlasništvu Općine </w:t>
            </w:r>
            <w:r w:rsidR="005C2FDA" w:rsidRPr="00B04082">
              <w:t>Jasenovac</w:t>
            </w:r>
            <w:r w:rsidRPr="00B04082">
              <w:t xml:space="preserve"> kao operativnih dokumenata za provedbu Strategije</w:t>
            </w:r>
          </w:p>
          <w:p w14:paraId="67B666AB" w14:textId="30A16685" w:rsidR="001D54B3" w:rsidRPr="00B04082" w:rsidRDefault="001D54B3">
            <w:pPr>
              <w:pStyle w:val="Odlomakpopisa"/>
              <w:numPr>
                <w:ilvl w:val="0"/>
                <w:numId w:val="9"/>
              </w:numPr>
              <w:spacing w:line="240" w:lineRule="auto"/>
              <w:jc w:val="left"/>
              <w:cnfStyle w:val="000000100000" w:firstRow="0" w:lastRow="0" w:firstColumn="0" w:lastColumn="0" w:oddVBand="0" w:evenVBand="0" w:oddHBand="1" w:evenHBand="0" w:firstRowFirstColumn="0" w:firstRowLastColumn="0" w:lastRowFirstColumn="0" w:lastRowLastColumn="0"/>
            </w:pPr>
            <w:r w:rsidRPr="00B04082">
              <w:t xml:space="preserve">unaprjeđenje transparentnosti sustava upravljanja imovinom kroz dostupnost relevantnih podataka, akata i izvješća u skladu s propisima i mogućnostima Općine </w:t>
            </w:r>
            <w:r w:rsidR="005C2FDA" w:rsidRPr="00B04082">
              <w:t>Jasenovac</w:t>
            </w:r>
          </w:p>
        </w:tc>
      </w:tr>
      <w:tr w:rsidR="001D54B3" w:rsidRPr="00B04082" w14:paraId="423F2653" w14:textId="77777777" w:rsidTr="001D54B3">
        <w:trPr>
          <w:trHeight w:val="1134"/>
        </w:trPr>
        <w:tc>
          <w:tcPr>
            <w:cnfStyle w:val="001000000000" w:firstRow="0" w:lastRow="0" w:firstColumn="1" w:lastColumn="0" w:oddVBand="0" w:evenVBand="0" w:oddHBand="0" w:evenHBand="0" w:firstRowFirstColumn="0" w:firstRowLastColumn="0" w:lastRowFirstColumn="0" w:lastRowLastColumn="0"/>
            <w:tcW w:w="0" w:type="auto"/>
            <w:textDirection w:val="btLr"/>
            <w:vAlign w:val="center"/>
            <w:hideMark/>
          </w:tcPr>
          <w:p w14:paraId="64C19F32" w14:textId="1B871197" w:rsidR="001D54B3" w:rsidRPr="00B04082" w:rsidRDefault="001D54B3" w:rsidP="001D54B3">
            <w:pPr>
              <w:spacing w:after="0" w:line="240" w:lineRule="auto"/>
              <w:ind w:left="113" w:right="113"/>
              <w:jc w:val="center"/>
              <w:rPr>
                <w:rFonts w:ascii="Cambria" w:hAnsi="Cambria"/>
                <w:sz w:val="24"/>
                <w:szCs w:val="24"/>
              </w:rPr>
            </w:pPr>
            <w:r w:rsidRPr="00B04082">
              <w:rPr>
                <w:rFonts w:ascii="Cambria" w:hAnsi="Cambria"/>
                <w:sz w:val="24"/>
                <w:szCs w:val="24"/>
              </w:rPr>
              <w:lastRenderedPageBreak/>
              <w:t xml:space="preserve">2. Osigurati plansko i odgovorno upravljanje zemljištem i nekretninama u vlasništvu Općine </w:t>
            </w:r>
            <w:r w:rsidR="005C2FDA" w:rsidRPr="00B04082">
              <w:rPr>
                <w:rFonts w:ascii="Cambria" w:hAnsi="Cambria"/>
                <w:sz w:val="24"/>
                <w:szCs w:val="24"/>
              </w:rPr>
              <w:t>Jasenovac</w:t>
            </w:r>
          </w:p>
        </w:tc>
        <w:tc>
          <w:tcPr>
            <w:tcW w:w="0" w:type="auto"/>
            <w:vAlign w:val="center"/>
            <w:hideMark/>
          </w:tcPr>
          <w:p w14:paraId="73051F45" w14:textId="6EF9D024"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sre</w:t>
            </w:r>
            <w:r w:rsidRPr="00B04082">
              <w:rPr>
                <w:rFonts w:cs="Calibri"/>
              </w:rPr>
              <w:t>đ</w:t>
            </w:r>
            <w:r w:rsidRPr="00B04082">
              <w:rPr>
                <w:rFonts w:cs="Segoe UI Symbol"/>
              </w:rPr>
              <w:t>ivanje i uskla</w:t>
            </w:r>
            <w:r w:rsidRPr="00B04082">
              <w:rPr>
                <w:rFonts w:cs="Calibri"/>
              </w:rPr>
              <w:t>đ</w:t>
            </w:r>
            <w:r w:rsidRPr="00B04082">
              <w:rPr>
                <w:rFonts w:cs="Segoe UI Symbol"/>
              </w:rPr>
              <w:t>ivanje imovinskopravnog statusa zemljišta i nekretnina u vlasništvu Op</w:t>
            </w:r>
            <w:r w:rsidRPr="00B04082">
              <w:rPr>
                <w:rFonts w:cs="Calibri"/>
              </w:rPr>
              <w:t>ć</w:t>
            </w:r>
            <w:r w:rsidRPr="00B04082">
              <w:rPr>
                <w:rFonts w:cs="Segoe UI Symbol"/>
              </w:rPr>
              <w:t xml:space="preserve">ine </w:t>
            </w:r>
            <w:r w:rsidR="005C2FDA" w:rsidRPr="00B04082">
              <w:t>Jasenovac</w:t>
            </w:r>
            <w:r w:rsidRPr="00B04082">
              <w:rPr>
                <w:rFonts w:cs="Segoe UI Symbol"/>
              </w:rPr>
              <w:t xml:space="preserve"> s podacima iz zemljišnih knjiga, katastra i drugih službenih evidencija</w:t>
            </w:r>
          </w:p>
          <w:p w14:paraId="268D9FAA" w14:textId="6CA6AC54"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provedba aktivnosti radi rje</w:t>
            </w:r>
            <w:r w:rsidRPr="00B04082">
              <w:rPr>
                <w:rFonts w:cs="Cambria"/>
              </w:rPr>
              <w:t>š</w:t>
            </w:r>
            <w:r w:rsidRPr="00B04082">
              <w:rPr>
                <w:rFonts w:cs="Segoe UI Symbol"/>
              </w:rPr>
              <w:t>avanja nerije</w:t>
            </w:r>
            <w:r w:rsidRPr="00B04082">
              <w:rPr>
                <w:rFonts w:cs="Cambria"/>
              </w:rPr>
              <w:t>š</w:t>
            </w:r>
            <w:r w:rsidRPr="00B04082">
              <w:rPr>
                <w:rFonts w:cs="Segoe UI Symbol"/>
              </w:rPr>
              <w:t>enih vlasni</w:t>
            </w:r>
            <w:r w:rsidRPr="00B04082">
              <w:rPr>
                <w:rFonts w:cs="Calibri"/>
              </w:rPr>
              <w:t>č</w:t>
            </w:r>
            <w:r w:rsidRPr="00B04082">
              <w:rPr>
                <w:rFonts w:cs="Segoe UI Symbol"/>
              </w:rPr>
              <w:t>kih, suvlasni</w:t>
            </w:r>
            <w:r w:rsidRPr="00B04082">
              <w:rPr>
                <w:rFonts w:cs="Calibri"/>
              </w:rPr>
              <w:t>č</w:t>
            </w:r>
            <w:r w:rsidRPr="00B04082">
              <w:rPr>
                <w:rFonts w:cs="Segoe UI Symbol"/>
              </w:rPr>
              <w:t>kih i drugih pravnih odnosa koji utje</w:t>
            </w:r>
            <w:r w:rsidRPr="00B04082">
              <w:rPr>
                <w:rFonts w:cs="Calibri"/>
              </w:rPr>
              <w:t>č</w:t>
            </w:r>
            <w:r w:rsidRPr="00B04082">
              <w:rPr>
                <w:rFonts w:cs="Segoe UI Symbol"/>
              </w:rPr>
              <w:t>u na mogu</w:t>
            </w:r>
            <w:r w:rsidRPr="00B04082">
              <w:rPr>
                <w:rFonts w:cs="Calibri"/>
              </w:rPr>
              <w:t>ć</w:t>
            </w:r>
            <w:r w:rsidRPr="00B04082">
              <w:rPr>
                <w:rFonts w:cs="Segoe UI Symbol"/>
              </w:rPr>
              <w:t>nost korištenja, evidentiranja ili raspolaganja nekretninama</w:t>
            </w:r>
          </w:p>
          <w:p w14:paraId="22331181" w14:textId="6C6F5391"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redovita provjera, uskla</w:t>
            </w:r>
            <w:r w:rsidRPr="00B04082">
              <w:rPr>
                <w:rFonts w:cs="Calibri"/>
              </w:rPr>
              <w:t>đ</w:t>
            </w:r>
            <w:r w:rsidRPr="00B04082">
              <w:rPr>
                <w:rFonts w:cs="Segoe UI Symbol"/>
              </w:rPr>
              <w:t>ivanje i dopuna podataka o zemljištima i nekretninama u internim evidencijama Op</w:t>
            </w:r>
            <w:r w:rsidRPr="00B04082">
              <w:rPr>
                <w:rFonts w:cs="Calibri"/>
              </w:rPr>
              <w:t>ć</w:t>
            </w:r>
            <w:r w:rsidRPr="00B04082">
              <w:rPr>
                <w:rFonts w:cs="Segoe UI Symbol"/>
              </w:rPr>
              <w:t xml:space="preserve">ine </w:t>
            </w:r>
            <w:r w:rsidR="005C2FDA" w:rsidRPr="00B04082">
              <w:t>Jasenovac</w:t>
            </w:r>
          </w:p>
          <w:p w14:paraId="1C33460D" w14:textId="12DB2329"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povezivanje upravljanja zemlji</w:t>
            </w:r>
            <w:r w:rsidRPr="00B04082">
              <w:rPr>
                <w:rFonts w:cs="Cambria"/>
              </w:rPr>
              <w:t>š</w:t>
            </w:r>
            <w:r w:rsidRPr="00B04082">
              <w:rPr>
                <w:rFonts w:cs="Segoe UI Symbol"/>
              </w:rPr>
              <w:t>tem i nekretninama s va</w:t>
            </w:r>
            <w:r w:rsidRPr="00B04082">
              <w:rPr>
                <w:rFonts w:cs="Cambria"/>
              </w:rPr>
              <w:t>ž</w:t>
            </w:r>
            <w:r w:rsidRPr="00B04082">
              <w:rPr>
                <w:rFonts w:cs="Segoe UI Symbol"/>
              </w:rPr>
              <w:t>e</w:t>
            </w:r>
            <w:r w:rsidRPr="00B04082">
              <w:rPr>
                <w:rFonts w:cs="Calibri"/>
              </w:rPr>
              <w:t>ć</w:t>
            </w:r>
            <w:r w:rsidRPr="00B04082">
              <w:rPr>
                <w:rFonts w:cs="Segoe UI Symbol"/>
              </w:rPr>
              <w:t>om prostorno-planskom dokumentacijom i razvojnim prioritetima Op</w:t>
            </w:r>
            <w:r w:rsidRPr="00B04082">
              <w:rPr>
                <w:rFonts w:cs="Calibri"/>
              </w:rPr>
              <w:t>ć</w:t>
            </w:r>
            <w:r w:rsidRPr="00B04082">
              <w:rPr>
                <w:rFonts w:cs="Segoe UI Symbol"/>
              </w:rPr>
              <w:t xml:space="preserve">ine </w:t>
            </w:r>
            <w:r w:rsidR="005C2FDA" w:rsidRPr="00B04082">
              <w:t>Jasenovac</w:t>
            </w:r>
          </w:p>
          <w:p w14:paraId="76131F6F" w14:textId="77777777"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utvr</w:t>
            </w:r>
            <w:r w:rsidRPr="00B04082">
              <w:rPr>
                <w:rFonts w:cs="Calibri"/>
              </w:rPr>
              <w:t>đ</w:t>
            </w:r>
            <w:r w:rsidRPr="00B04082">
              <w:rPr>
                <w:rFonts w:cs="Segoe UI Symbol"/>
              </w:rPr>
              <w:t>ivanje namjene, razvojne funkcije i prioriteta korištenja pojedinih zemljišta i nekretnina u skladu s javnim interesom i potrebama lokalne zajednice</w:t>
            </w:r>
          </w:p>
          <w:p w14:paraId="56A9E6CD" w14:textId="1AD69BCF"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identifikacija neiskori</w:t>
            </w:r>
            <w:r w:rsidRPr="00B04082">
              <w:rPr>
                <w:rFonts w:cs="Cambria"/>
              </w:rPr>
              <w:t>š</w:t>
            </w:r>
            <w:r w:rsidRPr="00B04082">
              <w:rPr>
                <w:rFonts w:cs="Segoe UI Symbol"/>
              </w:rPr>
              <w:t>tenih i nedovoljno iskori</w:t>
            </w:r>
            <w:r w:rsidRPr="00B04082">
              <w:rPr>
                <w:rFonts w:cs="Cambria"/>
              </w:rPr>
              <w:t>š</w:t>
            </w:r>
            <w:r w:rsidRPr="00B04082">
              <w:rPr>
                <w:rFonts w:cs="Segoe UI Symbol"/>
              </w:rPr>
              <w:t>tenih nekretnina te analiza mogu</w:t>
            </w:r>
            <w:r w:rsidRPr="00B04082">
              <w:rPr>
                <w:rFonts w:cs="Calibri"/>
              </w:rPr>
              <w:t>ć</w:t>
            </w:r>
            <w:r w:rsidRPr="00B04082">
              <w:rPr>
                <w:rFonts w:cs="Segoe UI Symbol"/>
              </w:rPr>
              <w:t>nosti njihova stavljanja u funkciju javnih, gospodarskih i društvenih potreba</w:t>
            </w:r>
          </w:p>
          <w:p w14:paraId="4F081B84" w14:textId="36242426"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poduzimanje aktivnosti radi aktiviranja nekretnina kroz kori</w:t>
            </w:r>
            <w:r w:rsidRPr="00B04082">
              <w:rPr>
                <w:rFonts w:cs="Cambria"/>
              </w:rPr>
              <w:t>š</w:t>
            </w:r>
            <w:r w:rsidRPr="00B04082">
              <w:rPr>
                <w:rFonts w:cs="Segoe UI Symbol"/>
              </w:rPr>
              <w:t>tenje, davanje na kori</w:t>
            </w:r>
            <w:r w:rsidRPr="00B04082">
              <w:rPr>
                <w:rFonts w:cs="Cambria"/>
              </w:rPr>
              <w:t>š</w:t>
            </w:r>
            <w:r w:rsidRPr="00B04082">
              <w:rPr>
                <w:rFonts w:cs="Segoe UI Symbol"/>
              </w:rPr>
              <w:t>tenje, zakup, obnovu, prenamjenu, raspolaganje ili uklju</w:t>
            </w:r>
            <w:r w:rsidRPr="00B04082">
              <w:rPr>
                <w:rFonts w:cs="Calibri"/>
              </w:rPr>
              <w:t>č</w:t>
            </w:r>
            <w:r w:rsidRPr="00B04082">
              <w:rPr>
                <w:rFonts w:cs="Segoe UI Symbol"/>
              </w:rPr>
              <w:t>ivanje u razvojne projekte</w:t>
            </w:r>
          </w:p>
          <w:p w14:paraId="05147704" w14:textId="03D1C1E0"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uspostava sustava pra</w:t>
            </w:r>
            <w:r w:rsidRPr="00B04082">
              <w:rPr>
                <w:rFonts w:cs="Calibri"/>
              </w:rPr>
              <w:t>ć</w:t>
            </w:r>
            <w:r w:rsidRPr="00B04082">
              <w:rPr>
                <w:rFonts w:cs="Segoe UI Symbol"/>
              </w:rPr>
              <w:t>enja statusa korištenja, funkcionalnosti i razvojnih mogu</w:t>
            </w:r>
            <w:r w:rsidRPr="00B04082">
              <w:rPr>
                <w:rFonts w:cs="Calibri"/>
              </w:rPr>
              <w:t>ć</w:t>
            </w:r>
            <w:r w:rsidRPr="00B04082">
              <w:rPr>
                <w:rFonts w:cs="Segoe UI Symbol"/>
              </w:rPr>
              <w:t>nosti nekretnina u vlasništvu Op</w:t>
            </w:r>
            <w:r w:rsidRPr="00B04082">
              <w:rPr>
                <w:rFonts w:cs="Calibri"/>
              </w:rPr>
              <w:t>ć</w:t>
            </w:r>
            <w:r w:rsidRPr="00B04082">
              <w:rPr>
                <w:rFonts w:cs="Segoe UI Symbol"/>
              </w:rPr>
              <w:t xml:space="preserve">ine </w:t>
            </w:r>
            <w:r w:rsidR="005C2FDA" w:rsidRPr="00B04082">
              <w:t>Jasenovac</w:t>
            </w:r>
          </w:p>
          <w:p w14:paraId="7D2682AE" w14:textId="6990C446"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unaprje</w:t>
            </w:r>
            <w:r w:rsidRPr="00B04082">
              <w:rPr>
                <w:rFonts w:cs="Calibri"/>
              </w:rPr>
              <w:t>đ</w:t>
            </w:r>
            <w:r w:rsidRPr="00B04082">
              <w:rPr>
                <w:rFonts w:cs="Segoe UI Symbol"/>
              </w:rPr>
              <w:t>enje sustava upravljanja poslovnim prostorima, stanovima i drugim objektima u vlasništvu Op</w:t>
            </w:r>
            <w:r w:rsidRPr="00B04082">
              <w:rPr>
                <w:rFonts w:cs="Calibri"/>
              </w:rPr>
              <w:t>ć</w:t>
            </w:r>
            <w:r w:rsidRPr="00B04082">
              <w:rPr>
                <w:rFonts w:cs="Segoe UI Symbol"/>
              </w:rPr>
              <w:t xml:space="preserve">ine </w:t>
            </w:r>
            <w:r w:rsidR="007F2D54" w:rsidRPr="00B04082">
              <w:t>Jasenovac</w:t>
            </w:r>
            <w:r w:rsidRPr="00B04082">
              <w:rPr>
                <w:rFonts w:cs="Segoe UI Symbol"/>
              </w:rPr>
              <w:t xml:space="preserve"> kroz evidentiranje korisnika, pra</w:t>
            </w:r>
            <w:r w:rsidRPr="00B04082">
              <w:rPr>
                <w:rFonts w:cs="Calibri"/>
              </w:rPr>
              <w:t>ć</w:t>
            </w:r>
            <w:r w:rsidRPr="00B04082">
              <w:rPr>
                <w:rFonts w:cs="Segoe UI Symbol"/>
              </w:rPr>
              <w:t>enje korištenja i utvr</w:t>
            </w:r>
            <w:r w:rsidRPr="00B04082">
              <w:rPr>
                <w:rFonts w:cs="Calibri"/>
              </w:rPr>
              <w:t>đ</w:t>
            </w:r>
            <w:r w:rsidRPr="00B04082">
              <w:rPr>
                <w:rFonts w:cs="Segoe UI Symbol"/>
              </w:rPr>
              <w:t>ivanje modela upravljanja</w:t>
            </w:r>
          </w:p>
          <w:p w14:paraId="4970502F" w14:textId="5FBE9707"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planiranje odr</w:t>
            </w:r>
            <w:r w:rsidRPr="00B04082">
              <w:rPr>
                <w:rFonts w:cs="Cambria"/>
              </w:rPr>
              <w:t>ž</w:t>
            </w:r>
            <w:r w:rsidRPr="00B04082">
              <w:rPr>
                <w:rFonts w:cs="Segoe UI Symbol"/>
              </w:rPr>
              <w:t>avanja, obnove i stavljanja u funkciju poslovnih prostora, stanova i drugih objekata u skladu s njihovim stanjem i namjenom</w:t>
            </w:r>
          </w:p>
          <w:p w14:paraId="74C10864" w14:textId="1AFD0D9D"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osiguravanje zakonitog, transparentnog i svrhovitog raspolaganja zemlji</w:t>
            </w:r>
            <w:r w:rsidRPr="00B04082">
              <w:rPr>
                <w:rFonts w:cs="Cambria"/>
              </w:rPr>
              <w:t>š</w:t>
            </w:r>
            <w:r w:rsidRPr="00B04082">
              <w:rPr>
                <w:rFonts w:cs="Segoe UI Symbol"/>
              </w:rPr>
              <w:t>tem i nekretninama u vlasni</w:t>
            </w:r>
            <w:r w:rsidRPr="00B04082">
              <w:rPr>
                <w:rFonts w:cs="Cambria"/>
              </w:rPr>
              <w:t>š</w:t>
            </w:r>
            <w:r w:rsidRPr="00B04082">
              <w:rPr>
                <w:rFonts w:cs="Segoe UI Symbol"/>
              </w:rPr>
              <w:t>tvu Op</w:t>
            </w:r>
            <w:r w:rsidRPr="00B04082">
              <w:rPr>
                <w:rFonts w:cs="Calibri"/>
              </w:rPr>
              <w:t>ć</w:t>
            </w:r>
            <w:r w:rsidRPr="00B04082">
              <w:rPr>
                <w:rFonts w:cs="Segoe UI Symbol"/>
              </w:rPr>
              <w:t xml:space="preserve">ine </w:t>
            </w:r>
            <w:r w:rsidR="007F2D54" w:rsidRPr="00B04082">
              <w:t>Jasenovac</w:t>
            </w:r>
          </w:p>
          <w:p w14:paraId="2C6BE50E" w14:textId="6014AF71" w:rsidR="001D54B3" w:rsidRPr="00B04082" w:rsidRDefault="001D54B3">
            <w:pPr>
              <w:pStyle w:val="Odlomakpopisa"/>
              <w:numPr>
                <w:ilvl w:val="0"/>
                <w:numId w:val="10"/>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ja</w:t>
            </w:r>
            <w:r w:rsidRPr="00B04082">
              <w:rPr>
                <w:rFonts w:cs="Calibri"/>
              </w:rPr>
              <w:t>č</w:t>
            </w:r>
            <w:r w:rsidRPr="00B04082">
              <w:rPr>
                <w:rFonts w:cs="Segoe UI Symbol"/>
              </w:rPr>
              <w:t>anje upravlja</w:t>
            </w:r>
            <w:r w:rsidRPr="00B04082">
              <w:rPr>
                <w:rFonts w:cs="Calibri"/>
              </w:rPr>
              <w:t>č</w:t>
            </w:r>
            <w:r w:rsidRPr="00B04082">
              <w:rPr>
                <w:rFonts w:cs="Segoe UI Symbol"/>
              </w:rPr>
              <w:t>ke osnove za donošenje odluka o zemljištu i nekretninama na temelju uskla</w:t>
            </w:r>
            <w:r w:rsidRPr="00B04082">
              <w:rPr>
                <w:rFonts w:cs="Calibri"/>
              </w:rPr>
              <w:t>đ</w:t>
            </w:r>
            <w:r w:rsidRPr="00B04082">
              <w:rPr>
                <w:rFonts w:cs="Segoe UI Symbol"/>
              </w:rPr>
              <w:t>enih evidencija, prostornih mogu</w:t>
            </w:r>
            <w:r w:rsidRPr="00B04082">
              <w:rPr>
                <w:rFonts w:cs="Calibri"/>
              </w:rPr>
              <w:t>ć</w:t>
            </w:r>
            <w:r w:rsidRPr="00B04082">
              <w:rPr>
                <w:rFonts w:cs="Segoe UI Symbol"/>
              </w:rPr>
              <w:t>nosti i razvojnih potreba Op</w:t>
            </w:r>
            <w:r w:rsidRPr="00B04082">
              <w:rPr>
                <w:rFonts w:cs="Calibri"/>
              </w:rPr>
              <w:t>ć</w:t>
            </w:r>
            <w:r w:rsidRPr="00B04082">
              <w:rPr>
                <w:rFonts w:cs="Segoe UI Symbol"/>
              </w:rPr>
              <w:t xml:space="preserve">ine </w:t>
            </w:r>
            <w:r w:rsidR="007F2D54" w:rsidRPr="00B04082">
              <w:t>Jasenovac</w:t>
            </w:r>
          </w:p>
        </w:tc>
      </w:tr>
      <w:tr w:rsidR="001D54B3" w:rsidRPr="00B04082" w14:paraId="38A4F9D5" w14:textId="77777777" w:rsidTr="001D54B3">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0" w:type="auto"/>
            <w:textDirection w:val="btLr"/>
            <w:vAlign w:val="center"/>
            <w:hideMark/>
          </w:tcPr>
          <w:p w14:paraId="0BAE08A2" w14:textId="77777777" w:rsidR="001D54B3" w:rsidRPr="00B04082" w:rsidRDefault="001D54B3" w:rsidP="001D54B3">
            <w:pPr>
              <w:spacing w:after="0" w:line="240" w:lineRule="auto"/>
              <w:ind w:left="113" w:right="113"/>
              <w:jc w:val="center"/>
              <w:rPr>
                <w:rFonts w:ascii="Cambria" w:hAnsi="Cambria"/>
                <w:sz w:val="24"/>
                <w:szCs w:val="24"/>
              </w:rPr>
            </w:pPr>
            <w:r w:rsidRPr="00B04082">
              <w:rPr>
                <w:rFonts w:ascii="Cambria" w:hAnsi="Cambria"/>
                <w:sz w:val="24"/>
                <w:szCs w:val="24"/>
              </w:rPr>
              <w:t>3. Unaprijediti upravljanje i održavanje komunalne infrastrukture i objekata javne namjene</w:t>
            </w:r>
          </w:p>
        </w:tc>
        <w:tc>
          <w:tcPr>
            <w:tcW w:w="0" w:type="auto"/>
            <w:vAlign w:val="center"/>
            <w:hideMark/>
          </w:tcPr>
          <w:p w14:paraId="2E8DF775" w14:textId="354FAF8F"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 xml:space="preserve"> </w:t>
            </w:r>
            <w:r w:rsidR="00074963" w:rsidRPr="00B04082">
              <w:rPr>
                <w:rFonts w:cs="Segoe UI Symbol"/>
              </w:rPr>
              <w:t>V</w:t>
            </w:r>
            <w:r w:rsidRPr="00B04082">
              <w:rPr>
                <w:rFonts w:cs="Segoe UI Symbol"/>
              </w:rPr>
              <w:t>o</w:t>
            </w:r>
            <w:r w:rsidRPr="00B04082">
              <w:rPr>
                <w:rFonts w:cs="Calibri"/>
              </w:rPr>
              <w:t>đ</w:t>
            </w:r>
            <w:r w:rsidRPr="00B04082">
              <w:rPr>
                <w:rFonts w:cs="Segoe UI Symbol"/>
              </w:rPr>
              <w:t>enje i redovito ažuriranje evidencije komunalne infrastrukture i objekata javne namjene u vlasništvu Op</w:t>
            </w:r>
            <w:r w:rsidRPr="00B04082">
              <w:rPr>
                <w:rFonts w:cs="Calibri"/>
              </w:rPr>
              <w:t>ć</w:t>
            </w:r>
            <w:r w:rsidRPr="00B04082">
              <w:rPr>
                <w:rFonts w:cs="Segoe UI Symbol"/>
              </w:rPr>
              <w:t xml:space="preserve">ine </w:t>
            </w:r>
            <w:r w:rsidR="007F2D54" w:rsidRPr="00B04082">
              <w:t>Jasenovac</w:t>
            </w:r>
          </w:p>
          <w:p w14:paraId="175B1DB8" w14:textId="474292D5"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pra</w:t>
            </w:r>
            <w:r w:rsidRPr="00B04082">
              <w:rPr>
                <w:rFonts w:cs="Calibri"/>
              </w:rPr>
              <w:t>ć</w:t>
            </w:r>
            <w:r w:rsidRPr="00B04082">
              <w:rPr>
                <w:rFonts w:cs="Segoe UI Symbol"/>
              </w:rPr>
              <w:t>enje stanja, funkcionalnosti i stupnja korištenja komunalne infrastrukture radi utvr</w:t>
            </w:r>
            <w:r w:rsidRPr="00B04082">
              <w:rPr>
                <w:rFonts w:cs="Calibri"/>
              </w:rPr>
              <w:t>đ</w:t>
            </w:r>
            <w:r w:rsidRPr="00B04082">
              <w:rPr>
                <w:rFonts w:cs="Segoe UI Symbol"/>
              </w:rPr>
              <w:t>ivanja prioriteta održavanja, obnove i ulaganja</w:t>
            </w:r>
          </w:p>
          <w:p w14:paraId="1D8FE9FF" w14:textId="486C9376"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povezivanje evidencija komunalne infrastrukture i objekata javne namjene s planiranjem odr</w:t>
            </w:r>
            <w:r w:rsidRPr="00B04082">
              <w:rPr>
                <w:rFonts w:cs="Cambria"/>
              </w:rPr>
              <w:t>ž</w:t>
            </w:r>
            <w:r w:rsidRPr="00B04082">
              <w:rPr>
                <w:rFonts w:cs="Segoe UI Symbol"/>
              </w:rPr>
              <w:t>avanja, obnove i razvojnim potrebama Op</w:t>
            </w:r>
            <w:r w:rsidRPr="00B04082">
              <w:rPr>
                <w:rFonts w:cs="Calibri"/>
              </w:rPr>
              <w:t>ć</w:t>
            </w:r>
            <w:r w:rsidRPr="00B04082">
              <w:rPr>
                <w:rFonts w:cs="Segoe UI Symbol"/>
              </w:rPr>
              <w:t xml:space="preserve">ine </w:t>
            </w:r>
            <w:r w:rsidR="007F2D54" w:rsidRPr="00B04082">
              <w:t>Jasenovac</w:t>
            </w:r>
          </w:p>
          <w:p w14:paraId="3510A06C" w14:textId="2937AB67"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izrada i provedba planova redovitog i investicijskog odr</w:t>
            </w:r>
            <w:r w:rsidRPr="00B04082">
              <w:rPr>
                <w:rFonts w:cs="Cambria"/>
              </w:rPr>
              <w:t>ž</w:t>
            </w:r>
            <w:r w:rsidRPr="00B04082">
              <w:rPr>
                <w:rFonts w:cs="Segoe UI Symbol"/>
              </w:rPr>
              <w:t>avanja komunalne infrastrukture i objekata javne namjene</w:t>
            </w:r>
          </w:p>
          <w:p w14:paraId="59E71F55" w14:textId="57B750CE"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poduzimanje aktivnosti radi o</w:t>
            </w:r>
            <w:r w:rsidRPr="00B04082">
              <w:rPr>
                <w:rFonts w:cs="Calibri"/>
              </w:rPr>
              <w:t>č</w:t>
            </w:r>
            <w:r w:rsidRPr="00B04082">
              <w:rPr>
                <w:rFonts w:cs="Segoe UI Symbol"/>
              </w:rPr>
              <w:t>uvanja funkcionalnosti, sigurnosti i uporabivosti infrastrukturnih i javnih sadržaja</w:t>
            </w:r>
          </w:p>
          <w:p w14:paraId="12A9E064" w14:textId="6A16CFE2"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planiranje i provedba ulaganja u obnovu, sanaciju, rekonstrukciju i opremanje objekata javne namjene u vlasni</w:t>
            </w:r>
            <w:r w:rsidRPr="00B04082">
              <w:rPr>
                <w:rFonts w:cs="Cambria"/>
              </w:rPr>
              <w:t>š</w:t>
            </w:r>
            <w:r w:rsidRPr="00B04082">
              <w:rPr>
                <w:rFonts w:cs="Segoe UI Symbol"/>
              </w:rPr>
              <w:t>tvu Op</w:t>
            </w:r>
            <w:r w:rsidRPr="00B04082">
              <w:rPr>
                <w:rFonts w:cs="Calibri"/>
              </w:rPr>
              <w:t>ć</w:t>
            </w:r>
            <w:r w:rsidRPr="00B04082">
              <w:rPr>
                <w:rFonts w:cs="Segoe UI Symbol"/>
              </w:rPr>
              <w:t xml:space="preserve">ine </w:t>
            </w:r>
            <w:r w:rsidR="007F2D54" w:rsidRPr="00B04082">
              <w:t>Jasenovac</w:t>
            </w:r>
          </w:p>
          <w:p w14:paraId="1A120E02" w14:textId="5BF4AAEA"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lastRenderedPageBreak/>
              <w:t>unaprje</w:t>
            </w:r>
            <w:r w:rsidRPr="00B04082">
              <w:rPr>
                <w:rFonts w:cs="Calibri"/>
              </w:rPr>
              <w:t>đ</w:t>
            </w:r>
            <w:r w:rsidRPr="00B04082">
              <w:rPr>
                <w:rFonts w:cs="Segoe UI Symbol"/>
              </w:rPr>
              <w:t>enje uvjeta korištenja društvenih, kulturnih, sportskih i vatrogasnih objekata kroz održavanje, opremanje i funkcionalnu prilagodbu prostora potrebama korisnika</w:t>
            </w:r>
          </w:p>
          <w:p w14:paraId="41B0269D" w14:textId="544DC56C"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osiguravanje odgovaraju</w:t>
            </w:r>
            <w:r w:rsidRPr="00B04082">
              <w:rPr>
                <w:rFonts w:cs="Calibri"/>
              </w:rPr>
              <w:t>ć</w:t>
            </w:r>
            <w:r w:rsidRPr="00B04082">
              <w:rPr>
                <w:rFonts w:cs="Segoe UI Symbol"/>
              </w:rPr>
              <w:t>ih prostornih, tehni</w:t>
            </w:r>
            <w:r w:rsidRPr="00B04082">
              <w:rPr>
                <w:rFonts w:cs="Calibri"/>
              </w:rPr>
              <w:t>č</w:t>
            </w:r>
            <w:r w:rsidRPr="00B04082">
              <w:rPr>
                <w:rFonts w:cs="Segoe UI Symbol"/>
              </w:rPr>
              <w:t>kih i organizacijskih uvjeta za rad udruga, organizacija, sportskih i kulturnih subjekata te vatrogasnih postrojbi</w:t>
            </w:r>
          </w:p>
          <w:p w14:paraId="1DC61E3E" w14:textId="469BA816"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dono</w:t>
            </w:r>
            <w:r w:rsidRPr="00B04082">
              <w:rPr>
                <w:rFonts w:cs="Cambria"/>
              </w:rPr>
              <w:t>š</w:t>
            </w:r>
            <w:r w:rsidRPr="00B04082">
              <w:rPr>
                <w:rFonts w:cs="Segoe UI Symbol"/>
              </w:rPr>
              <w:t>enje, uskla</w:t>
            </w:r>
            <w:r w:rsidRPr="00B04082">
              <w:rPr>
                <w:rFonts w:cs="Calibri"/>
              </w:rPr>
              <w:t>đ</w:t>
            </w:r>
            <w:r w:rsidRPr="00B04082">
              <w:rPr>
                <w:rFonts w:cs="Segoe UI Symbol"/>
              </w:rPr>
              <w:t>ivanje i provedba akata kojima se ure</w:t>
            </w:r>
            <w:r w:rsidRPr="00B04082">
              <w:rPr>
                <w:rFonts w:cs="Calibri"/>
              </w:rPr>
              <w:t>đ</w:t>
            </w:r>
            <w:r w:rsidRPr="00B04082">
              <w:rPr>
                <w:rFonts w:cs="Segoe UI Symbol"/>
              </w:rPr>
              <w:t>uje upravljanje grobljima u skladu s važe</w:t>
            </w:r>
            <w:r w:rsidRPr="00B04082">
              <w:rPr>
                <w:rFonts w:cs="Calibri"/>
              </w:rPr>
              <w:t>ć</w:t>
            </w:r>
            <w:r w:rsidRPr="00B04082">
              <w:rPr>
                <w:rFonts w:cs="Segoe UI Symbol"/>
              </w:rPr>
              <w:t>im zakonskim okvirom</w:t>
            </w:r>
          </w:p>
          <w:p w14:paraId="5482F5C2" w14:textId="77777777"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uspostava, vo</w:t>
            </w:r>
            <w:r w:rsidRPr="00B04082">
              <w:rPr>
                <w:rFonts w:cs="Calibri"/>
              </w:rPr>
              <w:t>đ</w:t>
            </w:r>
            <w:r w:rsidRPr="00B04082">
              <w:rPr>
                <w:rFonts w:cs="Segoe UI Symbol"/>
              </w:rPr>
              <w:t>enje i redovito ažuriranje grobnog o</w:t>
            </w:r>
            <w:r w:rsidRPr="00B04082">
              <w:rPr>
                <w:rFonts w:cs="Calibri"/>
              </w:rPr>
              <w:t>č</w:t>
            </w:r>
            <w:r w:rsidRPr="00B04082">
              <w:rPr>
                <w:rFonts w:cs="Segoe UI Symbol"/>
              </w:rPr>
              <w:t>evidnika i registra umrlih osoba te osiguravanje javne objave propisanog dijela grobnog o</w:t>
            </w:r>
            <w:r w:rsidRPr="00B04082">
              <w:rPr>
                <w:rFonts w:cs="Calibri"/>
              </w:rPr>
              <w:t>č</w:t>
            </w:r>
            <w:r w:rsidRPr="00B04082">
              <w:rPr>
                <w:rFonts w:cs="Segoe UI Symbol"/>
              </w:rPr>
              <w:t>evidnika</w:t>
            </w:r>
          </w:p>
          <w:p w14:paraId="3F1AE706" w14:textId="5C8C2464"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unaprje</w:t>
            </w:r>
            <w:r w:rsidRPr="00B04082">
              <w:rPr>
                <w:rFonts w:cs="Calibri"/>
              </w:rPr>
              <w:t>đ</w:t>
            </w:r>
            <w:r w:rsidRPr="00B04082">
              <w:rPr>
                <w:rFonts w:cs="Segoe UI Symbol"/>
              </w:rPr>
              <w:t>enje administrativnog i evidencijskog sustava upravljanja grobljima radi osiguravanja zakonitog, urednog i transparentnog postupanja</w:t>
            </w:r>
          </w:p>
          <w:p w14:paraId="061D98F7" w14:textId="5C74F643"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planiranje i poticanje razvoja novih ili unaprje</w:t>
            </w:r>
            <w:r w:rsidRPr="00B04082">
              <w:rPr>
                <w:rFonts w:cs="Calibri"/>
              </w:rPr>
              <w:t>đ</w:t>
            </w:r>
            <w:r w:rsidRPr="00B04082">
              <w:rPr>
                <w:rFonts w:cs="Segoe UI Symbol"/>
              </w:rPr>
              <w:t>enja postoje</w:t>
            </w:r>
            <w:r w:rsidRPr="00B04082">
              <w:rPr>
                <w:rFonts w:cs="Calibri"/>
              </w:rPr>
              <w:t>ć</w:t>
            </w:r>
            <w:r w:rsidRPr="00B04082">
              <w:rPr>
                <w:rFonts w:cs="Segoe UI Symbol"/>
              </w:rPr>
              <w:t>ih infrastrukturnih i javnih sadržaja u skladu s potrebama stanovništva i razvojnim prioritetima Op</w:t>
            </w:r>
            <w:r w:rsidRPr="00B04082">
              <w:rPr>
                <w:rFonts w:cs="Calibri"/>
              </w:rPr>
              <w:t>ć</w:t>
            </w:r>
            <w:r w:rsidRPr="00B04082">
              <w:rPr>
                <w:rFonts w:cs="Segoe UI Symbol"/>
              </w:rPr>
              <w:t xml:space="preserve">ine </w:t>
            </w:r>
            <w:r w:rsidR="007F2D54" w:rsidRPr="00B04082">
              <w:t>Jasenovac</w:t>
            </w:r>
          </w:p>
          <w:p w14:paraId="3881EFA8" w14:textId="11FDABE4"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opremanje i funkcionalno unaprje</w:t>
            </w:r>
            <w:r w:rsidRPr="00B04082">
              <w:rPr>
                <w:rFonts w:cs="Calibri"/>
              </w:rPr>
              <w:t>đ</w:t>
            </w:r>
            <w:r w:rsidRPr="00B04082">
              <w:rPr>
                <w:rFonts w:cs="Segoe UI Symbol"/>
              </w:rPr>
              <w:t>enje javnih i infrastrukturnih sadržaja radi pove</w:t>
            </w:r>
            <w:r w:rsidRPr="00B04082">
              <w:rPr>
                <w:rFonts w:cs="Calibri"/>
              </w:rPr>
              <w:t>ć</w:t>
            </w:r>
            <w:r w:rsidRPr="00B04082">
              <w:rPr>
                <w:rFonts w:cs="Segoe UI Symbol"/>
              </w:rPr>
              <w:t>anja kvalitete javnih usluga i kvalitete života stanovništva</w:t>
            </w:r>
          </w:p>
          <w:p w14:paraId="6BD3D526" w14:textId="77777777" w:rsidR="001D54B3" w:rsidRPr="00B04082" w:rsidRDefault="001D54B3">
            <w:pPr>
              <w:pStyle w:val="Odlomakpopisa"/>
              <w:numPr>
                <w:ilvl w:val="0"/>
                <w:numId w:val="11"/>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osiguravanje planskog, odgovornog i racionalnog upravljanja komunalnom infrastrukturom i objektima javne namjene kao va</w:t>
            </w:r>
            <w:r w:rsidRPr="00B04082">
              <w:rPr>
                <w:rFonts w:cs="Cambria"/>
              </w:rPr>
              <w:t>ž</w:t>
            </w:r>
            <w:r w:rsidRPr="00B04082">
              <w:rPr>
                <w:rFonts w:cs="Segoe UI Symbol"/>
              </w:rPr>
              <w:t>nim dijelom op</w:t>
            </w:r>
            <w:r w:rsidRPr="00B04082">
              <w:rPr>
                <w:rFonts w:cs="Calibri"/>
              </w:rPr>
              <w:t>ć</w:t>
            </w:r>
            <w:r w:rsidRPr="00B04082">
              <w:rPr>
                <w:rFonts w:cs="Segoe UI Symbol"/>
              </w:rPr>
              <w:t>inske imovine</w:t>
            </w:r>
          </w:p>
        </w:tc>
      </w:tr>
      <w:tr w:rsidR="001D54B3" w:rsidRPr="00B04082" w14:paraId="6DC57BE0" w14:textId="77777777" w:rsidTr="001D54B3">
        <w:trPr>
          <w:trHeight w:val="1134"/>
        </w:trPr>
        <w:tc>
          <w:tcPr>
            <w:cnfStyle w:val="001000000000" w:firstRow="0" w:lastRow="0" w:firstColumn="1" w:lastColumn="0" w:oddVBand="0" w:evenVBand="0" w:oddHBand="0" w:evenHBand="0" w:firstRowFirstColumn="0" w:firstRowLastColumn="0" w:lastRowFirstColumn="0" w:lastRowLastColumn="0"/>
            <w:tcW w:w="0" w:type="auto"/>
            <w:textDirection w:val="btLr"/>
            <w:vAlign w:val="center"/>
            <w:hideMark/>
          </w:tcPr>
          <w:p w14:paraId="2C1130EE" w14:textId="64E9E57B" w:rsidR="001D54B3" w:rsidRPr="00B04082" w:rsidRDefault="001D54B3" w:rsidP="001D54B3">
            <w:pPr>
              <w:spacing w:after="0" w:line="240" w:lineRule="auto"/>
              <w:ind w:left="113" w:right="113"/>
              <w:jc w:val="center"/>
              <w:rPr>
                <w:rFonts w:ascii="Cambria" w:hAnsi="Cambria"/>
                <w:sz w:val="24"/>
                <w:szCs w:val="24"/>
              </w:rPr>
            </w:pPr>
            <w:r w:rsidRPr="00B04082">
              <w:rPr>
                <w:rFonts w:ascii="Cambria" w:hAnsi="Cambria"/>
                <w:sz w:val="24"/>
                <w:szCs w:val="24"/>
              </w:rPr>
              <w:lastRenderedPageBreak/>
              <w:t xml:space="preserve">4. Osigurati učinkovito upravljanje pokretnom imovinom i opremom u vlasništvu Općine </w:t>
            </w:r>
            <w:r w:rsidR="007F2D54" w:rsidRPr="00B04082">
              <w:rPr>
                <w:rFonts w:ascii="Cambria" w:hAnsi="Cambria"/>
                <w:sz w:val="24"/>
                <w:szCs w:val="24"/>
              </w:rPr>
              <w:t>Jasenovac</w:t>
            </w:r>
          </w:p>
        </w:tc>
        <w:tc>
          <w:tcPr>
            <w:tcW w:w="0" w:type="auto"/>
            <w:vAlign w:val="center"/>
            <w:hideMark/>
          </w:tcPr>
          <w:p w14:paraId="2A8ED80E" w14:textId="242AA711"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uspostava, vo</w:t>
            </w:r>
            <w:r w:rsidRPr="00B04082">
              <w:rPr>
                <w:rFonts w:cs="Calibri"/>
              </w:rPr>
              <w:t>đ</w:t>
            </w:r>
            <w:r w:rsidRPr="00B04082">
              <w:rPr>
                <w:rFonts w:cs="Segoe UI Symbol"/>
              </w:rPr>
              <w:t>enje i redovito ažuriranje evidencije pokretne imovine i opreme u vlasništvu Op</w:t>
            </w:r>
            <w:r w:rsidRPr="00B04082">
              <w:rPr>
                <w:rFonts w:cs="Calibri"/>
              </w:rPr>
              <w:t>ć</w:t>
            </w:r>
            <w:r w:rsidRPr="00B04082">
              <w:rPr>
                <w:rFonts w:cs="Segoe UI Symbol"/>
              </w:rPr>
              <w:t xml:space="preserve">ine </w:t>
            </w:r>
            <w:r w:rsidR="007F2D54" w:rsidRPr="00B04082">
              <w:t>Jasenovac</w:t>
            </w:r>
          </w:p>
          <w:p w14:paraId="45035066" w14:textId="6F2C6C19"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evidentiranje vrste, koli</w:t>
            </w:r>
            <w:r w:rsidRPr="00B04082">
              <w:rPr>
                <w:rFonts w:cs="Calibri"/>
              </w:rPr>
              <w:t>č</w:t>
            </w:r>
            <w:r w:rsidRPr="00B04082">
              <w:rPr>
                <w:rFonts w:cs="Segoe UI Symbol"/>
              </w:rPr>
              <w:t>ine, stanja, mjesta korištenja, funkcionalnosti i drugih relevantnih obilježja pokretne imovine i opreme</w:t>
            </w:r>
          </w:p>
          <w:p w14:paraId="2B30458D" w14:textId="163BE0FD"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redovita provjera i uskla</w:t>
            </w:r>
            <w:r w:rsidRPr="00B04082">
              <w:rPr>
                <w:rFonts w:cs="Calibri"/>
              </w:rPr>
              <w:t>đ</w:t>
            </w:r>
            <w:r w:rsidRPr="00B04082">
              <w:rPr>
                <w:rFonts w:cs="Segoe UI Symbol"/>
              </w:rPr>
              <w:t>ivanje podataka o nabavi, korištenju, premještanju, održavanju, obnovi i rashodovanju pokretne imovine</w:t>
            </w:r>
          </w:p>
          <w:p w14:paraId="75E90CA8" w14:textId="1232FE96"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uspostava planskog pristupa upravljanju nabavom, kori</w:t>
            </w:r>
            <w:r w:rsidRPr="00B04082">
              <w:rPr>
                <w:rFonts w:cs="Cambria"/>
              </w:rPr>
              <w:t>š</w:t>
            </w:r>
            <w:r w:rsidRPr="00B04082">
              <w:rPr>
                <w:rFonts w:cs="Segoe UI Symbol"/>
              </w:rPr>
              <w:t>tenjem, odr</w:t>
            </w:r>
            <w:r w:rsidRPr="00B04082">
              <w:rPr>
                <w:rFonts w:cs="Cambria"/>
              </w:rPr>
              <w:t>ž</w:t>
            </w:r>
            <w:r w:rsidRPr="00B04082">
              <w:rPr>
                <w:rFonts w:cs="Segoe UI Symbol"/>
              </w:rPr>
              <w:t>avanjem i obnovom opreme u skladu sa stvarnim potrebama op</w:t>
            </w:r>
            <w:r w:rsidRPr="00B04082">
              <w:rPr>
                <w:rFonts w:cs="Calibri"/>
              </w:rPr>
              <w:t>ć</w:t>
            </w:r>
            <w:r w:rsidRPr="00B04082">
              <w:rPr>
                <w:rFonts w:cs="Segoe UI Symbol"/>
              </w:rPr>
              <w:t>inske uprave i javnih službi</w:t>
            </w:r>
          </w:p>
          <w:p w14:paraId="08979274" w14:textId="495D8E91"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utvr</w:t>
            </w:r>
            <w:r w:rsidRPr="00B04082">
              <w:rPr>
                <w:rFonts w:cs="Calibri"/>
              </w:rPr>
              <w:t>đ</w:t>
            </w:r>
            <w:r w:rsidRPr="00B04082">
              <w:rPr>
                <w:rFonts w:cs="Segoe UI Symbol"/>
              </w:rPr>
              <w:t>ivanje prioriteta nabave, zamjene i obnove opreme na temelju funkcionalnosti, stupnja dotrajalosti i potreba korisnika</w:t>
            </w:r>
          </w:p>
          <w:p w14:paraId="39DA24B6" w14:textId="253334DB"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planiranje i provedba redovitog i investicijskog odr</w:t>
            </w:r>
            <w:r w:rsidRPr="00B04082">
              <w:rPr>
                <w:rFonts w:cs="Cambria"/>
              </w:rPr>
              <w:t>ž</w:t>
            </w:r>
            <w:r w:rsidRPr="00B04082">
              <w:rPr>
                <w:rFonts w:cs="Segoe UI Symbol"/>
              </w:rPr>
              <w:t>avanja opreme radi osiguravanja njezine uporabivosti, trajnosti i u</w:t>
            </w:r>
            <w:r w:rsidRPr="00B04082">
              <w:rPr>
                <w:rFonts w:cs="Calibri"/>
              </w:rPr>
              <w:t>č</w:t>
            </w:r>
            <w:r w:rsidRPr="00B04082">
              <w:rPr>
                <w:rFonts w:cs="Segoe UI Symbol"/>
              </w:rPr>
              <w:t>inkovitog korištenja</w:t>
            </w:r>
          </w:p>
          <w:p w14:paraId="00BF3948" w14:textId="0911762C"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racionalno raspore</w:t>
            </w:r>
            <w:r w:rsidRPr="00B04082">
              <w:rPr>
                <w:rFonts w:cs="Calibri"/>
              </w:rPr>
              <w:t>đ</w:t>
            </w:r>
            <w:r w:rsidRPr="00B04082">
              <w:rPr>
                <w:rFonts w:cs="Segoe UI Symbol"/>
              </w:rPr>
              <w:t>ivanje i korištenje pokretne imovine i opreme u skladu s organizacijskim potrebama i poslovima iz nadležnosti Op</w:t>
            </w:r>
            <w:r w:rsidRPr="00B04082">
              <w:rPr>
                <w:rFonts w:cs="Calibri"/>
              </w:rPr>
              <w:t>ć</w:t>
            </w:r>
            <w:r w:rsidRPr="00B04082">
              <w:rPr>
                <w:rFonts w:cs="Segoe UI Symbol"/>
              </w:rPr>
              <w:t xml:space="preserve">ine </w:t>
            </w:r>
            <w:r w:rsidR="007F2D54" w:rsidRPr="00B04082">
              <w:t>Jasenovac</w:t>
            </w:r>
          </w:p>
          <w:p w14:paraId="4305267E" w14:textId="0FD5776E"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unaprje</w:t>
            </w:r>
            <w:r w:rsidRPr="00B04082">
              <w:rPr>
                <w:rFonts w:cs="Calibri"/>
              </w:rPr>
              <w:t>đ</w:t>
            </w:r>
            <w:r w:rsidRPr="00B04082">
              <w:rPr>
                <w:rFonts w:cs="Segoe UI Symbol"/>
              </w:rPr>
              <w:t>enje uvjeta korištenja pokretne imovine za potrebe u</w:t>
            </w:r>
            <w:r w:rsidRPr="00B04082">
              <w:rPr>
                <w:rFonts w:cs="Calibri"/>
              </w:rPr>
              <w:t>č</w:t>
            </w:r>
            <w:r w:rsidRPr="00B04082">
              <w:rPr>
                <w:rFonts w:cs="Segoe UI Symbol"/>
              </w:rPr>
              <w:t>inkovitog rada op</w:t>
            </w:r>
            <w:r w:rsidRPr="00B04082">
              <w:rPr>
                <w:rFonts w:cs="Calibri"/>
              </w:rPr>
              <w:t>ć</w:t>
            </w:r>
            <w:r w:rsidRPr="00B04082">
              <w:rPr>
                <w:rFonts w:cs="Segoe UI Symbol"/>
              </w:rPr>
              <w:t>inske uprave, komunalnih poslova i drugih javnih službi</w:t>
            </w:r>
          </w:p>
          <w:p w14:paraId="37A2977A" w14:textId="0B536C2A"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pra</w:t>
            </w:r>
            <w:r w:rsidRPr="00B04082">
              <w:rPr>
                <w:rFonts w:cs="Calibri"/>
              </w:rPr>
              <w:t>ć</w:t>
            </w:r>
            <w:r w:rsidRPr="00B04082">
              <w:rPr>
                <w:rFonts w:cs="Segoe UI Symbol"/>
              </w:rPr>
              <w:t>enje funkcionalnosti i iskorištenosti postoje</w:t>
            </w:r>
            <w:r w:rsidRPr="00B04082">
              <w:rPr>
                <w:rFonts w:cs="Calibri"/>
              </w:rPr>
              <w:t>ć</w:t>
            </w:r>
            <w:r w:rsidRPr="00B04082">
              <w:rPr>
                <w:rFonts w:cs="Segoe UI Symbol"/>
              </w:rPr>
              <w:t>e opreme te poduzimanje aktivnosti radi boljeg korištenja raspoloživih resursa</w:t>
            </w:r>
          </w:p>
          <w:p w14:paraId="7399F13E" w14:textId="70FCFA49"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uspostava sustava pra</w:t>
            </w:r>
            <w:r w:rsidRPr="00B04082">
              <w:rPr>
                <w:rFonts w:cs="Calibri"/>
              </w:rPr>
              <w:t>ć</w:t>
            </w:r>
            <w:r w:rsidRPr="00B04082">
              <w:rPr>
                <w:rFonts w:cs="Segoe UI Symbol"/>
              </w:rPr>
              <w:t>enja poslovanja trgova</w:t>
            </w:r>
            <w:r w:rsidRPr="00B04082">
              <w:rPr>
                <w:rFonts w:cs="Calibri"/>
              </w:rPr>
              <w:t>č</w:t>
            </w:r>
            <w:r w:rsidRPr="00B04082">
              <w:rPr>
                <w:rFonts w:cs="Segoe UI Symbol"/>
              </w:rPr>
              <w:t>kih društava u vlasništvu i suvlasništvu Op</w:t>
            </w:r>
            <w:r w:rsidRPr="00B04082">
              <w:rPr>
                <w:rFonts w:cs="Calibri"/>
              </w:rPr>
              <w:t>ć</w:t>
            </w:r>
            <w:r w:rsidRPr="00B04082">
              <w:rPr>
                <w:rFonts w:cs="Segoe UI Symbol"/>
              </w:rPr>
              <w:t xml:space="preserve">ine </w:t>
            </w:r>
            <w:r w:rsidR="007F2D54" w:rsidRPr="00B04082">
              <w:t>Jasenovac</w:t>
            </w:r>
          </w:p>
          <w:p w14:paraId="73C8D420" w14:textId="592181B5"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lastRenderedPageBreak/>
              <w:t>pra</w:t>
            </w:r>
            <w:r w:rsidRPr="00B04082">
              <w:rPr>
                <w:rFonts w:cs="Calibri"/>
              </w:rPr>
              <w:t>ć</w:t>
            </w:r>
            <w:r w:rsidRPr="00B04082">
              <w:rPr>
                <w:rFonts w:cs="Segoe UI Symbol"/>
              </w:rPr>
              <w:t>enje financijskog i operativnog poslovanja trgova</w:t>
            </w:r>
            <w:r w:rsidRPr="00B04082">
              <w:rPr>
                <w:rFonts w:cs="Calibri"/>
              </w:rPr>
              <w:t>č</w:t>
            </w:r>
            <w:r w:rsidRPr="00B04082">
              <w:rPr>
                <w:rFonts w:cs="Segoe UI Symbol"/>
              </w:rPr>
              <w:t>kih društava te razmatranje podataka važnih za ostvarivanje upravlja</w:t>
            </w:r>
            <w:r w:rsidRPr="00B04082">
              <w:rPr>
                <w:rFonts w:cs="Calibri"/>
              </w:rPr>
              <w:t>č</w:t>
            </w:r>
            <w:r w:rsidRPr="00B04082">
              <w:rPr>
                <w:rFonts w:cs="Segoe UI Symbol"/>
              </w:rPr>
              <w:t>kih prava i zaštitu interesa Op</w:t>
            </w:r>
            <w:r w:rsidRPr="00B04082">
              <w:rPr>
                <w:rFonts w:cs="Calibri"/>
              </w:rPr>
              <w:t>ć</w:t>
            </w:r>
            <w:r w:rsidRPr="00B04082">
              <w:rPr>
                <w:rFonts w:cs="Segoe UI Symbol"/>
              </w:rPr>
              <w:t xml:space="preserve">ine </w:t>
            </w:r>
            <w:r w:rsidR="007F2D54" w:rsidRPr="00B04082">
              <w:t>Jasenovac</w:t>
            </w:r>
          </w:p>
          <w:p w14:paraId="7A7ED286" w14:textId="553C578B"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sudjelovanje u upravlja</w:t>
            </w:r>
            <w:r w:rsidRPr="00B04082">
              <w:rPr>
                <w:rFonts w:cs="Calibri"/>
              </w:rPr>
              <w:t>č</w:t>
            </w:r>
            <w:r w:rsidRPr="00B04082">
              <w:rPr>
                <w:rFonts w:cs="Segoe UI Symbol"/>
              </w:rPr>
              <w:t>kim procesima trgova</w:t>
            </w:r>
            <w:r w:rsidRPr="00B04082">
              <w:rPr>
                <w:rFonts w:cs="Calibri"/>
              </w:rPr>
              <w:t>č</w:t>
            </w:r>
            <w:r w:rsidRPr="00B04082">
              <w:rPr>
                <w:rFonts w:cs="Segoe UI Symbol"/>
              </w:rPr>
              <w:t>kih društava u okviru prava i obveza koje Op</w:t>
            </w:r>
            <w:r w:rsidRPr="00B04082">
              <w:rPr>
                <w:rFonts w:cs="Calibri"/>
              </w:rPr>
              <w:t>ć</w:t>
            </w:r>
            <w:r w:rsidRPr="00B04082">
              <w:rPr>
                <w:rFonts w:cs="Segoe UI Symbol"/>
              </w:rPr>
              <w:t xml:space="preserve">ina </w:t>
            </w:r>
            <w:r w:rsidR="007F2D54" w:rsidRPr="00B04082">
              <w:t>Jasenovac</w:t>
            </w:r>
            <w:r w:rsidRPr="00B04082">
              <w:rPr>
                <w:rFonts w:cs="Segoe UI Symbol"/>
              </w:rPr>
              <w:t xml:space="preserve"> ima kao osniva</w:t>
            </w:r>
            <w:r w:rsidRPr="00B04082">
              <w:rPr>
                <w:rFonts w:cs="Calibri"/>
              </w:rPr>
              <w:t>č</w:t>
            </w:r>
            <w:r w:rsidRPr="00B04082">
              <w:rPr>
                <w:rFonts w:cs="Segoe UI Symbol"/>
              </w:rPr>
              <w:t xml:space="preserve">, </w:t>
            </w:r>
            <w:r w:rsidRPr="00B04082">
              <w:rPr>
                <w:rFonts w:cs="Calibri"/>
              </w:rPr>
              <w:t>č</w:t>
            </w:r>
            <w:r w:rsidRPr="00B04082">
              <w:rPr>
                <w:rFonts w:cs="Segoe UI Symbol"/>
              </w:rPr>
              <w:t>lan ili suvlasnik</w:t>
            </w:r>
          </w:p>
          <w:p w14:paraId="6E5F451B" w14:textId="0DB49DA0"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usmjeravanje upravljanja imovinskim pravima Op</w:t>
            </w:r>
            <w:r w:rsidRPr="00B04082">
              <w:rPr>
                <w:rFonts w:cs="Calibri"/>
              </w:rPr>
              <w:t>ć</w:t>
            </w:r>
            <w:r w:rsidRPr="00B04082">
              <w:rPr>
                <w:rFonts w:cs="Segoe UI Symbol"/>
              </w:rPr>
              <w:t>ine prema u</w:t>
            </w:r>
            <w:r w:rsidRPr="00B04082">
              <w:rPr>
                <w:rFonts w:cs="Calibri"/>
              </w:rPr>
              <w:t>č</w:t>
            </w:r>
            <w:r w:rsidRPr="00B04082">
              <w:rPr>
                <w:rFonts w:cs="Segoe UI Symbol"/>
              </w:rPr>
              <w:t>inkovitom, odgovornom i održivom pružanju komunalnih i drugih javnih usluga</w:t>
            </w:r>
          </w:p>
          <w:p w14:paraId="57EB0256" w14:textId="77777777" w:rsidR="001D54B3" w:rsidRPr="00B04082" w:rsidRDefault="001D54B3">
            <w:pPr>
              <w:pStyle w:val="Odlomakpopisa"/>
              <w:numPr>
                <w:ilvl w:val="0"/>
                <w:numId w:val="12"/>
              </w:numPr>
              <w:spacing w:line="240" w:lineRule="auto"/>
              <w:jc w:val="left"/>
              <w:cnfStyle w:val="000000000000" w:firstRow="0" w:lastRow="0" w:firstColumn="0" w:lastColumn="0" w:oddVBand="0" w:evenVBand="0" w:oddHBand="0" w:evenHBand="0" w:firstRowFirstColumn="0" w:firstRowLastColumn="0" w:lastRowFirstColumn="0" w:lastRowLastColumn="0"/>
              <w:rPr>
                <w:rFonts w:cs="Segoe UI Symbol"/>
              </w:rPr>
            </w:pPr>
            <w:r w:rsidRPr="00B04082">
              <w:rPr>
                <w:rFonts w:cs="Segoe UI Symbol"/>
              </w:rPr>
              <w:t>osiguravanje preglednog, funkcionalnog i odr</w:t>
            </w:r>
            <w:r w:rsidRPr="00B04082">
              <w:rPr>
                <w:rFonts w:cs="Cambria"/>
              </w:rPr>
              <w:t>ž</w:t>
            </w:r>
            <w:r w:rsidRPr="00B04082">
              <w:rPr>
                <w:rFonts w:cs="Segoe UI Symbol"/>
              </w:rPr>
              <w:t>ivog sustava upravljanja pokretnom imovinom, opremom i povezanim imovinskim pravima kao sastavnim dijelom ukupnog sustava upravljanja op</w:t>
            </w:r>
            <w:r w:rsidRPr="00B04082">
              <w:rPr>
                <w:rFonts w:cs="Calibri"/>
              </w:rPr>
              <w:t>ć</w:t>
            </w:r>
            <w:r w:rsidRPr="00B04082">
              <w:rPr>
                <w:rFonts w:cs="Segoe UI Symbol"/>
              </w:rPr>
              <w:t>inskom imovinom</w:t>
            </w:r>
          </w:p>
        </w:tc>
      </w:tr>
      <w:tr w:rsidR="001D54B3" w:rsidRPr="00B04082" w14:paraId="1D52D89D" w14:textId="77777777" w:rsidTr="001D54B3">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0" w:type="auto"/>
            <w:textDirection w:val="btLr"/>
            <w:vAlign w:val="center"/>
            <w:hideMark/>
          </w:tcPr>
          <w:p w14:paraId="4C2E2A06" w14:textId="77777777" w:rsidR="001D54B3" w:rsidRPr="00B04082" w:rsidRDefault="001D54B3" w:rsidP="001D54B3">
            <w:pPr>
              <w:spacing w:after="0" w:line="240" w:lineRule="auto"/>
              <w:ind w:left="113" w:right="113"/>
              <w:jc w:val="center"/>
              <w:rPr>
                <w:rFonts w:ascii="Cambria" w:hAnsi="Cambria"/>
                <w:sz w:val="24"/>
                <w:szCs w:val="24"/>
              </w:rPr>
            </w:pPr>
            <w:r w:rsidRPr="00B04082">
              <w:rPr>
                <w:rFonts w:ascii="Cambria" w:hAnsi="Cambria"/>
                <w:sz w:val="24"/>
                <w:szCs w:val="24"/>
              </w:rPr>
              <w:lastRenderedPageBreak/>
              <w:t>5. Poticati razvojne projekte i ulaganja koji doprinose razvoju lokalne zajednice i kvaliteti javnih usluga</w:t>
            </w:r>
          </w:p>
        </w:tc>
        <w:tc>
          <w:tcPr>
            <w:tcW w:w="0" w:type="auto"/>
            <w:vAlign w:val="center"/>
            <w:hideMark/>
          </w:tcPr>
          <w:p w14:paraId="3142D0FD" w14:textId="77777777" w:rsidR="00563656"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identifikacija razvojnih potreba i projektnih mogu</w:t>
            </w:r>
            <w:r w:rsidRPr="00B04082">
              <w:rPr>
                <w:rFonts w:cs="Calibri"/>
              </w:rPr>
              <w:t>ć</w:t>
            </w:r>
            <w:r w:rsidRPr="00B04082">
              <w:rPr>
                <w:rFonts w:cs="Segoe UI Symbol"/>
              </w:rPr>
              <w:t>nosti koje uklju</w:t>
            </w:r>
            <w:r w:rsidRPr="00B04082">
              <w:rPr>
                <w:rFonts w:cs="Calibri"/>
              </w:rPr>
              <w:t>č</w:t>
            </w:r>
            <w:r w:rsidRPr="00B04082">
              <w:rPr>
                <w:rFonts w:cs="Segoe UI Symbol"/>
              </w:rPr>
              <w:t>uju korištenje nekretnina i pokretnina u vlasništvu Op</w:t>
            </w:r>
            <w:r w:rsidRPr="00B04082">
              <w:rPr>
                <w:rFonts w:cs="Calibri"/>
              </w:rPr>
              <w:t>ć</w:t>
            </w:r>
            <w:r w:rsidRPr="00B04082">
              <w:rPr>
                <w:rFonts w:cs="Segoe UI Symbol"/>
              </w:rPr>
              <w:t xml:space="preserve">ine </w:t>
            </w:r>
            <w:r w:rsidR="007F2D54" w:rsidRPr="00B04082">
              <w:t>Jasenovac</w:t>
            </w:r>
          </w:p>
          <w:p w14:paraId="220F0684" w14:textId="1EC972B8"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 xml:space="preserve"> </w:t>
            </w:r>
            <w:r w:rsidRPr="00B04082">
              <w:rPr>
                <w:rFonts w:ascii="Segoe UI Symbol" w:hAnsi="Segoe UI Symbol" w:cs="Segoe UI Symbol"/>
              </w:rPr>
              <w:t>✓</w:t>
            </w:r>
            <w:r w:rsidRPr="00B04082">
              <w:rPr>
                <w:rFonts w:cs="Segoe UI Symbol"/>
              </w:rPr>
              <w:t xml:space="preserve"> planiranje i priprema razvojnih projekata koji se temelje na kori</w:t>
            </w:r>
            <w:r w:rsidRPr="00B04082">
              <w:rPr>
                <w:rFonts w:cs="Cambria"/>
              </w:rPr>
              <w:t>š</w:t>
            </w:r>
            <w:r w:rsidRPr="00B04082">
              <w:rPr>
                <w:rFonts w:cs="Segoe UI Symbol"/>
              </w:rPr>
              <w:t>tenju zemlji</w:t>
            </w:r>
            <w:r w:rsidRPr="00B04082">
              <w:rPr>
                <w:rFonts w:cs="Cambria"/>
              </w:rPr>
              <w:t>š</w:t>
            </w:r>
            <w:r w:rsidRPr="00B04082">
              <w:rPr>
                <w:rFonts w:cs="Segoe UI Symbol"/>
              </w:rPr>
              <w:t>ta, nekretnina, objekata, komunalne infrastrukture i druge op</w:t>
            </w:r>
            <w:r w:rsidRPr="00B04082">
              <w:rPr>
                <w:rFonts w:cs="Calibri"/>
              </w:rPr>
              <w:t>ć</w:t>
            </w:r>
            <w:r w:rsidRPr="00B04082">
              <w:rPr>
                <w:rFonts w:cs="Segoe UI Symbol"/>
              </w:rPr>
              <w:t>inske imovine</w:t>
            </w:r>
          </w:p>
          <w:p w14:paraId="3579C3BB" w14:textId="2880BF1B"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izrada potrebnih analiza, podloga i projektne dokumentacije za pripremu i provedbu razvojnih projekata</w:t>
            </w:r>
          </w:p>
          <w:p w14:paraId="1B56A53E" w14:textId="6E30310B"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povezivanje planiranja i pripreme projekata s prostorno-planskom dokumentacijom, razvojnim prioritetima i potrebama lokalne zajednice</w:t>
            </w:r>
          </w:p>
          <w:p w14:paraId="660DF9DD" w14:textId="49D662B7"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identifikacija i aktiviranje imovinskih resursa koji se mogu staviti u funkciju gospodarskog razvoja, poduzetni</w:t>
            </w:r>
            <w:r w:rsidRPr="00B04082">
              <w:rPr>
                <w:rFonts w:cs="Cambria"/>
              </w:rPr>
              <w:t>š</w:t>
            </w:r>
            <w:r w:rsidRPr="00B04082">
              <w:rPr>
                <w:rFonts w:cs="Segoe UI Symbol"/>
              </w:rPr>
              <w:t>tva i ja</w:t>
            </w:r>
            <w:r w:rsidRPr="00B04082">
              <w:rPr>
                <w:rFonts w:cs="Calibri"/>
              </w:rPr>
              <w:t>č</w:t>
            </w:r>
            <w:r w:rsidRPr="00B04082">
              <w:rPr>
                <w:rFonts w:cs="Segoe UI Symbol"/>
              </w:rPr>
              <w:t>anja lokalne infrastrukture</w:t>
            </w:r>
          </w:p>
          <w:p w14:paraId="413771EB" w14:textId="6E2D63D2"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usmjeravanje zemlji</w:t>
            </w:r>
            <w:r w:rsidRPr="00B04082">
              <w:rPr>
                <w:rFonts w:cs="Cambria"/>
              </w:rPr>
              <w:t>š</w:t>
            </w:r>
            <w:r w:rsidRPr="00B04082">
              <w:rPr>
                <w:rFonts w:cs="Segoe UI Symbol"/>
              </w:rPr>
              <w:t>ta, nekretnina i drugih oblika imovine prema namjenama koje doprinose javnim, gospodarskim, infrastrukturnim i dru</w:t>
            </w:r>
            <w:r w:rsidRPr="00B04082">
              <w:rPr>
                <w:rFonts w:cs="Cambria"/>
              </w:rPr>
              <w:t>š</w:t>
            </w:r>
            <w:r w:rsidRPr="00B04082">
              <w:rPr>
                <w:rFonts w:cs="Segoe UI Symbol"/>
              </w:rPr>
              <w:t>tvenim ciljevima Op</w:t>
            </w:r>
            <w:r w:rsidRPr="00B04082">
              <w:rPr>
                <w:rFonts w:cs="Calibri"/>
              </w:rPr>
              <w:t>ć</w:t>
            </w:r>
            <w:r w:rsidRPr="00B04082">
              <w:rPr>
                <w:rFonts w:cs="Segoe UI Symbol"/>
              </w:rPr>
              <w:t xml:space="preserve">ine </w:t>
            </w:r>
            <w:r w:rsidR="007F2D54" w:rsidRPr="00B04082">
              <w:t>Jasenovac</w:t>
            </w:r>
          </w:p>
          <w:p w14:paraId="071A2E06" w14:textId="4FCE86D7"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poduzimanje aktivnosti radi stavljanja imovine u funkciju kroz kori</w:t>
            </w:r>
            <w:r w:rsidRPr="00B04082">
              <w:rPr>
                <w:rFonts w:cs="Cambria"/>
              </w:rPr>
              <w:t>š</w:t>
            </w:r>
            <w:r w:rsidRPr="00B04082">
              <w:rPr>
                <w:rFonts w:cs="Segoe UI Symbol"/>
              </w:rPr>
              <w:t>tenje, ulaganja, prenamjenu, opremanje ili uklju</w:t>
            </w:r>
            <w:r w:rsidRPr="00B04082">
              <w:rPr>
                <w:rFonts w:cs="Calibri"/>
              </w:rPr>
              <w:t>č</w:t>
            </w:r>
            <w:r w:rsidRPr="00B04082">
              <w:rPr>
                <w:rFonts w:cs="Segoe UI Symbol"/>
              </w:rPr>
              <w:t>ivanje u razvojne projekte</w:t>
            </w:r>
          </w:p>
          <w:p w14:paraId="12645401" w14:textId="4117D0E1"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poticanje ulaganja u projekte koji uklju</w:t>
            </w:r>
            <w:r w:rsidRPr="00B04082">
              <w:rPr>
                <w:rFonts w:cs="Calibri"/>
              </w:rPr>
              <w:t>č</w:t>
            </w:r>
            <w:r w:rsidRPr="00B04082">
              <w:rPr>
                <w:rFonts w:cs="Segoe UI Symbol"/>
              </w:rPr>
              <w:t>uju op</w:t>
            </w:r>
            <w:r w:rsidRPr="00B04082">
              <w:rPr>
                <w:rFonts w:cs="Calibri"/>
              </w:rPr>
              <w:t>ć</w:t>
            </w:r>
            <w:r w:rsidRPr="00B04082">
              <w:rPr>
                <w:rFonts w:cs="Segoe UI Symbol"/>
              </w:rPr>
              <w:t>insku imovinu i doprinose razvoju lokalne zajednice i kvaliteti javnih usluga</w:t>
            </w:r>
          </w:p>
          <w:p w14:paraId="2DF76A34" w14:textId="49B51B5C"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razvoj suradnje i partnerstava s javnim tijelima, ustanovama, trgova</w:t>
            </w:r>
            <w:r w:rsidRPr="00B04082">
              <w:rPr>
                <w:rFonts w:cs="Calibri"/>
              </w:rPr>
              <w:t>č</w:t>
            </w:r>
            <w:r w:rsidRPr="00B04082">
              <w:rPr>
                <w:rFonts w:cs="Segoe UI Symbol"/>
              </w:rPr>
              <w:t>kim društvima, razvojnim institucijama, poduzetnicima i drugim dionicima u pripremi i provedbi projekata</w:t>
            </w:r>
          </w:p>
          <w:p w14:paraId="07B21D71" w14:textId="274A4F8B"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ja</w:t>
            </w:r>
            <w:r w:rsidRPr="00B04082">
              <w:rPr>
                <w:rFonts w:cs="Calibri"/>
              </w:rPr>
              <w:t>č</w:t>
            </w:r>
            <w:r w:rsidRPr="00B04082">
              <w:rPr>
                <w:rFonts w:cs="Segoe UI Symbol"/>
              </w:rPr>
              <w:t>anje projektne i razvojne funkcije upravljanja op</w:t>
            </w:r>
            <w:r w:rsidRPr="00B04082">
              <w:rPr>
                <w:rFonts w:cs="Calibri"/>
              </w:rPr>
              <w:t>ć</w:t>
            </w:r>
            <w:r w:rsidRPr="00B04082">
              <w:rPr>
                <w:rFonts w:cs="Segoe UI Symbol"/>
              </w:rPr>
              <w:t>inskom imovinom kroz povezivanje upravlja</w:t>
            </w:r>
            <w:r w:rsidRPr="00B04082">
              <w:rPr>
                <w:rFonts w:cs="Calibri"/>
              </w:rPr>
              <w:t>č</w:t>
            </w:r>
            <w:r w:rsidRPr="00B04082">
              <w:rPr>
                <w:rFonts w:cs="Segoe UI Symbol"/>
              </w:rPr>
              <w:t>kih odluka s dugoro</w:t>
            </w:r>
            <w:r w:rsidRPr="00B04082">
              <w:rPr>
                <w:rFonts w:cs="Calibri"/>
              </w:rPr>
              <w:t>č</w:t>
            </w:r>
            <w:r w:rsidRPr="00B04082">
              <w:rPr>
                <w:rFonts w:cs="Segoe UI Symbol"/>
              </w:rPr>
              <w:t>nim razvojnim ciljevima Op</w:t>
            </w:r>
            <w:r w:rsidRPr="00B04082">
              <w:rPr>
                <w:rFonts w:cs="Calibri"/>
              </w:rPr>
              <w:t>ć</w:t>
            </w:r>
            <w:r w:rsidRPr="00B04082">
              <w:rPr>
                <w:rFonts w:cs="Segoe UI Symbol"/>
              </w:rPr>
              <w:t xml:space="preserve">ine </w:t>
            </w:r>
            <w:r w:rsidR="007F2D54" w:rsidRPr="00B04082">
              <w:t>Jasenovac</w:t>
            </w:r>
          </w:p>
          <w:p w14:paraId="572035A4" w14:textId="1F6DD927"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 xml:space="preserve">povezivanje upravljanja nekretninama i pokretninama s razvojnim prioritetima, javnim uslugama, infrastrukturnim potrebama i kvalitetom </w:t>
            </w:r>
            <w:r w:rsidRPr="00B04082">
              <w:rPr>
                <w:rFonts w:cs="Cambria"/>
              </w:rPr>
              <w:t>ž</w:t>
            </w:r>
            <w:r w:rsidRPr="00B04082">
              <w:rPr>
                <w:rFonts w:cs="Segoe UI Symbol"/>
              </w:rPr>
              <w:t>ivota stanovni</w:t>
            </w:r>
            <w:r w:rsidRPr="00B04082">
              <w:rPr>
                <w:rFonts w:cs="Cambria"/>
              </w:rPr>
              <w:t>š</w:t>
            </w:r>
            <w:r w:rsidRPr="00B04082">
              <w:rPr>
                <w:rFonts w:cs="Segoe UI Symbol"/>
              </w:rPr>
              <w:t>tva</w:t>
            </w:r>
          </w:p>
          <w:p w14:paraId="09B6BA42" w14:textId="543082A9"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t>pra</w:t>
            </w:r>
            <w:r w:rsidRPr="00B04082">
              <w:rPr>
                <w:rFonts w:cs="Calibri"/>
              </w:rPr>
              <w:t>ć</w:t>
            </w:r>
            <w:r w:rsidRPr="00B04082">
              <w:rPr>
                <w:rFonts w:cs="Segoe UI Symbol"/>
              </w:rPr>
              <w:t>enje provedbe razvojnih projekata i u</w:t>
            </w:r>
            <w:r w:rsidRPr="00B04082">
              <w:rPr>
                <w:rFonts w:cs="Calibri"/>
              </w:rPr>
              <w:t>č</w:t>
            </w:r>
            <w:r w:rsidRPr="00B04082">
              <w:rPr>
                <w:rFonts w:cs="Segoe UI Symbol"/>
              </w:rPr>
              <w:t>inaka aktiviranja op</w:t>
            </w:r>
            <w:r w:rsidRPr="00B04082">
              <w:rPr>
                <w:rFonts w:cs="Calibri"/>
              </w:rPr>
              <w:t>ć</w:t>
            </w:r>
            <w:r w:rsidRPr="00B04082">
              <w:rPr>
                <w:rFonts w:cs="Segoe UI Symbol"/>
              </w:rPr>
              <w:t>inske imovine na lokalni razvoj, gospodarske aktivnosti i javne usluge</w:t>
            </w:r>
          </w:p>
          <w:p w14:paraId="42143C1C" w14:textId="77777777" w:rsidR="001D54B3" w:rsidRPr="00B04082" w:rsidRDefault="001D54B3">
            <w:pPr>
              <w:pStyle w:val="Odlomakpopisa"/>
              <w:numPr>
                <w:ilvl w:val="0"/>
                <w:numId w:val="13"/>
              </w:numPr>
              <w:spacing w:line="240" w:lineRule="auto"/>
              <w:jc w:val="left"/>
              <w:cnfStyle w:val="000000100000" w:firstRow="0" w:lastRow="0" w:firstColumn="0" w:lastColumn="0" w:oddVBand="0" w:evenVBand="0" w:oddHBand="1" w:evenHBand="0" w:firstRowFirstColumn="0" w:firstRowLastColumn="0" w:lastRowFirstColumn="0" w:lastRowLastColumn="0"/>
              <w:rPr>
                <w:rFonts w:cs="Segoe UI Symbol"/>
              </w:rPr>
            </w:pPr>
            <w:r w:rsidRPr="00B04082">
              <w:rPr>
                <w:rFonts w:cs="Segoe UI Symbol"/>
              </w:rPr>
              <w:lastRenderedPageBreak/>
              <w:t>osiguravanje da upravljanje op</w:t>
            </w:r>
            <w:r w:rsidRPr="00B04082">
              <w:rPr>
                <w:rFonts w:cs="Calibri"/>
              </w:rPr>
              <w:t>ć</w:t>
            </w:r>
            <w:r w:rsidRPr="00B04082">
              <w:rPr>
                <w:rFonts w:cs="Segoe UI Symbol"/>
              </w:rPr>
              <w:t>inskom imovinom bude usmjereno ne samo na o</w:t>
            </w:r>
            <w:r w:rsidRPr="00B04082">
              <w:rPr>
                <w:rFonts w:cs="Calibri"/>
              </w:rPr>
              <w:t>č</w:t>
            </w:r>
            <w:r w:rsidRPr="00B04082">
              <w:rPr>
                <w:rFonts w:cs="Segoe UI Symbol"/>
              </w:rPr>
              <w:t>uvanje i korištenje resursa, nego i na njihovu aktivnu razvojnu funkciju u interesu lokalne zajednice</w:t>
            </w:r>
          </w:p>
        </w:tc>
      </w:tr>
    </w:tbl>
    <w:p w14:paraId="0E4CBBBB" w14:textId="77777777" w:rsidR="001D54B3" w:rsidRPr="00B04082" w:rsidRDefault="001D54B3" w:rsidP="001D54B3">
      <w:pPr>
        <w:pStyle w:val="Opisslike"/>
        <w:jc w:val="center"/>
        <w:rPr>
          <w:rFonts w:ascii="Cambria" w:hAnsi="Cambria"/>
          <w:i/>
          <w:iCs/>
        </w:rPr>
      </w:pPr>
    </w:p>
    <w:p w14:paraId="2D1E7B60" w14:textId="77777777" w:rsidR="001D54B3" w:rsidRPr="00B04082" w:rsidRDefault="001D54B3" w:rsidP="001D54B3">
      <w:pPr>
        <w:pStyle w:val="Odlomakpopisa"/>
      </w:pPr>
    </w:p>
    <w:p w14:paraId="056FD53D" w14:textId="77777777" w:rsidR="001D54B3" w:rsidRPr="00B04082" w:rsidRDefault="001D54B3" w:rsidP="001D54B3">
      <w:pPr>
        <w:pStyle w:val="Odlomakpopisa"/>
      </w:pPr>
    </w:p>
    <w:p w14:paraId="2E5443F4" w14:textId="77777777" w:rsidR="001D54B3" w:rsidRPr="00B04082" w:rsidRDefault="001D54B3" w:rsidP="001D54B3">
      <w:pPr>
        <w:pStyle w:val="Odlomakpopisa"/>
      </w:pPr>
    </w:p>
    <w:p w14:paraId="75F24E22" w14:textId="77777777" w:rsidR="001D54B3" w:rsidRPr="00B04082" w:rsidRDefault="001D54B3" w:rsidP="001D54B3">
      <w:pPr>
        <w:pStyle w:val="Odlomakpopisa"/>
        <w:sectPr w:rsidR="001D54B3" w:rsidRPr="00B04082" w:rsidSect="001D54B3">
          <w:pgSz w:w="11906" w:h="16838"/>
          <w:pgMar w:top="1417" w:right="1417" w:bottom="1417" w:left="1417" w:header="708" w:footer="708" w:gutter="0"/>
          <w:cols w:space="708"/>
          <w:titlePg/>
          <w:docGrid w:linePitch="360"/>
        </w:sectPr>
      </w:pPr>
    </w:p>
    <w:p w14:paraId="4D6859F5" w14:textId="1B204A8C" w:rsidR="001D54B3" w:rsidRPr="00B04082" w:rsidRDefault="004D0861" w:rsidP="004D0861">
      <w:pPr>
        <w:pStyle w:val="Opisslike"/>
        <w:jc w:val="center"/>
        <w:rPr>
          <w:rFonts w:ascii="Cambria" w:hAnsi="Cambria"/>
          <w:i/>
          <w:iCs/>
          <w:sz w:val="20"/>
          <w:szCs w:val="20"/>
        </w:rPr>
      </w:pPr>
      <w:bookmarkStart w:id="121" w:name="_Toc244598698"/>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36</w:t>
      </w:r>
      <w:r w:rsidRPr="00B04082">
        <w:rPr>
          <w:rFonts w:ascii="Cambria" w:hAnsi="Cambria"/>
          <w:i/>
          <w:iCs/>
          <w:sz w:val="20"/>
          <w:szCs w:val="20"/>
        </w:rPr>
        <w:fldChar w:fldCharType="end"/>
      </w:r>
      <w:r w:rsidRPr="00B04082">
        <w:rPr>
          <w:rFonts w:ascii="Cambria" w:hAnsi="Cambria"/>
          <w:i/>
          <w:iCs/>
          <w:sz w:val="20"/>
          <w:szCs w:val="20"/>
        </w:rPr>
        <w:t>. Provedbeni okvir po posebnim ciljevima i mjerama</w:t>
      </w:r>
      <w:bookmarkEnd w:id="121"/>
    </w:p>
    <w:tbl>
      <w:tblPr>
        <w:tblStyle w:val="Tamnatablicareetke5-isticanje1"/>
        <w:tblW w:w="0" w:type="auto"/>
        <w:tblLook w:val="04A0" w:firstRow="1" w:lastRow="0" w:firstColumn="1" w:lastColumn="0" w:noHBand="0" w:noVBand="1"/>
      </w:tblPr>
      <w:tblGrid>
        <w:gridCol w:w="2242"/>
        <w:gridCol w:w="2617"/>
        <w:gridCol w:w="1455"/>
        <w:gridCol w:w="2305"/>
        <w:gridCol w:w="1840"/>
        <w:gridCol w:w="1935"/>
        <w:gridCol w:w="1600"/>
      </w:tblGrid>
      <w:tr w:rsidR="004D0861" w:rsidRPr="00B04082" w14:paraId="1729E6A0" w14:textId="77777777" w:rsidTr="004D0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19A310" w14:textId="77777777" w:rsidR="004D0861" w:rsidRPr="00B04082" w:rsidRDefault="004D0861" w:rsidP="004D0861">
            <w:pPr>
              <w:spacing w:after="0" w:line="240" w:lineRule="auto"/>
              <w:jc w:val="center"/>
              <w:rPr>
                <w:rFonts w:ascii="Cambria" w:hAnsi="Cambria"/>
              </w:rPr>
            </w:pPr>
            <w:r w:rsidRPr="00B04082">
              <w:rPr>
                <w:rFonts w:ascii="Cambria" w:hAnsi="Cambria"/>
              </w:rPr>
              <w:t>Posebni cilj</w:t>
            </w:r>
          </w:p>
        </w:tc>
        <w:tc>
          <w:tcPr>
            <w:tcW w:w="0" w:type="auto"/>
            <w:vAlign w:val="center"/>
            <w:hideMark/>
          </w:tcPr>
          <w:p w14:paraId="189188DD"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Mjera</w:t>
            </w:r>
          </w:p>
        </w:tc>
        <w:tc>
          <w:tcPr>
            <w:tcW w:w="0" w:type="auto"/>
            <w:vAlign w:val="center"/>
            <w:hideMark/>
          </w:tcPr>
          <w:p w14:paraId="223C36EA"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Nositelj provedbe</w:t>
            </w:r>
          </w:p>
        </w:tc>
        <w:tc>
          <w:tcPr>
            <w:tcW w:w="0" w:type="auto"/>
            <w:vAlign w:val="center"/>
            <w:hideMark/>
          </w:tcPr>
          <w:p w14:paraId="7B13846C"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Pokazatelj učinka</w:t>
            </w:r>
          </w:p>
        </w:tc>
        <w:tc>
          <w:tcPr>
            <w:tcW w:w="0" w:type="auto"/>
            <w:vAlign w:val="center"/>
            <w:hideMark/>
          </w:tcPr>
          <w:p w14:paraId="466D4A19"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Početna vrijednost</w:t>
            </w:r>
          </w:p>
          <w:p w14:paraId="36CC2623" w14:textId="19E3870E"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(2026.)</w:t>
            </w:r>
          </w:p>
        </w:tc>
        <w:tc>
          <w:tcPr>
            <w:tcW w:w="0" w:type="auto"/>
            <w:vAlign w:val="center"/>
            <w:hideMark/>
          </w:tcPr>
          <w:p w14:paraId="28B025C5"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rPr>
            </w:pPr>
            <w:r w:rsidRPr="00B04082">
              <w:rPr>
                <w:rFonts w:ascii="Cambria" w:hAnsi="Cambria"/>
              </w:rPr>
              <w:t>Ciljana vrijednost</w:t>
            </w:r>
          </w:p>
          <w:p w14:paraId="50DFCCC7" w14:textId="23B125EB"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(203</w:t>
            </w:r>
            <w:r w:rsidR="000C3610" w:rsidRPr="00B04082">
              <w:rPr>
                <w:rFonts w:ascii="Cambria" w:hAnsi="Cambria"/>
              </w:rPr>
              <w:t>5</w:t>
            </w:r>
            <w:r w:rsidRPr="00B04082">
              <w:rPr>
                <w:rFonts w:ascii="Cambria" w:hAnsi="Cambria"/>
              </w:rPr>
              <w:t>.)</w:t>
            </w:r>
          </w:p>
        </w:tc>
        <w:tc>
          <w:tcPr>
            <w:tcW w:w="0" w:type="auto"/>
            <w:vAlign w:val="center"/>
            <w:hideMark/>
          </w:tcPr>
          <w:p w14:paraId="34BFD3BF" w14:textId="77777777" w:rsidR="004D0861" w:rsidRPr="00B04082" w:rsidRDefault="004D0861" w:rsidP="004D086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Izvor financiranja</w:t>
            </w:r>
          </w:p>
        </w:tc>
      </w:tr>
      <w:tr w:rsidR="004D0861" w:rsidRPr="00B04082" w14:paraId="4C562271"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D8143B2" w14:textId="21C53BF2" w:rsidR="004D0861" w:rsidRPr="00B04082" w:rsidRDefault="004D0861" w:rsidP="004D0861">
            <w:pPr>
              <w:spacing w:after="0" w:line="240" w:lineRule="auto"/>
              <w:rPr>
                <w:rFonts w:ascii="Cambria" w:hAnsi="Cambria"/>
              </w:rPr>
            </w:pPr>
            <w:r w:rsidRPr="00B04082">
              <w:rPr>
                <w:rFonts w:ascii="Cambria" w:hAnsi="Cambria"/>
              </w:rPr>
              <w:t xml:space="preserve">1. Unaprijediti sustav evidencije, planiranja i upravljanja imovinom Općine </w:t>
            </w:r>
            <w:r w:rsidR="007F2D54" w:rsidRPr="00B04082">
              <w:rPr>
                <w:rFonts w:ascii="Cambria" w:hAnsi="Cambria"/>
              </w:rPr>
              <w:t>Jasenovac</w:t>
            </w:r>
            <w:r w:rsidRPr="00B04082">
              <w:rPr>
                <w:rFonts w:ascii="Cambria" w:hAnsi="Cambria"/>
              </w:rPr>
              <w:t xml:space="preserve"> te osigurati odgovarajuće organizacijske i ljudske resurse za učinkovito upravljanje imovinom</w:t>
            </w:r>
          </w:p>
        </w:tc>
        <w:tc>
          <w:tcPr>
            <w:tcW w:w="0" w:type="auto"/>
            <w:vAlign w:val="center"/>
            <w:hideMark/>
          </w:tcPr>
          <w:p w14:paraId="230EC6A7" w14:textId="6838C222"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1.1. Uspostava, vođenje i redovito ažuriranje cjelovite evidencije nekretnina i pokretnina u vlasništvu Općine </w:t>
            </w:r>
            <w:r w:rsidR="007F2D54" w:rsidRPr="00B04082">
              <w:rPr>
                <w:rFonts w:ascii="Cambria" w:hAnsi="Cambria"/>
                <w:sz w:val="24"/>
                <w:szCs w:val="24"/>
              </w:rPr>
              <w:t>Jasenovac</w:t>
            </w:r>
          </w:p>
        </w:tc>
        <w:tc>
          <w:tcPr>
            <w:tcW w:w="0" w:type="auto"/>
            <w:vAlign w:val="center"/>
            <w:hideMark/>
          </w:tcPr>
          <w:p w14:paraId="08E7B6FC"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3C638B82"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Udio evidentiranih pojavnih oblika imovine u uspostavljenoj i ažuriranoj evidenciji imovine</w:t>
            </w:r>
          </w:p>
        </w:tc>
        <w:tc>
          <w:tcPr>
            <w:tcW w:w="0" w:type="auto"/>
            <w:vAlign w:val="center"/>
            <w:hideMark/>
          </w:tcPr>
          <w:p w14:paraId="51EBC946" w14:textId="1ED1EE13" w:rsidR="004D0861" w:rsidRPr="00B04082" w:rsidRDefault="00876F3A"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Djelomično uspostavljena</w:t>
            </w:r>
          </w:p>
        </w:tc>
        <w:tc>
          <w:tcPr>
            <w:tcW w:w="0" w:type="auto"/>
            <w:vAlign w:val="center"/>
            <w:hideMark/>
          </w:tcPr>
          <w:p w14:paraId="5D95747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100 % evidentirane i redovito ažurirane imovine</w:t>
            </w:r>
          </w:p>
        </w:tc>
        <w:tc>
          <w:tcPr>
            <w:tcW w:w="0" w:type="auto"/>
            <w:vAlign w:val="center"/>
            <w:hideMark/>
          </w:tcPr>
          <w:p w14:paraId="49A20AF7" w14:textId="4B49DC7A"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r w:rsidRPr="00B04082">
              <w:rPr>
                <w:rFonts w:ascii="Cambria" w:hAnsi="Cambria"/>
              </w:rPr>
              <w:t>, vanjski izvori</w:t>
            </w:r>
          </w:p>
        </w:tc>
      </w:tr>
      <w:tr w:rsidR="004D0861" w:rsidRPr="00B04082" w14:paraId="53F5FE11"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F742238" w14:textId="099EC79F" w:rsidR="004D0861" w:rsidRPr="00B04082" w:rsidRDefault="004D0861" w:rsidP="004D0861">
            <w:pPr>
              <w:spacing w:after="0" w:line="240" w:lineRule="auto"/>
              <w:rPr>
                <w:rFonts w:ascii="Cambria" w:hAnsi="Cambria"/>
              </w:rPr>
            </w:pPr>
          </w:p>
        </w:tc>
        <w:tc>
          <w:tcPr>
            <w:tcW w:w="0" w:type="auto"/>
            <w:vAlign w:val="center"/>
            <w:hideMark/>
          </w:tcPr>
          <w:p w14:paraId="455177AA"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1.2. Unaprjeđenje normativnog i organizacijskog okvira za upravljanje nekretninama i pokretninama</w:t>
            </w:r>
          </w:p>
        </w:tc>
        <w:tc>
          <w:tcPr>
            <w:tcW w:w="0" w:type="auto"/>
            <w:vAlign w:val="center"/>
            <w:hideMark/>
          </w:tcPr>
          <w:p w14:paraId="61688CDF"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Općinsko vijeće, općinski načelnik, Jedinstveni upravni odjel</w:t>
            </w:r>
          </w:p>
        </w:tc>
        <w:tc>
          <w:tcPr>
            <w:tcW w:w="0" w:type="auto"/>
            <w:vAlign w:val="center"/>
            <w:hideMark/>
          </w:tcPr>
          <w:p w14:paraId="02F1383B"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Broj donesenih, usklađenih ili unaprijeđenih akata i procedura u području upravljanja imovinom</w:t>
            </w:r>
          </w:p>
        </w:tc>
        <w:tc>
          <w:tcPr>
            <w:tcW w:w="0" w:type="auto"/>
            <w:vAlign w:val="center"/>
            <w:hideMark/>
          </w:tcPr>
          <w:p w14:paraId="7B06F484" w14:textId="4451DC8B" w:rsidR="004D0861" w:rsidRPr="00B04082" w:rsidRDefault="00876F3A" w:rsidP="00876F3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highlight w:val="green"/>
              </w:rPr>
            </w:pPr>
            <w:r w:rsidRPr="00B04082">
              <w:rPr>
                <w:rFonts w:ascii="Cambria" w:hAnsi="Cambria"/>
              </w:rPr>
              <w:t>Doneseni ključni akti u području upravljanja imovinom</w:t>
            </w:r>
          </w:p>
        </w:tc>
        <w:tc>
          <w:tcPr>
            <w:tcW w:w="0" w:type="auto"/>
            <w:vAlign w:val="center"/>
            <w:hideMark/>
          </w:tcPr>
          <w:p w14:paraId="54DF57ED"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usklađen i funkcionalan skup ključnih akata i procedura</w:t>
            </w:r>
          </w:p>
        </w:tc>
        <w:tc>
          <w:tcPr>
            <w:tcW w:w="0" w:type="auto"/>
            <w:vAlign w:val="center"/>
            <w:hideMark/>
          </w:tcPr>
          <w:p w14:paraId="173D0620" w14:textId="7475CEBC"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p>
        </w:tc>
      </w:tr>
      <w:tr w:rsidR="004D0861" w:rsidRPr="00B04082" w14:paraId="216985E1"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F20BBFA" w14:textId="2B5CE772" w:rsidR="004D0861" w:rsidRPr="00B04082" w:rsidRDefault="004D0861" w:rsidP="004D0861">
            <w:pPr>
              <w:spacing w:after="0" w:line="240" w:lineRule="auto"/>
              <w:rPr>
                <w:rFonts w:ascii="Cambria" w:hAnsi="Cambria"/>
              </w:rPr>
            </w:pPr>
          </w:p>
        </w:tc>
        <w:tc>
          <w:tcPr>
            <w:tcW w:w="0" w:type="auto"/>
            <w:vAlign w:val="center"/>
            <w:hideMark/>
          </w:tcPr>
          <w:p w14:paraId="45D82B94"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1.3. Jačanje administrativnih, stručnih i tehničkih kapaciteta za učinkovito upravljanje imovinom</w:t>
            </w:r>
          </w:p>
        </w:tc>
        <w:tc>
          <w:tcPr>
            <w:tcW w:w="0" w:type="auto"/>
            <w:vAlign w:val="center"/>
            <w:hideMark/>
          </w:tcPr>
          <w:p w14:paraId="110CAABB"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2DFE72DE"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Broj provedenih aktivnosti stručnog osposobljavanja i organizacijskog unaprjeđenja u području upravljanja imovinom</w:t>
            </w:r>
          </w:p>
        </w:tc>
        <w:tc>
          <w:tcPr>
            <w:tcW w:w="0" w:type="auto"/>
            <w:vAlign w:val="center"/>
            <w:hideMark/>
          </w:tcPr>
          <w:p w14:paraId="15898B90" w14:textId="4ED2120F" w:rsidR="004D0861" w:rsidRPr="00B04082" w:rsidRDefault="00577A09"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3</w:t>
            </w:r>
          </w:p>
        </w:tc>
        <w:tc>
          <w:tcPr>
            <w:tcW w:w="0" w:type="auto"/>
            <w:vAlign w:val="center"/>
            <w:hideMark/>
          </w:tcPr>
          <w:p w14:paraId="58BBCFC7"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kontinuirano osposobljavanje i uspostavljen funkcionalan administrativni okvir</w:t>
            </w:r>
          </w:p>
        </w:tc>
        <w:tc>
          <w:tcPr>
            <w:tcW w:w="0" w:type="auto"/>
            <w:vAlign w:val="center"/>
            <w:hideMark/>
          </w:tcPr>
          <w:p w14:paraId="381EF589" w14:textId="5FC44406"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r w:rsidRPr="00B04082">
              <w:rPr>
                <w:rFonts w:ascii="Cambria" w:hAnsi="Cambria"/>
              </w:rPr>
              <w:t>, vanjski izvori</w:t>
            </w:r>
          </w:p>
        </w:tc>
      </w:tr>
      <w:tr w:rsidR="004D0861" w:rsidRPr="00B04082" w14:paraId="5F6C2F8F"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841D3E4" w14:textId="2627BB3C" w:rsidR="004D0861" w:rsidRPr="00B04082" w:rsidRDefault="004D0861" w:rsidP="004D0861">
            <w:pPr>
              <w:spacing w:after="0" w:line="240" w:lineRule="auto"/>
              <w:rPr>
                <w:rFonts w:ascii="Cambria" w:hAnsi="Cambria"/>
              </w:rPr>
            </w:pPr>
          </w:p>
        </w:tc>
        <w:tc>
          <w:tcPr>
            <w:tcW w:w="0" w:type="auto"/>
            <w:vAlign w:val="center"/>
            <w:hideMark/>
          </w:tcPr>
          <w:p w14:paraId="406AB2C9"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1.4. Unaprjeđenje sustava planiranja, praćenja i izvještavanja o upravljanju općinskom imovinom</w:t>
            </w:r>
          </w:p>
        </w:tc>
        <w:tc>
          <w:tcPr>
            <w:tcW w:w="0" w:type="auto"/>
            <w:vAlign w:val="center"/>
            <w:hideMark/>
          </w:tcPr>
          <w:p w14:paraId="5859A481"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0208E0C1"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Broj izrađenih godišnjih planova i izvješća o upravljanju imovinom</w:t>
            </w:r>
          </w:p>
        </w:tc>
        <w:tc>
          <w:tcPr>
            <w:tcW w:w="0" w:type="auto"/>
            <w:vAlign w:val="center"/>
            <w:hideMark/>
          </w:tcPr>
          <w:p w14:paraId="29A2F134" w14:textId="18F6AEDB" w:rsidR="004D0861" w:rsidRPr="00B04082" w:rsidRDefault="00577A09"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1</w:t>
            </w:r>
          </w:p>
        </w:tc>
        <w:tc>
          <w:tcPr>
            <w:tcW w:w="0" w:type="auto"/>
            <w:vAlign w:val="center"/>
            <w:hideMark/>
          </w:tcPr>
          <w:p w14:paraId="6B0C2E5C"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redovito godišnje planiranje i izvještavanje tijekom cijelog provedbenog razdoblja</w:t>
            </w:r>
          </w:p>
        </w:tc>
        <w:tc>
          <w:tcPr>
            <w:tcW w:w="0" w:type="auto"/>
            <w:vAlign w:val="center"/>
            <w:hideMark/>
          </w:tcPr>
          <w:p w14:paraId="4D5B616D" w14:textId="1FFDA060"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w:t>
            </w:r>
            <w:r w:rsidRPr="00B04082">
              <w:rPr>
                <w:rFonts w:ascii="Cambria" w:hAnsi="Cambria"/>
                <w:sz w:val="24"/>
                <w:szCs w:val="24"/>
              </w:rPr>
              <w:t xml:space="preserve">Općine </w:t>
            </w:r>
            <w:r w:rsidR="007F2D54" w:rsidRPr="00B04082">
              <w:rPr>
                <w:rFonts w:ascii="Cambria" w:hAnsi="Cambria"/>
                <w:sz w:val="24"/>
                <w:szCs w:val="24"/>
              </w:rPr>
              <w:t>Jasenovac</w:t>
            </w:r>
          </w:p>
        </w:tc>
      </w:tr>
      <w:tr w:rsidR="004D0861" w:rsidRPr="00B04082" w14:paraId="550DA586"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54697802" w14:textId="2A44F30E" w:rsidR="004D0861" w:rsidRPr="00B04082" w:rsidRDefault="004D0861" w:rsidP="004D0861">
            <w:pPr>
              <w:spacing w:after="0" w:line="240" w:lineRule="auto"/>
              <w:rPr>
                <w:rFonts w:ascii="Cambria" w:hAnsi="Cambria"/>
              </w:rPr>
            </w:pPr>
            <w:r w:rsidRPr="00B04082">
              <w:rPr>
                <w:rFonts w:ascii="Cambria" w:hAnsi="Cambria"/>
              </w:rPr>
              <w:t xml:space="preserve">2. Osigurati plansko i odgovorno upravljanje zemljištem i </w:t>
            </w:r>
            <w:r w:rsidRPr="00B04082">
              <w:rPr>
                <w:rFonts w:ascii="Cambria" w:hAnsi="Cambria"/>
              </w:rPr>
              <w:lastRenderedPageBreak/>
              <w:t xml:space="preserve">nekretninama u vlasništvu Općine </w:t>
            </w:r>
            <w:r w:rsidR="007F2D54" w:rsidRPr="00B04082">
              <w:rPr>
                <w:rFonts w:ascii="Cambria" w:hAnsi="Cambria"/>
              </w:rPr>
              <w:t>Jasenovac</w:t>
            </w:r>
          </w:p>
        </w:tc>
        <w:tc>
          <w:tcPr>
            <w:tcW w:w="0" w:type="auto"/>
            <w:vAlign w:val="center"/>
            <w:hideMark/>
          </w:tcPr>
          <w:p w14:paraId="6D2DD69D"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2.1. Uređenje imovinskopravnih odnosa i usklađivanje podataka o zemljištu i </w:t>
            </w:r>
            <w:r w:rsidRPr="00B04082">
              <w:rPr>
                <w:rFonts w:ascii="Cambria" w:hAnsi="Cambria"/>
              </w:rPr>
              <w:lastRenderedPageBreak/>
              <w:t>nekretninama s katastrom i zemljišnim knjigama</w:t>
            </w:r>
          </w:p>
        </w:tc>
        <w:tc>
          <w:tcPr>
            <w:tcW w:w="0" w:type="auto"/>
            <w:vAlign w:val="center"/>
            <w:hideMark/>
          </w:tcPr>
          <w:p w14:paraId="128F48D6"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Općinski načelnik, Jedinstveni </w:t>
            </w:r>
            <w:r w:rsidRPr="00B04082">
              <w:rPr>
                <w:rFonts w:ascii="Cambria" w:hAnsi="Cambria"/>
              </w:rPr>
              <w:lastRenderedPageBreak/>
              <w:t>upravni odjel</w:t>
            </w:r>
          </w:p>
        </w:tc>
        <w:tc>
          <w:tcPr>
            <w:tcW w:w="0" w:type="auto"/>
            <w:vAlign w:val="center"/>
            <w:hideMark/>
          </w:tcPr>
          <w:p w14:paraId="1DEA00B4"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Broj ili udio nekretnina sa sređenim imovinskopravnim </w:t>
            </w:r>
            <w:r w:rsidRPr="00B04082">
              <w:rPr>
                <w:rFonts w:ascii="Cambria" w:hAnsi="Cambria"/>
              </w:rPr>
              <w:lastRenderedPageBreak/>
              <w:t>statusom i usklađenim evidencijama</w:t>
            </w:r>
          </w:p>
        </w:tc>
        <w:tc>
          <w:tcPr>
            <w:tcW w:w="0" w:type="auto"/>
            <w:vAlign w:val="center"/>
            <w:hideMark/>
          </w:tcPr>
          <w:p w14:paraId="3529AD64"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djelomično usklađeno</w:t>
            </w:r>
          </w:p>
        </w:tc>
        <w:tc>
          <w:tcPr>
            <w:tcW w:w="0" w:type="auto"/>
            <w:vAlign w:val="center"/>
            <w:hideMark/>
          </w:tcPr>
          <w:p w14:paraId="1AEDB16B"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znatno povećan broj / većina prioritetnih </w:t>
            </w:r>
            <w:r w:rsidRPr="00B04082">
              <w:rPr>
                <w:rFonts w:ascii="Cambria" w:hAnsi="Cambria"/>
              </w:rPr>
              <w:lastRenderedPageBreak/>
              <w:t>nekretnina usklađena</w:t>
            </w:r>
          </w:p>
        </w:tc>
        <w:tc>
          <w:tcPr>
            <w:tcW w:w="0" w:type="auto"/>
            <w:vAlign w:val="center"/>
            <w:hideMark/>
          </w:tcPr>
          <w:p w14:paraId="2BBC126A" w14:textId="3ABAAF2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Proračun Općine </w:t>
            </w:r>
            <w:r w:rsidR="007F2D54" w:rsidRPr="00B04082">
              <w:rPr>
                <w:rFonts w:ascii="Cambria" w:hAnsi="Cambria"/>
              </w:rPr>
              <w:t>Jasenovac</w:t>
            </w:r>
            <w:r w:rsidRPr="00B04082">
              <w:rPr>
                <w:rFonts w:ascii="Cambria" w:hAnsi="Cambria"/>
              </w:rPr>
              <w:t>, vanjski izvori</w:t>
            </w:r>
          </w:p>
        </w:tc>
      </w:tr>
      <w:tr w:rsidR="004D0861" w:rsidRPr="00B04082" w14:paraId="605FE79A"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793DAE0" w14:textId="170D577C" w:rsidR="004D0861" w:rsidRPr="00B04082" w:rsidRDefault="004D0861" w:rsidP="004D0861">
            <w:pPr>
              <w:spacing w:after="0" w:line="240" w:lineRule="auto"/>
              <w:rPr>
                <w:rFonts w:ascii="Cambria" w:hAnsi="Cambria"/>
              </w:rPr>
            </w:pPr>
          </w:p>
        </w:tc>
        <w:tc>
          <w:tcPr>
            <w:tcW w:w="0" w:type="auto"/>
            <w:vAlign w:val="center"/>
            <w:hideMark/>
          </w:tcPr>
          <w:p w14:paraId="4E408B02" w14:textId="56919FDB"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2.2. Plansko upravljanje zemljištem i nekretninama u skladu s prostorno-planskom dokumentacijom i razvojnim potrebama Općine </w:t>
            </w:r>
            <w:r w:rsidR="007F2D54" w:rsidRPr="00B04082">
              <w:rPr>
                <w:rFonts w:ascii="Cambria" w:hAnsi="Cambria"/>
              </w:rPr>
              <w:t>Jasenovac</w:t>
            </w:r>
          </w:p>
        </w:tc>
        <w:tc>
          <w:tcPr>
            <w:tcW w:w="0" w:type="auto"/>
            <w:vAlign w:val="center"/>
            <w:hideMark/>
          </w:tcPr>
          <w:p w14:paraId="1D219815"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2CD414A1"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Broj nekretnina i lokacija obuhvaćenih planskim razmatranjem i upravljačkim prioritetima</w:t>
            </w:r>
          </w:p>
        </w:tc>
        <w:tc>
          <w:tcPr>
            <w:tcW w:w="0" w:type="auto"/>
            <w:vAlign w:val="center"/>
            <w:hideMark/>
          </w:tcPr>
          <w:p w14:paraId="5F282467" w14:textId="4A9ED8B5"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uspostavljeno</w:t>
            </w:r>
          </w:p>
        </w:tc>
        <w:tc>
          <w:tcPr>
            <w:tcW w:w="0" w:type="auto"/>
            <w:vAlign w:val="center"/>
            <w:hideMark/>
          </w:tcPr>
          <w:p w14:paraId="22095AF0"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uspostavljen planski pristup za prioritetne nekretnine i lokacije</w:t>
            </w:r>
          </w:p>
        </w:tc>
        <w:tc>
          <w:tcPr>
            <w:tcW w:w="0" w:type="auto"/>
            <w:vAlign w:val="center"/>
            <w:hideMark/>
          </w:tcPr>
          <w:p w14:paraId="5BF262A8" w14:textId="0232EAE4"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p>
        </w:tc>
      </w:tr>
      <w:tr w:rsidR="004D0861" w:rsidRPr="00B04082" w14:paraId="6869650B"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A44EB37" w14:textId="75E1F235" w:rsidR="004D0861" w:rsidRPr="00B04082" w:rsidRDefault="004D0861" w:rsidP="004D0861">
            <w:pPr>
              <w:spacing w:after="0" w:line="240" w:lineRule="auto"/>
              <w:rPr>
                <w:rFonts w:ascii="Cambria" w:hAnsi="Cambria"/>
              </w:rPr>
            </w:pPr>
          </w:p>
        </w:tc>
        <w:tc>
          <w:tcPr>
            <w:tcW w:w="0" w:type="auto"/>
            <w:vAlign w:val="center"/>
            <w:hideMark/>
          </w:tcPr>
          <w:p w14:paraId="210088E1"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2.3. Aktiviranje neiskorištenih i nedovoljno iskorištenih nekretnina u funkciji javnih, gospodarskih i društvenih potreba</w:t>
            </w:r>
          </w:p>
        </w:tc>
        <w:tc>
          <w:tcPr>
            <w:tcW w:w="0" w:type="auto"/>
            <w:vAlign w:val="center"/>
            <w:hideMark/>
          </w:tcPr>
          <w:p w14:paraId="2C8FE8CB"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Općinsko vijeće, Jedinstveni upravni odjel</w:t>
            </w:r>
          </w:p>
        </w:tc>
        <w:tc>
          <w:tcPr>
            <w:tcW w:w="0" w:type="auto"/>
            <w:vAlign w:val="center"/>
            <w:hideMark/>
          </w:tcPr>
          <w:p w14:paraId="27E29169"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Broj aktiviranih neiskorištenih ili nedovoljno iskorištenih nekretnina</w:t>
            </w:r>
          </w:p>
        </w:tc>
        <w:tc>
          <w:tcPr>
            <w:tcW w:w="0" w:type="auto"/>
            <w:vAlign w:val="center"/>
            <w:hideMark/>
          </w:tcPr>
          <w:p w14:paraId="39F11E92" w14:textId="0BEA5D52"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ograničen broj</w:t>
            </w:r>
          </w:p>
        </w:tc>
        <w:tc>
          <w:tcPr>
            <w:tcW w:w="0" w:type="auto"/>
            <w:vAlign w:val="center"/>
            <w:hideMark/>
          </w:tcPr>
          <w:p w14:paraId="722E8E11"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povećan broj aktiviranih nekretnina</w:t>
            </w:r>
          </w:p>
        </w:tc>
        <w:tc>
          <w:tcPr>
            <w:tcW w:w="0" w:type="auto"/>
            <w:vAlign w:val="center"/>
            <w:hideMark/>
          </w:tcPr>
          <w:p w14:paraId="7F0D29DE" w14:textId="08CCB089"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r w:rsidRPr="00B04082">
              <w:rPr>
                <w:rFonts w:ascii="Cambria" w:hAnsi="Cambria"/>
              </w:rPr>
              <w:t xml:space="preserve"> vanjski izvori, prihodi od imovine</w:t>
            </w:r>
          </w:p>
        </w:tc>
      </w:tr>
      <w:tr w:rsidR="004D0861" w:rsidRPr="00B04082" w14:paraId="2976AEF3"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E564D89" w14:textId="7815C400" w:rsidR="004D0861" w:rsidRPr="00B04082" w:rsidRDefault="004D0861" w:rsidP="004D0861">
            <w:pPr>
              <w:spacing w:after="0" w:line="240" w:lineRule="auto"/>
              <w:rPr>
                <w:rFonts w:ascii="Cambria" w:hAnsi="Cambria"/>
              </w:rPr>
            </w:pPr>
          </w:p>
        </w:tc>
        <w:tc>
          <w:tcPr>
            <w:tcW w:w="0" w:type="auto"/>
            <w:vAlign w:val="center"/>
            <w:hideMark/>
          </w:tcPr>
          <w:p w14:paraId="3FE941E2" w14:textId="7D5CAD6E"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2.4. Učinkovito upravljanje poslovnim prostorima, stanovima i drugim objektima u vlasništvu Općine </w:t>
            </w:r>
            <w:r w:rsidR="007F2D54" w:rsidRPr="00B04082">
              <w:rPr>
                <w:rFonts w:ascii="Cambria" w:hAnsi="Cambria"/>
              </w:rPr>
              <w:t>Jasenovac</w:t>
            </w:r>
          </w:p>
        </w:tc>
        <w:tc>
          <w:tcPr>
            <w:tcW w:w="0" w:type="auto"/>
            <w:vAlign w:val="center"/>
            <w:hideMark/>
          </w:tcPr>
          <w:p w14:paraId="72914F05"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4B915D70"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Udio poslovnih prostora, stanova i objekata s uređenim statusom korištenja i praćenjem funkcionalnosti</w:t>
            </w:r>
          </w:p>
        </w:tc>
        <w:tc>
          <w:tcPr>
            <w:tcW w:w="0" w:type="auto"/>
            <w:vAlign w:val="center"/>
            <w:hideMark/>
          </w:tcPr>
          <w:p w14:paraId="22BA7DD0" w14:textId="60F28BBF" w:rsidR="004D0861" w:rsidRPr="00B04082" w:rsidRDefault="00D93004"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95 </w:t>
            </w:r>
            <w:r w:rsidR="00B469AD" w:rsidRPr="00B04082">
              <w:rPr>
                <w:rFonts w:ascii="Cambria" w:hAnsi="Cambria"/>
              </w:rPr>
              <w:t>%</w:t>
            </w:r>
          </w:p>
        </w:tc>
        <w:tc>
          <w:tcPr>
            <w:tcW w:w="0" w:type="auto"/>
            <w:vAlign w:val="center"/>
            <w:hideMark/>
          </w:tcPr>
          <w:p w14:paraId="67794C28"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100 % prioritetnih objekata s uređenim statusom korištenja</w:t>
            </w:r>
          </w:p>
        </w:tc>
        <w:tc>
          <w:tcPr>
            <w:tcW w:w="0" w:type="auto"/>
            <w:vAlign w:val="center"/>
            <w:hideMark/>
          </w:tcPr>
          <w:p w14:paraId="336B9231" w14:textId="20F58803"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 xml:space="preserve">Jasenovac </w:t>
            </w:r>
            <w:r w:rsidRPr="00B04082">
              <w:rPr>
                <w:rFonts w:ascii="Cambria" w:hAnsi="Cambria"/>
              </w:rPr>
              <w:t>prihodi od imovine</w:t>
            </w:r>
          </w:p>
        </w:tc>
      </w:tr>
      <w:tr w:rsidR="004D0861" w:rsidRPr="00B04082" w14:paraId="54E5AE5A"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226A28" w14:textId="77777777" w:rsidR="004D0861" w:rsidRPr="00B04082" w:rsidRDefault="004D0861" w:rsidP="004D0861">
            <w:pPr>
              <w:spacing w:after="0" w:line="240" w:lineRule="auto"/>
              <w:rPr>
                <w:rFonts w:ascii="Cambria" w:hAnsi="Cambria"/>
              </w:rPr>
            </w:pPr>
            <w:r w:rsidRPr="00B04082">
              <w:rPr>
                <w:rFonts w:ascii="Cambria" w:hAnsi="Cambria"/>
              </w:rPr>
              <w:t>3. Unaprijediti upravljanje i održavanje komunalne infrastrukture i objekata javne namjene</w:t>
            </w:r>
          </w:p>
        </w:tc>
        <w:tc>
          <w:tcPr>
            <w:tcW w:w="0" w:type="auto"/>
            <w:vAlign w:val="center"/>
            <w:hideMark/>
          </w:tcPr>
          <w:p w14:paraId="484F5E1E"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3.1. Unaprjeđenje evidencije, održavanja i funkcionalnog korištenja komunalne infrastrukture</w:t>
            </w:r>
          </w:p>
        </w:tc>
        <w:tc>
          <w:tcPr>
            <w:tcW w:w="0" w:type="auto"/>
            <w:vAlign w:val="center"/>
            <w:hideMark/>
          </w:tcPr>
          <w:p w14:paraId="27DA79B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037C5300"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Udio evidentirane komunalne infrastrukture obuhvaćene održavanjem i praćenjem stanja</w:t>
            </w:r>
          </w:p>
        </w:tc>
        <w:tc>
          <w:tcPr>
            <w:tcW w:w="0" w:type="auto"/>
            <w:vAlign w:val="center"/>
            <w:hideMark/>
          </w:tcPr>
          <w:p w14:paraId="5388E198" w14:textId="0994430A" w:rsidR="004D0861" w:rsidRPr="00B04082" w:rsidRDefault="00D93004"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90 </w:t>
            </w:r>
            <w:r w:rsidR="00B469AD" w:rsidRPr="00B04082">
              <w:rPr>
                <w:rFonts w:ascii="Cambria" w:hAnsi="Cambria"/>
              </w:rPr>
              <w:t>%</w:t>
            </w:r>
          </w:p>
        </w:tc>
        <w:tc>
          <w:tcPr>
            <w:tcW w:w="0" w:type="auto"/>
            <w:vAlign w:val="center"/>
            <w:hideMark/>
          </w:tcPr>
          <w:p w14:paraId="45435FB5"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uspostavljena ažurna evidencija i plansko praćenje prioritetne infrastrukture</w:t>
            </w:r>
          </w:p>
        </w:tc>
        <w:tc>
          <w:tcPr>
            <w:tcW w:w="0" w:type="auto"/>
            <w:vAlign w:val="center"/>
            <w:hideMark/>
          </w:tcPr>
          <w:p w14:paraId="44BB7447" w14:textId="4F5994D3"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7F2D54" w:rsidRPr="00B04082">
              <w:rPr>
                <w:rFonts w:ascii="Cambria" w:hAnsi="Cambria"/>
              </w:rPr>
              <w:t>Jasenovac</w:t>
            </w:r>
          </w:p>
        </w:tc>
      </w:tr>
      <w:tr w:rsidR="004D0861" w:rsidRPr="00B04082" w14:paraId="455727C5"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0A5EA411" w14:textId="77777777" w:rsidR="004D0861" w:rsidRPr="00B04082" w:rsidRDefault="004D0861" w:rsidP="004D0861">
            <w:pPr>
              <w:spacing w:after="0" w:line="240" w:lineRule="auto"/>
              <w:rPr>
                <w:rFonts w:ascii="Cambria" w:hAnsi="Cambria"/>
              </w:rPr>
            </w:pPr>
            <w:r w:rsidRPr="00B04082">
              <w:rPr>
                <w:rFonts w:ascii="Cambria" w:hAnsi="Cambria"/>
              </w:rPr>
              <w:t xml:space="preserve">3. Unaprijediti upravljanje i održavanje komunalne </w:t>
            </w:r>
            <w:r w:rsidRPr="00B04082">
              <w:rPr>
                <w:rFonts w:ascii="Cambria" w:hAnsi="Cambria"/>
              </w:rPr>
              <w:lastRenderedPageBreak/>
              <w:t>infrastrukture i objekata javne namjene</w:t>
            </w:r>
          </w:p>
        </w:tc>
        <w:tc>
          <w:tcPr>
            <w:tcW w:w="0" w:type="auto"/>
            <w:vAlign w:val="center"/>
            <w:hideMark/>
          </w:tcPr>
          <w:p w14:paraId="6BC8CCD5" w14:textId="6E2F50C6"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lastRenderedPageBreak/>
              <w:t xml:space="preserve">3.2. Održavanje, obnova i ulaganje u objekte javne namjene u vlasništvu Općine </w:t>
            </w:r>
            <w:r w:rsidR="007F2D54" w:rsidRPr="00B04082">
              <w:rPr>
                <w:rFonts w:ascii="Cambria" w:hAnsi="Cambria"/>
              </w:rPr>
              <w:t>Jasenovac</w:t>
            </w:r>
          </w:p>
        </w:tc>
        <w:tc>
          <w:tcPr>
            <w:tcW w:w="0" w:type="auto"/>
            <w:vAlign w:val="center"/>
            <w:hideMark/>
          </w:tcPr>
          <w:p w14:paraId="1166EB1D"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Općinski načelnik, Općinsko vijeće, </w:t>
            </w:r>
            <w:r w:rsidRPr="00B04082">
              <w:rPr>
                <w:rFonts w:ascii="Cambria" w:hAnsi="Cambria"/>
              </w:rPr>
              <w:lastRenderedPageBreak/>
              <w:t>Jedinstveni upravni odjel</w:t>
            </w:r>
          </w:p>
        </w:tc>
        <w:tc>
          <w:tcPr>
            <w:tcW w:w="0" w:type="auto"/>
            <w:vAlign w:val="center"/>
            <w:hideMark/>
          </w:tcPr>
          <w:p w14:paraId="34566205"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lastRenderedPageBreak/>
              <w:t xml:space="preserve">Broj objekata javne namjene obuhvaćenih održavanjem, </w:t>
            </w:r>
            <w:r w:rsidRPr="00B04082">
              <w:rPr>
                <w:rFonts w:ascii="Cambria" w:hAnsi="Cambria"/>
              </w:rPr>
              <w:lastRenderedPageBreak/>
              <w:t>obnovom ili ulaganjem</w:t>
            </w:r>
          </w:p>
        </w:tc>
        <w:tc>
          <w:tcPr>
            <w:tcW w:w="0" w:type="auto"/>
            <w:vAlign w:val="center"/>
            <w:hideMark/>
          </w:tcPr>
          <w:p w14:paraId="4BACF70B" w14:textId="2AA495C3" w:rsidR="00983DF7" w:rsidRPr="00B04082" w:rsidRDefault="00360CBC"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lastRenderedPageBreak/>
              <w:t>k</w:t>
            </w:r>
            <w:r w:rsidR="00983DF7" w:rsidRPr="00B04082">
              <w:rPr>
                <w:rFonts w:ascii="Cambria" w:hAnsi="Cambria"/>
              </w:rPr>
              <w:t>ontinuirano</w:t>
            </w:r>
          </w:p>
          <w:p w14:paraId="70FB3347" w14:textId="5F895510" w:rsidR="004D0861" w:rsidRPr="00B04082" w:rsidRDefault="00360CBC"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w:t>
            </w:r>
            <w:r w:rsidR="00983DF7" w:rsidRPr="00B04082">
              <w:rPr>
                <w:rFonts w:ascii="Cambria" w:hAnsi="Cambria"/>
              </w:rPr>
              <w:t xml:space="preserve">državanje po potrebi - </w:t>
            </w:r>
            <w:r w:rsidR="004D0861" w:rsidRPr="00B04082">
              <w:rPr>
                <w:rFonts w:ascii="Cambria" w:hAnsi="Cambria"/>
              </w:rPr>
              <w:t xml:space="preserve"> godišnje</w:t>
            </w:r>
          </w:p>
        </w:tc>
        <w:tc>
          <w:tcPr>
            <w:tcW w:w="0" w:type="auto"/>
            <w:vAlign w:val="center"/>
            <w:hideMark/>
          </w:tcPr>
          <w:p w14:paraId="6FEB2659"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kontinuirano održavanje i obnova </w:t>
            </w:r>
            <w:r w:rsidRPr="00B04082">
              <w:rPr>
                <w:rFonts w:ascii="Cambria" w:hAnsi="Cambria"/>
              </w:rPr>
              <w:lastRenderedPageBreak/>
              <w:t>prioritetnih objekata</w:t>
            </w:r>
          </w:p>
        </w:tc>
        <w:tc>
          <w:tcPr>
            <w:tcW w:w="0" w:type="auto"/>
            <w:vAlign w:val="center"/>
            <w:hideMark/>
          </w:tcPr>
          <w:p w14:paraId="2B2B1267" w14:textId="60ECD056"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lastRenderedPageBreak/>
              <w:t xml:space="preserve">Proračun Općine </w:t>
            </w:r>
            <w:r w:rsidR="007F2D54" w:rsidRPr="00B04082">
              <w:rPr>
                <w:rFonts w:ascii="Cambria" w:hAnsi="Cambria"/>
              </w:rPr>
              <w:t>Jasenovac</w:t>
            </w:r>
            <w:r w:rsidRPr="00B04082">
              <w:rPr>
                <w:rFonts w:ascii="Cambria" w:hAnsi="Cambria"/>
              </w:rPr>
              <w:t>, vanjski izvori</w:t>
            </w:r>
          </w:p>
        </w:tc>
      </w:tr>
      <w:tr w:rsidR="004D0861" w:rsidRPr="00B04082" w14:paraId="75B38428"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B9D9319" w14:textId="04B08867" w:rsidR="004D0861" w:rsidRPr="00B04082" w:rsidRDefault="004D0861" w:rsidP="004D0861">
            <w:pPr>
              <w:spacing w:after="0" w:line="240" w:lineRule="auto"/>
              <w:rPr>
                <w:rFonts w:ascii="Cambria" w:hAnsi="Cambria"/>
              </w:rPr>
            </w:pPr>
          </w:p>
        </w:tc>
        <w:tc>
          <w:tcPr>
            <w:tcW w:w="0" w:type="auto"/>
            <w:vAlign w:val="center"/>
            <w:hideMark/>
          </w:tcPr>
          <w:p w14:paraId="2720FA74"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3.3. Unaprjeđenje uvjeta za korištenje društvenih, kulturnih, sportskih i vatrogasnih objekata</w:t>
            </w:r>
          </w:p>
        </w:tc>
        <w:tc>
          <w:tcPr>
            <w:tcW w:w="0" w:type="auto"/>
            <w:vAlign w:val="center"/>
            <w:hideMark/>
          </w:tcPr>
          <w:p w14:paraId="3734FBD9"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06AE872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Broj objekata u kojima su unaprijeđeni uvjeti korištenja</w:t>
            </w:r>
          </w:p>
        </w:tc>
        <w:tc>
          <w:tcPr>
            <w:tcW w:w="0" w:type="auto"/>
            <w:vAlign w:val="center"/>
            <w:hideMark/>
          </w:tcPr>
          <w:p w14:paraId="7083BC6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djelomično zadovoljavajuće stanje</w:t>
            </w:r>
          </w:p>
        </w:tc>
        <w:tc>
          <w:tcPr>
            <w:tcW w:w="0" w:type="auto"/>
            <w:vAlign w:val="center"/>
            <w:hideMark/>
          </w:tcPr>
          <w:p w14:paraId="08DFC870"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poboljšani uvjeti korištenja u svim prioritetnim objektima</w:t>
            </w:r>
          </w:p>
        </w:tc>
        <w:tc>
          <w:tcPr>
            <w:tcW w:w="0" w:type="auto"/>
            <w:vAlign w:val="center"/>
            <w:hideMark/>
          </w:tcPr>
          <w:p w14:paraId="0C191E79" w14:textId="7171FC64"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r w:rsidRPr="00B04082">
              <w:rPr>
                <w:rFonts w:ascii="Cambria" w:hAnsi="Cambria"/>
              </w:rPr>
              <w:t>, vanjski izvori</w:t>
            </w:r>
          </w:p>
        </w:tc>
      </w:tr>
      <w:tr w:rsidR="004D0861" w:rsidRPr="00B04082" w14:paraId="2FEAB388"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2E1F104" w14:textId="036D87AD" w:rsidR="004D0861" w:rsidRPr="00B04082" w:rsidRDefault="004D0861" w:rsidP="004D0861">
            <w:pPr>
              <w:spacing w:after="0" w:line="240" w:lineRule="auto"/>
              <w:rPr>
                <w:rFonts w:ascii="Cambria" w:hAnsi="Cambria"/>
              </w:rPr>
            </w:pPr>
          </w:p>
        </w:tc>
        <w:tc>
          <w:tcPr>
            <w:tcW w:w="0" w:type="auto"/>
            <w:vAlign w:val="center"/>
            <w:hideMark/>
          </w:tcPr>
          <w:p w14:paraId="30E7CAF2"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3.4. Usklađivanje upravljanja grobljima s važećim zakonskim okvirom kroz donošenje i usklađivanje akata, vođenje i ažuriranje grobnog očevidnika i registra umrlih osoba te javnu objavu propisanog dijela grobnog očevidnika</w:t>
            </w:r>
          </w:p>
        </w:tc>
        <w:tc>
          <w:tcPr>
            <w:tcW w:w="0" w:type="auto"/>
            <w:vAlign w:val="center"/>
            <w:hideMark/>
          </w:tcPr>
          <w:p w14:paraId="47616B00"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 nadležni upravitelj groblja</w:t>
            </w:r>
          </w:p>
        </w:tc>
        <w:tc>
          <w:tcPr>
            <w:tcW w:w="0" w:type="auto"/>
            <w:vAlign w:val="center"/>
            <w:hideMark/>
          </w:tcPr>
          <w:p w14:paraId="7F52BB9C"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Usklađenost akata i evidencija u području upravljanja grobljima</w:t>
            </w:r>
          </w:p>
        </w:tc>
        <w:tc>
          <w:tcPr>
            <w:tcW w:w="0" w:type="auto"/>
            <w:vAlign w:val="center"/>
            <w:hideMark/>
          </w:tcPr>
          <w:p w14:paraId="23F43CFF" w14:textId="6A370391"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usklađeno</w:t>
            </w:r>
          </w:p>
        </w:tc>
        <w:tc>
          <w:tcPr>
            <w:tcW w:w="0" w:type="auto"/>
            <w:vAlign w:val="center"/>
            <w:hideMark/>
          </w:tcPr>
          <w:p w14:paraId="6BD4B6B6"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puna usklađenost akata, evidencija i javne objave s propisima</w:t>
            </w:r>
          </w:p>
        </w:tc>
        <w:tc>
          <w:tcPr>
            <w:tcW w:w="0" w:type="auto"/>
            <w:vAlign w:val="center"/>
            <w:hideMark/>
          </w:tcPr>
          <w:p w14:paraId="5A72472C" w14:textId="162601E6"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p>
        </w:tc>
      </w:tr>
      <w:tr w:rsidR="004D0861" w:rsidRPr="00B04082" w14:paraId="2D2B24A5"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59F63641" w14:textId="1BFAAA6D" w:rsidR="004D0861" w:rsidRPr="00B04082" w:rsidRDefault="004D0861" w:rsidP="004D0861">
            <w:pPr>
              <w:spacing w:after="0" w:line="240" w:lineRule="auto"/>
              <w:rPr>
                <w:rFonts w:ascii="Cambria" w:hAnsi="Cambria"/>
              </w:rPr>
            </w:pPr>
          </w:p>
        </w:tc>
        <w:tc>
          <w:tcPr>
            <w:tcW w:w="0" w:type="auto"/>
            <w:vAlign w:val="center"/>
            <w:hideMark/>
          </w:tcPr>
          <w:p w14:paraId="558C5140"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3.5. Poticanje razvoja i opremanja infrastrukturnih i javnih sadržaja u funkciji kvalitete života stanovništva</w:t>
            </w:r>
          </w:p>
        </w:tc>
        <w:tc>
          <w:tcPr>
            <w:tcW w:w="0" w:type="auto"/>
            <w:vAlign w:val="center"/>
            <w:hideMark/>
          </w:tcPr>
          <w:p w14:paraId="0315E4D6"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Općinsko vijeće, Jedinstveni upravni odjel</w:t>
            </w:r>
          </w:p>
        </w:tc>
        <w:tc>
          <w:tcPr>
            <w:tcW w:w="0" w:type="auto"/>
            <w:vAlign w:val="center"/>
            <w:hideMark/>
          </w:tcPr>
          <w:p w14:paraId="79F89E63"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Broj razvijenih ili opremljenih infrastrukturnih i javnih sadržaja</w:t>
            </w:r>
          </w:p>
        </w:tc>
        <w:tc>
          <w:tcPr>
            <w:tcW w:w="0" w:type="auto"/>
            <w:vAlign w:val="center"/>
            <w:hideMark/>
          </w:tcPr>
          <w:p w14:paraId="51E12218" w14:textId="09113FE5" w:rsidR="004D0861" w:rsidRPr="00B04082" w:rsidRDefault="00983DF7"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stalna</w:t>
            </w:r>
            <w:r w:rsidR="004D0861" w:rsidRPr="00B04082">
              <w:rPr>
                <w:rFonts w:ascii="Cambria" w:hAnsi="Cambria"/>
              </w:rPr>
              <w:t xml:space="preserve"> ulaganja</w:t>
            </w:r>
          </w:p>
        </w:tc>
        <w:tc>
          <w:tcPr>
            <w:tcW w:w="0" w:type="auto"/>
            <w:vAlign w:val="center"/>
            <w:hideMark/>
          </w:tcPr>
          <w:p w14:paraId="44E5D34D"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povećan broj novih ili unaprijeđenih sadržaja</w:t>
            </w:r>
          </w:p>
        </w:tc>
        <w:tc>
          <w:tcPr>
            <w:tcW w:w="0" w:type="auto"/>
            <w:vAlign w:val="center"/>
            <w:hideMark/>
          </w:tcPr>
          <w:p w14:paraId="3FE80FFB" w14:textId="0EA87D93"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r w:rsidRPr="00B04082">
              <w:rPr>
                <w:rFonts w:ascii="Cambria" w:hAnsi="Cambria"/>
              </w:rPr>
              <w:t>, vanjski izvori</w:t>
            </w:r>
          </w:p>
        </w:tc>
      </w:tr>
      <w:tr w:rsidR="004D0861" w:rsidRPr="00B04082" w14:paraId="63C94E81"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6B298FA7" w14:textId="13BCF4C2" w:rsidR="004D0861" w:rsidRPr="00B04082" w:rsidRDefault="004D0861" w:rsidP="004D0861">
            <w:pPr>
              <w:spacing w:after="0" w:line="240" w:lineRule="auto"/>
              <w:rPr>
                <w:rFonts w:ascii="Cambria" w:hAnsi="Cambria"/>
              </w:rPr>
            </w:pPr>
            <w:r w:rsidRPr="00B04082">
              <w:rPr>
                <w:rFonts w:ascii="Cambria" w:hAnsi="Cambria"/>
              </w:rPr>
              <w:t xml:space="preserve">4. Osigurati učinkovito upravljanje pokretnom imovinom i opremom u vlasništvu Općine </w:t>
            </w:r>
            <w:r w:rsidR="00EF0D39" w:rsidRPr="00B04082">
              <w:rPr>
                <w:rFonts w:ascii="Cambria" w:hAnsi="Cambria"/>
              </w:rPr>
              <w:t>Jasenovac</w:t>
            </w:r>
          </w:p>
        </w:tc>
        <w:tc>
          <w:tcPr>
            <w:tcW w:w="0" w:type="auto"/>
            <w:vAlign w:val="center"/>
            <w:hideMark/>
          </w:tcPr>
          <w:p w14:paraId="3478DEF9"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4.1. Uspostava i redovito ažuriranje evidencije pokretne imovine i opreme</w:t>
            </w:r>
          </w:p>
        </w:tc>
        <w:tc>
          <w:tcPr>
            <w:tcW w:w="0" w:type="auto"/>
            <w:vAlign w:val="center"/>
            <w:hideMark/>
          </w:tcPr>
          <w:p w14:paraId="1C0EC01D"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7CECE136"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Udio pokretne imovine i opreme evidentirane i ažurirane u evidenciji</w:t>
            </w:r>
          </w:p>
        </w:tc>
        <w:tc>
          <w:tcPr>
            <w:tcW w:w="0" w:type="auto"/>
            <w:vAlign w:val="center"/>
            <w:hideMark/>
          </w:tcPr>
          <w:p w14:paraId="2688DC2A" w14:textId="40F6018C" w:rsidR="004D0861" w:rsidRPr="00B04082" w:rsidRDefault="00602E17"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uspostavljena</w:t>
            </w:r>
          </w:p>
        </w:tc>
        <w:tc>
          <w:tcPr>
            <w:tcW w:w="0" w:type="auto"/>
            <w:vAlign w:val="center"/>
            <w:hideMark/>
          </w:tcPr>
          <w:p w14:paraId="6B73015C"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100 % evidentirane i ažurirane pokretne imovine i opreme</w:t>
            </w:r>
          </w:p>
        </w:tc>
        <w:tc>
          <w:tcPr>
            <w:tcW w:w="0" w:type="auto"/>
            <w:vAlign w:val="center"/>
            <w:hideMark/>
          </w:tcPr>
          <w:p w14:paraId="360818EA" w14:textId="3AFE4614"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p>
        </w:tc>
      </w:tr>
      <w:tr w:rsidR="004D0861" w:rsidRPr="00B04082" w14:paraId="191975FF"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CD5A7C5" w14:textId="4FD84E99" w:rsidR="004D0861" w:rsidRPr="00B04082" w:rsidRDefault="004D0861" w:rsidP="004D0861">
            <w:pPr>
              <w:spacing w:after="0" w:line="240" w:lineRule="auto"/>
              <w:rPr>
                <w:rFonts w:ascii="Cambria" w:hAnsi="Cambria"/>
              </w:rPr>
            </w:pPr>
          </w:p>
        </w:tc>
        <w:tc>
          <w:tcPr>
            <w:tcW w:w="0" w:type="auto"/>
            <w:vAlign w:val="center"/>
            <w:hideMark/>
          </w:tcPr>
          <w:p w14:paraId="6B920289"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4.2. Plansko upravljanje nabavom, korištenjem, </w:t>
            </w:r>
            <w:r w:rsidRPr="00B04082">
              <w:rPr>
                <w:rFonts w:ascii="Cambria" w:hAnsi="Cambria"/>
              </w:rPr>
              <w:lastRenderedPageBreak/>
              <w:t>održavanjem i obnovom opreme</w:t>
            </w:r>
          </w:p>
        </w:tc>
        <w:tc>
          <w:tcPr>
            <w:tcW w:w="0" w:type="auto"/>
            <w:vAlign w:val="center"/>
            <w:hideMark/>
          </w:tcPr>
          <w:p w14:paraId="5B78370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Općinski načelnik, Jedinstveni </w:t>
            </w:r>
            <w:r w:rsidRPr="00B04082">
              <w:rPr>
                <w:rFonts w:ascii="Cambria" w:hAnsi="Cambria"/>
              </w:rPr>
              <w:lastRenderedPageBreak/>
              <w:t>upravni odjel</w:t>
            </w:r>
          </w:p>
        </w:tc>
        <w:tc>
          <w:tcPr>
            <w:tcW w:w="0" w:type="auto"/>
            <w:vAlign w:val="center"/>
            <w:hideMark/>
          </w:tcPr>
          <w:p w14:paraId="2DE41216"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Uspostavljen planski sustav nabave, </w:t>
            </w:r>
            <w:r w:rsidRPr="00B04082">
              <w:rPr>
                <w:rFonts w:ascii="Cambria" w:hAnsi="Cambria"/>
              </w:rPr>
              <w:lastRenderedPageBreak/>
              <w:t>održavanja i obnove opreme</w:t>
            </w:r>
          </w:p>
        </w:tc>
        <w:tc>
          <w:tcPr>
            <w:tcW w:w="0" w:type="auto"/>
            <w:vAlign w:val="center"/>
            <w:hideMark/>
          </w:tcPr>
          <w:p w14:paraId="2196AA37" w14:textId="3308F837" w:rsidR="004D0861" w:rsidRPr="00B04082" w:rsidRDefault="00D3791B"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uspostavljen</w:t>
            </w:r>
          </w:p>
        </w:tc>
        <w:tc>
          <w:tcPr>
            <w:tcW w:w="0" w:type="auto"/>
            <w:vAlign w:val="center"/>
            <w:hideMark/>
          </w:tcPr>
          <w:p w14:paraId="2C0CB9C0"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kontinuirano plansko </w:t>
            </w:r>
            <w:r w:rsidRPr="00B04082">
              <w:rPr>
                <w:rFonts w:ascii="Cambria" w:hAnsi="Cambria"/>
              </w:rPr>
              <w:lastRenderedPageBreak/>
              <w:t>upravljanje opremom</w:t>
            </w:r>
          </w:p>
        </w:tc>
        <w:tc>
          <w:tcPr>
            <w:tcW w:w="0" w:type="auto"/>
            <w:vAlign w:val="center"/>
            <w:hideMark/>
          </w:tcPr>
          <w:p w14:paraId="7F3ED64F" w14:textId="7608ACC6"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lastRenderedPageBreak/>
              <w:t xml:space="preserve">Proračun Općine </w:t>
            </w:r>
            <w:r w:rsidR="00EF0D39" w:rsidRPr="00B04082">
              <w:rPr>
                <w:rFonts w:ascii="Cambria" w:hAnsi="Cambria"/>
              </w:rPr>
              <w:t>Jasenovac</w:t>
            </w:r>
          </w:p>
        </w:tc>
      </w:tr>
      <w:tr w:rsidR="004D0861" w:rsidRPr="00B04082" w14:paraId="7B2717C8"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00D06F16" w14:textId="384C237E" w:rsidR="004D0861" w:rsidRPr="00B04082" w:rsidRDefault="004D0861" w:rsidP="004D0861">
            <w:pPr>
              <w:spacing w:after="0" w:line="240" w:lineRule="auto"/>
              <w:rPr>
                <w:rFonts w:ascii="Cambria" w:hAnsi="Cambria"/>
              </w:rPr>
            </w:pPr>
          </w:p>
        </w:tc>
        <w:tc>
          <w:tcPr>
            <w:tcW w:w="0" w:type="auto"/>
            <w:vAlign w:val="center"/>
            <w:hideMark/>
          </w:tcPr>
          <w:p w14:paraId="5742625A"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4.3. Unaprjeđenje korištenja pokretne imovine za potrebe učinkovitog rada općinske uprave i javnih službi</w:t>
            </w:r>
          </w:p>
        </w:tc>
        <w:tc>
          <w:tcPr>
            <w:tcW w:w="0" w:type="auto"/>
            <w:vAlign w:val="center"/>
            <w:hideMark/>
          </w:tcPr>
          <w:p w14:paraId="28C3FBDA"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01A1A162"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Stupanj funkcionalne raspoređenosti i korištenja opreme prema potrebama službi</w:t>
            </w:r>
          </w:p>
        </w:tc>
        <w:tc>
          <w:tcPr>
            <w:tcW w:w="0" w:type="auto"/>
            <w:vAlign w:val="center"/>
            <w:hideMark/>
          </w:tcPr>
          <w:p w14:paraId="30B8CF25" w14:textId="01C9E19A" w:rsidR="004D0861" w:rsidRPr="00B04082" w:rsidRDefault="000B481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uspostavljeno</w:t>
            </w:r>
          </w:p>
        </w:tc>
        <w:tc>
          <w:tcPr>
            <w:tcW w:w="0" w:type="auto"/>
            <w:vAlign w:val="center"/>
            <w:hideMark/>
          </w:tcPr>
          <w:p w14:paraId="3CEF8E2B"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uspostavljeno funkcionalno i racionalno korištenje opreme</w:t>
            </w:r>
          </w:p>
        </w:tc>
        <w:tc>
          <w:tcPr>
            <w:tcW w:w="0" w:type="auto"/>
            <w:vAlign w:val="center"/>
            <w:hideMark/>
          </w:tcPr>
          <w:p w14:paraId="4D2DD0CA" w14:textId="6952D1B8"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p>
        </w:tc>
      </w:tr>
      <w:tr w:rsidR="004D0861" w:rsidRPr="00B04082" w14:paraId="79403D89"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5C852D0" w14:textId="5BFA5F6E" w:rsidR="004D0861" w:rsidRPr="00B04082" w:rsidRDefault="004D0861" w:rsidP="004D0861">
            <w:pPr>
              <w:spacing w:after="0" w:line="240" w:lineRule="auto"/>
              <w:rPr>
                <w:rFonts w:ascii="Cambria" w:hAnsi="Cambria"/>
              </w:rPr>
            </w:pPr>
          </w:p>
        </w:tc>
        <w:tc>
          <w:tcPr>
            <w:tcW w:w="0" w:type="auto"/>
            <w:vAlign w:val="center"/>
            <w:hideMark/>
          </w:tcPr>
          <w:p w14:paraId="111DB27B" w14:textId="404EE18B"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4.4. Praćenje poslovanja trgovačkih društava u vlasništvu i suvlasništvu Općine </w:t>
            </w:r>
            <w:r w:rsidR="00DB02AF" w:rsidRPr="00B04082">
              <w:rPr>
                <w:rFonts w:ascii="Cambria" w:hAnsi="Cambria"/>
              </w:rPr>
              <w:t>Jasenovac</w:t>
            </w:r>
            <w:r w:rsidRPr="00B04082">
              <w:rPr>
                <w:rFonts w:ascii="Cambria" w:hAnsi="Cambria"/>
              </w:rPr>
              <w:t xml:space="preserve"> te sudjelovanje u upravljačkim procesima radi osiguravanja učinkovitog, odgovornog i održivog upravljanja imovinskim pravima i javnim uslugama</w:t>
            </w:r>
          </w:p>
        </w:tc>
        <w:tc>
          <w:tcPr>
            <w:tcW w:w="0" w:type="auto"/>
            <w:vAlign w:val="center"/>
            <w:hideMark/>
          </w:tcPr>
          <w:p w14:paraId="3B54E603"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Općinsko vijeće</w:t>
            </w:r>
          </w:p>
        </w:tc>
        <w:tc>
          <w:tcPr>
            <w:tcW w:w="0" w:type="auto"/>
            <w:vAlign w:val="center"/>
            <w:hideMark/>
          </w:tcPr>
          <w:p w14:paraId="4308C5F3"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Redovitost praćenja poslovanja i sudjelovanja u upravljačkim procesima</w:t>
            </w:r>
          </w:p>
        </w:tc>
        <w:tc>
          <w:tcPr>
            <w:tcW w:w="0" w:type="auto"/>
            <w:vAlign w:val="center"/>
            <w:hideMark/>
          </w:tcPr>
          <w:p w14:paraId="429ED258" w14:textId="6D01FF8F" w:rsidR="004D0861" w:rsidRPr="00B04082" w:rsidRDefault="00084C89"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Redovito praćenje</w:t>
            </w:r>
          </w:p>
        </w:tc>
        <w:tc>
          <w:tcPr>
            <w:tcW w:w="0" w:type="auto"/>
            <w:vAlign w:val="center"/>
            <w:hideMark/>
          </w:tcPr>
          <w:p w14:paraId="61F8565B"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redovito praćenje i aktivno sudjelovanje u upravljačkim procesima</w:t>
            </w:r>
          </w:p>
        </w:tc>
        <w:tc>
          <w:tcPr>
            <w:tcW w:w="0" w:type="auto"/>
            <w:vAlign w:val="center"/>
            <w:hideMark/>
          </w:tcPr>
          <w:p w14:paraId="0F15B97A" w14:textId="21B413AB"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p>
        </w:tc>
      </w:tr>
      <w:tr w:rsidR="004D0861" w:rsidRPr="00B04082" w14:paraId="73F20CF7"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30859E3E" w14:textId="77777777" w:rsidR="004D0861" w:rsidRPr="00B04082" w:rsidRDefault="004D0861" w:rsidP="004D0861">
            <w:pPr>
              <w:spacing w:after="0" w:line="240" w:lineRule="auto"/>
              <w:rPr>
                <w:rFonts w:ascii="Cambria" w:hAnsi="Cambria"/>
              </w:rPr>
            </w:pPr>
            <w:r w:rsidRPr="00B04082">
              <w:rPr>
                <w:rFonts w:ascii="Cambria" w:hAnsi="Cambria"/>
              </w:rPr>
              <w:t>5. Poticati razvojne projekte i ulaganja koji doprinose razvoju lokalne zajednice i kvaliteti javnih usluga</w:t>
            </w:r>
          </w:p>
        </w:tc>
        <w:tc>
          <w:tcPr>
            <w:tcW w:w="0" w:type="auto"/>
            <w:vAlign w:val="center"/>
            <w:hideMark/>
          </w:tcPr>
          <w:p w14:paraId="1114728A" w14:textId="5D1D3208"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5.1. Planiranje i priprema razvojnih projekata koji uključuju korištenje nekretnina i pokretnina u vlasništvu Općine </w:t>
            </w:r>
            <w:r w:rsidR="00DB02AF" w:rsidRPr="00B04082">
              <w:rPr>
                <w:rFonts w:ascii="Cambria" w:hAnsi="Cambria"/>
                <w:b/>
                <w:bCs/>
              </w:rPr>
              <w:t>J</w:t>
            </w:r>
            <w:r w:rsidR="00DB02AF" w:rsidRPr="00B04082">
              <w:rPr>
                <w:rFonts w:ascii="Cambria" w:hAnsi="Cambria"/>
              </w:rPr>
              <w:t>asenovac</w:t>
            </w:r>
          </w:p>
        </w:tc>
        <w:tc>
          <w:tcPr>
            <w:tcW w:w="0" w:type="auto"/>
            <w:vAlign w:val="center"/>
            <w:hideMark/>
          </w:tcPr>
          <w:p w14:paraId="587ACC95"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Jedinstveni upravni odjel</w:t>
            </w:r>
          </w:p>
        </w:tc>
        <w:tc>
          <w:tcPr>
            <w:tcW w:w="0" w:type="auto"/>
            <w:vAlign w:val="center"/>
            <w:hideMark/>
          </w:tcPr>
          <w:p w14:paraId="7A074FA9"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Broj pripremljenih razvojnih projekata koji uključuju općinsku imovinu</w:t>
            </w:r>
          </w:p>
        </w:tc>
        <w:tc>
          <w:tcPr>
            <w:tcW w:w="0" w:type="auto"/>
            <w:vAlign w:val="center"/>
            <w:hideMark/>
          </w:tcPr>
          <w:p w14:paraId="0587F6F1"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ograničen broj</w:t>
            </w:r>
          </w:p>
        </w:tc>
        <w:tc>
          <w:tcPr>
            <w:tcW w:w="0" w:type="auto"/>
            <w:vAlign w:val="center"/>
            <w:hideMark/>
          </w:tcPr>
          <w:p w14:paraId="4C19286F"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povećan broj pripremljenih projekata</w:t>
            </w:r>
          </w:p>
        </w:tc>
        <w:tc>
          <w:tcPr>
            <w:tcW w:w="0" w:type="auto"/>
            <w:vAlign w:val="center"/>
            <w:hideMark/>
          </w:tcPr>
          <w:p w14:paraId="7C30FC98" w14:textId="385CE199"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r w:rsidRPr="00B04082">
              <w:rPr>
                <w:rFonts w:ascii="Cambria" w:hAnsi="Cambria"/>
              </w:rPr>
              <w:t>, vanjski izvori</w:t>
            </w:r>
          </w:p>
        </w:tc>
      </w:tr>
      <w:tr w:rsidR="004D0861" w:rsidRPr="00B04082" w14:paraId="0AAEF5A7"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7E85BE3" w14:textId="472809A1" w:rsidR="004D0861" w:rsidRPr="00B04082" w:rsidRDefault="004D0861" w:rsidP="004D0861">
            <w:pPr>
              <w:spacing w:after="0" w:line="240" w:lineRule="auto"/>
              <w:rPr>
                <w:rFonts w:ascii="Cambria" w:hAnsi="Cambria"/>
              </w:rPr>
            </w:pPr>
          </w:p>
        </w:tc>
        <w:tc>
          <w:tcPr>
            <w:tcW w:w="0" w:type="auto"/>
            <w:vAlign w:val="center"/>
            <w:hideMark/>
          </w:tcPr>
          <w:p w14:paraId="1819EC8F"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5.2. Aktiviranje imovinskih resursa u svrhu gospodarskog razvoja, poduzetništva i jačanja lokalne infrastrukture</w:t>
            </w:r>
          </w:p>
        </w:tc>
        <w:tc>
          <w:tcPr>
            <w:tcW w:w="0" w:type="auto"/>
            <w:vAlign w:val="center"/>
            <w:hideMark/>
          </w:tcPr>
          <w:p w14:paraId="3594DC4D"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Općinsko vijeće, Jedinstveni upravni odjel</w:t>
            </w:r>
          </w:p>
        </w:tc>
        <w:tc>
          <w:tcPr>
            <w:tcW w:w="0" w:type="auto"/>
            <w:vAlign w:val="center"/>
            <w:hideMark/>
          </w:tcPr>
          <w:p w14:paraId="2AD45236"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Broj aktiviranih imovinskih resursa u razvojne svrhe</w:t>
            </w:r>
          </w:p>
        </w:tc>
        <w:tc>
          <w:tcPr>
            <w:tcW w:w="0" w:type="auto"/>
            <w:vAlign w:val="center"/>
            <w:hideMark/>
          </w:tcPr>
          <w:p w14:paraId="2E62AC19" w14:textId="294BF700" w:rsidR="004D0861" w:rsidRPr="00B04082" w:rsidRDefault="00D3791B"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prema potrebi</w:t>
            </w:r>
          </w:p>
        </w:tc>
        <w:tc>
          <w:tcPr>
            <w:tcW w:w="0" w:type="auto"/>
            <w:vAlign w:val="center"/>
            <w:hideMark/>
          </w:tcPr>
          <w:p w14:paraId="1A7103B1"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povećan broj aktiviranih resursa</w:t>
            </w:r>
          </w:p>
        </w:tc>
        <w:tc>
          <w:tcPr>
            <w:tcW w:w="0" w:type="auto"/>
            <w:vAlign w:val="center"/>
            <w:hideMark/>
          </w:tcPr>
          <w:p w14:paraId="7CA75126" w14:textId="78827CAC"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r w:rsidRPr="00B04082">
              <w:rPr>
                <w:rFonts w:ascii="Cambria" w:hAnsi="Cambria"/>
              </w:rPr>
              <w:t>, vanjski izvori, prihodi od imovine</w:t>
            </w:r>
          </w:p>
        </w:tc>
      </w:tr>
      <w:tr w:rsidR="004D0861" w:rsidRPr="00B04082" w14:paraId="5D3E3854" w14:textId="77777777" w:rsidTr="004D0861">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7512B85E" w14:textId="660652A8" w:rsidR="004D0861" w:rsidRPr="00B04082" w:rsidRDefault="004D0861" w:rsidP="004D0861">
            <w:pPr>
              <w:spacing w:after="0" w:line="240" w:lineRule="auto"/>
              <w:rPr>
                <w:rFonts w:ascii="Cambria" w:hAnsi="Cambria"/>
              </w:rPr>
            </w:pPr>
          </w:p>
        </w:tc>
        <w:tc>
          <w:tcPr>
            <w:tcW w:w="0" w:type="auto"/>
            <w:vAlign w:val="center"/>
            <w:hideMark/>
          </w:tcPr>
          <w:p w14:paraId="6A37F0E5" w14:textId="77777777" w:rsidR="004D0861" w:rsidRPr="00B04082" w:rsidRDefault="004D0861" w:rsidP="004D0861">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5.3. Poticanje ulaganja i partnerstava za realizaciju projekata od interesa za lokalnu zajednicu</w:t>
            </w:r>
          </w:p>
        </w:tc>
        <w:tc>
          <w:tcPr>
            <w:tcW w:w="0" w:type="auto"/>
            <w:vAlign w:val="center"/>
            <w:hideMark/>
          </w:tcPr>
          <w:p w14:paraId="7F21800B"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Općinski načelnik, Općinsko vijeće</w:t>
            </w:r>
          </w:p>
        </w:tc>
        <w:tc>
          <w:tcPr>
            <w:tcW w:w="0" w:type="auto"/>
            <w:vAlign w:val="center"/>
            <w:hideMark/>
          </w:tcPr>
          <w:p w14:paraId="433A13B1"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Broj uspostavljenih suradnji, partnerstava ili ulaganja povezanih s projektima na općinskoj imovini</w:t>
            </w:r>
          </w:p>
        </w:tc>
        <w:tc>
          <w:tcPr>
            <w:tcW w:w="0" w:type="auto"/>
            <w:vAlign w:val="center"/>
            <w:hideMark/>
          </w:tcPr>
          <w:p w14:paraId="26124425"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povremena suradnja</w:t>
            </w:r>
          </w:p>
        </w:tc>
        <w:tc>
          <w:tcPr>
            <w:tcW w:w="0" w:type="auto"/>
            <w:vAlign w:val="center"/>
            <w:hideMark/>
          </w:tcPr>
          <w:p w14:paraId="25CD06ED" w14:textId="77777777"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povećan broj partnerstava i ulaganja</w:t>
            </w:r>
          </w:p>
        </w:tc>
        <w:tc>
          <w:tcPr>
            <w:tcW w:w="0" w:type="auto"/>
            <w:vAlign w:val="center"/>
            <w:hideMark/>
          </w:tcPr>
          <w:p w14:paraId="458F7083" w14:textId="5180AD4A" w:rsidR="004D0861" w:rsidRPr="00B04082" w:rsidRDefault="004D0861" w:rsidP="004D086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r w:rsidRPr="00B04082">
              <w:rPr>
                <w:rFonts w:ascii="Cambria" w:hAnsi="Cambria"/>
              </w:rPr>
              <w:t>, vanjski izvori, privatna ulaganja</w:t>
            </w:r>
          </w:p>
        </w:tc>
      </w:tr>
      <w:tr w:rsidR="004D0861" w:rsidRPr="00B04082" w14:paraId="523E84CF" w14:textId="77777777" w:rsidTr="004D0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703CD13" w14:textId="1B9DE9D3" w:rsidR="004D0861" w:rsidRPr="00B04082" w:rsidRDefault="004D0861" w:rsidP="004D0861">
            <w:pPr>
              <w:spacing w:after="0" w:line="240" w:lineRule="auto"/>
              <w:rPr>
                <w:rFonts w:ascii="Cambria" w:hAnsi="Cambria"/>
              </w:rPr>
            </w:pPr>
          </w:p>
        </w:tc>
        <w:tc>
          <w:tcPr>
            <w:tcW w:w="0" w:type="auto"/>
            <w:vAlign w:val="center"/>
            <w:hideMark/>
          </w:tcPr>
          <w:p w14:paraId="27DF3496" w14:textId="77777777" w:rsidR="004D0861" w:rsidRPr="00B04082" w:rsidRDefault="004D0861" w:rsidP="004D0861">
            <w:pPr>
              <w:spacing w:after="0" w:line="240" w:lineRule="auto"/>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5.4. Povezivanje upravljanja imovinom s razvojnim prioritetima, javnim uslugama i kvalitetom života stanovništva</w:t>
            </w:r>
          </w:p>
        </w:tc>
        <w:tc>
          <w:tcPr>
            <w:tcW w:w="0" w:type="auto"/>
            <w:vAlign w:val="center"/>
            <w:hideMark/>
          </w:tcPr>
          <w:p w14:paraId="38F11A70"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Općinski načelnik, Jedinstveni upravni odjel, Općinsko vijeće</w:t>
            </w:r>
          </w:p>
        </w:tc>
        <w:tc>
          <w:tcPr>
            <w:tcW w:w="0" w:type="auto"/>
            <w:vAlign w:val="center"/>
            <w:hideMark/>
          </w:tcPr>
          <w:p w14:paraId="148FFA28"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Stupanj uključenosti upravljanja imovinom u razvojno planiranje i provedbu projekata</w:t>
            </w:r>
          </w:p>
        </w:tc>
        <w:tc>
          <w:tcPr>
            <w:tcW w:w="0" w:type="auto"/>
            <w:vAlign w:val="center"/>
            <w:hideMark/>
          </w:tcPr>
          <w:p w14:paraId="727C7E3C" w14:textId="3B3DE217" w:rsidR="004D0861" w:rsidRPr="00B04082" w:rsidRDefault="00360CBC"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kontinuirano</w:t>
            </w:r>
            <w:r w:rsidR="004D0861" w:rsidRPr="00B04082">
              <w:rPr>
                <w:rFonts w:ascii="Cambria" w:hAnsi="Cambria"/>
              </w:rPr>
              <w:t xml:space="preserve"> povezano</w:t>
            </w:r>
          </w:p>
        </w:tc>
        <w:tc>
          <w:tcPr>
            <w:tcW w:w="0" w:type="auto"/>
            <w:vAlign w:val="center"/>
            <w:hideMark/>
          </w:tcPr>
          <w:p w14:paraId="2D03BC5C" w14:textId="77777777"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sustavno povezano upravljanje imovinom s razvojnim prioritetima</w:t>
            </w:r>
          </w:p>
        </w:tc>
        <w:tc>
          <w:tcPr>
            <w:tcW w:w="0" w:type="auto"/>
            <w:vAlign w:val="center"/>
            <w:hideMark/>
          </w:tcPr>
          <w:p w14:paraId="035DD2F1" w14:textId="028C4B55" w:rsidR="004D0861" w:rsidRPr="00B04082" w:rsidRDefault="004D0861" w:rsidP="004D086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hAnsi="Cambria"/>
              </w:rPr>
            </w:pPr>
            <w:r w:rsidRPr="00B04082">
              <w:rPr>
                <w:rFonts w:ascii="Cambria" w:hAnsi="Cambria"/>
              </w:rPr>
              <w:t xml:space="preserve">Proračun Općine </w:t>
            </w:r>
            <w:r w:rsidR="00EF0D39" w:rsidRPr="00B04082">
              <w:rPr>
                <w:rFonts w:ascii="Cambria" w:hAnsi="Cambria"/>
              </w:rPr>
              <w:t>Jasenovac</w:t>
            </w:r>
          </w:p>
        </w:tc>
      </w:tr>
    </w:tbl>
    <w:p w14:paraId="0D70F552" w14:textId="77777777" w:rsidR="001D54B3" w:rsidRPr="00B04082" w:rsidRDefault="001D54B3" w:rsidP="004D0861">
      <w:pPr>
        <w:rPr>
          <w:rFonts w:ascii="Cambria" w:hAnsi="Cambria"/>
        </w:rPr>
      </w:pPr>
    </w:p>
    <w:p w14:paraId="64D4992F" w14:textId="77777777" w:rsidR="001D54B3" w:rsidRPr="00B04082" w:rsidRDefault="001D54B3" w:rsidP="001D54B3">
      <w:pPr>
        <w:pStyle w:val="Odlomakpopisa"/>
      </w:pPr>
    </w:p>
    <w:p w14:paraId="4B059E7A" w14:textId="77777777" w:rsidR="001D54B3" w:rsidRPr="00B04082" w:rsidRDefault="001D54B3" w:rsidP="001D54B3">
      <w:pPr>
        <w:pStyle w:val="Odlomakpopisa"/>
        <w:sectPr w:rsidR="001D54B3" w:rsidRPr="00B04082" w:rsidSect="001D54B3">
          <w:pgSz w:w="16838" w:h="11906" w:orient="landscape"/>
          <w:pgMar w:top="1417" w:right="1417" w:bottom="1417" w:left="1417" w:header="708" w:footer="708" w:gutter="0"/>
          <w:cols w:space="708"/>
          <w:titlePg/>
          <w:docGrid w:linePitch="360"/>
        </w:sectPr>
      </w:pPr>
    </w:p>
    <w:p w14:paraId="5FEAD158" w14:textId="7ED24085" w:rsidR="001D54B3" w:rsidRPr="00B04082" w:rsidRDefault="001D54B3" w:rsidP="001D54B3">
      <w:pPr>
        <w:pStyle w:val="Opisslike"/>
        <w:jc w:val="center"/>
        <w:rPr>
          <w:rFonts w:ascii="Cambria" w:hAnsi="Cambria"/>
          <w:i/>
          <w:iCs/>
          <w:sz w:val="20"/>
          <w:szCs w:val="20"/>
        </w:rPr>
      </w:pPr>
      <w:bookmarkStart w:id="122" w:name="_Toc244598699"/>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37</w:t>
      </w:r>
      <w:r w:rsidRPr="00B04082">
        <w:rPr>
          <w:rFonts w:ascii="Cambria" w:hAnsi="Cambria"/>
          <w:i/>
          <w:iCs/>
          <w:sz w:val="20"/>
          <w:szCs w:val="20"/>
        </w:rPr>
        <w:fldChar w:fldCharType="end"/>
      </w:r>
      <w:r w:rsidRPr="00B04082">
        <w:rPr>
          <w:rFonts w:ascii="Cambria" w:hAnsi="Cambria"/>
          <w:i/>
          <w:iCs/>
          <w:sz w:val="20"/>
          <w:szCs w:val="20"/>
        </w:rPr>
        <w:t xml:space="preserve">. Indikativni financijski okvir za provedbu </w:t>
      </w:r>
      <w:r w:rsidR="00C01C60" w:rsidRPr="00B04082">
        <w:rPr>
          <w:rFonts w:ascii="Cambria" w:hAnsi="Cambria"/>
          <w:i/>
          <w:iCs/>
          <w:sz w:val="20"/>
          <w:szCs w:val="20"/>
        </w:rPr>
        <w:t>posebnih</w:t>
      </w:r>
      <w:r w:rsidRPr="00B04082">
        <w:rPr>
          <w:rFonts w:ascii="Cambria" w:hAnsi="Cambria"/>
          <w:i/>
          <w:iCs/>
          <w:sz w:val="20"/>
          <w:szCs w:val="20"/>
        </w:rPr>
        <w:t xml:space="preserve"> ciljeva</w:t>
      </w:r>
      <w:bookmarkEnd w:id="122"/>
    </w:p>
    <w:tbl>
      <w:tblPr>
        <w:tblStyle w:val="Svijetlatablicareetke-isticanje1"/>
        <w:tblW w:w="0" w:type="auto"/>
        <w:tblLook w:val="04A0" w:firstRow="1" w:lastRow="0" w:firstColumn="1" w:lastColumn="0" w:noHBand="0" w:noVBand="1"/>
      </w:tblPr>
      <w:tblGrid>
        <w:gridCol w:w="4815"/>
        <w:gridCol w:w="9072"/>
      </w:tblGrid>
      <w:tr w:rsidR="00957FED" w:rsidRPr="00B04082" w14:paraId="09FD5791" w14:textId="77777777" w:rsidTr="00957F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D9E2F3" w:themeFill="accent1" w:themeFillTint="33"/>
            <w:vAlign w:val="center"/>
            <w:hideMark/>
          </w:tcPr>
          <w:p w14:paraId="4E6DFD67" w14:textId="67C872F5" w:rsidR="00957FED" w:rsidRPr="00B04082" w:rsidRDefault="00957FED" w:rsidP="00053BD4">
            <w:pPr>
              <w:spacing w:after="0" w:line="240" w:lineRule="auto"/>
              <w:jc w:val="center"/>
              <w:rPr>
                <w:rFonts w:ascii="Cambria" w:hAnsi="Cambria"/>
                <w:sz w:val="24"/>
                <w:szCs w:val="24"/>
              </w:rPr>
            </w:pPr>
            <w:r w:rsidRPr="00B04082">
              <w:rPr>
                <w:rFonts w:ascii="Cambria" w:hAnsi="Cambria"/>
                <w:sz w:val="24"/>
                <w:szCs w:val="24"/>
              </w:rPr>
              <w:t>Posebni cilj</w:t>
            </w:r>
          </w:p>
        </w:tc>
        <w:tc>
          <w:tcPr>
            <w:tcW w:w="9072" w:type="dxa"/>
            <w:shd w:val="clear" w:color="auto" w:fill="D9E2F3" w:themeFill="accent1" w:themeFillTint="33"/>
            <w:vAlign w:val="center"/>
            <w:hideMark/>
          </w:tcPr>
          <w:p w14:paraId="6C9F297D" w14:textId="77777777" w:rsidR="00957FED" w:rsidRPr="00B04082" w:rsidRDefault="00957FED" w:rsidP="00053BD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Financijske pretpostavke za provedbu</w:t>
            </w:r>
          </w:p>
        </w:tc>
      </w:tr>
      <w:tr w:rsidR="00957FED" w:rsidRPr="00B04082" w14:paraId="1AA395FE"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5714FF09" w14:textId="432010C0" w:rsidR="00957FED" w:rsidRPr="00B04082" w:rsidRDefault="00957FED" w:rsidP="00053BD4">
            <w:pPr>
              <w:spacing w:after="0" w:line="240" w:lineRule="auto"/>
              <w:rPr>
                <w:rFonts w:ascii="Cambria" w:hAnsi="Cambria"/>
                <w:sz w:val="24"/>
                <w:szCs w:val="24"/>
              </w:rPr>
            </w:pPr>
            <w:r w:rsidRPr="00B04082">
              <w:rPr>
                <w:rFonts w:ascii="Cambria" w:hAnsi="Cambria"/>
                <w:sz w:val="24"/>
                <w:szCs w:val="24"/>
              </w:rPr>
              <w:t xml:space="preserve">1. Unaprijediti sustav evidencije, planiranja i upravljanja imovinom Općine </w:t>
            </w:r>
            <w:r w:rsidR="00EF0D39" w:rsidRPr="00B04082">
              <w:rPr>
                <w:rFonts w:ascii="Cambria" w:hAnsi="Cambria"/>
                <w:sz w:val="24"/>
                <w:szCs w:val="24"/>
              </w:rPr>
              <w:t>Jasenovac</w:t>
            </w:r>
            <w:r w:rsidRPr="00B04082">
              <w:rPr>
                <w:rFonts w:ascii="Cambria" w:hAnsi="Cambria"/>
                <w:sz w:val="24"/>
                <w:szCs w:val="24"/>
              </w:rPr>
              <w:t xml:space="preserve"> te osigurati odgovarajuće organizacijske i ljudske resurse za učinkovito upravljanje imovinom</w:t>
            </w:r>
          </w:p>
        </w:tc>
        <w:tc>
          <w:tcPr>
            <w:tcW w:w="9072" w:type="dxa"/>
            <w:vAlign w:val="center"/>
            <w:hideMark/>
          </w:tcPr>
          <w:p w14:paraId="5B88E04C" w14:textId="786573AD" w:rsidR="00957FED" w:rsidRPr="00B04082"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Provedba posebnog cilja pretpostavlja osiguravanje financijskih sredstava za uspostavu i ažuriranje evidencija nekretnina i pokretnina, unaprjeđenje normativnog i organizacijskog okvira, jačanje administrativnih, stručnih i tehničkih kapaciteta te razvoj sustava planiranja, praćenja i izvještavanja o upravljanju općinskom imovinom. Financiranje se očekuje prvenstveno iz Proračuna Općine </w:t>
            </w:r>
            <w:r w:rsidR="00EF0D39" w:rsidRPr="00B04082">
              <w:rPr>
                <w:rFonts w:ascii="Cambria" w:hAnsi="Cambria"/>
                <w:sz w:val="24"/>
                <w:szCs w:val="24"/>
              </w:rPr>
              <w:t>Jasenovac</w:t>
            </w:r>
            <w:r w:rsidRPr="00B04082">
              <w:rPr>
                <w:rFonts w:ascii="Cambria" w:hAnsi="Cambria"/>
                <w:sz w:val="24"/>
                <w:szCs w:val="24"/>
              </w:rPr>
              <w:t>, uz mogućnost korištenja drugih dostupnih izvora, osobito za aktivnosti digitalizacije i jačanja kapaciteta.</w:t>
            </w:r>
          </w:p>
        </w:tc>
      </w:tr>
      <w:tr w:rsidR="00957FED" w:rsidRPr="00B04082" w14:paraId="39B8C5FD"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10BDE5BA" w14:textId="39BD35EA" w:rsidR="00957FED" w:rsidRPr="00B04082" w:rsidRDefault="00957FED" w:rsidP="00053BD4">
            <w:pPr>
              <w:spacing w:after="0" w:line="240" w:lineRule="auto"/>
              <w:rPr>
                <w:rFonts w:ascii="Cambria" w:hAnsi="Cambria"/>
                <w:sz w:val="24"/>
                <w:szCs w:val="24"/>
              </w:rPr>
            </w:pPr>
            <w:r w:rsidRPr="00B04082">
              <w:rPr>
                <w:rFonts w:ascii="Cambria" w:hAnsi="Cambria"/>
                <w:sz w:val="24"/>
                <w:szCs w:val="24"/>
              </w:rPr>
              <w:t xml:space="preserve">2. Osigurati plansko i odgovorno upravljanje zemljištem i nekretninama u vlasništvu Općine </w:t>
            </w:r>
            <w:r w:rsidR="00EF0D39" w:rsidRPr="00B04082">
              <w:rPr>
                <w:rFonts w:ascii="Cambria" w:hAnsi="Cambria"/>
                <w:sz w:val="24"/>
                <w:szCs w:val="24"/>
              </w:rPr>
              <w:t>Jasenovac</w:t>
            </w:r>
          </w:p>
        </w:tc>
        <w:tc>
          <w:tcPr>
            <w:tcW w:w="9072" w:type="dxa"/>
            <w:vAlign w:val="center"/>
            <w:hideMark/>
          </w:tcPr>
          <w:p w14:paraId="6022C9BD" w14:textId="69257C18" w:rsidR="00957FED" w:rsidRPr="00B04082"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Provedba posebnog cilja uključuje financijske potrebe povezane s uređenjem imovinskopravnih odnosa, usklađivanjem podataka sa službenim evidencijama, planskim upravljanjem zemljištem i nekretninama, aktiviranjem neiskorištenih nekretnina te upravljanjem poslovnim prostorima, stanovima i drugim objektima u vlasništvu Općine </w:t>
            </w:r>
            <w:r w:rsidR="00EF0D39" w:rsidRPr="00B04082">
              <w:rPr>
                <w:rFonts w:ascii="Cambria" w:hAnsi="Cambria"/>
                <w:sz w:val="24"/>
                <w:szCs w:val="24"/>
              </w:rPr>
              <w:t>Jasenovac</w:t>
            </w:r>
            <w:r w:rsidRPr="00B04082">
              <w:rPr>
                <w:rFonts w:ascii="Cambria" w:hAnsi="Cambria"/>
                <w:sz w:val="24"/>
                <w:szCs w:val="24"/>
              </w:rPr>
              <w:t xml:space="preserve">. Potrebna sredstva osiguravat će se u okviru proračunskih mogućnosti Općine </w:t>
            </w:r>
            <w:r w:rsidR="00EF0D39" w:rsidRPr="00B04082">
              <w:rPr>
                <w:rFonts w:ascii="Cambria" w:hAnsi="Cambria"/>
                <w:sz w:val="24"/>
                <w:szCs w:val="24"/>
              </w:rPr>
              <w:t>Jasenovac</w:t>
            </w:r>
            <w:r w:rsidRPr="00B04082">
              <w:rPr>
                <w:rFonts w:ascii="Cambria" w:hAnsi="Cambria"/>
                <w:sz w:val="24"/>
                <w:szCs w:val="24"/>
              </w:rPr>
              <w:t>, a za pojedine aktivnosti i projekte moguće je koristiti i vanjske izvore financiranja.</w:t>
            </w:r>
          </w:p>
        </w:tc>
      </w:tr>
      <w:tr w:rsidR="00957FED" w:rsidRPr="00B04082" w14:paraId="42E7049F"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00903F40" w14:textId="77777777" w:rsidR="00957FED" w:rsidRPr="00B04082" w:rsidRDefault="00957FED" w:rsidP="00053BD4">
            <w:pPr>
              <w:spacing w:after="0" w:line="240" w:lineRule="auto"/>
              <w:rPr>
                <w:rFonts w:ascii="Cambria" w:hAnsi="Cambria"/>
                <w:sz w:val="24"/>
                <w:szCs w:val="24"/>
              </w:rPr>
            </w:pPr>
            <w:r w:rsidRPr="00B04082">
              <w:rPr>
                <w:rFonts w:ascii="Cambria" w:hAnsi="Cambria"/>
                <w:sz w:val="24"/>
                <w:szCs w:val="24"/>
              </w:rPr>
              <w:t>3. Unaprijediti upravljanje i održavanje komunalne infrastrukture i objekata javne namjene</w:t>
            </w:r>
          </w:p>
        </w:tc>
        <w:tc>
          <w:tcPr>
            <w:tcW w:w="9072" w:type="dxa"/>
            <w:vAlign w:val="center"/>
            <w:hideMark/>
          </w:tcPr>
          <w:p w14:paraId="38D7208A" w14:textId="62FFCC50" w:rsidR="00957FED" w:rsidRPr="00B04082"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Provedba posebnog cilja pretpostavlja osiguravanje sredstava za vođenje i ažuriranje evidencija komunalne infrastrukture, redovito i investicijsko održavanje, obnovu i opremanje objekata javne namjene, unaprjeđenje uvjeta korištenja društvenih, kulturnih, sportskih i vatrogasnih objekata te usklađivanje upravljanja grobljima s važećim zakonskim okvirom. Financiranje će se osiguravati prvenstveno iz Proračuna Općine </w:t>
            </w:r>
            <w:r w:rsidR="00EF0D39" w:rsidRPr="00B04082">
              <w:rPr>
                <w:rFonts w:ascii="Cambria" w:hAnsi="Cambria"/>
                <w:sz w:val="24"/>
                <w:szCs w:val="24"/>
              </w:rPr>
              <w:t>Jasenovac</w:t>
            </w:r>
            <w:r w:rsidRPr="00B04082">
              <w:rPr>
                <w:rFonts w:ascii="Cambria" w:hAnsi="Cambria"/>
                <w:sz w:val="24"/>
                <w:szCs w:val="24"/>
              </w:rPr>
              <w:t>, uz mogućnost korištenja državnih potpora, fondova Europske unije i drugih raspoloživih izvora za infrastrukturne i razvojne projekte.</w:t>
            </w:r>
          </w:p>
        </w:tc>
      </w:tr>
      <w:tr w:rsidR="00957FED" w:rsidRPr="00B04082" w14:paraId="5F7C3BC1"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33A918C3" w14:textId="0349928D" w:rsidR="00957FED" w:rsidRPr="00B04082" w:rsidRDefault="00957FED" w:rsidP="00053BD4">
            <w:pPr>
              <w:spacing w:after="0" w:line="240" w:lineRule="auto"/>
              <w:rPr>
                <w:rFonts w:ascii="Cambria" w:hAnsi="Cambria"/>
                <w:sz w:val="24"/>
                <w:szCs w:val="24"/>
              </w:rPr>
            </w:pPr>
            <w:r w:rsidRPr="00B04082">
              <w:rPr>
                <w:rFonts w:ascii="Cambria" w:hAnsi="Cambria"/>
                <w:sz w:val="24"/>
                <w:szCs w:val="24"/>
              </w:rPr>
              <w:t xml:space="preserve">4. Osigurati učinkovito upravljanje pokretnom imovinom i opremom u vlasništvu Općine </w:t>
            </w:r>
            <w:r w:rsidR="00EF0D39" w:rsidRPr="00B04082">
              <w:rPr>
                <w:rFonts w:ascii="Cambria" w:hAnsi="Cambria"/>
                <w:sz w:val="24"/>
                <w:szCs w:val="24"/>
              </w:rPr>
              <w:t>Jasenovac</w:t>
            </w:r>
          </w:p>
        </w:tc>
        <w:tc>
          <w:tcPr>
            <w:tcW w:w="9072" w:type="dxa"/>
            <w:vAlign w:val="center"/>
            <w:hideMark/>
          </w:tcPr>
          <w:p w14:paraId="7927B1E0" w14:textId="563C9110" w:rsidR="00957FED" w:rsidRPr="00B04082"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Provedba posebnog cilja obuhvaća financijske potrebe za uspostavu i ažuriranje evidencije pokretne imovine i opreme, plansku nabavu, održavanje, obnovu i zamjenu opreme, unaprjeđenje uvjeta korištenja pokretne imovine za potrebe rada općinske uprave i javnih službi te aktivnosti praćenja poslovanja trgovačkih društava u vlasništvu i suvlasništvu Općine </w:t>
            </w:r>
            <w:r w:rsidR="00EF0D39" w:rsidRPr="00B04082">
              <w:rPr>
                <w:rFonts w:ascii="Cambria" w:hAnsi="Cambria"/>
                <w:sz w:val="24"/>
                <w:szCs w:val="24"/>
              </w:rPr>
              <w:t>Jasenovac</w:t>
            </w:r>
            <w:r w:rsidRPr="00B04082">
              <w:rPr>
                <w:rFonts w:ascii="Cambria" w:hAnsi="Cambria"/>
                <w:sz w:val="24"/>
                <w:szCs w:val="24"/>
              </w:rPr>
              <w:t xml:space="preserve">. Sredstva za provedbu ovih aktivnosti planirat će se u okviru Proračuna Općine </w:t>
            </w:r>
            <w:r w:rsidR="00EF0D39" w:rsidRPr="00B04082">
              <w:rPr>
                <w:rFonts w:ascii="Cambria" w:hAnsi="Cambria"/>
                <w:sz w:val="24"/>
                <w:szCs w:val="24"/>
              </w:rPr>
              <w:t>Jasenovac</w:t>
            </w:r>
            <w:r w:rsidRPr="00B04082">
              <w:rPr>
                <w:rFonts w:ascii="Cambria" w:hAnsi="Cambria"/>
                <w:sz w:val="24"/>
                <w:szCs w:val="24"/>
              </w:rPr>
              <w:t>, sukladno prioritetima i stvarnim potrebama.</w:t>
            </w:r>
          </w:p>
        </w:tc>
      </w:tr>
      <w:tr w:rsidR="00957FED" w:rsidRPr="00B04082" w14:paraId="6B0693EA" w14:textId="77777777" w:rsidTr="00957FED">
        <w:tc>
          <w:tcPr>
            <w:cnfStyle w:val="001000000000" w:firstRow="0" w:lastRow="0" w:firstColumn="1" w:lastColumn="0" w:oddVBand="0" w:evenVBand="0" w:oddHBand="0" w:evenHBand="0" w:firstRowFirstColumn="0" w:firstRowLastColumn="0" w:lastRowFirstColumn="0" w:lastRowLastColumn="0"/>
            <w:tcW w:w="4815" w:type="dxa"/>
            <w:vAlign w:val="center"/>
            <w:hideMark/>
          </w:tcPr>
          <w:p w14:paraId="3C0D4DC2" w14:textId="77777777" w:rsidR="00957FED" w:rsidRPr="00B04082" w:rsidRDefault="00957FED" w:rsidP="00053BD4">
            <w:pPr>
              <w:spacing w:after="0" w:line="240" w:lineRule="auto"/>
              <w:rPr>
                <w:rFonts w:ascii="Cambria" w:hAnsi="Cambria"/>
                <w:sz w:val="24"/>
                <w:szCs w:val="24"/>
              </w:rPr>
            </w:pPr>
            <w:r w:rsidRPr="00B04082">
              <w:rPr>
                <w:rFonts w:ascii="Cambria" w:hAnsi="Cambria"/>
                <w:sz w:val="24"/>
                <w:szCs w:val="24"/>
              </w:rPr>
              <w:lastRenderedPageBreak/>
              <w:t>5. Poticati razvojne projekte i ulaganja koji doprinose razvoju lokalne zajednice i kvaliteti javnih usluga</w:t>
            </w:r>
          </w:p>
        </w:tc>
        <w:tc>
          <w:tcPr>
            <w:tcW w:w="9072" w:type="dxa"/>
            <w:vAlign w:val="center"/>
            <w:hideMark/>
          </w:tcPr>
          <w:p w14:paraId="656CD282" w14:textId="5108D8CB" w:rsidR="00957FED" w:rsidRPr="00B04082" w:rsidRDefault="00957FED" w:rsidP="00053B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 xml:space="preserve">Provedba posebnog cilja zahtijeva osiguravanje financijskih pretpostavki za planiranje i pripremu razvojnih projekata, aktiviranje imovinskih resursa, poticanje ulaganja i partnerstava te povezivanje upravljanja imovinom s razvojnim prioritetima, javnim uslugama i kvalitetom života stanovništva. Osim proračunskih sredstava Općine </w:t>
            </w:r>
            <w:r w:rsidR="00EF0D39" w:rsidRPr="00B04082">
              <w:rPr>
                <w:rFonts w:ascii="Cambria" w:hAnsi="Cambria"/>
                <w:sz w:val="24"/>
                <w:szCs w:val="24"/>
              </w:rPr>
              <w:t>Jasenovac</w:t>
            </w:r>
            <w:r w:rsidRPr="00B04082">
              <w:rPr>
                <w:rFonts w:ascii="Cambria" w:hAnsi="Cambria"/>
                <w:sz w:val="24"/>
                <w:szCs w:val="24"/>
              </w:rPr>
              <w:t>, za provedbu ovog cilja osobito su važni vanjski izvori financiranja, uključujući nacionalne i europske programe, fondove, potpore i druge mogućnosti financiranja razvojnih projekata.</w:t>
            </w:r>
          </w:p>
        </w:tc>
      </w:tr>
    </w:tbl>
    <w:p w14:paraId="7DCD2025" w14:textId="77777777" w:rsidR="001D54B3" w:rsidRPr="00B04082" w:rsidRDefault="001D54B3" w:rsidP="001D54B3">
      <w:pPr>
        <w:pStyle w:val="Opisslike"/>
        <w:jc w:val="center"/>
        <w:rPr>
          <w:rFonts w:ascii="Cambria" w:hAnsi="Cambria"/>
          <w:i/>
          <w:iCs/>
        </w:rPr>
        <w:sectPr w:rsidR="001D54B3" w:rsidRPr="00B04082" w:rsidSect="001D54B3">
          <w:pgSz w:w="16838" w:h="11906" w:orient="landscape"/>
          <w:pgMar w:top="1417" w:right="1417" w:bottom="1417" w:left="1417" w:header="708" w:footer="708" w:gutter="0"/>
          <w:cols w:space="708"/>
          <w:titlePg/>
          <w:docGrid w:linePitch="360"/>
        </w:sectPr>
      </w:pPr>
    </w:p>
    <w:p w14:paraId="145844CB" w14:textId="38844D3C" w:rsidR="00374F85" w:rsidRPr="00B04082" w:rsidRDefault="00B7536C" w:rsidP="00946939">
      <w:pPr>
        <w:pStyle w:val="Naslov1"/>
      </w:pPr>
      <w:bookmarkStart w:id="123" w:name="_Toc244598660"/>
      <w:r w:rsidRPr="00B04082">
        <w:lastRenderedPageBreak/>
        <w:t>7</w:t>
      </w:r>
      <w:r w:rsidR="00946939" w:rsidRPr="00B04082">
        <w:t xml:space="preserve">. DOPRINOS </w:t>
      </w:r>
      <w:r w:rsidR="001D54B3" w:rsidRPr="00B04082">
        <w:t xml:space="preserve">POSEBNIH </w:t>
      </w:r>
      <w:r w:rsidR="00946939" w:rsidRPr="00B04082">
        <w:t>CILJEVA PROVEDBI STRATEGIJE UPRAVLJANJA NEKRETNINAMA I POKRETNINAMA U VLASNIŠTVU REPUBLIKE HRVATSKE ZA RAZDOBLJE 2026.–2035.</w:t>
      </w:r>
      <w:bookmarkEnd w:id="123"/>
      <w:r w:rsidR="00946939" w:rsidRPr="00B04082">
        <w:t xml:space="preserve"> </w:t>
      </w:r>
    </w:p>
    <w:p w14:paraId="34F58CDB" w14:textId="4C859F0A" w:rsidR="004D0861" w:rsidRPr="00B04082" w:rsidRDefault="004D0861" w:rsidP="004D0861">
      <w:pPr>
        <w:pStyle w:val="Odlomakpopisa"/>
      </w:pPr>
      <w:r w:rsidRPr="00B04082">
        <w:t>Sedamnaest globalnih ciljeva održivog razvoja (</w:t>
      </w:r>
      <w:proofErr w:type="spellStart"/>
      <w:r w:rsidRPr="00B04082">
        <w:t>Sustainable</w:t>
      </w:r>
      <w:proofErr w:type="spellEnd"/>
      <w:r w:rsidRPr="00B04082">
        <w:t xml:space="preserve"> Development </w:t>
      </w:r>
      <w:proofErr w:type="spellStart"/>
      <w:r w:rsidRPr="00B04082">
        <w:t>Goals</w:t>
      </w:r>
      <w:proofErr w:type="spellEnd"/>
      <w:r w:rsidRPr="00B04082">
        <w:t xml:space="preserve"> – </w:t>
      </w:r>
      <w:proofErr w:type="spellStart"/>
      <w:r w:rsidRPr="00B04082">
        <w:t>SDGs</w:t>
      </w:r>
      <w:proofErr w:type="spellEnd"/>
      <w:r w:rsidRPr="00B04082">
        <w:t xml:space="preserve">), poznatih i kao Globalni ciljevi, predstavljaju univerzalni razvojni okvir koji države članice Ujedinjenih naroda ugrađuju u svoje javne politike, razvojne dokumente i sektorske strategije. Agenda 2030 usmjerena je na postizanje uravnoteženog gospodarskog, društvenog i okolišnog razvoja, pri čemu se osobito naglašava važnost učinkovitih institucija, odgovornog upravljanja javnim resursima, održivog razvoja lokalnih zajednica, kvalitetne infrastrukture i partnerstva među dionicima. Provedba ciljeva održivog razvoja ostvaruje se na nacionalnoj, regionalnoj i lokalnoj razini, pri čemu važnu ulogu imaju i jedinice lokalne samouprave koje svojim planskim dokumentima, upravljačkim odlukama i razvojnim projektima izravno pridonose ostvarenju pojedinih globalnih ciljeva. U tom smislu upravljanje nekretninama i pokretninama u vlasništvu Općine </w:t>
      </w:r>
      <w:r w:rsidR="009C6B33" w:rsidRPr="00B04082">
        <w:t>Jasenovac</w:t>
      </w:r>
      <w:r w:rsidRPr="00B04082">
        <w:t xml:space="preserve"> predstavlja važno područje lokalnog javnog upravljanja koje može pridonijeti održivijem korištenju prostora i resursa, kvalitetnijem razvoju infrastrukture, jačanju institucionalnih kapaciteta, povećanju transparentnosti upravljanja i unaprjeđenju kvalitete života stanovništva.</w:t>
      </w:r>
    </w:p>
    <w:p w14:paraId="4B29793C" w14:textId="77777777" w:rsidR="004D0861" w:rsidRPr="00B04082" w:rsidRDefault="004D0861" w:rsidP="004D0861">
      <w:pPr>
        <w:pStyle w:val="Odlomakpopisa"/>
      </w:pPr>
    </w:p>
    <w:p w14:paraId="317F5A45" w14:textId="1B7B28D8" w:rsidR="004D0861" w:rsidRPr="00B04082" w:rsidRDefault="004D0861" w:rsidP="004D0861">
      <w:pPr>
        <w:pStyle w:val="Odlomakpopisa"/>
      </w:pPr>
      <w:r w:rsidRPr="00B04082">
        <w:t xml:space="preserve">Strategija upravljanja nekretninama i pokretninama u vlasništvu Općine </w:t>
      </w:r>
      <w:r w:rsidR="009C6B33" w:rsidRPr="00B04082">
        <w:t>Jasenovac</w:t>
      </w:r>
      <w:r w:rsidRPr="00B04082">
        <w:t xml:space="preserve"> za razdoblje 202</w:t>
      </w:r>
      <w:r w:rsidR="009C6B33" w:rsidRPr="00B04082">
        <w:t>6</w:t>
      </w:r>
      <w:r w:rsidRPr="00B04082">
        <w:t>.–203</w:t>
      </w:r>
      <w:r w:rsidR="009C6B33" w:rsidRPr="00B04082">
        <w:t>5</w:t>
      </w:r>
      <w:r w:rsidRPr="00B04082">
        <w:t xml:space="preserve">. oblikovana je uvažavajući nacionalni strateški okvir, osobito Strategiju upravljanja nekretninama i pokretninama u vlasništvu Republike Hrvatske za razdoblje 2026.–2035. U tom smislu, ova Strategija predstavlja lokalno prilagođen, ali sadržajno usklađen okvir upravljanja općinskom imovinom, kojim se načela učinkovitosti, odgovornosti, transparentnosti i razvojne usmjerenosti prenose na razinu Općine </w:t>
      </w:r>
      <w:r w:rsidR="009C6B33" w:rsidRPr="00B04082">
        <w:t>Jasenovac</w:t>
      </w:r>
      <w:r w:rsidRPr="00B04082">
        <w:t xml:space="preserve">. Povezanost s nacionalnim strateškim okvirom očituje se osobito u usmjerenosti na uspostavu učinkovitijeg sustava evidencije i upravljanja imovinom, plansko i odgovorno upravljanje zemljištem i nekretninama, unaprjeđenje upravljanja komunalnom infrastrukturom i objektima javne namjene, učinkovito upravljanje pokretnom imovinom i povezanim imovinskim pravima te poticanje razvojnih projekata i ulaganja u funkciji razvoja lokalne zajednice. Na taj se način osigurava da upravljanje nekretninama i pokretninama u vlasništvu Općine </w:t>
      </w:r>
      <w:r w:rsidR="009C6B33" w:rsidRPr="00B04082">
        <w:t>Jasenovac</w:t>
      </w:r>
      <w:r w:rsidRPr="00B04082">
        <w:t xml:space="preserve"> bude usklađeno ne samo s lokalnim razvojnim potrebama, nego i sa širim nacionalnim usmjerenjima u području upravljanja javnom imovinom.</w:t>
      </w:r>
    </w:p>
    <w:p w14:paraId="7DB6E23A" w14:textId="77777777" w:rsidR="004D0861" w:rsidRPr="00B04082" w:rsidRDefault="004D0861" w:rsidP="004D0861">
      <w:pPr>
        <w:pStyle w:val="Odlomakpopisa"/>
      </w:pPr>
    </w:p>
    <w:p w14:paraId="1F8F804E" w14:textId="03CB8875" w:rsidR="00374F85" w:rsidRPr="00B04082" w:rsidRDefault="004D0861" w:rsidP="004D0861">
      <w:pPr>
        <w:pStyle w:val="Odlomakpopisa"/>
        <w:sectPr w:rsidR="00374F85" w:rsidRPr="00B04082" w:rsidSect="00DE192D">
          <w:pgSz w:w="11906" w:h="16838"/>
          <w:pgMar w:top="1417" w:right="1417" w:bottom="1417" w:left="1417" w:header="708" w:footer="708" w:gutter="0"/>
          <w:cols w:space="708"/>
          <w:titlePg/>
          <w:docGrid w:linePitch="360"/>
        </w:sectPr>
      </w:pPr>
      <w:r w:rsidRPr="00B04082">
        <w:t xml:space="preserve">Tablica u nastavku daje pregled ciljeva održivog razvoja koji se mogu dovesti u vezu s područjem upravljanja nekretninama i pokretninama, pripadajućih </w:t>
      </w:r>
      <w:proofErr w:type="spellStart"/>
      <w:r w:rsidRPr="00B04082">
        <w:t>podciljeva</w:t>
      </w:r>
      <w:proofErr w:type="spellEnd"/>
      <w:r w:rsidRPr="00B04082">
        <w:t xml:space="preserve">, ključnih izazova te ciljeva Strategije upravljanja nekretninama i pokretninama u vlasništvu Republike Hrvatske za razdoblje 2026.–2035. i posebnih ciljeva Strategije upravljanja nekretninama i pokretninama u vlasništvu Općine </w:t>
      </w:r>
      <w:r w:rsidR="009C6B33" w:rsidRPr="00B04082">
        <w:t>Jasenovac</w:t>
      </w:r>
      <w:r w:rsidRPr="00B04082">
        <w:t xml:space="preserve"> za razdoblje 202</w:t>
      </w:r>
      <w:r w:rsidR="009C6B33" w:rsidRPr="00B04082">
        <w:t>6</w:t>
      </w:r>
      <w:r w:rsidRPr="00B04082">
        <w:t>.–203</w:t>
      </w:r>
      <w:r w:rsidR="009C6B33" w:rsidRPr="00B04082">
        <w:t>5</w:t>
      </w:r>
      <w:r w:rsidRPr="00B04082">
        <w:t>., čija provedba pridonosi ostvarenju globalnih ciljeva održivog razvoja na lokalnoj razini</w:t>
      </w:r>
      <w:r w:rsidR="00374F85" w:rsidRPr="00B04082">
        <w:t>.</w:t>
      </w:r>
    </w:p>
    <w:p w14:paraId="4CA8BFEE" w14:textId="107FC720" w:rsidR="00374F85" w:rsidRPr="00B04082" w:rsidRDefault="009579DA" w:rsidP="009579DA">
      <w:pPr>
        <w:pStyle w:val="Opisslike"/>
        <w:jc w:val="center"/>
        <w:rPr>
          <w:rFonts w:ascii="Cambria" w:hAnsi="Cambria"/>
          <w:i/>
          <w:iCs/>
          <w:sz w:val="20"/>
          <w:szCs w:val="20"/>
        </w:rPr>
      </w:pPr>
      <w:bookmarkStart w:id="124" w:name="_Toc244598700"/>
      <w:r w:rsidRPr="00B04082">
        <w:rPr>
          <w:rFonts w:ascii="Cambria" w:hAnsi="Cambria"/>
          <w:i/>
          <w:iCs/>
          <w:sz w:val="20"/>
          <w:szCs w:val="20"/>
        </w:rPr>
        <w:lastRenderedPageBreak/>
        <w:t xml:space="preserve">Tablica </w:t>
      </w:r>
      <w:r w:rsidRPr="00B04082">
        <w:rPr>
          <w:rFonts w:ascii="Cambria" w:hAnsi="Cambria"/>
          <w:i/>
          <w:iCs/>
          <w:sz w:val="20"/>
          <w:szCs w:val="20"/>
        </w:rPr>
        <w:fldChar w:fldCharType="begin"/>
      </w:r>
      <w:r w:rsidRPr="00B04082">
        <w:rPr>
          <w:rFonts w:ascii="Cambria" w:hAnsi="Cambria"/>
          <w:i/>
          <w:iCs/>
          <w:sz w:val="20"/>
          <w:szCs w:val="20"/>
        </w:rPr>
        <w:instrText xml:space="preserve"> SEQ Tablica \* ARABIC </w:instrText>
      </w:r>
      <w:r w:rsidRPr="00B04082">
        <w:rPr>
          <w:rFonts w:ascii="Cambria" w:hAnsi="Cambria"/>
          <w:i/>
          <w:iCs/>
          <w:sz w:val="20"/>
          <w:szCs w:val="20"/>
        </w:rPr>
        <w:fldChar w:fldCharType="separate"/>
      </w:r>
      <w:r w:rsidR="00B46FC0" w:rsidRPr="00B04082">
        <w:rPr>
          <w:rFonts w:ascii="Cambria" w:hAnsi="Cambria"/>
          <w:i/>
          <w:iCs/>
          <w:noProof/>
          <w:sz w:val="20"/>
          <w:szCs w:val="20"/>
        </w:rPr>
        <w:t>38</w:t>
      </w:r>
      <w:r w:rsidRPr="00B04082">
        <w:rPr>
          <w:rFonts w:ascii="Cambria" w:hAnsi="Cambria"/>
          <w:i/>
          <w:iCs/>
          <w:sz w:val="20"/>
          <w:szCs w:val="20"/>
        </w:rPr>
        <w:fldChar w:fldCharType="end"/>
      </w:r>
      <w:r w:rsidRPr="00B04082">
        <w:rPr>
          <w:rFonts w:ascii="Cambria" w:hAnsi="Cambria"/>
          <w:i/>
          <w:iCs/>
          <w:sz w:val="20"/>
          <w:szCs w:val="20"/>
        </w:rPr>
        <w:t xml:space="preserve">. Doprinos </w:t>
      </w:r>
      <w:r w:rsidR="00C01C60" w:rsidRPr="00B04082">
        <w:rPr>
          <w:rFonts w:ascii="Cambria" w:hAnsi="Cambria"/>
          <w:i/>
          <w:iCs/>
          <w:sz w:val="20"/>
          <w:szCs w:val="20"/>
        </w:rPr>
        <w:t>posebnih</w:t>
      </w:r>
      <w:r w:rsidRPr="00B04082">
        <w:rPr>
          <w:rFonts w:ascii="Cambria" w:hAnsi="Cambria"/>
          <w:i/>
          <w:iCs/>
          <w:sz w:val="20"/>
          <w:szCs w:val="20"/>
        </w:rPr>
        <w:t xml:space="preserve"> ciljeva Strategije provedbi ciljeva održivog razvoja</w:t>
      </w:r>
      <w:bookmarkEnd w:id="124"/>
    </w:p>
    <w:tbl>
      <w:tblPr>
        <w:tblStyle w:val="Svijetlatablicareetke-isticanje1"/>
        <w:tblW w:w="0" w:type="auto"/>
        <w:tblLook w:val="04A0" w:firstRow="1" w:lastRow="0" w:firstColumn="1" w:lastColumn="0" w:noHBand="0" w:noVBand="1"/>
      </w:tblPr>
      <w:tblGrid>
        <w:gridCol w:w="3256"/>
        <w:gridCol w:w="2976"/>
        <w:gridCol w:w="3828"/>
        <w:gridCol w:w="3934"/>
      </w:tblGrid>
      <w:tr w:rsidR="00374F85" w:rsidRPr="00B04082" w14:paraId="1A4EBC35" w14:textId="77777777" w:rsidTr="00957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470CC5D2" w14:textId="36F72724" w:rsidR="00374F85" w:rsidRPr="00B04082" w:rsidRDefault="00374F85" w:rsidP="00374F85">
            <w:pPr>
              <w:spacing w:after="0" w:line="240" w:lineRule="auto"/>
              <w:jc w:val="center"/>
              <w:rPr>
                <w:rFonts w:ascii="Cambria" w:hAnsi="Cambria"/>
                <w:sz w:val="24"/>
                <w:szCs w:val="24"/>
              </w:rPr>
            </w:pPr>
            <w:r w:rsidRPr="00B04082">
              <w:rPr>
                <w:rFonts w:ascii="Cambria" w:hAnsi="Cambria"/>
                <w:sz w:val="24"/>
                <w:szCs w:val="24"/>
              </w:rPr>
              <w:t xml:space="preserve">Ciljevi za održivi razvoj (SDG) i pripadajući </w:t>
            </w:r>
            <w:proofErr w:type="spellStart"/>
            <w:r w:rsidRPr="00B04082">
              <w:rPr>
                <w:rFonts w:ascii="Cambria" w:hAnsi="Cambria"/>
                <w:sz w:val="24"/>
                <w:szCs w:val="24"/>
              </w:rPr>
              <w:t>podciljevi</w:t>
            </w:r>
            <w:proofErr w:type="spellEnd"/>
          </w:p>
        </w:tc>
        <w:tc>
          <w:tcPr>
            <w:tcW w:w="2976" w:type="dxa"/>
            <w:vAlign w:val="center"/>
            <w:hideMark/>
          </w:tcPr>
          <w:p w14:paraId="500DF243" w14:textId="77777777" w:rsidR="00374F85" w:rsidRPr="00B04082" w:rsidRDefault="00374F85"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Ključni izazovi ciljeva održivog razvoja</w:t>
            </w:r>
          </w:p>
        </w:tc>
        <w:tc>
          <w:tcPr>
            <w:tcW w:w="3828" w:type="dxa"/>
            <w:vAlign w:val="center"/>
            <w:hideMark/>
          </w:tcPr>
          <w:p w14:paraId="4213E089" w14:textId="77777777" w:rsidR="00374F85" w:rsidRPr="00B04082" w:rsidRDefault="00374F85"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Strateški ciljevi Strategije RH 2026.–2035. koji doprinose ispunjenju globalnih ciljeva</w:t>
            </w:r>
          </w:p>
        </w:tc>
        <w:tc>
          <w:tcPr>
            <w:tcW w:w="3934" w:type="dxa"/>
            <w:vAlign w:val="center"/>
            <w:hideMark/>
          </w:tcPr>
          <w:p w14:paraId="0F99CCB4" w14:textId="2961D7A2" w:rsidR="00374F85" w:rsidRPr="00B04082" w:rsidRDefault="00C01C60" w:rsidP="00374F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Posebni</w:t>
            </w:r>
            <w:r w:rsidR="00374F85" w:rsidRPr="00B04082">
              <w:rPr>
                <w:rFonts w:ascii="Cambria" w:hAnsi="Cambria"/>
                <w:sz w:val="24"/>
                <w:szCs w:val="24"/>
              </w:rPr>
              <w:t xml:space="preserve"> ciljevi Strategije Općine </w:t>
            </w:r>
            <w:r w:rsidR="009C6B33" w:rsidRPr="00B04082">
              <w:rPr>
                <w:rFonts w:ascii="Cambria" w:hAnsi="Cambria"/>
                <w:sz w:val="24"/>
                <w:szCs w:val="24"/>
              </w:rPr>
              <w:t>Jasenovac</w:t>
            </w:r>
            <w:r w:rsidR="00374F85" w:rsidRPr="00B04082">
              <w:rPr>
                <w:rFonts w:ascii="Cambria" w:hAnsi="Cambria"/>
                <w:sz w:val="24"/>
                <w:szCs w:val="24"/>
              </w:rPr>
              <w:t xml:space="preserve"> koji doprinose ispunjenju globalnih ciljeva</w:t>
            </w:r>
          </w:p>
        </w:tc>
      </w:tr>
      <w:tr w:rsidR="00374F85" w:rsidRPr="00B04082" w14:paraId="2D30C757"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1285C556" w14:textId="77777777" w:rsidR="009579DA"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t xml:space="preserve">SDG 8: Promicati uključiv i održiv gospodarski rast, punu i produktivnu zaposlenost i dostojanstven rad za sve </w:t>
            </w:r>
          </w:p>
          <w:p w14:paraId="5996F42D" w14:textId="02305050" w:rsidR="00374F85"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8.4. Postupno unaprijediti globalnu učinkovitost resursa u potrošnji i proizvodnji te nastojati odvojiti gospodarski rast od degradacije okoliša.</w:t>
            </w:r>
          </w:p>
        </w:tc>
        <w:tc>
          <w:tcPr>
            <w:tcW w:w="2976" w:type="dxa"/>
            <w:vAlign w:val="center"/>
            <w:hideMark/>
          </w:tcPr>
          <w:p w14:paraId="0F2241A9"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Nedovoljno aktivirani imovinski resursi, neiskorištene nekretnine i ograničeno korištenje prostora u razvojne svrhe.</w:t>
            </w:r>
          </w:p>
        </w:tc>
        <w:tc>
          <w:tcPr>
            <w:tcW w:w="3828" w:type="dxa"/>
            <w:vAlign w:val="center"/>
            <w:hideMark/>
          </w:tcPr>
          <w:p w14:paraId="0A8F2B3C" w14:textId="77777777" w:rsidR="009579DA"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1 </w:t>
            </w:r>
            <w:r w:rsidRPr="00B04082">
              <w:rPr>
                <w:rFonts w:ascii="Cambria" w:hAnsi="Cambria"/>
                <w:sz w:val="24"/>
                <w:szCs w:val="24"/>
              </w:rPr>
              <w:t xml:space="preserve">– Učinkovito upravljanje nekretninama od strateškog značaja za Republiku Hrvatsku </w:t>
            </w:r>
          </w:p>
          <w:p w14:paraId="3CE4D969" w14:textId="77777777" w:rsidR="009579DA"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2 </w:t>
            </w:r>
            <w:r w:rsidRPr="00B04082">
              <w:rPr>
                <w:rFonts w:ascii="Cambria" w:hAnsi="Cambria"/>
                <w:sz w:val="24"/>
                <w:szCs w:val="24"/>
              </w:rPr>
              <w:t xml:space="preserve">– Učinkovito upravljanje nekretninama koje nisu od strateškog značaja za Republiku Hrvatsku </w:t>
            </w:r>
          </w:p>
          <w:p w14:paraId="5F1745E3" w14:textId="77777777" w:rsidR="009579DA"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45B32DB1" w14:textId="77777777" w:rsidR="009579DA" w:rsidRPr="00B04082" w:rsidRDefault="009579DA"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303DA5AB" w14:textId="1AE10616"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Adekvatnim upravljanjem nekretninama osigurava se optimiziran i ekonomičan portfelj nekretnina koji podupire održivi rast i razvoj.</w:t>
            </w:r>
          </w:p>
        </w:tc>
        <w:tc>
          <w:tcPr>
            <w:tcW w:w="3934" w:type="dxa"/>
            <w:vAlign w:val="center"/>
            <w:hideMark/>
          </w:tcPr>
          <w:p w14:paraId="2FF181A6" w14:textId="36BA0BAC"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Posebni </w:t>
            </w:r>
            <w:r w:rsidR="00374F85" w:rsidRPr="00B04082">
              <w:rPr>
                <w:rFonts w:ascii="Cambria" w:hAnsi="Cambria"/>
                <w:b/>
                <w:bCs/>
                <w:sz w:val="24"/>
                <w:szCs w:val="24"/>
              </w:rPr>
              <w:t xml:space="preserve">cilj 2 </w:t>
            </w:r>
            <w:r w:rsidR="00374F85" w:rsidRPr="00B04082">
              <w:rPr>
                <w:rFonts w:ascii="Cambria" w:hAnsi="Cambria"/>
                <w:sz w:val="24"/>
                <w:szCs w:val="24"/>
              </w:rPr>
              <w:t xml:space="preserve">– Osigurati plansko i odgovorno upravljanje zemljištem i nekretninama u vlasništvu Općine </w:t>
            </w:r>
            <w:r w:rsidR="009C6B33" w:rsidRPr="00B04082">
              <w:rPr>
                <w:rFonts w:ascii="Cambria" w:hAnsi="Cambria"/>
                <w:sz w:val="24"/>
                <w:szCs w:val="24"/>
              </w:rPr>
              <w:t>Jasenovac</w:t>
            </w:r>
            <w:r w:rsidR="00374F85" w:rsidRPr="00B04082">
              <w:rPr>
                <w:rFonts w:ascii="Cambria" w:hAnsi="Cambria"/>
                <w:sz w:val="24"/>
                <w:szCs w:val="24"/>
              </w:rPr>
              <w:t xml:space="preserve"> </w:t>
            </w:r>
          </w:p>
          <w:p w14:paraId="3DFF7D7D" w14:textId="65ADD971"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5 </w:t>
            </w:r>
            <w:r w:rsidR="00374F85" w:rsidRPr="00B04082">
              <w:rPr>
                <w:rFonts w:ascii="Cambria" w:hAnsi="Cambria"/>
                <w:sz w:val="24"/>
                <w:szCs w:val="24"/>
              </w:rPr>
              <w:t xml:space="preserve">– Poticati razvojne projekte i ulaganja koji doprinose razvoju lokalne zajednice i kvaliteti javnih usluga </w:t>
            </w:r>
          </w:p>
          <w:p w14:paraId="35C08CB9" w14:textId="77777777" w:rsidR="009579DA" w:rsidRPr="00B04082" w:rsidRDefault="009579DA"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48097094" w14:textId="37C0CAFF"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Planskim upravljanjem zemljištem i nekretninama te aktiviranjem neiskorištene imovine stvaraju se preduvjeti za gospodarski razvoj, razvoj poduzetništva i učinkovitije korištenje prostornih resursa Općine </w:t>
            </w:r>
            <w:r w:rsidR="009C6B33" w:rsidRPr="00B04082">
              <w:rPr>
                <w:rFonts w:ascii="Cambria" w:hAnsi="Cambria"/>
                <w:sz w:val="24"/>
                <w:szCs w:val="24"/>
              </w:rPr>
              <w:t>Jasenovac</w:t>
            </w:r>
            <w:r w:rsidRPr="00B04082">
              <w:rPr>
                <w:rFonts w:ascii="Cambria" w:hAnsi="Cambria"/>
                <w:sz w:val="24"/>
                <w:szCs w:val="24"/>
              </w:rPr>
              <w:t>.</w:t>
            </w:r>
          </w:p>
        </w:tc>
      </w:tr>
      <w:tr w:rsidR="00374F85" w:rsidRPr="00B04082" w14:paraId="0488A5DB"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0567BF75" w14:textId="77777777" w:rsidR="00374F85"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t xml:space="preserve">SDG 9: Izgraditi prilagodljivu infrastrukturu, promicati </w:t>
            </w:r>
            <w:proofErr w:type="spellStart"/>
            <w:r w:rsidRPr="00B04082">
              <w:rPr>
                <w:rFonts w:ascii="Cambria" w:hAnsi="Cambria"/>
                <w:sz w:val="24"/>
                <w:szCs w:val="24"/>
              </w:rPr>
              <w:t>uključivu</w:t>
            </w:r>
            <w:proofErr w:type="spellEnd"/>
            <w:r w:rsidRPr="00B04082">
              <w:rPr>
                <w:rFonts w:ascii="Cambria" w:hAnsi="Cambria"/>
                <w:sz w:val="24"/>
                <w:szCs w:val="24"/>
              </w:rPr>
              <w:t xml:space="preserve"> i održivu industrijalizaciju i poticati inovativnost </w:t>
            </w:r>
          </w:p>
          <w:p w14:paraId="435C2BD2" w14:textId="07EC0AD2" w:rsidR="00374F85"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lastRenderedPageBreak/>
              <w:t>Podcilj</w:t>
            </w:r>
            <w:proofErr w:type="spellEnd"/>
            <w:r w:rsidRPr="00B04082">
              <w:rPr>
                <w:rFonts w:ascii="Cambria" w:hAnsi="Cambria"/>
                <w:b w:val="0"/>
                <w:bCs w:val="0"/>
                <w:sz w:val="24"/>
                <w:szCs w:val="24"/>
              </w:rPr>
              <w:t xml:space="preserve"> 9.1. Razviti kvalitetnu, pouzdanu, održivu i prilagodljivu infrastrukturu radi podrške gospodarskom razvoju i dobrobiti ljudi.</w:t>
            </w:r>
          </w:p>
        </w:tc>
        <w:tc>
          <w:tcPr>
            <w:tcW w:w="2976" w:type="dxa"/>
            <w:vAlign w:val="center"/>
            <w:hideMark/>
          </w:tcPr>
          <w:p w14:paraId="420A019D"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lastRenderedPageBreak/>
              <w:t>Potreba za sustavnim održavanjem i unaprjeđenjem komunalne infrastrukture i javnih objekata te za boljim planiranjem ulaganja.</w:t>
            </w:r>
          </w:p>
        </w:tc>
        <w:tc>
          <w:tcPr>
            <w:tcW w:w="3828" w:type="dxa"/>
            <w:vAlign w:val="center"/>
            <w:hideMark/>
          </w:tcPr>
          <w:p w14:paraId="539EA863"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1 </w:t>
            </w:r>
            <w:r w:rsidRPr="00B04082">
              <w:rPr>
                <w:rFonts w:ascii="Cambria" w:hAnsi="Cambria"/>
                <w:sz w:val="24"/>
                <w:szCs w:val="24"/>
              </w:rPr>
              <w:t xml:space="preserve">– Učinkovito upravljanje nekretninama od strateškog značaja za Republiku Hrvatsku </w:t>
            </w:r>
          </w:p>
          <w:p w14:paraId="26BEA49B" w14:textId="7ABD84DA"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2 </w:t>
            </w:r>
            <w:r w:rsidRPr="00B04082">
              <w:rPr>
                <w:rFonts w:ascii="Cambria" w:hAnsi="Cambria"/>
                <w:sz w:val="24"/>
                <w:szCs w:val="24"/>
              </w:rPr>
              <w:t xml:space="preserve">– Učinkovito upravljanje nekretninama koje </w:t>
            </w:r>
            <w:r w:rsidRPr="00B04082">
              <w:rPr>
                <w:rFonts w:ascii="Cambria" w:hAnsi="Cambria"/>
                <w:sz w:val="24"/>
                <w:szCs w:val="24"/>
              </w:rPr>
              <w:lastRenderedPageBreak/>
              <w:t xml:space="preserve">nisu od strateškog značaja za Republiku Hrvatsku </w:t>
            </w:r>
          </w:p>
          <w:p w14:paraId="37A0FD70" w14:textId="36278FA6"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62C5B0ED" w14:textId="27D87F86"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4 </w:t>
            </w:r>
            <w:r w:rsidRPr="00B04082">
              <w:rPr>
                <w:rFonts w:ascii="Cambria" w:hAnsi="Cambria"/>
                <w:sz w:val="24"/>
                <w:szCs w:val="24"/>
              </w:rPr>
              <w:t xml:space="preserve">– Učinkovito upravljanje pokretninama u vlasništvu Republike Hrvatske i privremeno oduzetom imovinom </w:t>
            </w:r>
          </w:p>
          <w:p w14:paraId="7C192670"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14ECB436" w14:textId="55215DD2"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Adekvatnim upravljanjem osigurava se pravilno održavanje i učinkovito korištenje državne imovine, što podupire gospodarski rast i razvoj.</w:t>
            </w:r>
          </w:p>
        </w:tc>
        <w:tc>
          <w:tcPr>
            <w:tcW w:w="3934" w:type="dxa"/>
            <w:vAlign w:val="center"/>
            <w:hideMark/>
          </w:tcPr>
          <w:p w14:paraId="352C84B6" w14:textId="6CDA6E2B"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lastRenderedPageBreak/>
              <w:t>Posebni</w:t>
            </w:r>
            <w:r w:rsidR="00374F85" w:rsidRPr="00B04082">
              <w:rPr>
                <w:rFonts w:ascii="Cambria" w:hAnsi="Cambria"/>
                <w:b/>
                <w:bCs/>
                <w:sz w:val="24"/>
                <w:szCs w:val="24"/>
              </w:rPr>
              <w:t xml:space="preserve"> cilj 3 </w:t>
            </w:r>
            <w:r w:rsidR="00374F85" w:rsidRPr="00B04082">
              <w:rPr>
                <w:rFonts w:ascii="Cambria" w:hAnsi="Cambria"/>
                <w:sz w:val="24"/>
                <w:szCs w:val="24"/>
              </w:rPr>
              <w:t xml:space="preserve">– Unaprijediti upravljanje i održavanje komunalne infrastrukture i objekata javne namjene </w:t>
            </w:r>
          </w:p>
          <w:p w14:paraId="3CB9AC59" w14:textId="582F57A7"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5 </w:t>
            </w:r>
            <w:r w:rsidR="00374F85" w:rsidRPr="00B04082">
              <w:rPr>
                <w:rFonts w:ascii="Cambria" w:hAnsi="Cambria"/>
                <w:sz w:val="24"/>
                <w:szCs w:val="24"/>
              </w:rPr>
              <w:t xml:space="preserve">– Poticati razvojne projekte i ulaganja koji doprinose </w:t>
            </w:r>
            <w:r w:rsidR="00374F85" w:rsidRPr="00B04082">
              <w:rPr>
                <w:rFonts w:ascii="Cambria" w:hAnsi="Cambria"/>
                <w:sz w:val="24"/>
                <w:szCs w:val="24"/>
              </w:rPr>
              <w:lastRenderedPageBreak/>
              <w:t xml:space="preserve">razvoju lokalne zajednice i kvaliteti javnih usluga </w:t>
            </w:r>
          </w:p>
          <w:p w14:paraId="6E860E1E"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57CA3CBB" w14:textId="3A15B9CF"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Unaprjeđenjem evidencije, održavanja i razvoja komunalne infrastrukture te poticanjem razvojnih projekata i ulaganja doprinosi se kvaliteti javne infrastrukture, funkcionalnosti prostora i stvaranju boljih uvjeta za život i razvoj lokalne zajednice.</w:t>
            </w:r>
          </w:p>
        </w:tc>
      </w:tr>
      <w:tr w:rsidR="00374F85" w:rsidRPr="00B04082" w14:paraId="1D0DBDB4"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3BBF398E" w14:textId="77777777" w:rsidR="00374F85"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lastRenderedPageBreak/>
              <w:t xml:space="preserve">SDG 11: Učiniti gradove i naselja </w:t>
            </w:r>
            <w:proofErr w:type="spellStart"/>
            <w:r w:rsidRPr="00B04082">
              <w:rPr>
                <w:rFonts w:ascii="Cambria" w:hAnsi="Cambria"/>
                <w:sz w:val="24"/>
                <w:szCs w:val="24"/>
              </w:rPr>
              <w:t>uključivim</w:t>
            </w:r>
            <w:proofErr w:type="spellEnd"/>
            <w:r w:rsidRPr="00B04082">
              <w:rPr>
                <w:rFonts w:ascii="Cambria" w:hAnsi="Cambria"/>
                <w:sz w:val="24"/>
                <w:szCs w:val="24"/>
              </w:rPr>
              <w:t xml:space="preserve">, sigurnim, prilagodljivim i održivim </w:t>
            </w:r>
          </w:p>
          <w:p w14:paraId="263FD2A6" w14:textId="77777777" w:rsidR="00374F85" w:rsidRPr="00B04082" w:rsidRDefault="00374F85" w:rsidP="00374F85">
            <w:pPr>
              <w:spacing w:after="0" w:line="240" w:lineRule="auto"/>
              <w:rPr>
                <w:rFonts w:ascii="Cambria" w:hAnsi="Cambria"/>
                <w:b w:val="0"/>
                <w:bCs w:val="0"/>
                <w:sz w:val="24"/>
                <w:szCs w:val="24"/>
              </w:rPr>
            </w:pPr>
          </w:p>
          <w:p w14:paraId="006426AA" w14:textId="320FE137" w:rsidR="00374F85"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11.3. Unaprijediti </w:t>
            </w:r>
            <w:proofErr w:type="spellStart"/>
            <w:r w:rsidRPr="00B04082">
              <w:rPr>
                <w:rFonts w:ascii="Cambria" w:hAnsi="Cambria"/>
                <w:b w:val="0"/>
                <w:bCs w:val="0"/>
                <w:sz w:val="24"/>
                <w:szCs w:val="24"/>
              </w:rPr>
              <w:t>uključivu</w:t>
            </w:r>
            <w:proofErr w:type="spellEnd"/>
            <w:r w:rsidRPr="00B04082">
              <w:rPr>
                <w:rFonts w:ascii="Cambria" w:hAnsi="Cambria"/>
                <w:b w:val="0"/>
                <w:bCs w:val="0"/>
                <w:sz w:val="24"/>
                <w:szCs w:val="24"/>
              </w:rPr>
              <w:t xml:space="preserve"> i održivu urbanizaciju i kapacitete za participativno, integrirano i održivo upravljanje naseljima. </w:t>
            </w:r>
          </w:p>
          <w:p w14:paraId="094F86D2" w14:textId="25852834" w:rsidR="00374F85" w:rsidRPr="00B04082" w:rsidRDefault="00374F85" w:rsidP="00374F85">
            <w:pPr>
              <w:spacing w:after="0" w:line="240" w:lineRule="auto"/>
              <w:rPr>
                <w:rFonts w:ascii="Cambria" w:hAnsi="Cambria"/>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11.4. Ojačati napore za zaštitu i očuvanje kulturne i prirodne baštine.</w:t>
            </w:r>
          </w:p>
        </w:tc>
        <w:tc>
          <w:tcPr>
            <w:tcW w:w="2976" w:type="dxa"/>
            <w:vAlign w:val="center"/>
            <w:hideMark/>
          </w:tcPr>
          <w:p w14:paraId="4AF3EBF9"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Potreba za odgovornim upravljanjem prostorom, objektima javne namjene, društvenim sadržajima i komunalnom infrastrukturom radi unaprjeđenja kvalitete života stanovništva.</w:t>
            </w:r>
          </w:p>
        </w:tc>
        <w:tc>
          <w:tcPr>
            <w:tcW w:w="3828" w:type="dxa"/>
            <w:vAlign w:val="center"/>
            <w:hideMark/>
          </w:tcPr>
          <w:p w14:paraId="772456E3"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1 </w:t>
            </w:r>
            <w:r w:rsidRPr="00B04082">
              <w:rPr>
                <w:rFonts w:ascii="Cambria" w:hAnsi="Cambria"/>
                <w:sz w:val="24"/>
                <w:szCs w:val="24"/>
              </w:rPr>
              <w:t xml:space="preserve">– Učinkovito upravljanje nekretninama od strateškog značaja za Republiku Hrvatsku </w:t>
            </w:r>
          </w:p>
          <w:p w14:paraId="7E2BF3A0"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2 </w:t>
            </w:r>
            <w:r w:rsidRPr="00B04082">
              <w:rPr>
                <w:rFonts w:ascii="Cambria" w:hAnsi="Cambria"/>
                <w:sz w:val="24"/>
                <w:szCs w:val="24"/>
              </w:rPr>
              <w:t xml:space="preserve">– Učinkovito upravljanje nekretninama koje nisu od strateškog značaja za Republiku Hrvatsku </w:t>
            </w:r>
          </w:p>
          <w:p w14:paraId="4256BED1"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68301DF2"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lastRenderedPageBreak/>
              <w:t xml:space="preserve">Strateški cilj 4 </w:t>
            </w:r>
            <w:r w:rsidRPr="00B04082">
              <w:rPr>
                <w:rFonts w:ascii="Cambria" w:hAnsi="Cambria"/>
                <w:sz w:val="24"/>
                <w:szCs w:val="24"/>
              </w:rPr>
              <w:t xml:space="preserve">– Učinkovito upravljanje pokretninama u vlasništvu Republike Hrvatske i privremeno oduzetom imovinom </w:t>
            </w:r>
          </w:p>
          <w:p w14:paraId="401CA224"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0AB08674" w14:textId="18F9BEE2"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Osigurati da naselja imaju otpornu infrastrukturu, pristup javnim uslugama i dobro održavane javne prostore doprinosi održivom razvoju i poboljšava kvalitetu života građana.</w:t>
            </w:r>
          </w:p>
        </w:tc>
        <w:tc>
          <w:tcPr>
            <w:tcW w:w="3934" w:type="dxa"/>
            <w:vAlign w:val="center"/>
            <w:hideMark/>
          </w:tcPr>
          <w:p w14:paraId="49848FD8" w14:textId="27B01783"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lastRenderedPageBreak/>
              <w:t>Posebni</w:t>
            </w:r>
            <w:r w:rsidR="00374F85" w:rsidRPr="00B04082">
              <w:rPr>
                <w:rFonts w:ascii="Cambria" w:hAnsi="Cambria"/>
                <w:b/>
                <w:bCs/>
                <w:sz w:val="24"/>
                <w:szCs w:val="24"/>
              </w:rPr>
              <w:t xml:space="preserve"> cilj 2 </w:t>
            </w:r>
            <w:r w:rsidR="00374F85" w:rsidRPr="00B04082">
              <w:rPr>
                <w:rFonts w:ascii="Cambria" w:hAnsi="Cambria"/>
                <w:sz w:val="24"/>
                <w:szCs w:val="24"/>
              </w:rPr>
              <w:t xml:space="preserve">– Osigurati plansko i odgovorno upravljanje zemljištem i nekretninama u vlasništvu Općine </w:t>
            </w:r>
            <w:r w:rsidR="009C6B33" w:rsidRPr="00B04082">
              <w:rPr>
                <w:rFonts w:ascii="Cambria" w:hAnsi="Cambria"/>
                <w:sz w:val="24"/>
                <w:szCs w:val="24"/>
              </w:rPr>
              <w:t>Jasenovac</w:t>
            </w:r>
            <w:r w:rsidR="00374F85" w:rsidRPr="00B04082">
              <w:rPr>
                <w:rFonts w:ascii="Cambria" w:hAnsi="Cambria"/>
                <w:sz w:val="24"/>
                <w:szCs w:val="24"/>
              </w:rPr>
              <w:t xml:space="preserve"> </w:t>
            </w:r>
          </w:p>
          <w:p w14:paraId="75C8FDEA" w14:textId="4B6B33A2"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Posebni </w:t>
            </w:r>
            <w:r w:rsidR="00374F85" w:rsidRPr="00B04082">
              <w:rPr>
                <w:rFonts w:ascii="Cambria" w:hAnsi="Cambria"/>
                <w:b/>
                <w:bCs/>
                <w:sz w:val="24"/>
                <w:szCs w:val="24"/>
              </w:rPr>
              <w:t xml:space="preserve">cilj 3 – </w:t>
            </w:r>
            <w:r w:rsidR="00374F85" w:rsidRPr="00B04082">
              <w:rPr>
                <w:rFonts w:ascii="Cambria" w:hAnsi="Cambria"/>
                <w:sz w:val="24"/>
                <w:szCs w:val="24"/>
              </w:rPr>
              <w:t xml:space="preserve">Unaprijediti upravljanje i održavanje komunalne infrastrukture i objekata javne namjene </w:t>
            </w:r>
          </w:p>
          <w:p w14:paraId="6D387398" w14:textId="51DBB435"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5 – </w:t>
            </w:r>
            <w:r w:rsidR="00374F85" w:rsidRPr="00B04082">
              <w:rPr>
                <w:rFonts w:ascii="Cambria" w:hAnsi="Cambria"/>
                <w:sz w:val="24"/>
                <w:szCs w:val="24"/>
              </w:rPr>
              <w:t xml:space="preserve">Poticati razvojne projekte i ulaganja koji doprinose razvoju lokalne zajednice i kvaliteti javnih usluga </w:t>
            </w:r>
          </w:p>
          <w:p w14:paraId="7D02EF0D"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3122BF32" w14:textId="349ACA5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lastRenderedPageBreak/>
              <w:t>Obrazloženje:</w:t>
            </w:r>
            <w:r w:rsidRPr="00B04082">
              <w:rPr>
                <w:rFonts w:ascii="Cambria" w:hAnsi="Cambria"/>
                <w:sz w:val="24"/>
                <w:szCs w:val="24"/>
              </w:rPr>
              <w:t xml:space="preserve"> Plansko upravljanje nekretninama, održavanje i obnova objekata javne namjene te razvoj infrastrukturnih i javnih sadržaja pridonose održivom razvoju naselja, boljoj dostupnosti usluga i višoj kvaliteti života stanovništva Općine </w:t>
            </w:r>
            <w:r w:rsidR="009C6B33" w:rsidRPr="00B04082">
              <w:rPr>
                <w:rFonts w:ascii="Cambria" w:hAnsi="Cambria"/>
                <w:sz w:val="24"/>
                <w:szCs w:val="24"/>
              </w:rPr>
              <w:t>Jasenovac</w:t>
            </w:r>
            <w:r w:rsidRPr="00B04082">
              <w:rPr>
                <w:rFonts w:ascii="Cambria" w:hAnsi="Cambria"/>
                <w:sz w:val="24"/>
                <w:szCs w:val="24"/>
              </w:rPr>
              <w:t>.</w:t>
            </w:r>
          </w:p>
        </w:tc>
      </w:tr>
      <w:tr w:rsidR="00374F85" w:rsidRPr="00B04082" w14:paraId="6276398F"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6905C86" w14:textId="77777777" w:rsidR="009579DA"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lastRenderedPageBreak/>
              <w:t xml:space="preserve">SDG 12: Osigurati održive oblike potrošnje i proizvodnje </w:t>
            </w:r>
          </w:p>
          <w:p w14:paraId="33336261" w14:textId="48761F02" w:rsidR="00374F85"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12.2. Postići održivo upravljanje i učinkovito korištenje prirodnih resursa.</w:t>
            </w:r>
          </w:p>
        </w:tc>
        <w:tc>
          <w:tcPr>
            <w:tcW w:w="2976" w:type="dxa"/>
            <w:vAlign w:val="center"/>
            <w:hideMark/>
          </w:tcPr>
          <w:p w14:paraId="555201B9"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Neujednačene evidencije, nedovoljno povezivanje podataka i potreba za racionalnijim upravljanjem javnim resursima i imovinom.</w:t>
            </w:r>
          </w:p>
        </w:tc>
        <w:tc>
          <w:tcPr>
            <w:tcW w:w="3828" w:type="dxa"/>
            <w:vAlign w:val="center"/>
            <w:hideMark/>
          </w:tcPr>
          <w:p w14:paraId="4A6827DE"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w:t>
            </w:r>
            <w:r w:rsidRPr="00B04082">
              <w:rPr>
                <w:rFonts w:ascii="Cambria" w:hAnsi="Cambria"/>
                <w:sz w:val="24"/>
                <w:szCs w:val="24"/>
              </w:rPr>
              <w:t xml:space="preserve">1 – Učinkovito upravljanje nekretninama od strateškog značaja za Republiku Hrvatsku </w:t>
            </w:r>
          </w:p>
          <w:p w14:paraId="3F083983"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w:t>
            </w:r>
            <w:r w:rsidRPr="00B04082">
              <w:rPr>
                <w:rFonts w:ascii="Cambria" w:hAnsi="Cambria"/>
                <w:sz w:val="24"/>
                <w:szCs w:val="24"/>
              </w:rPr>
              <w:t xml:space="preserve">2 – Učinkovito upravljanje nekretninama koje nisu od strateškog značaja za Republiku Hrvatsku </w:t>
            </w:r>
          </w:p>
          <w:p w14:paraId="5C48D991"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3E2971F4"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4 </w:t>
            </w:r>
            <w:r w:rsidRPr="00B04082">
              <w:rPr>
                <w:rFonts w:ascii="Cambria" w:hAnsi="Cambria"/>
                <w:sz w:val="24"/>
                <w:szCs w:val="24"/>
              </w:rPr>
              <w:t xml:space="preserve">– Učinkovito upravljanje pokretninama u vlasništvu Republike Hrvatske i privremeno oduzetom imovinom </w:t>
            </w:r>
          </w:p>
          <w:p w14:paraId="04AC1F0E"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4618F1EB" w14:textId="570562CC"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lastRenderedPageBreak/>
              <w:t>Obrazloženje:</w:t>
            </w:r>
            <w:r w:rsidRPr="00B04082">
              <w:rPr>
                <w:rFonts w:ascii="Cambria" w:hAnsi="Cambria"/>
                <w:sz w:val="24"/>
                <w:szCs w:val="24"/>
              </w:rPr>
              <w:t xml:space="preserve"> Učinkovito upravljanje imovinom osigurava odgovorno korištenje javnih resursa, smanjujući rasipanje i promičući obrasce održivog upravljanja unutar javnog sektora.</w:t>
            </w:r>
          </w:p>
        </w:tc>
        <w:tc>
          <w:tcPr>
            <w:tcW w:w="3934" w:type="dxa"/>
            <w:vAlign w:val="center"/>
            <w:hideMark/>
          </w:tcPr>
          <w:p w14:paraId="3D9D6777" w14:textId="0BF3DDA1"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r w:rsidRPr="00B04082">
              <w:rPr>
                <w:rFonts w:ascii="Cambria" w:hAnsi="Cambria"/>
                <w:b/>
                <w:bCs/>
                <w:sz w:val="24"/>
                <w:szCs w:val="24"/>
              </w:rPr>
              <w:lastRenderedPageBreak/>
              <w:t>Posebni</w:t>
            </w:r>
            <w:r w:rsidR="00374F85" w:rsidRPr="00B04082">
              <w:rPr>
                <w:rFonts w:ascii="Cambria" w:hAnsi="Cambria"/>
                <w:b/>
                <w:bCs/>
                <w:sz w:val="24"/>
                <w:szCs w:val="24"/>
              </w:rPr>
              <w:t xml:space="preserve"> cilj 1 </w:t>
            </w:r>
            <w:r w:rsidR="00374F85" w:rsidRPr="00B04082">
              <w:rPr>
                <w:rFonts w:ascii="Cambria" w:hAnsi="Cambria"/>
                <w:sz w:val="24"/>
                <w:szCs w:val="24"/>
              </w:rPr>
              <w:t xml:space="preserve">– Unaprijediti sustav evidencije, planiranja i upravljanja imovinom Općine </w:t>
            </w:r>
            <w:r w:rsidR="009C6B33" w:rsidRPr="00B04082">
              <w:rPr>
                <w:rFonts w:ascii="Cambria" w:hAnsi="Cambria"/>
                <w:sz w:val="24"/>
                <w:szCs w:val="24"/>
              </w:rPr>
              <w:t>Jasenovac</w:t>
            </w:r>
            <w:r w:rsidR="00374F85" w:rsidRPr="00B04082">
              <w:rPr>
                <w:rFonts w:ascii="Cambria" w:hAnsi="Cambria"/>
                <w:sz w:val="24"/>
                <w:szCs w:val="24"/>
              </w:rPr>
              <w:t xml:space="preserve"> te osigurati odgovarajuće organizacijske i ljudske resurse za učinkovito upravljanje imovinom </w:t>
            </w:r>
          </w:p>
          <w:p w14:paraId="7EBB3109" w14:textId="5017A574"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2 </w:t>
            </w:r>
            <w:r w:rsidR="00374F85" w:rsidRPr="00B04082">
              <w:rPr>
                <w:rFonts w:ascii="Cambria" w:hAnsi="Cambria"/>
                <w:sz w:val="24"/>
                <w:szCs w:val="24"/>
              </w:rPr>
              <w:t xml:space="preserve">– Osigurati plansko i odgovorno upravljanje zemljištem i nekretninama u vlasništvu Općine </w:t>
            </w:r>
            <w:r w:rsidR="009C6B33" w:rsidRPr="00B04082">
              <w:rPr>
                <w:rFonts w:ascii="Cambria" w:hAnsi="Cambria"/>
                <w:sz w:val="24"/>
                <w:szCs w:val="24"/>
              </w:rPr>
              <w:t>Jasenovac</w:t>
            </w:r>
            <w:r w:rsidR="00374F85" w:rsidRPr="00B04082">
              <w:rPr>
                <w:rFonts w:ascii="Cambria" w:hAnsi="Cambria"/>
                <w:sz w:val="24"/>
                <w:szCs w:val="24"/>
              </w:rPr>
              <w:t xml:space="preserve"> </w:t>
            </w:r>
          </w:p>
          <w:p w14:paraId="5383C3C6" w14:textId="32485D8D"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w:t>
            </w:r>
            <w:r w:rsidR="00374F85" w:rsidRPr="00B04082">
              <w:rPr>
                <w:rFonts w:ascii="Cambria" w:hAnsi="Cambria"/>
                <w:sz w:val="24"/>
                <w:szCs w:val="24"/>
              </w:rPr>
              <w:t xml:space="preserve">4 – Osigurati učinkovito upravljanje pokretnom imovinom i opremom u vlasništvu Općine </w:t>
            </w:r>
            <w:r w:rsidR="009C6B33" w:rsidRPr="00B04082">
              <w:rPr>
                <w:rFonts w:ascii="Cambria" w:hAnsi="Cambria"/>
                <w:sz w:val="24"/>
                <w:szCs w:val="24"/>
              </w:rPr>
              <w:t>Jasenovac</w:t>
            </w:r>
            <w:r w:rsidR="00374F85" w:rsidRPr="00B04082">
              <w:rPr>
                <w:rFonts w:ascii="Cambria" w:hAnsi="Cambria"/>
                <w:sz w:val="24"/>
                <w:szCs w:val="24"/>
              </w:rPr>
              <w:t xml:space="preserve"> </w:t>
            </w:r>
          </w:p>
          <w:p w14:paraId="1F24CA7C"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4605AACC" w14:textId="00FA5894"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Uspostavom cjelovitih evidencija, planskim upravljanjem nekretninama te učinkovitijim upravljanjem pokretnom imovinom i opremom </w:t>
            </w:r>
            <w:r w:rsidRPr="00B04082">
              <w:rPr>
                <w:rFonts w:ascii="Cambria" w:hAnsi="Cambria"/>
                <w:sz w:val="24"/>
                <w:szCs w:val="24"/>
              </w:rPr>
              <w:lastRenderedPageBreak/>
              <w:t>jača se racionalno korištenje javnih resursa i održivost upravljanja općinskom imovinom.</w:t>
            </w:r>
          </w:p>
        </w:tc>
      </w:tr>
      <w:tr w:rsidR="00374F85" w:rsidRPr="00B04082" w14:paraId="12977579"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7A880C4B" w14:textId="77777777" w:rsidR="009579DA"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lastRenderedPageBreak/>
              <w:t xml:space="preserve">SDG 16: Promicati miroljubiva i </w:t>
            </w:r>
            <w:proofErr w:type="spellStart"/>
            <w:r w:rsidRPr="00B04082">
              <w:rPr>
                <w:rFonts w:ascii="Cambria" w:hAnsi="Cambria"/>
                <w:sz w:val="24"/>
                <w:szCs w:val="24"/>
              </w:rPr>
              <w:t>uključiva</w:t>
            </w:r>
            <w:proofErr w:type="spellEnd"/>
            <w:r w:rsidRPr="00B04082">
              <w:rPr>
                <w:rFonts w:ascii="Cambria" w:hAnsi="Cambria"/>
                <w:sz w:val="24"/>
                <w:szCs w:val="24"/>
              </w:rPr>
              <w:t xml:space="preserve"> društva za održivi razvoj, osigurati pristup pravdi za sve i izgraditi učinkovite, odgovorne i </w:t>
            </w:r>
            <w:proofErr w:type="spellStart"/>
            <w:r w:rsidRPr="00B04082">
              <w:rPr>
                <w:rFonts w:ascii="Cambria" w:hAnsi="Cambria"/>
                <w:sz w:val="24"/>
                <w:szCs w:val="24"/>
              </w:rPr>
              <w:t>uključive</w:t>
            </w:r>
            <w:proofErr w:type="spellEnd"/>
            <w:r w:rsidRPr="00B04082">
              <w:rPr>
                <w:rFonts w:ascii="Cambria" w:hAnsi="Cambria"/>
                <w:sz w:val="24"/>
                <w:szCs w:val="24"/>
              </w:rPr>
              <w:t xml:space="preserve"> institucije na svim razinama </w:t>
            </w:r>
          </w:p>
          <w:p w14:paraId="2418146D" w14:textId="77777777" w:rsidR="009579DA"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16.6. Razviti učinkovite, odgovorne i transparentne institucije na svim razinama. </w:t>
            </w:r>
          </w:p>
          <w:p w14:paraId="6C8B20E7" w14:textId="504C8F08" w:rsidR="00374F85" w:rsidRPr="00B04082" w:rsidRDefault="00374F85" w:rsidP="00374F85">
            <w:pPr>
              <w:spacing w:after="0" w:line="240" w:lineRule="auto"/>
              <w:rPr>
                <w:rFonts w:ascii="Cambria" w:hAnsi="Cambria"/>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16.7. Osigurati odgovorno, uključivo, participativno i reprezentativno donošenje odluka na svim razinama.</w:t>
            </w:r>
          </w:p>
        </w:tc>
        <w:tc>
          <w:tcPr>
            <w:tcW w:w="2976" w:type="dxa"/>
            <w:vAlign w:val="center"/>
            <w:hideMark/>
          </w:tcPr>
          <w:p w14:paraId="307A24B9"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Potreba za jačanjem transparentnosti, odgovornosti, normativnog okvira, ažurnih evidencija i institucionalnih kapaciteta za upravljanje imovinom.</w:t>
            </w:r>
          </w:p>
        </w:tc>
        <w:tc>
          <w:tcPr>
            <w:tcW w:w="3828" w:type="dxa"/>
            <w:vAlign w:val="center"/>
            <w:hideMark/>
          </w:tcPr>
          <w:p w14:paraId="3BB82D33"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1 </w:t>
            </w:r>
            <w:r w:rsidRPr="00B04082">
              <w:rPr>
                <w:rFonts w:ascii="Cambria" w:hAnsi="Cambria"/>
                <w:sz w:val="24"/>
                <w:szCs w:val="24"/>
              </w:rPr>
              <w:t xml:space="preserve">– Učinkovito upravljanje nekretninama od strateškog značaja za Republiku Hrvatsku </w:t>
            </w:r>
          </w:p>
          <w:p w14:paraId="6D2BD646"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2 </w:t>
            </w:r>
            <w:r w:rsidRPr="00B04082">
              <w:rPr>
                <w:rFonts w:ascii="Cambria" w:hAnsi="Cambria"/>
                <w:sz w:val="24"/>
                <w:szCs w:val="24"/>
              </w:rPr>
              <w:t xml:space="preserve">– Učinkovito upravljanje nekretninama koje nisu od strateškog značaja za Republiku Hrvatsku </w:t>
            </w:r>
          </w:p>
          <w:p w14:paraId="2B294442"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63DE8CBB"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4 </w:t>
            </w:r>
            <w:r w:rsidRPr="00B04082">
              <w:rPr>
                <w:rFonts w:ascii="Cambria" w:hAnsi="Cambria"/>
                <w:sz w:val="24"/>
                <w:szCs w:val="24"/>
              </w:rPr>
              <w:t xml:space="preserve">– Učinkovito upravljanje pokretninama u vlasništvu Republike Hrvatske i privremeno oduzetom imovinom </w:t>
            </w:r>
          </w:p>
          <w:p w14:paraId="3A9C0E65"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58DF88C6" w14:textId="6BC9DFD0"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Transparentno i odgovorno upravljanje državnom imovinom ključno je za izgradnju učinkovitih institucija, odgovorno korištenje javnih resursa i jačanje povjerenja javnosti.</w:t>
            </w:r>
          </w:p>
        </w:tc>
        <w:tc>
          <w:tcPr>
            <w:tcW w:w="3934" w:type="dxa"/>
            <w:vAlign w:val="center"/>
            <w:hideMark/>
          </w:tcPr>
          <w:p w14:paraId="73C6FF93" w14:textId="0BF6FFA6"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1 </w:t>
            </w:r>
            <w:r w:rsidR="00374F85" w:rsidRPr="00B04082">
              <w:rPr>
                <w:rFonts w:ascii="Cambria" w:hAnsi="Cambria"/>
                <w:sz w:val="24"/>
                <w:szCs w:val="24"/>
              </w:rPr>
              <w:t xml:space="preserve">– Unaprijediti sustav evidencije, planiranja i upravljanja imovinom Općine </w:t>
            </w:r>
            <w:r w:rsidR="009C6B33" w:rsidRPr="00B04082">
              <w:rPr>
                <w:rFonts w:ascii="Cambria" w:hAnsi="Cambria"/>
                <w:sz w:val="24"/>
                <w:szCs w:val="24"/>
              </w:rPr>
              <w:t>Jasenovac</w:t>
            </w:r>
            <w:r w:rsidR="00374F85" w:rsidRPr="00B04082">
              <w:rPr>
                <w:rFonts w:ascii="Cambria" w:hAnsi="Cambria"/>
                <w:sz w:val="24"/>
                <w:szCs w:val="24"/>
              </w:rPr>
              <w:t xml:space="preserve"> te osigurati odgovarajuće organizacijske i ljudske resurse za učinkovito upravljanje imovinom </w:t>
            </w:r>
          </w:p>
          <w:p w14:paraId="3D7FA170" w14:textId="2B4EB2D7" w:rsidR="009579DA"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3 </w:t>
            </w:r>
            <w:r w:rsidR="00374F85" w:rsidRPr="00B04082">
              <w:rPr>
                <w:rFonts w:ascii="Cambria" w:hAnsi="Cambria"/>
                <w:sz w:val="24"/>
                <w:szCs w:val="24"/>
              </w:rPr>
              <w:t xml:space="preserve">– Unaprijediti upravljanje i održavanje komunalne infrastrukture i objekata javne namjene </w:t>
            </w:r>
          </w:p>
          <w:p w14:paraId="7892EA37" w14:textId="3AB73134"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4 </w:t>
            </w:r>
            <w:r w:rsidR="00374F85" w:rsidRPr="00B04082">
              <w:rPr>
                <w:rFonts w:ascii="Cambria" w:hAnsi="Cambria"/>
                <w:sz w:val="24"/>
                <w:szCs w:val="24"/>
              </w:rPr>
              <w:t xml:space="preserve">– Osigurati učinkovito upravljanje pokretnom imovinom i opremom u vlasništvu Općine </w:t>
            </w:r>
            <w:r w:rsidR="009C6B33" w:rsidRPr="00B04082">
              <w:rPr>
                <w:rFonts w:ascii="Cambria" w:hAnsi="Cambria"/>
                <w:sz w:val="24"/>
                <w:szCs w:val="24"/>
              </w:rPr>
              <w:t>Jasenovac</w:t>
            </w:r>
            <w:r w:rsidR="00374F85" w:rsidRPr="00B04082">
              <w:rPr>
                <w:rFonts w:ascii="Cambria" w:hAnsi="Cambria"/>
                <w:sz w:val="24"/>
                <w:szCs w:val="24"/>
              </w:rPr>
              <w:t xml:space="preserve"> </w:t>
            </w:r>
          </w:p>
          <w:p w14:paraId="4FD08B9E"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128EFD48" w14:textId="37303791"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Unaprjeđenjem normativnog i organizacijskog okvira, evidencija, planiranja, izvještavanja i transparentnosti, uključujući usklađeno upravljanje grobljima i praćenje poslovanja trgovačkih društava, doprinosi se izgradnji učinkovitijih, odgovornijih i transparentnijih lokalnih institucija.</w:t>
            </w:r>
          </w:p>
        </w:tc>
      </w:tr>
      <w:tr w:rsidR="00374F85" w:rsidRPr="00B04082" w14:paraId="2618B075" w14:textId="77777777" w:rsidTr="009579DA">
        <w:tc>
          <w:tcPr>
            <w:cnfStyle w:val="001000000000" w:firstRow="0" w:lastRow="0" w:firstColumn="1" w:lastColumn="0" w:oddVBand="0" w:evenVBand="0" w:oddHBand="0" w:evenHBand="0" w:firstRowFirstColumn="0" w:firstRowLastColumn="0" w:lastRowFirstColumn="0" w:lastRowLastColumn="0"/>
            <w:tcW w:w="3256" w:type="dxa"/>
            <w:vAlign w:val="center"/>
            <w:hideMark/>
          </w:tcPr>
          <w:p w14:paraId="52E786A9" w14:textId="77777777" w:rsidR="009579DA" w:rsidRPr="00B04082" w:rsidRDefault="00374F85" w:rsidP="00374F85">
            <w:pPr>
              <w:spacing w:after="0" w:line="240" w:lineRule="auto"/>
              <w:rPr>
                <w:rFonts w:ascii="Cambria" w:hAnsi="Cambria"/>
                <w:b w:val="0"/>
                <w:bCs w:val="0"/>
                <w:sz w:val="24"/>
                <w:szCs w:val="24"/>
              </w:rPr>
            </w:pPr>
            <w:r w:rsidRPr="00B04082">
              <w:rPr>
                <w:rFonts w:ascii="Cambria" w:hAnsi="Cambria"/>
                <w:sz w:val="24"/>
                <w:szCs w:val="24"/>
              </w:rPr>
              <w:lastRenderedPageBreak/>
              <w:t xml:space="preserve">SDG 17: Ojačati načine provedbe te učvrstiti globalno partnerstvo za održivi razvoj </w:t>
            </w:r>
          </w:p>
          <w:p w14:paraId="249A247A" w14:textId="77777777" w:rsidR="009579DA" w:rsidRPr="00B04082" w:rsidRDefault="00374F85" w:rsidP="00374F85">
            <w:pPr>
              <w:spacing w:after="0" w:line="240" w:lineRule="auto"/>
              <w:rPr>
                <w:rFonts w:ascii="Cambria" w:hAnsi="Cambria"/>
                <w:b w:val="0"/>
                <w:bCs w:val="0"/>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17.14. Unaprijediti koherentnost politika za potrebe održivog razvoja. </w:t>
            </w:r>
          </w:p>
          <w:p w14:paraId="57824CEA" w14:textId="1725EA4C" w:rsidR="00374F85" w:rsidRPr="00B04082" w:rsidRDefault="00374F85" w:rsidP="00374F85">
            <w:pPr>
              <w:spacing w:after="0" w:line="240" w:lineRule="auto"/>
              <w:rPr>
                <w:rFonts w:ascii="Cambria" w:hAnsi="Cambria"/>
                <w:sz w:val="24"/>
                <w:szCs w:val="24"/>
              </w:rPr>
            </w:pPr>
            <w:proofErr w:type="spellStart"/>
            <w:r w:rsidRPr="00B04082">
              <w:rPr>
                <w:rFonts w:ascii="Cambria" w:hAnsi="Cambria"/>
                <w:b w:val="0"/>
                <w:bCs w:val="0"/>
                <w:sz w:val="24"/>
                <w:szCs w:val="24"/>
              </w:rPr>
              <w:t>Podcilj</w:t>
            </w:r>
            <w:proofErr w:type="spellEnd"/>
            <w:r w:rsidRPr="00B04082">
              <w:rPr>
                <w:rFonts w:ascii="Cambria" w:hAnsi="Cambria"/>
                <w:b w:val="0"/>
                <w:bCs w:val="0"/>
                <w:sz w:val="24"/>
                <w:szCs w:val="24"/>
              </w:rPr>
              <w:t xml:space="preserve"> 17.17. Poticati i promicati djelotvorna javna, javno-privatna i partnerstva civilnoga društva.</w:t>
            </w:r>
          </w:p>
        </w:tc>
        <w:tc>
          <w:tcPr>
            <w:tcW w:w="2976" w:type="dxa"/>
            <w:vAlign w:val="center"/>
            <w:hideMark/>
          </w:tcPr>
          <w:p w14:paraId="3CCDA26C"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sz w:val="24"/>
                <w:szCs w:val="24"/>
              </w:rPr>
              <w:t>Ograničeni lokalni resursi za provedbu razvojnih projekata i potreba za suradnjom s različitim dionicima.</w:t>
            </w:r>
          </w:p>
        </w:tc>
        <w:tc>
          <w:tcPr>
            <w:tcW w:w="3828" w:type="dxa"/>
            <w:vAlign w:val="center"/>
            <w:hideMark/>
          </w:tcPr>
          <w:p w14:paraId="29373BB5"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1 </w:t>
            </w:r>
            <w:r w:rsidRPr="00B04082">
              <w:rPr>
                <w:rFonts w:ascii="Cambria" w:hAnsi="Cambria"/>
                <w:sz w:val="24"/>
                <w:szCs w:val="24"/>
              </w:rPr>
              <w:t xml:space="preserve">– Učinkovito upravljanje nekretninama od strateškog značaja za Republiku Hrvatsku </w:t>
            </w:r>
          </w:p>
          <w:p w14:paraId="0C49C666"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2 </w:t>
            </w:r>
            <w:r w:rsidRPr="00B04082">
              <w:rPr>
                <w:rFonts w:ascii="Cambria" w:hAnsi="Cambria"/>
                <w:sz w:val="24"/>
                <w:szCs w:val="24"/>
              </w:rPr>
              <w:t xml:space="preserve">– Učinkovito upravljanje nekretninama koje nisu od strateškog značaja za Republiku Hrvatsku </w:t>
            </w:r>
          </w:p>
          <w:p w14:paraId="739D2BC4"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3 </w:t>
            </w:r>
            <w:r w:rsidRPr="00B04082">
              <w:rPr>
                <w:rFonts w:ascii="Cambria" w:hAnsi="Cambria"/>
                <w:sz w:val="24"/>
                <w:szCs w:val="24"/>
              </w:rPr>
              <w:t xml:space="preserve">– Učinkovito upravljanje nekretninama u vlasništvu Republike Hrvatske za ispunjenje administrativnih potreba korisnika državnog proračuna </w:t>
            </w:r>
          </w:p>
          <w:p w14:paraId="23769EEF"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 xml:space="preserve">Strateški cilj 4 – </w:t>
            </w:r>
            <w:r w:rsidRPr="00B04082">
              <w:rPr>
                <w:rFonts w:ascii="Cambria" w:hAnsi="Cambria"/>
                <w:sz w:val="24"/>
                <w:szCs w:val="24"/>
              </w:rPr>
              <w:t xml:space="preserve">Učinkovito upravljanje pokretninama u vlasništvu Republike Hrvatske i privremeno oduzetom imovinom </w:t>
            </w:r>
          </w:p>
          <w:p w14:paraId="795B6821"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37DCD4EA" w14:textId="53BF9F9F"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Učinkovito upravljanje imovinom zahtijeva suradnju različitih dionika, uključujući javni sektor, privatni sektor i civilno društvo, a partnerstva su važna za provedbu razvojnih ciljeva.</w:t>
            </w:r>
          </w:p>
        </w:tc>
        <w:tc>
          <w:tcPr>
            <w:tcW w:w="3934" w:type="dxa"/>
            <w:vAlign w:val="center"/>
            <w:hideMark/>
          </w:tcPr>
          <w:p w14:paraId="7D490FEF" w14:textId="0195D501" w:rsidR="00374F85" w:rsidRPr="00B04082" w:rsidRDefault="00C01C60"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Posebni</w:t>
            </w:r>
            <w:r w:rsidR="00374F85" w:rsidRPr="00B04082">
              <w:rPr>
                <w:rFonts w:ascii="Cambria" w:hAnsi="Cambria"/>
                <w:b/>
                <w:bCs/>
                <w:sz w:val="24"/>
                <w:szCs w:val="24"/>
              </w:rPr>
              <w:t xml:space="preserve"> cilj 5 </w:t>
            </w:r>
            <w:r w:rsidR="00374F85" w:rsidRPr="00B04082">
              <w:rPr>
                <w:rFonts w:ascii="Cambria" w:hAnsi="Cambria"/>
                <w:sz w:val="24"/>
                <w:szCs w:val="24"/>
              </w:rPr>
              <w:t xml:space="preserve">– Poticati razvojne projekte i ulaganja koji doprinose razvoju lokalne zajednice i kvaliteti javnih usluga </w:t>
            </w:r>
          </w:p>
          <w:p w14:paraId="37F52CAC" w14:textId="77777777"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b/>
                <w:bCs/>
                <w:sz w:val="24"/>
                <w:szCs w:val="24"/>
              </w:rPr>
            </w:pPr>
          </w:p>
          <w:p w14:paraId="2DE0DA05" w14:textId="0CAF1FB6" w:rsidR="00374F85" w:rsidRPr="00B04082" w:rsidRDefault="00374F85" w:rsidP="00374F85">
            <w:pPr>
              <w:spacing w:after="0" w:line="240"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B04082">
              <w:rPr>
                <w:rFonts w:ascii="Cambria" w:hAnsi="Cambria"/>
                <w:b/>
                <w:bCs/>
                <w:sz w:val="24"/>
                <w:szCs w:val="24"/>
              </w:rPr>
              <w:t>Obrazloženje:</w:t>
            </w:r>
            <w:r w:rsidRPr="00B04082">
              <w:rPr>
                <w:rFonts w:ascii="Cambria" w:hAnsi="Cambria"/>
                <w:sz w:val="24"/>
                <w:szCs w:val="24"/>
              </w:rPr>
              <w:t xml:space="preserve"> Poticanjem ulaganja i partnerstava za realizaciju projekata od interesa za lokalnu zajednicu jačaju se provedbeni kapaciteti Općine </w:t>
            </w:r>
            <w:r w:rsidR="009C6B33" w:rsidRPr="00B04082">
              <w:rPr>
                <w:rFonts w:ascii="Cambria" w:hAnsi="Cambria"/>
                <w:sz w:val="24"/>
                <w:szCs w:val="24"/>
              </w:rPr>
              <w:t>Jasenovac</w:t>
            </w:r>
            <w:r w:rsidRPr="00B04082">
              <w:rPr>
                <w:rFonts w:ascii="Cambria" w:hAnsi="Cambria"/>
                <w:sz w:val="24"/>
                <w:szCs w:val="24"/>
              </w:rPr>
              <w:t xml:space="preserve"> i stvaraju uvjeti za učinkovitiju realizaciju razvojnih projekata temeljenih na općinskoj imovini.</w:t>
            </w:r>
          </w:p>
        </w:tc>
      </w:tr>
    </w:tbl>
    <w:p w14:paraId="08D752C2" w14:textId="77777777" w:rsidR="00374F85" w:rsidRPr="00B04082" w:rsidRDefault="00374F85" w:rsidP="00374F85">
      <w:pPr>
        <w:pStyle w:val="Odlomakpopisa"/>
      </w:pPr>
    </w:p>
    <w:p w14:paraId="76865E7E" w14:textId="24F7132D" w:rsidR="00374F85" w:rsidRPr="00B04082" w:rsidRDefault="009579DA" w:rsidP="00374F85">
      <w:pPr>
        <w:pStyle w:val="Odlomakpopisa"/>
      </w:pPr>
      <w:r w:rsidRPr="00B04082">
        <w:t xml:space="preserve">Iz prikaza je vidljivo da su </w:t>
      </w:r>
      <w:r w:rsidR="004D0861" w:rsidRPr="00B04082">
        <w:t>posebn</w:t>
      </w:r>
      <w:r w:rsidRPr="00B04082">
        <w:t>i ciljevi ove Strategije sadržajno usklađeni s relevantnim ciljevima održivog razvoja, ali i s nacionalnim strateškim okvirom upravljanja nekretninama i pokretninama u vlasništvu Republike Hrvatske. Time se potvrđuje da upravljanje općinskom imovinom ima ne samo administrativnu i operativnu, nego i širu razvojnu i institucionalnu ulogu u ostvarivanju održivog lokalnog razvoja.</w:t>
      </w:r>
    </w:p>
    <w:p w14:paraId="1BE41072" w14:textId="77777777" w:rsidR="00374F85" w:rsidRPr="00B04082" w:rsidRDefault="00374F85" w:rsidP="00374F85">
      <w:pPr>
        <w:pStyle w:val="Odlomakpopisa"/>
        <w:sectPr w:rsidR="00374F85" w:rsidRPr="00B04082" w:rsidSect="00374F85">
          <w:footerReference w:type="first" r:id="rId73"/>
          <w:pgSz w:w="16838" w:h="11906" w:orient="landscape"/>
          <w:pgMar w:top="1417" w:right="1417" w:bottom="1417" w:left="1417" w:header="708" w:footer="708" w:gutter="0"/>
          <w:cols w:space="708"/>
          <w:titlePg/>
          <w:docGrid w:linePitch="360"/>
        </w:sectPr>
      </w:pPr>
    </w:p>
    <w:p w14:paraId="07D76A9B" w14:textId="2FFFABA8" w:rsidR="00365B90" w:rsidRPr="00B04082" w:rsidRDefault="00B7536C" w:rsidP="00365B90">
      <w:pPr>
        <w:pStyle w:val="Naslov1"/>
      </w:pPr>
      <w:bookmarkStart w:id="125" w:name="_Toc244598661"/>
      <w:r w:rsidRPr="00B04082">
        <w:lastRenderedPageBreak/>
        <w:t>8</w:t>
      </w:r>
      <w:r w:rsidR="00365B90" w:rsidRPr="00B04082">
        <w:t xml:space="preserve">. OPIS OKVIRA ZA PRAĆENJE I </w:t>
      </w:r>
      <w:r w:rsidR="001D54B3" w:rsidRPr="00B04082">
        <w:t>IZVJEŠTAVANJE</w:t>
      </w:r>
      <w:bookmarkEnd w:id="125"/>
    </w:p>
    <w:p w14:paraId="16637507" w14:textId="09F96C0E" w:rsidR="00EE2A00" w:rsidRPr="00B04082" w:rsidRDefault="00EE2A00" w:rsidP="00EE2A00">
      <w:pPr>
        <w:pStyle w:val="Odlomakpopisa"/>
      </w:pPr>
      <w:r w:rsidRPr="00B04082">
        <w:t xml:space="preserve">Praćenje provedbe Strategije upravljanja nekretninama i pokretninama u vlasništvu Općine </w:t>
      </w:r>
      <w:r w:rsidR="009C6B33" w:rsidRPr="00B04082">
        <w:t>Jasenovac</w:t>
      </w:r>
      <w:r w:rsidRPr="00B04082">
        <w:t xml:space="preserve"> za razdoblje 202</w:t>
      </w:r>
      <w:r w:rsidR="009C6B33" w:rsidRPr="00B04082">
        <w:t>6</w:t>
      </w:r>
      <w:r w:rsidRPr="00B04082">
        <w:t>.–203</w:t>
      </w:r>
      <w:r w:rsidR="009C6B33" w:rsidRPr="00B04082">
        <w:t>5</w:t>
      </w:r>
      <w:r w:rsidRPr="00B04082">
        <w:t>. uspostavlja se radi osiguravanja sustavne provedbe utvrđenih posebnih ciljeva i mjera, pravodobnog praćenja napretka te redovitog izvještavanja o aktivnostima i rezultatima upravljanja općinskom imovinom. Okvir za praćenje i izvještavanje usmjeren je na operativno praćenje provedbe Strategije, a ne na provedbu formalnog postupka vrednovanja.</w:t>
      </w:r>
    </w:p>
    <w:p w14:paraId="008D5148" w14:textId="77777777" w:rsidR="00EE2A00" w:rsidRPr="00B04082" w:rsidRDefault="00EE2A00" w:rsidP="00EE2A00">
      <w:pPr>
        <w:pStyle w:val="Odlomakpopisa"/>
      </w:pPr>
    </w:p>
    <w:p w14:paraId="4873F26D" w14:textId="31843528" w:rsidR="00EE2A00" w:rsidRPr="00B04082" w:rsidRDefault="00EE2A00" w:rsidP="00EE2A00">
      <w:pPr>
        <w:pStyle w:val="Odlomakpopisa"/>
      </w:pPr>
      <w:r w:rsidRPr="00B04082">
        <w:t xml:space="preserve">Praćenje provedbe Strategije temeljit će se na sustavnom praćenju ostvarenja posebnih ciljeva, provedbe utvrđenih mjera i horizontalnih mjera te kretanja pokazatelja učinka definiranih za pojedine posebne ciljeve i mjere. U tu svrhu provedba Strategije razrađivat će se kroz godišnje planove upravljanja nekretninama i pokretninama u vlasništvu Općine </w:t>
      </w:r>
      <w:r w:rsidR="009C6B33" w:rsidRPr="00B04082">
        <w:t>Jasenovac</w:t>
      </w:r>
      <w:r w:rsidRPr="00B04082">
        <w:t>, koji će predstavljati operativni instrument za planiranje aktivnosti, utvrđivanje prioriteta postupanja, određivanje nositelja provedbe te povezivanje provedbe Strategije s proračunskim mogućnostima i drugim provedbenim pretpostavkama u pojedinoj godini.</w:t>
      </w:r>
    </w:p>
    <w:p w14:paraId="23280D14" w14:textId="77777777" w:rsidR="00EE2A00" w:rsidRPr="00B04082" w:rsidRDefault="00EE2A00" w:rsidP="00EE2A00">
      <w:pPr>
        <w:pStyle w:val="Odlomakpopisa"/>
      </w:pPr>
    </w:p>
    <w:p w14:paraId="528A7029" w14:textId="79567903" w:rsidR="00EE2A00" w:rsidRPr="00B04082" w:rsidRDefault="00EE2A00" w:rsidP="00EE2A00">
      <w:pPr>
        <w:pStyle w:val="Odlomakpopisa"/>
      </w:pPr>
      <w:r w:rsidRPr="00B04082">
        <w:t xml:space="preserve">Radi osiguravanja kontinuiteta provedbe i praćenja ostvarenja planiranih aktivnosti, Općina </w:t>
      </w:r>
      <w:r w:rsidR="009C6B33" w:rsidRPr="00B04082">
        <w:t>Jasenovac</w:t>
      </w:r>
      <w:r w:rsidRPr="00B04082">
        <w:t xml:space="preserve"> izrađivat će izvješća o provedbi godišnjih planova upravljanja nekretninama i pokretninama, odnosno pratiti provedbu mjera, ostvarenje planiranih aktivnosti i napredak u odnosu na utvrđene pokazatelje učinka. Na taj se način osigurava pravodobno uočavanje izazova u provedbi, mogućnost prilagodbe provedbenih aktivnosti te jačanje odgovornosti, preglednosti i transparentnosti u upravljanju općinskom imovinom.</w:t>
      </w:r>
    </w:p>
    <w:p w14:paraId="23FDC211" w14:textId="77777777" w:rsidR="00EE2A00" w:rsidRPr="00B04082" w:rsidRDefault="00EE2A00" w:rsidP="00EE2A00">
      <w:pPr>
        <w:pStyle w:val="Odlomakpopisa"/>
      </w:pPr>
    </w:p>
    <w:p w14:paraId="590AD29A" w14:textId="77777777" w:rsidR="00EE2A00" w:rsidRPr="00B04082" w:rsidRDefault="00EE2A00" w:rsidP="00EE2A00">
      <w:pPr>
        <w:pStyle w:val="Odlomakpopisa"/>
      </w:pPr>
      <w:r w:rsidRPr="00B04082">
        <w:t>Sustav praćenja i izvještavanja obuhvaćat će osobito:</w:t>
      </w:r>
    </w:p>
    <w:p w14:paraId="0F3E4247" w14:textId="60B8FA21" w:rsidR="00EE2A00" w:rsidRPr="00B04082" w:rsidRDefault="00EE2A00">
      <w:pPr>
        <w:pStyle w:val="Odlomakpopisa"/>
        <w:numPr>
          <w:ilvl w:val="1"/>
          <w:numId w:val="22"/>
        </w:numPr>
      </w:pPr>
      <w:r w:rsidRPr="00B04082">
        <w:t xml:space="preserve">praćenje provedbe posebnih ciljeva i mjera </w:t>
      </w:r>
    </w:p>
    <w:p w14:paraId="62815995" w14:textId="6ED9B332" w:rsidR="00EE2A00" w:rsidRPr="00B04082" w:rsidRDefault="00EE2A00">
      <w:pPr>
        <w:pStyle w:val="Odlomakpopisa"/>
        <w:numPr>
          <w:ilvl w:val="1"/>
          <w:numId w:val="22"/>
        </w:numPr>
      </w:pPr>
      <w:r w:rsidRPr="00B04082">
        <w:t>praćenje ostvarenja pokazatelja učinka</w:t>
      </w:r>
    </w:p>
    <w:p w14:paraId="1756A763" w14:textId="30BC7E2D" w:rsidR="00EE2A00" w:rsidRPr="00B04082" w:rsidRDefault="00EE2A00">
      <w:pPr>
        <w:pStyle w:val="Odlomakpopisa"/>
        <w:numPr>
          <w:ilvl w:val="1"/>
          <w:numId w:val="22"/>
        </w:numPr>
      </w:pPr>
      <w:r w:rsidRPr="00B04082">
        <w:t>praćenje stanja evidencija imovine i promjena u portfelju nekretnina i pokretnina</w:t>
      </w:r>
    </w:p>
    <w:p w14:paraId="726036E9" w14:textId="4A41454F" w:rsidR="00EE2A00" w:rsidRPr="00B04082" w:rsidRDefault="00EE2A00">
      <w:pPr>
        <w:pStyle w:val="Odlomakpopisa"/>
        <w:numPr>
          <w:ilvl w:val="1"/>
          <w:numId w:val="22"/>
        </w:numPr>
      </w:pPr>
      <w:r w:rsidRPr="00B04082">
        <w:t>praćenje aktivnosti vezanih uz upravljanje, korištenje, održavanje, raspolaganje i aktiviranje imovine</w:t>
      </w:r>
    </w:p>
    <w:p w14:paraId="70278074" w14:textId="450CD40C" w:rsidR="00EE2A00" w:rsidRPr="00B04082" w:rsidRDefault="00EE2A00">
      <w:pPr>
        <w:pStyle w:val="Odlomakpopisa"/>
        <w:numPr>
          <w:ilvl w:val="1"/>
          <w:numId w:val="22"/>
        </w:numPr>
      </w:pPr>
      <w:r w:rsidRPr="00B04082">
        <w:t>praćenje provedbe razvojnih projekata i ulaganja povezanih s općinskom imovinom</w:t>
      </w:r>
    </w:p>
    <w:p w14:paraId="3677CD10" w14:textId="182F9CDD" w:rsidR="00EE2A00" w:rsidRPr="00B04082" w:rsidRDefault="00EE2A00">
      <w:pPr>
        <w:pStyle w:val="Odlomakpopisa"/>
        <w:numPr>
          <w:ilvl w:val="1"/>
          <w:numId w:val="22"/>
        </w:numPr>
      </w:pPr>
      <w:r w:rsidRPr="00B04082">
        <w:t>izradu godišnjih planova i izvješća o provedbi Strategije.</w:t>
      </w:r>
    </w:p>
    <w:p w14:paraId="2D02C072" w14:textId="77777777" w:rsidR="00EE2A00" w:rsidRPr="00B04082" w:rsidRDefault="00EE2A00" w:rsidP="00EE2A00">
      <w:pPr>
        <w:pStyle w:val="Odlomakpopisa"/>
      </w:pPr>
    </w:p>
    <w:p w14:paraId="5D9DA2E3" w14:textId="332F8B29" w:rsidR="00EE2A00" w:rsidRPr="00B04082" w:rsidRDefault="00EE2A00" w:rsidP="00EE2A00">
      <w:pPr>
        <w:pStyle w:val="Odlomakpopisa"/>
      </w:pPr>
      <w:r w:rsidRPr="00B04082">
        <w:t xml:space="preserve">Strategija se, kao srednjoročni dokument upravljanja općinskom imovinom, ne uspostavlja kroz formalni sustav vrednovanja, nego kroz sustav redovitog praćenja provedbe, izvještavanja i prema potrebi ažuriranja pojedinih provedbenih elemenata. U tom smislu naglasak je stavljen na funkcionalnost provedbe, operativno upravljanje i mogućnost pravodobnog prilagođavanja aktivnosti stvarnim potrebama Općine </w:t>
      </w:r>
      <w:r w:rsidR="009C6B33" w:rsidRPr="00B04082">
        <w:t>Jasenovac</w:t>
      </w:r>
      <w:r w:rsidRPr="00B04082">
        <w:t>, stanju imovine, razvojnim prioritetima i financijskim mogućnostima.</w:t>
      </w:r>
    </w:p>
    <w:p w14:paraId="037ED7A1" w14:textId="77777777" w:rsidR="00EE2A00" w:rsidRPr="00B04082" w:rsidRDefault="00EE2A00" w:rsidP="00EE2A00">
      <w:pPr>
        <w:pStyle w:val="Odlomakpopisa"/>
      </w:pPr>
    </w:p>
    <w:p w14:paraId="3422E3F3" w14:textId="6C9F9E0E" w:rsidR="00EE2A00" w:rsidRPr="00B04082" w:rsidRDefault="00EE2A00" w:rsidP="00EE2A00">
      <w:pPr>
        <w:pStyle w:val="Odlomakpopisa"/>
      </w:pPr>
      <w:r w:rsidRPr="00B04082">
        <w:t xml:space="preserve">Za koordinaciju praćenja provedbe Strategije, pripremu godišnjih planova upravljanja i izvješća o provedbi bit će nadležna općinska uprava Općine </w:t>
      </w:r>
      <w:r w:rsidR="009C6B33" w:rsidRPr="00B04082">
        <w:t>Jasenovac</w:t>
      </w:r>
      <w:r w:rsidRPr="00B04082">
        <w:t>, odnosno upravno tijelo i službenici nadležni za poslove upravljanja nekretninama i pokretninama, planiranja, praćenja i izvještavanja, uz sudjelovanje općinskog načelnika i Općinskog vijeća u okviru njihovih nadležnosti. Prema potrebi, u postupcima praćenja i izvještavanja mogu sudjelovati i druga nadležna tijela, pravne osobe, upravitelji pojedinih oblika imovine i drugi dionici uključeni u provedbu mjera.</w:t>
      </w:r>
    </w:p>
    <w:p w14:paraId="398FBE6A" w14:textId="77777777" w:rsidR="00EE2A00" w:rsidRPr="00B04082" w:rsidRDefault="00EE2A00" w:rsidP="00EE2A00">
      <w:pPr>
        <w:pStyle w:val="Odlomakpopisa"/>
      </w:pPr>
    </w:p>
    <w:p w14:paraId="6125D6F3" w14:textId="21BE072F" w:rsidR="00880F98" w:rsidRPr="00B04082" w:rsidRDefault="00EE2A00" w:rsidP="00EE2A00">
      <w:pPr>
        <w:pStyle w:val="Odlomakpopisa"/>
      </w:pPr>
      <w:r w:rsidRPr="00B04082">
        <w:t xml:space="preserve">Takav okvir praćenja i izvještavanja omogućuje da se provedba Strategije vodi sustavno, planski i odgovorno, uz redovito sagledavanje napretka, prepoznavanje potreba za prilagodbama i osiguravanje veće učinkovitosti upravljanja nekretninama i pokretninama u vlasništvu Općine </w:t>
      </w:r>
      <w:r w:rsidR="009C6B33" w:rsidRPr="00B04082">
        <w:t>Jasenovac</w:t>
      </w:r>
      <w:r w:rsidRPr="00B04082">
        <w:t>.</w:t>
      </w:r>
    </w:p>
    <w:p w14:paraId="1448063A" w14:textId="77777777" w:rsidR="00880F98" w:rsidRPr="00B04082" w:rsidRDefault="00880F98" w:rsidP="00365B90">
      <w:pPr>
        <w:pStyle w:val="Odlomakpopisa"/>
        <w:sectPr w:rsidR="00880F98" w:rsidRPr="00B04082" w:rsidSect="00DE192D">
          <w:pgSz w:w="11906" w:h="16838"/>
          <w:pgMar w:top="1417" w:right="1417" w:bottom="1417" w:left="1417" w:header="708" w:footer="708" w:gutter="0"/>
          <w:cols w:space="708"/>
          <w:titlePg/>
          <w:docGrid w:linePitch="360"/>
        </w:sectPr>
      </w:pPr>
    </w:p>
    <w:p w14:paraId="49130EBD" w14:textId="77777777" w:rsidR="004D07F3" w:rsidRPr="00B04082" w:rsidRDefault="004D07F3" w:rsidP="00322DD9">
      <w:pPr>
        <w:pStyle w:val="Naslov1"/>
      </w:pPr>
      <w:bookmarkStart w:id="126" w:name="_Toc8380148"/>
      <w:bookmarkStart w:id="127" w:name="_Toc224394044"/>
      <w:bookmarkStart w:id="128" w:name="_Toc244598662"/>
      <w:bookmarkEnd w:id="104"/>
      <w:r w:rsidRPr="00B04082">
        <w:lastRenderedPageBreak/>
        <w:t>IZVORI PODATAKA</w:t>
      </w:r>
      <w:bookmarkEnd w:id="126"/>
      <w:bookmarkEnd w:id="127"/>
      <w:bookmarkEnd w:id="128"/>
    </w:p>
    <w:p w14:paraId="7B293E00" w14:textId="5D19F944" w:rsidR="004D07F3" w:rsidRPr="00B04082" w:rsidRDefault="004D07F3" w:rsidP="004E385E">
      <w:pPr>
        <w:ind w:firstLine="567"/>
        <w:jc w:val="both"/>
        <w:rPr>
          <w:rFonts w:ascii="Cambria" w:hAnsi="Cambria"/>
          <w:color w:val="000000"/>
          <w:sz w:val="24"/>
          <w:szCs w:val="24"/>
          <w:lang w:eastAsia="sl-SI"/>
        </w:rPr>
      </w:pPr>
      <w:r w:rsidRPr="00B04082">
        <w:rPr>
          <w:rFonts w:ascii="Cambria" w:hAnsi="Cambria"/>
          <w:color w:val="000000"/>
          <w:sz w:val="24"/>
          <w:szCs w:val="24"/>
          <w:lang w:eastAsia="sl-SI"/>
        </w:rPr>
        <w:t xml:space="preserve">Pri izradi Strategije upravljanja imovinom u vlasništvu </w:t>
      </w:r>
      <w:r w:rsidRPr="00B04082">
        <w:rPr>
          <w:rFonts w:ascii="Cambria" w:hAnsi="Cambria"/>
          <w:color w:val="000000"/>
          <w:sz w:val="24"/>
          <w:szCs w:val="24"/>
        </w:rPr>
        <w:t xml:space="preserve">Općine </w:t>
      </w:r>
      <w:r w:rsidR="00CA2CA1" w:rsidRPr="00B04082">
        <w:rPr>
          <w:rFonts w:ascii="Cambria" w:hAnsi="Cambria"/>
          <w:sz w:val="24"/>
          <w:szCs w:val="24"/>
        </w:rPr>
        <w:t>Jasenovac</w:t>
      </w:r>
      <w:r w:rsidR="006B6744" w:rsidRPr="00B04082">
        <w:rPr>
          <w:rFonts w:ascii="Cambria" w:hAnsi="Cambria"/>
          <w:color w:val="000000"/>
          <w:sz w:val="24"/>
          <w:szCs w:val="24"/>
          <w:lang w:eastAsia="sl-SI"/>
        </w:rPr>
        <w:t xml:space="preserve"> za razdoblje od 202</w:t>
      </w:r>
      <w:r w:rsidR="00CA2CA1" w:rsidRPr="00B04082">
        <w:rPr>
          <w:rFonts w:ascii="Cambria" w:hAnsi="Cambria"/>
          <w:color w:val="000000"/>
          <w:sz w:val="24"/>
          <w:szCs w:val="24"/>
          <w:lang w:eastAsia="sl-SI"/>
        </w:rPr>
        <w:t>6</w:t>
      </w:r>
      <w:r w:rsidR="006B6744" w:rsidRPr="00B04082">
        <w:rPr>
          <w:rFonts w:ascii="Cambria" w:hAnsi="Cambria"/>
          <w:color w:val="000000"/>
          <w:sz w:val="24"/>
          <w:szCs w:val="24"/>
          <w:lang w:eastAsia="sl-SI"/>
        </w:rPr>
        <w:t>. do 20</w:t>
      </w:r>
      <w:r w:rsidR="00322DD9" w:rsidRPr="00B04082">
        <w:rPr>
          <w:rFonts w:ascii="Cambria" w:hAnsi="Cambria"/>
          <w:color w:val="000000"/>
          <w:sz w:val="24"/>
          <w:szCs w:val="24"/>
          <w:lang w:eastAsia="sl-SI"/>
        </w:rPr>
        <w:t>3</w:t>
      </w:r>
      <w:r w:rsidR="00CA2CA1" w:rsidRPr="00B04082">
        <w:rPr>
          <w:rFonts w:ascii="Cambria" w:hAnsi="Cambria"/>
          <w:color w:val="000000"/>
          <w:sz w:val="24"/>
          <w:szCs w:val="24"/>
          <w:lang w:eastAsia="sl-SI"/>
        </w:rPr>
        <w:t>5</w:t>
      </w:r>
      <w:r w:rsidRPr="00B04082">
        <w:rPr>
          <w:rFonts w:ascii="Cambria" w:hAnsi="Cambria"/>
          <w:color w:val="000000"/>
          <w:sz w:val="24"/>
          <w:szCs w:val="24"/>
          <w:lang w:eastAsia="sl-SI"/>
        </w:rPr>
        <w:t>. godine korišteni su sljedeći izvori i bibliografija:</w:t>
      </w:r>
    </w:p>
    <w:p w14:paraId="783C81EE" w14:textId="77777777" w:rsidR="004D07F3" w:rsidRPr="00B04082" w:rsidRDefault="004D07F3" w:rsidP="004E385E">
      <w:pPr>
        <w:spacing w:before="100" w:beforeAutospacing="1" w:after="100" w:afterAutospacing="1" w:line="240" w:lineRule="auto"/>
        <w:ind w:firstLine="567"/>
        <w:rPr>
          <w:rFonts w:ascii="Cambria" w:hAnsi="Cambria"/>
          <w:b/>
          <w:bCs/>
          <w:i/>
          <w:color w:val="000000"/>
          <w:sz w:val="24"/>
          <w:szCs w:val="24"/>
        </w:rPr>
      </w:pPr>
      <w:r w:rsidRPr="00B04082">
        <w:rPr>
          <w:rFonts w:ascii="Cambria" w:hAnsi="Cambria"/>
          <w:b/>
          <w:bCs/>
          <w:i/>
          <w:color w:val="000000"/>
          <w:sz w:val="24"/>
          <w:szCs w:val="24"/>
        </w:rPr>
        <w:t>Elektronski izvori:</w:t>
      </w:r>
    </w:p>
    <w:p w14:paraId="44517215" w14:textId="77777777" w:rsidR="004D07F3" w:rsidRPr="00B04082" w:rsidRDefault="004D07F3">
      <w:pPr>
        <w:pStyle w:val="Odlomakpopisa"/>
        <w:numPr>
          <w:ilvl w:val="0"/>
          <w:numId w:val="15"/>
        </w:numPr>
      </w:pPr>
      <w:r w:rsidRPr="00B04082">
        <w:t>Hrvatski geološki institut</w:t>
      </w:r>
    </w:p>
    <w:p w14:paraId="03927BC1" w14:textId="77777777" w:rsidR="00A823F5" w:rsidRPr="00B04082" w:rsidRDefault="004D07F3">
      <w:pPr>
        <w:pStyle w:val="Odlomakpopisa"/>
        <w:numPr>
          <w:ilvl w:val="0"/>
          <w:numId w:val="15"/>
        </w:numPr>
      </w:pPr>
      <w:r w:rsidRPr="00B04082">
        <w:t xml:space="preserve">dostupno na </w:t>
      </w:r>
      <w:hyperlink r:id="rId74" w:history="1">
        <w:r w:rsidRPr="00B04082">
          <w:rPr>
            <w:rStyle w:val="Hiperveza"/>
            <w:color w:val="auto"/>
            <w:u w:val="none"/>
          </w:rPr>
          <w:t>http://www.hgi-cgs.hr</w:t>
        </w:r>
      </w:hyperlink>
    </w:p>
    <w:p w14:paraId="25A252B6" w14:textId="77777777" w:rsidR="004D07F3" w:rsidRPr="00B04082" w:rsidRDefault="004D07F3">
      <w:pPr>
        <w:pStyle w:val="Odlomakpopisa"/>
        <w:numPr>
          <w:ilvl w:val="0"/>
          <w:numId w:val="15"/>
        </w:numPr>
      </w:pPr>
      <w:r w:rsidRPr="00B04082">
        <w:t>Ministarstvo državne imovine</w:t>
      </w:r>
    </w:p>
    <w:p w14:paraId="5F4BE16A" w14:textId="77777777" w:rsidR="00A823F5" w:rsidRPr="00B04082" w:rsidRDefault="004D07F3">
      <w:pPr>
        <w:pStyle w:val="Odlomakpopisa"/>
        <w:numPr>
          <w:ilvl w:val="0"/>
          <w:numId w:val="15"/>
        </w:numPr>
      </w:pPr>
      <w:r w:rsidRPr="00B04082">
        <w:t xml:space="preserve">dostupno na </w:t>
      </w:r>
      <w:hyperlink r:id="rId75" w:history="1">
        <w:r w:rsidR="00366CEF" w:rsidRPr="00B04082">
          <w:rPr>
            <w:rStyle w:val="Hiperveza"/>
            <w:color w:val="auto"/>
            <w:u w:val="none"/>
          </w:rPr>
          <w:t>https://imovina.gov.hr/</w:t>
        </w:r>
      </w:hyperlink>
    </w:p>
    <w:p w14:paraId="7D137C6A" w14:textId="77777777" w:rsidR="004D07F3" w:rsidRPr="00B04082" w:rsidRDefault="004D07F3">
      <w:pPr>
        <w:pStyle w:val="Odlomakpopisa"/>
        <w:numPr>
          <w:ilvl w:val="0"/>
          <w:numId w:val="15"/>
        </w:numPr>
      </w:pPr>
      <w:r w:rsidRPr="00B04082">
        <w:t>Narodne novine</w:t>
      </w:r>
    </w:p>
    <w:p w14:paraId="6F98F7B3" w14:textId="77777777" w:rsidR="004D07F3" w:rsidRPr="00B04082" w:rsidRDefault="004D07F3">
      <w:pPr>
        <w:pStyle w:val="Odlomakpopisa"/>
        <w:numPr>
          <w:ilvl w:val="0"/>
          <w:numId w:val="15"/>
        </w:numPr>
      </w:pPr>
      <w:r w:rsidRPr="00B04082">
        <w:t xml:space="preserve">dostupno na </w:t>
      </w:r>
      <w:hyperlink r:id="rId76" w:history="1">
        <w:r w:rsidRPr="00B04082">
          <w:rPr>
            <w:rStyle w:val="Hiperveza"/>
            <w:color w:val="auto"/>
            <w:u w:val="none"/>
          </w:rPr>
          <w:t>http://narodne-novine.nn.hr/</w:t>
        </w:r>
      </w:hyperlink>
    </w:p>
    <w:p w14:paraId="5A637E58" w14:textId="06A7B96A" w:rsidR="00AD0709" w:rsidRPr="00B04082" w:rsidRDefault="00B82C7E">
      <w:pPr>
        <w:pStyle w:val="Odlomakpopisa"/>
        <w:numPr>
          <w:ilvl w:val="0"/>
          <w:numId w:val="15"/>
        </w:numPr>
      </w:pPr>
      <w:r w:rsidRPr="00B04082">
        <w:t xml:space="preserve">Službena stranica Općine </w:t>
      </w:r>
      <w:r w:rsidR="0085789F" w:rsidRPr="00B04082">
        <w:t>Jasenovac</w:t>
      </w:r>
    </w:p>
    <w:p w14:paraId="35F2DA99" w14:textId="4CE78393" w:rsidR="00B82C7E" w:rsidRPr="00B04082" w:rsidRDefault="00B82C7E">
      <w:pPr>
        <w:pStyle w:val="Odlomakpopisa"/>
        <w:numPr>
          <w:ilvl w:val="0"/>
          <w:numId w:val="15"/>
        </w:numPr>
      </w:pPr>
      <w:r w:rsidRPr="00B04082">
        <w:t>dostupno na</w:t>
      </w:r>
      <w:r w:rsidR="00230544" w:rsidRPr="00B04082">
        <w:t xml:space="preserve"> </w:t>
      </w:r>
      <w:hyperlink r:id="rId77" w:history="1">
        <w:r w:rsidR="006168FD" w:rsidRPr="00B04082">
          <w:rPr>
            <w:rStyle w:val="Hiperveza"/>
          </w:rPr>
          <w:t>http://www.općina-jasenovac.hr/</w:t>
        </w:r>
      </w:hyperlink>
    </w:p>
    <w:p w14:paraId="40B8F740" w14:textId="05AD23FA" w:rsidR="00D566A1" w:rsidRPr="00B04082" w:rsidRDefault="00D566A1">
      <w:pPr>
        <w:pStyle w:val="Odlomakpopisa"/>
        <w:numPr>
          <w:ilvl w:val="0"/>
          <w:numId w:val="15"/>
        </w:numPr>
      </w:pPr>
      <w:r w:rsidRPr="00B04082">
        <w:t xml:space="preserve">Službeni </w:t>
      </w:r>
      <w:r w:rsidR="006168FD" w:rsidRPr="00B04082">
        <w:t>vjesnik</w:t>
      </w:r>
      <w:r w:rsidR="00230544" w:rsidRPr="00B04082">
        <w:t xml:space="preserve"> </w:t>
      </w:r>
    </w:p>
    <w:p w14:paraId="49987D0C" w14:textId="2422DC1F" w:rsidR="006168FD" w:rsidRPr="00B04082" w:rsidRDefault="007929E3" w:rsidP="006168FD">
      <w:pPr>
        <w:pStyle w:val="Odlomakpopisa"/>
        <w:numPr>
          <w:ilvl w:val="0"/>
          <w:numId w:val="15"/>
        </w:numPr>
        <w:jc w:val="left"/>
      </w:pPr>
      <w:r w:rsidRPr="00B04082">
        <w:t>dostupno n</w:t>
      </w:r>
      <w:r w:rsidR="006168FD" w:rsidRPr="00B04082">
        <w:t xml:space="preserve">a </w:t>
      </w:r>
      <w:hyperlink r:id="rId78" w:history="1">
        <w:r w:rsidR="006168FD" w:rsidRPr="00B04082">
          <w:rPr>
            <w:rStyle w:val="Hiperveza"/>
          </w:rPr>
          <w:t>https://glasila.com.hr/sluzbena-glasila/sluzbeni-vjesnik?year=2026&amp;q=op%C4%87ina+jasenovac</w:t>
        </w:r>
      </w:hyperlink>
    </w:p>
    <w:p w14:paraId="6CCF1FD7" w14:textId="77777777" w:rsidR="004D07F3" w:rsidRPr="00B04082" w:rsidRDefault="004D07F3">
      <w:pPr>
        <w:pStyle w:val="Odlomakpopisa"/>
        <w:numPr>
          <w:ilvl w:val="0"/>
          <w:numId w:val="15"/>
        </w:numPr>
      </w:pPr>
      <w:r w:rsidRPr="00B04082">
        <w:t>Zakon.hr</w:t>
      </w:r>
    </w:p>
    <w:p w14:paraId="610564D4" w14:textId="77777777" w:rsidR="004D07F3" w:rsidRPr="00B04082" w:rsidRDefault="004D07F3">
      <w:pPr>
        <w:pStyle w:val="Odlomakpopisa"/>
        <w:numPr>
          <w:ilvl w:val="0"/>
          <w:numId w:val="15"/>
        </w:numPr>
      </w:pPr>
      <w:r w:rsidRPr="00B04082">
        <w:t xml:space="preserve">dostupno na </w:t>
      </w:r>
      <w:hyperlink r:id="rId79" w:history="1">
        <w:r w:rsidRPr="00B04082">
          <w:rPr>
            <w:rStyle w:val="Hiperveza"/>
            <w:color w:val="auto"/>
            <w:u w:val="none"/>
          </w:rPr>
          <w:t>http://www.zakon.hr/</w:t>
        </w:r>
      </w:hyperlink>
    </w:p>
    <w:p w14:paraId="26F9FE3F" w14:textId="77777777" w:rsidR="004D07F3" w:rsidRPr="00B04082" w:rsidRDefault="004D07F3" w:rsidP="009C1ADA">
      <w:pPr>
        <w:spacing w:before="100" w:beforeAutospacing="1" w:after="100" w:afterAutospacing="1" w:line="240" w:lineRule="auto"/>
        <w:ind w:firstLine="567"/>
        <w:rPr>
          <w:rFonts w:ascii="Cambria" w:hAnsi="Cambria"/>
          <w:b/>
          <w:bCs/>
          <w:i/>
          <w:sz w:val="24"/>
          <w:szCs w:val="24"/>
        </w:rPr>
      </w:pPr>
      <w:r w:rsidRPr="00B04082">
        <w:rPr>
          <w:rFonts w:ascii="Cambria" w:hAnsi="Cambria"/>
          <w:b/>
          <w:bCs/>
          <w:i/>
          <w:sz w:val="24"/>
          <w:szCs w:val="24"/>
        </w:rPr>
        <w:t>Dokumenti:</w:t>
      </w:r>
    </w:p>
    <w:p w14:paraId="5F9B7992" w14:textId="003315B2" w:rsidR="000512E5" w:rsidRPr="00B04082" w:rsidRDefault="00230544" w:rsidP="006168FD">
      <w:pPr>
        <w:pStyle w:val="Citat"/>
        <w:numPr>
          <w:ilvl w:val="0"/>
          <w:numId w:val="14"/>
        </w:numPr>
        <w:spacing w:after="0"/>
        <w:rPr>
          <w:i w:val="0"/>
          <w:iCs w:val="0"/>
          <w:color w:val="auto"/>
          <w:sz w:val="24"/>
          <w:szCs w:val="24"/>
        </w:rPr>
      </w:pPr>
      <w:hyperlink r:id="rId80" w:history="1">
        <w:r w:rsidRPr="00B04082">
          <w:rPr>
            <w:rStyle w:val="Hiperveza"/>
            <w:rFonts w:eastAsia="Times New Roman"/>
            <w:i w:val="0"/>
            <w:iCs w:val="0"/>
            <w:color w:val="auto"/>
            <w:sz w:val="24"/>
            <w:szCs w:val="24"/>
            <w:u w:val="none"/>
            <w:lang w:eastAsia="sl-SI"/>
          </w:rPr>
          <w:t xml:space="preserve">Izvješće o obavljenoj reviziji </w:t>
        </w:r>
        <w:r w:rsidR="006168FD" w:rsidRPr="00B04082">
          <w:rPr>
            <w:rStyle w:val="Hiperveza"/>
            <w:rFonts w:eastAsia="Times New Roman"/>
            <w:i w:val="0"/>
            <w:iCs w:val="0"/>
            <w:color w:val="auto"/>
            <w:sz w:val="24"/>
            <w:szCs w:val="24"/>
            <w:u w:val="none"/>
            <w:lang w:eastAsia="sl-SI"/>
          </w:rPr>
          <w:t>–</w:t>
        </w:r>
        <w:r w:rsidRPr="00B04082">
          <w:rPr>
            <w:rStyle w:val="Hiperveza"/>
            <w:rFonts w:eastAsia="Times New Roman"/>
            <w:i w:val="0"/>
            <w:iCs w:val="0"/>
            <w:color w:val="auto"/>
            <w:sz w:val="24"/>
            <w:szCs w:val="24"/>
            <w:u w:val="none"/>
            <w:lang w:eastAsia="sl-SI"/>
          </w:rPr>
          <w:t xml:space="preserve"> </w:t>
        </w:r>
        <w:r w:rsidR="006168FD" w:rsidRPr="00B04082">
          <w:rPr>
            <w:rStyle w:val="Hiperveza"/>
            <w:rFonts w:eastAsia="Times New Roman"/>
            <w:i w:val="0"/>
            <w:iCs w:val="0"/>
            <w:color w:val="auto"/>
            <w:sz w:val="24"/>
            <w:szCs w:val="24"/>
            <w:u w:val="none"/>
            <w:lang w:eastAsia="sl-SI"/>
          </w:rPr>
          <w:t>održavanje nerazvrstanih cesta u jedinicama lokalne samouprave  Sisačko-moslavačke županije</w:t>
        </w:r>
        <w:r w:rsidR="006168FD" w:rsidRPr="00B04082">
          <w:rPr>
            <w:rStyle w:val="Hiperveza"/>
            <w:i w:val="0"/>
            <w:iCs w:val="0"/>
            <w:color w:val="auto"/>
            <w:sz w:val="24"/>
            <w:szCs w:val="24"/>
            <w:u w:val="none"/>
          </w:rPr>
          <w:t xml:space="preserve"> </w:t>
        </w:r>
        <w:r w:rsidR="00DA5097" w:rsidRPr="00B04082">
          <w:rPr>
            <w:rStyle w:val="Hiperveza"/>
            <w:rFonts w:eastAsia="Times New Roman"/>
            <w:i w:val="0"/>
            <w:iCs w:val="0"/>
            <w:color w:val="auto"/>
            <w:sz w:val="24"/>
            <w:szCs w:val="24"/>
            <w:u w:val="none"/>
            <w:lang w:val="hr-HR" w:eastAsia="sl-SI"/>
          </w:rPr>
          <w:t>(</w:t>
        </w:r>
        <w:r w:rsidRPr="00B04082">
          <w:rPr>
            <w:rStyle w:val="Hiperveza"/>
            <w:rFonts w:eastAsia="Times New Roman"/>
            <w:i w:val="0"/>
            <w:iCs w:val="0"/>
            <w:color w:val="auto"/>
            <w:sz w:val="24"/>
            <w:szCs w:val="24"/>
            <w:u w:val="none"/>
            <w:lang w:eastAsia="sl-SI"/>
          </w:rPr>
          <w:t xml:space="preserve">Državni ured za reviziju, Područni ured </w:t>
        </w:r>
        <w:r w:rsidR="006168FD" w:rsidRPr="00B04082">
          <w:rPr>
            <w:rStyle w:val="Hiperveza"/>
            <w:rFonts w:eastAsia="Times New Roman"/>
            <w:i w:val="0"/>
            <w:iCs w:val="0"/>
            <w:color w:val="auto"/>
            <w:sz w:val="24"/>
            <w:szCs w:val="24"/>
            <w:u w:val="none"/>
            <w:lang w:val="hr-HR" w:eastAsia="sl-SI"/>
          </w:rPr>
          <w:t>Sisak</w:t>
        </w:r>
        <w:r w:rsidRPr="00B04082">
          <w:rPr>
            <w:rStyle w:val="Hiperveza"/>
            <w:rFonts w:eastAsia="Times New Roman"/>
            <w:i w:val="0"/>
            <w:iCs w:val="0"/>
            <w:color w:val="auto"/>
            <w:sz w:val="24"/>
            <w:szCs w:val="24"/>
            <w:u w:val="none"/>
            <w:lang w:eastAsia="sl-SI"/>
          </w:rPr>
          <w:t xml:space="preserve">, </w:t>
        </w:r>
        <w:r w:rsidR="006168FD" w:rsidRPr="00B04082">
          <w:rPr>
            <w:rStyle w:val="Hiperveza"/>
            <w:rFonts w:eastAsia="Times New Roman"/>
            <w:i w:val="0"/>
            <w:iCs w:val="0"/>
            <w:color w:val="auto"/>
            <w:sz w:val="24"/>
            <w:szCs w:val="24"/>
            <w:u w:val="none"/>
            <w:lang w:eastAsia="sl-SI"/>
          </w:rPr>
          <w:t xml:space="preserve">Sisak, </w:t>
        </w:r>
        <w:r w:rsidRPr="00B04082">
          <w:rPr>
            <w:rStyle w:val="Hiperveza"/>
            <w:rFonts w:eastAsia="Times New Roman"/>
            <w:i w:val="0"/>
            <w:iCs w:val="0"/>
            <w:color w:val="auto"/>
            <w:sz w:val="24"/>
            <w:szCs w:val="24"/>
            <w:u w:val="none"/>
            <w:lang w:eastAsia="sl-SI"/>
          </w:rPr>
          <w:t>studeni 201</w:t>
        </w:r>
        <w:r w:rsidR="006168FD" w:rsidRPr="00B04082">
          <w:rPr>
            <w:rStyle w:val="Hiperveza"/>
            <w:rFonts w:eastAsia="Times New Roman"/>
            <w:i w:val="0"/>
            <w:iCs w:val="0"/>
            <w:color w:val="auto"/>
            <w:sz w:val="24"/>
            <w:szCs w:val="24"/>
            <w:u w:val="none"/>
            <w:lang w:eastAsia="sl-SI"/>
          </w:rPr>
          <w:t>3.</w:t>
        </w:r>
        <w:r w:rsidRPr="00B04082">
          <w:rPr>
            <w:rStyle w:val="Hiperveza"/>
            <w:rFonts w:eastAsia="Times New Roman"/>
            <w:i w:val="0"/>
            <w:iCs w:val="0"/>
            <w:color w:val="auto"/>
            <w:sz w:val="24"/>
            <w:szCs w:val="24"/>
            <w:u w:val="none"/>
            <w:lang w:eastAsia="sl-SI"/>
          </w:rPr>
          <w:t>)</w:t>
        </w:r>
      </w:hyperlink>
    </w:p>
    <w:p w14:paraId="6FF1CE6A" w14:textId="46876E2C" w:rsidR="0085789F" w:rsidRPr="00B04082" w:rsidRDefault="0085789F" w:rsidP="0085789F">
      <w:pPr>
        <w:pStyle w:val="Citat"/>
        <w:numPr>
          <w:ilvl w:val="0"/>
          <w:numId w:val="14"/>
        </w:numPr>
        <w:spacing w:after="0" w:line="276" w:lineRule="auto"/>
        <w:rPr>
          <w:rFonts w:eastAsia="Times New Roman"/>
          <w:i w:val="0"/>
          <w:iCs w:val="0"/>
          <w:color w:val="auto"/>
          <w:sz w:val="24"/>
          <w:szCs w:val="24"/>
          <w:lang w:val="hr-HR" w:eastAsia="sl-SI"/>
        </w:rPr>
      </w:pPr>
      <w:hyperlink r:id="rId81" w:history="1">
        <w:r w:rsidRPr="00B04082">
          <w:rPr>
            <w:rStyle w:val="Hiperveza"/>
            <w:rFonts w:eastAsia="Times New Roman"/>
            <w:i w:val="0"/>
            <w:iCs w:val="0"/>
            <w:color w:val="auto"/>
            <w:sz w:val="24"/>
            <w:szCs w:val="24"/>
            <w:u w:val="none"/>
            <w:lang w:eastAsia="sl-SI"/>
          </w:rPr>
          <w:t xml:space="preserve">Izvješće o obavljenoj reviziji – </w:t>
        </w:r>
        <w:r w:rsidRPr="00B04082">
          <w:rPr>
            <w:rStyle w:val="Hiperveza"/>
            <w:i w:val="0"/>
            <w:iCs w:val="0"/>
            <w:color w:val="auto"/>
            <w:sz w:val="24"/>
            <w:szCs w:val="24"/>
            <w:u w:val="none"/>
          </w:rPr>
          <w:t>osnivanje i ulaganja u opremanje i razvoj poduzetničkih zona na području Sisačko - moslavačke županije</w:t>
        </w:r>
        <w:r w:rsidRPr="00B04082">
          <w:rPr>
            <w:rStyle w:val="Hiperveza"/>
            <w:rFonts w:eastAsia="Times New Roman"/>
            <w:i w:val="0"/>
            <w:iCs w:val="0"/>
            <w:color w:val="auto"/>
            <w:sz w:val="24"/>
            <w:szCs w:val="24"/>
            <w:u w:val="none"/>
            <w:lang w:eastAsia="sl-SI"/>
          </w:rPr>
          <w:t xml:space="preserve"> </w:t>
        </w:r>
        <w:r w:rsidRPr="00B04082">
          <w:rPr>
            <w:rStyle w:val="Hiperveza"/>
            <w:rFonts w:eastAsia="Times New Roman"/>
            <w:i w:val="0"/>
            <w:iCs w:val="0"/>
            <w:color w:val="auto"/>
            <w:sz w:val="24"/>
            <w:szCs w:val="24"/>
            <w:u w:val="none"/>
            <w:lang w:val="hr-HR" w:eastAsia="sl-SI"/>
          </w:rPr>
          <w:t>(</w:t>
        </w:r>
        <w:r w:rsidRPr="00B04082">
          <w:rPr>
            <w:rStyle w:val="Hiperveza"/>
            <w:rFonts w:eastAsia="Times New Roman"/>
            <w:i w:val="0"/>
            <w:iCs w:val="0"/>
            <w:color w:val="auto"/>
            <w:sz w:val="24"/>
            <w:szCs w:val="24"/>
            <w:u w:val="none"/>
            <w:lang w:eastAsia="sl-SI"/>
          </w:rPr>
          <w:t xml:space="preserve">Državni ured za reviziju, Područni ured </w:t>
        </w:r>
        <w:r w:rsidRPr="00B04082">
          <w:rPr>
            <w:rStyle w:val="Hiperveza"/>
            <w:rFonts w:eastAsia="Times New Roman"/>
            <w:i w:val="0"/>
            <w:iCs w:val="0"/>
            <w:color w:val="auto"/>
            <w:sz w:val="24"/>
            <w:szCs w:val="24"/>
            <w:u w:val="none"/>
            <w:lang w:val="hr-HR" w:eastAsia="sl-SI"/>
          </w:rPr>
          <w:t>Sisak</w:t>
        </w:r>
        <w:r w:rsidRPr="00B04082">
          <w:rPr>
            <w:rStyle w:val="Hiperveza"/>
            <w:rFonts w:eastAsia="Times New Roman"/>
            <w:i w:val="0"/>
            <w:iCs w:val="0"/>
            <w:color w:val="auto"/>
            <w:sz w:val="24"/>
            <w:szCs w:val="24"/>
            <w:u w:val="none"/>
            <w:lang w:eastAsia="sl-SI"/>
          </w:rPr>
          <w:t>, Sisak, listopad 2014.)</w:t>
        </w:r>
      </w:hyperlink>
    </w:p>
    <w:p w14:paraId="429AB0B3" w14:textId="21D2E671" w:rsidR="000512E5" w:rsidRPr="00B04082" w:rsidRDefault="00D808A5" w:rsidP="00D808A5">
      <w:pPr>
        <w:pStyle w:val="Odlomakpopisa"/>
        <w:numPr>
          <w:ilvl w:val="0"/>
          <w:numId w:val="14"/>
        </w:numPr>
      </w:pPr>
      <w:hyperlink r:id="rId82" w:history="1">
        <w:r w:rsidRPr="00B04082">
          <w:t xml:space="preserve">Središnji </w:t>
        </w:r>
        <w:r w:rsidR="004D07F3" w:rsidRPr="00B04082">
          <w:rPr>
            <w:rStyle w:val="Hiperveza"/>
            <w:color w:val="auto"/>
            <w:u w:val="none"/>
          </w:rPr>
          <w:t>Registar državne imovine</w:t>
        </w:r>
      </w:hyperlink>
      <w:r w:rsidR="004D07F3" w:rsidRPr="00B04082">
        <w:t>,</w:t>
      </w:r>
    </w:p>
    <w:p w14:paraId="43799094" w14:textId="082BF30B" w:rsidR="008F6E8D" w:rsidRPr="00B04082" w:rsidRDefault="004D07F3">
      <w:pPr>
        <w:pStyle w:val="Odlomakpopisa"/>
        <w:numPr>
          <w:ilvl w:val="0"/>
          <w:numId w:val="14"/>
        </w:numPr>
      </w:pPr>
      <w:r w:rsidRPr="00B04082">
        <w:t>Drugi dokumenti ustupljeni od strane Općine</w:t>
      </w:r>
      <w:r w:rsidR="00230544" w:rsidRPr="00B04082">
        <w:t xml:space="preserve"> </w:t>
      </w:r>
      <w:r w:rsidR="00D808A5" w:rsidRPr="00B04082">
        <w:t>Jasenovac</w:t>
      </w:r>
      <w:r w:rsidR="00B82C7E" w:rsidRPr="00B04082">
        <w:t>.</w:t>
      </w:r>
    </w:p>
    <w:p w14:paraId="5792B641" w14:textId="77777777" w:rsidR="00C810AB" w:rsidRPr="00B04082" w:rsidRDefault="00C810AB" w:rsidP="00E1136C">
      <w:pPr>
        <w:pStyle w:val="Odlomakpopisa"/>
        <w:ind w:left="720" w:firstLine="0"/>
      </w:pPr>
    </w:p>
    <w:sectPr w:rsidR="00C810AB" w:rsidRPr="00B04082" w:rsidSect="0014103D">
      <w:footerReference w:type="first" r:id="rId83"/>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979B2" w14:textId="77777777" w:rsidR="009F67E4" w:rsidRDefault="009F67E4" w:rsidP="00E119EE">
      <w:pPr>
        <w:spacing w:after="0" w:line="240" w:lineRule="auto"/>
      </w:pPr>
      <w:r>
        <w:separator/>
      </w:r>
    </w:p>
  </w:endnote>
  <w:endnote w:type="continuationSeparator" w:id="0">
    <w:p w14:paraId="6814EC3D" w14:textId="77777777" w:rsidR="009F67E4" w:rsidRDefault="009F67E4" w:rsidP="00E11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849329"/>
      <w:docPartObj>
        <w:docPartGallery w:val="Page Numbers (Bottom of Page)"/>
        <w:docPartUnique/>
      </w:docPartObj>
    </w:sdtPr>
    <w:sdtContent>
      <w:p w14:paraId="36AA23C9" w14:textId="6D0DB27C" w:rsidR="00B259BB" w:rsidRDefault="00F96B27" w:rsidP="00474D7C">
        <w:pPr>
          <w:pStyle w:val="Podnoje"/>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3E6C" w14:textId="3EA87E51" w:rsidR="00D54F82" w:rsidRDefault="00F96B27" w:rsidP="00683603">
    <w:pPr>
      <w:pStyle w:val="Podnoje"/>
      <w:jc w:val="center"/>
    </w:pPr>
    <w: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154579"/>
      <w:docPartObj>
        <w:docPartGallery w:val="Page Numbers (Bottom of Page)"/>
        <w:docPartUnique/>
      </w:docPartObj>
    </w:sdtPr>
    <w:sdtContent>
      <w:p w14:paraId="4547E7EA" w14:textId="166CD84B" w:rsidR="005F30B9" w:rsidRDefault="005F30B9" w:rsidP="005F30B9">
        <w:pPr>
          <w:pStyle w:val="Podnoje"/>
          <w:jc w:val="center"/>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685727"/>
      <w:docPartObj>
        <w:docPartGallery w:val="Page Numbers (Bottom of Page)"/>
        <w:docPartUnique/>
      </w:docPartObj>
    </w:sdtPr>
    <w:sdtContent>
      <w:p w14:paraId="130CDF71" w14:textId="3C1E5C1A" w:rsidR="00374F85" w:rsidRDefault="00374F85">
        <w:pPr>
          <w:pStyle w:val="Podnoje"/>
          <w:jc w:val="center"/>
        </w:pPr>
        <w:r>
          <w:fldChar w:fldCharType="begin"/>
        </w:r>
        <w:r>
          <w:instrText>PAGE   \* MERGEFORMAT</w:instrText>
        </w:r>
        <w:r>
          <w:fldChar w:fldCharType="separate"/>
        </w:r>
        <w:r>
          <w:t>2</w:t>
        </w:r>
        <w:r>
          <w:fldChar w:fldCharType="end"/>
        </w:r>
      </w:p>
    </w:sdtContent>
  </w:sdt>
  <w:p w14:paraId="3D13B28E" w14:textId="68EE24F6" w:rsidR="00374F85" w:rsidRDefault="00374F85" w:rsidP="00683603">
    <w:pPr>
      <w:pStyle w:val="Podnoje"/>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FA6D" w14:textId="4DE338BE" w:rsidR="00B259BB" w:rsidRDefault="00B259BB" w:rsidP="00F96B27">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C5F11" w14:textId="77777777" w:rsidR="009F67E4" w:rsidRDefault="009F67E4" w:rsidP="00E119EE">
      <w:pPr>
        <w:spacing w:after="0" w:line="240" w:lineRule="auto"/>
      </w:pPr>
      <w:r>
        <w:separator/>
      </w:r>
    </w:p>
  </w:footnote>
  <w:footnote w:type="continuationSeparator" w:id="0">
    <w:p w14:paraId="4B216F7A" w14:textId="77777777" w:rsidR="009F67E4" w:rsidRDefault="009F67E4" w:rsidP="00E119EE">
      <w:pPr>
        <w:spacing w:after="0" w:line="240" w:lineRule="auto"/>
      </w:pPr>
      <w:r>
        <w:continuationSeparator/>
      </w:r>
    </w:p>
  </w:footnote>
  <w:footnote w:id="1">
    <w:p w14:paraId="71C875A6" w14:textId="2E8C84A0" w:rsidR="00D53DD0" w:rsidRPr="00740495" w:rsidRDefault="00D53DD0">
      <w:pPr>
        <w:pStyle w:val="Tekstfusnote"/>
        <w:rPr>
          <w:rFonts w:ascii="Cambria" w:hAnsi="Cambria"/>
          <w:lang w:val="hr-HR"/>
        </w:rPr>
      </w:pPr>
      <w:r>
        <w:rPr>
          <w:rStyle w:val="Referencafusnote"/>
        </w:rPr>
        <w:footnoteRef/>
      </w:r>
      <w:r>
        <w:t xml:space="preserve"> </w:t>
      </w:r>
      <w:r w:rsidR="00EC6FE1">
        <w:rPr>
          <w:rFonts w:ascii="Cambria" w:hAnsi="Cambria"/>
        </w:rPr>
        <w:t xml:space="preserve">Prostorni plan uređenja Općine Jasenovac </w:t>
      </w:r>
    </w:p>
  </w:footnote>
  <w:footnote w:id="2">
    <w:p w14:paraId="49E81BB2" w14:textId="2DF8AF1C" w:rsidR="000D4C21" w:rsidRPr="000D4C21" w:rsidRDefault="000D4C21">
      <w:pPr>
        <w:pStyle w:val="Tekstfusnote"/>
        <w:rPr>
          <w:lang w:val="hr-HR"/>
        </w:rPr>
      </w:pPr>
      <w:r w:rsidRPr="00740495">
        <w:rPr>
          <w:rStyle w:val="Referencafusnote"/>
          <w:rFonts w:ascii="Cambria" w:hAnsi="Cambria"/>
        </w:rPr>
        <w:footnoteRef/>
      </w:r>
      <w:r w:rsidRPr="00740495">
        <w:rPr>
          <w:rFonts w:ascii="Cambria" w:hAnsi="Cambria"/>
        </w:rPr>
        <w:t xml:space="preserve"> </w:t>
      </w:r>
      <w:r w:rsidR="00DE37D8">
        <w:rPr>
          <w:rFonts w:ascii="Cambria" w:hAnsi="Cambria"/>
        </w:rPr>
        <w:t>Prostorni plan uređenja Općine Jasenovac</w:t>
      </w:r>
    </w:p>
  </w:footnote>
  <w:footnote w:id="3">
    <w:p w14:paraId="28F2E8FA" w14:textId="788F72B2" w:rsidR="00473506" w:rsidRPr="00740495" w:rsidRDefault="00473506">
      <w:pPr>
        <w:pStyle w:val="Tekstfusnote"/>
        <w:rPr>
          <w:rFonts w:ascii="Cambria" w:hAnsi="Cambria"/>
          <w:lang w:val="hr-HR"/>
        </w:rPr>
      </w:pPr>
      <w:r>
        <w:rPr>
          <w:rStyle w:val="Referencafusnote"/>
        </w:rPr>
        <w:footnoteRef/>
      </w:r>
      <w:r>
        <w:t xml:space="preserve"> </w:t>
      </w:r>
      <w:r w:rsidR="008C688A" w:rsidRPr="00740495">
        <w:rPr>
          <w:rFonts w:ascii="Cambria" w:hAnsi="Cambria"/>
        </w:rPr>
        <w:t>P</w:t>
      </w:r>
      <w:r w:rsidR="00B13B33">
        <w:rPr>
          <w:rFonts w:ascii="Cambria" w:hAnsi="Cambria"/>
        </w:rPr>
        <w:t xml:space="preserve">rostorni plan uređenja Općine Jasenovac </w:t>
      </w:r>
    </w:p>
  </w:footnote>
  <w:footnote w:id="4">
    <w:p w14:paraId="41F72A9A" w14:textId="02FAC1FB" w:rsidR="000C4469" w:rsidRPr="000C4469" w:rsidRDefault="000C4469">
      <w:pPr>
        <w:pStyle w:val="Tekstfusnote"/>
        <w:rPr>
          <w:lang w:val="hr-HR"/>
        </w:rPr>
      </w:pPr>
      <w:r w:rsidRPr="00740495">
        <w:rPr>
          <w:rStyle w:val="Referencafusnote"/>
          <w:rFonts w:ascii="Cambria" w:hAnsi="Cambria"/>
        </w:rPr>
        <w:footnoteRef/>
      </w:r>
      <w:r w:rsidRPr="00740495">
        <w:rPr>
          <w:rFonts w:ascii="Cambria" w:hAnsi="Cambria"/>
        </w:rPr>
        <w:t xml:space="preserve"> </w:t>
      </w:r>
      <w:r w:rsidR="00B13B33" w:rsidRPr="00B13B33">
        <w:rPr>
          <w:rFonts w:ascii="Cambria" w:hAnsi="Cambria"/>
        </w:rPr>
        <w:t>Prostorni plan uređenja Općine Jasenovac</w:t>
      </w:r>
    </w:p>
  </w:footnote>
  <w:footnote w:id="5">
    <w:p w14:paraId="3CE1742F" w14:textId="78558743" w:rsidR="00CB70E3" w:rsidRPr="00CB70E3" w:rsidRDefault="00CB70E3">
      <w:pPr>
        <w:pStyle w:val="Tekstfusnote"/>
        <w:rPr>
          <w:lang w:val="hr-HR"/>
        </w:rPr>
      </w:pPr>
      <w:r>
        <w:rPr>
          <w:rStyle w:val="Referencafusnote"/>
        </w:rPr>
        <w:footnoteRef/>
      </w:r>
      <w:r>
        <w:t xml:space="preserve"> </w:t>
      </w:r>
      <w:r w:rsidR="00EB12F9" w:rsidRPr="00B13B33">
        <w:rPr>
          <w:rFonts w:ascii="Cambria" w:hAnsi="Cambria"/>
        </w:rPr>
        <w:t>Prostorni plan uređenja Općine Jasenovac</w:t>
      </w:r>
    </w:p>
  </w:footnote>
  <w:footnote w:id="6">
    <w:p w14:paraId="022019EE" w14:textId="3527BA2E" w:rsidR="00E36496" w:rsidRPr="000F4183" w:rsidRDefault="00E36496">
      <w:pPr>
        <w:pStyle w:val="Tekstfusnote"/>
        <w:rPr>
          <w:rFonts w:ascii="Cambria" w:hAnsi="Cambria"/>
        </w:rPr>
      </w:pPr>
      <w:r w:rsidRPr="000F4183">
        <w:rPr>
          <w:rStyle w:val="Referencafusnote"/>
        </w:rPr>
        <w:footnoteRef/>
      </w:r>
      <w:r w:rsidRPr="000F4183">
        <w:t xml:space="preserve"> </w:t>
      </w:r>
      <w:r w:rsidR="00EB12F9" w:rsidRPr="00B13B33">
        <w:rPr>
          <w:rFonts w:ascii="Cambria" w:hAnsi="Cambria"/>
        </w:rPr>
        <w:t>Prostorni plan uređenja Općine Jasenovac</w:t>
      </w:r>
    </w:p>
  </w:footnote>
  <w:footnote w:id="7">
    <w:p w14:paraId="33416072" w14:textId="27F63D7C" w:rsidR="00AD65DC" w:rsidRPr="00AD65DC" w:rsidRDefault="005B5BB8" w:rsidP="00AD65DC">
      <w:pPr>
        <w:pStyle w:val="Citat"/>
        <w:spacing w:after="0" w:line="276" w:lineRule="auto"/>
        <w:rPr>
          <w:i w:val="0"/>
          <w:iCs w:val="0"/>
          <w:color w:val="auto"/>
          <w:lang w:eastAsia="en-US"/>
        </w:rPr>
      </w:pPr>
      <w:r w:rsidRPr="000F4183">
        <w:rPr>
          <w:rStyle w:val="Referencafusnote"/>
        </w:rPr>
        <w:footnoteRef/>
      </w:r>
      <w:r w:rsidRPr="000F4183">
        <w:t xml:space="preserve"> </w:t>
      </w:r>
      <w:hyperlink r:id="rId1" w:history="1">
        <w:r w:rsidR="00AD65DC" w:rsidRPr="00AD65DC">
          <w:rPr>
            <w:i w:val="0"/>
            <w:iCs w:val="0"/>
            <w:lang w:eastAsia="en-US"/>
          </w:rPr>
          <w:t>Izvješće o obavljenoj reviziji – osnivanje i ulaganja u opremanje i razvoj poduzetničkih zona na području Sisačko - moslavačke županije (Državni ured za reviziju, Područni ured Sisak, Sisak, listopad 2014.)</w:t>
        </w:r>
      </w:hyperlink>
    </w:p>
    <w:p w14:paraId="44B69D61" w14:textId="6E1DC788" w:rsidR="005B5BB8" w:rsidRPr="000F4183" w:rsidRDefault="005B5BB8">
      <w:pPr>
        <w:pStyle w:val="Tekstfusnote"/>
        <w:rPr>
          <w:rFonts w:ascii="Cambria" w:hAnsi="Cambria"/>
        </w:rPr>
      </w:pPr>
    </w:p>
  </w:footnote>
  <w:footnote w:id="8">
    <w:p w14:paraId="7847CA21" w14:textId="6C66FD8F" w:rsidR="000717FE" w:rsidRPr="000F4183" w:rsidRDefault="000717FE">
      <w:pPr>
        <w:pStyle w:val="Tekstfusnote"/>
        <w:rPr>
          <w:rFonts w:ascii="Cambria" w:hAnsi="Cambria"/>
          <w:lang w:val="hr-HR"/>
        </w:rPr>
      </w:pPr>
      <w:r w:rsidRPr="000F4183">
        <w:rPr>
          <w:rStyle w:val="Referencafusnote"/>
          <w:rFonts w:ascii="Cambria" w:hAnsi="Cambria"/>
        </w:rPr>
        <w:footnoteRef/>
      </w:r>
      <w:r w:rsidRPr="000F4183">
        <w:rPr>
          <w:rFonts w:ascii="Cambria" w:hAnsi="Cambria"/>
        </w:rPr>
        <w:t xml:space="preserve">Regionalni koordinator Sisačko-moslavačke županije (SIMORA) i baza </w:t>
      </w:r>
      <w:proofErr w:type="spellStart"/>
      <w:r w:rsidRPr="000F4183">
        <w:rPr>
          <w:rFonts w:ascii="Cambria" w:hAnsi="Cambria"/>
        </w:rPr>
        <w:t>Invest</w:t>
      </w:r>
      <w:proofErr w:type="spellEnd"/>
      <w:r w:rsidRPr="000F4183">
        <w:rPr>
          <w:rFonts w:ascii="Cambria" w:hAnsi="Cambria"/>
        </w:rPr>
        <w:t xml:space="preserve"> Croatia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F602" w14:textId="4AF0175C" w:rsidR="00E16869" w:rsidRDefault="00E16869">
    <w:pPr>
      <w:pStyle w:val="Zaglavlje"/>
    </w:pPr>
    <w:r>
      <w:rPr>
        <w:noProof/>
      </w:rPr>
      <w:drawing>
        <wp:anchor distT="0" distB="0" distL="114300" distR="114300" simplePos="0" relativeHeight="251658240" behindDoc="1" locked="0" layoutInCell="1" allowOverlap="1" wp14:anchorId="4BE41EEA" wp14:editId="6F55B921">
          <wp:simplePos x="0" y="0"/>
          <wp:positionH relativeFrom="column">
            <wp:posOffset>-909320</wp:posOffset>
          </wp:positionH>
          <wp:positionV relativeFrom="paragraph">
            <wp:posOffset>-459105</wp:posOffset>
          </wp:positionV>
          <wp:extent cx="7620000" cy="10776585"/>
          <wp:effectExtent l="0" t="0" r="0" b="5715"/>
          <wp:wrapNone/>
          <wp:docPr id="16221018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0" cy="10776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3970" w14:textId="730B6649" w:rsidR="00E16869" w:rsidRDefault="00E16869">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7A6D" w14:textId="109C88C8" w:rsidR="00E16869" w:rsidRDefault="00E1686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6B6"/>
    <w:multiLevelType w:val="hybridMultilevel"/>
    <w:tmpl w:val="E8BAAA6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9836AB"/>
    <w:multiLevelType w:val="hybridMultilevel"/>
    <w:tmpl w:val="DC787E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76CF9"/>
    <w:multiLevelType w:val="hybridMultilevel"/>
    <w:tmpl w:val="9500C908"/>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3" w15:restartNumberingAfterBreak="0">
    <w:nsid w:val="0E6D281E"/>
    <w:multiLevelType w:val="hybridMultilevel"/>
    <w:tmpl w:val="78EED5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1C4733"/>
    <w:multiLevelType w:val="hybridMultilevel"/>
    <w:tmpl w:val="508EEF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6215AC"/>
    <w:multiLevelType w:val="hybridMultilevel"/>
    <w:tmpl w:val="3F8AE5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E55B93"/>
    <w:multiLevelType w:val="hybridMultilevel"/>
    <w:tmpl w:val="D90AEC8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1DBB3D9C"/>
    <w:multiLevelType w:val="hybridMultilevel"/>
    <w:tmpl w:val="F532202E"/>
    <w:lvl w:ilvl="0" w:tplc="4B8818FC">
      <w:start w:val="1"/>
      <w:numFmt w:val="bullet"/>
      <w:lvlText w:val=""/>
      <w:lvlJc w:val="left"/>
      <w:pPr>
        <w:ind w:left="1287" w:hanging="360"/>
      </w:pPr>
      <w:rPr>
        <w:rFonts w:ascii="Symbol" w:hAnsi="Symbol" w:hint="default"/>
      </w:rPr>
    </w:lvl>
    <w:lvl w:ilvl="1" w:tplc="E772957A">
      <w:numFmt w:val="bullet"/>
      <w:lvlText w:val="–"/>
      <w:lvlJc w:val="left"/>
      <w:pPr>
        <w:ind w:left="2007" w:hanging="360"/>
      </w:pPr>
      <w:rPr>
        <w:rFonts w:ascii="Cambria" w:eastAsia="Times New Roman" w:hAnsi="Cambria" w:cs="Times New Roman"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226B1D1D"/>
    <w:multiLevelType w:val="hybridMultilevel"/>
    <w:tmpl w:val="7E04EA6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9" w15:restartNumberingAfterBreak="0">
    <w:nsid w:val="2F1D2E0A"/>
    <w:multiLevelType w:val="hybridMultilevel"/>
    <w:tmpl w:val="F26E048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3161FB8"/>
    <w:multiLevelType w:val="hybridMultilevel"/>
    <w:tmpl w:val="44F6DE3C"/>
    <w:lvl w:ilvl="0" w:tplc="4B8818F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346A14AF"/>
    <w:multiLevelType w:val="hybridMultilevel"/>
    <w:tmpl w:val="491AD074"/>
    <w:lvl w:ilvl="0" w:tplc="E772957A">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47D61F6"/>
    <w:multiLevelType w:val="hybridMultilevel"/>
    <w:tmpl w:val="63423A30"/>
    <w:lvl w:ilvl="0" w:tplc="4B8818F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463615"/>
    <w:multiLevelType w:val="hybridMultilevel"/>
    <w:tmpl w:val="87229634"/>
    <w:lvl w:ilvl="0" w:tplc="C2CA4BA4">
      <w:start w:val="1"/>
      <w:numFmt w:val="bullet"/>
      <w:lvlText w:val=""/>
      <w:lvlJc w:val="left"/>
      <w:pPr>
        <w:ind w:left="720" w:hanging="360"/>
      </w:pPr>
      <w:rPr>
        <w:rFonts w:ascii="Symbol" w:hAnsi="Symbol"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3BA4414F"/>
    <w:multiLevelType w:val="hybridMultilevel"/>
    <w:tmpl w:val="59C078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C5253E1"/>
    <w:multiLevelType w:val="hybridMultilevel"/>
    <w:tmpl w:val="6C4AD3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E160248"/>
    <w:multiLevelType w:val="hybridMultilevel"/>
    <w:tmpl w:val="6A92DCE0"/>
    <w:lvl w:ilvl="0" w:tplc="4B8818FC">
      <w:start w:val="1"/>
      <w:numFmt w:val="bullet"/>
      <w:lvlText w:val=""/>
      <w:lvlJc w:val="left"/>
      <w:pPr>
        <w:ind w:left="2007"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17" w15:restartNumberingAfterBreak="0">
    <w:nsid w:val="48762AE7"/>
    <w:multiLevelType w:val="hybridMultilevel"/>
    <w:tmpl w:val="7DE676B2"/>
    <w:lvl w:ilvl="0" w:tplc="4B8818FC">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D143147"/>
    <w:multiLevelType w:val="hybridMultilevel"/>
    <w:tmpl w:val="66C05C56"/>
    <w:lvl w:ilvl="0" w:tplc="041A0001">
      <w:start w:val="1"/>
      <w:numFmt w:val="bullet"/>
      <w:lvlText w:val=""/>
      <w:lvlJc w:val="left"/>
      <w:pPr>
        <w:ind w:left="807" w:hanging="360"/>
      </w:pPr>
      <w:rPr>
        <w:rFonts w:ascii="Symbol" w:hAnsi="Symbol" w:hint="default"/>
      </w:rPr>
    </w:lvl>
    <w:lvl w:ilvl="1" w:tplc="041A0003" w:tentative="1">
      <w:start w:val="1"/>
      <w:numFmt w:val="bullet"/>
      <w:lvlText w:val="o"/>
      <w:lvlJc w:val="left"/>
      <w:pPr>
        <w:ind w:left="1527" w:hanging="360"/>
      </w:pPr>
      <w:rPr>
        <w:rFonts w:ascii="Courier New" w:hAnsi="Courier New" w:cs="Courier New" w:hint="default"/>
      </w:rPr>
    </w:lvl>
    <w:lvl w:ilvl="2" w:tplc="041A0005" w:tentative="1">
      <w:start w:val="1"/>
      <w:numFmt w:val="bullet"/>
      <w:lvlText w:val=""/>
      <w:lvlJc w:val="left"/>
      <w:pPr>
        <w:ind w:left="2247" w:hanging="360"/>
      </w:pPr>
      <w:rPr>
        <w:rFonts w:ascii="Wingdings" w:hAnsi="Wingdings" w:hint="default"/>
      </w:rPr>
    </w:lvl>
    <w:lvl w:ilvl="3" w:tplc="041A0001" w:tentative="1">
      <w:start w:val="1"/>
      <w:numFmt w:val="bullet"/>
      <w:lvlText w:val=""/>
      <w:lvlJc w:val="left"/>
      <w:pPr>
        <w:ind w:left="2967" w:hanging="360"/>
      </w:pPr>
      <w:rPr>
        <w:rFonts w:ascii="Symbol" w:hAnsi="Symbol" w:hint="default"/>
      </w:rPr>
    </w:lvl>
    <w:lvl w:ilvl="4" w:tplc="041A0003" w:tentative="1">
      <w:start w:val="1"/>
      <w:numFmt w:val="bullet"/>
      <w:lvlText w:val="o"/>
      <w:lvlJc w:val="left"/>
      <w:pPr>
        <w:ind w:left="3687" w:hanging="360"/>
      </w:pPr>
      <w:rPr>
        <w:rFonts w:ascii="Courier New" w:hAnsi="Courier New" w:cs="Courier New" w:hint="default"/>
      </w:rPr>
    </w:lvl>
    <w:lvl w:ilvl="5" w:tplc="041A0005" w:tentative="1">
      <w:start w:val="1"/>
      <w:numFmt w:val="bullet"/>
      <w:lvlText w:val=""/>
      <w:lvlJc w:val="left"/>
      <w:pPr>
        <w:ind w:left="4407" w:hanging="360"/>
      </w:pPr>
      <w:rPr>
        <w:rFonts w:ascii="Wingdings" w:hAnsi="Wingdings" w:hint="default"/>
      </w:rPr>
    </w:lvl>
    <w:lvl w:ilvl="6" w:tplc="041A0001" w:tentative="1">
      <w:start w:val="1"/>
      <w:numFmt w:val="bullet"/>
      <w:lvlText w:val=""/>
      <w:lvlJc w:val="left"/>
      <w:pPr>
        <w:ind w:left="5127" w:hanging="360"/>
      </w:pPr>
      <w:rPr>
        <w:rFonts w:ascii="Symbol" w:hAnsi="Symbol" w:hint="default"/>
      </w:rPr>
    </w:lvl>
    <w:lvl w:ilvl="7" w:tplc="041A0003" w:tentative="1">
      <w:start w:val="1"/>
      <w:numFmt w:val="bullet"/>
      <w:lvlText w:val="o"/>
      <w:lvlJc w:val="left"/>
      <w:pPr>
        <w:ind w:left="5847" w:hanging="360"/>
      </w:pPr>
      <w:rPr>
        <w:rFonts w:ascii="Courier New" w:hAnsi="Courier New" w:cs="Courier New" w:hint="default"/>
      </w:rPr>
    </w:lvl>
    <w:lvl w:ilvl="8" w:tplc="041A0005" w:tentative="1">
      <w:start w:val="1"/>
      <w:numFmt w:val="bullet"/>
      <w:lvlText w:val=""/>
      <w:lvlJc w:val="left"/>
      <w:pPr>
        <w:ind w:left="6567" w:hanging="360"/>
      </w:pPr>
      <w:rPr>
        <w:rFonts w:ascii="Wingdings" w:hAnsi="Wingdings" w:hint="default"/>
      </w:rPr>
    </w:lvl>
  </w:abstractNum>
  <w:abstractNum w:abstractNumId="19" w15:restartNumberingAfterBreak="0">
    <w:nsid w:val="4EA2504C"/>
    <w:multiLevelType w:val="hybridMultilevel"/>
    <w:tmpl w:val="2A8A5C3C"/>
    <w:lvl w:ilvl="0" w:tplc="FFFFFFFF">
      <w:start w:val="1"/>
      <w:numFmt w:val="bullet"/>
      <w:lvlText w:val=""/>
      <w:lvlJc w:val="left"/>
      <w:pPr>
        <w:ind w:left="1287" w:hanging="360"/>
      </w:pPr>
      <w:rPr>
        <w:rFonts w:ascii="Symbol" w:hAnsi="Symbol" w:hint="default"/>
      </w:rPr>
    </w:lvl>
    <w:lvl w:ilvl="1" w:tplc="4B8818FC">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4FF76E3E"/>
    <w:multiLevelType w:val="hybridMultilevel"/>
    <w:tmpl w:val="45C283FE"/>
    <w:lvl w:ilvl="0" w:tplc="4B8818F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12C4807"/>
    <w:multiLevelType w:val="hybridMultilevel"/>
    <w:tmpl w:val="F760A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8FF6FBD"/>
    <w:multiLevelType w:val="hybridMultilevel"/>
    <w:tmpl w:val="F4BA2A92"/>
    <w:lvl w:ilvl="0" w:tplc="08EA60B2">
      <w:start w:val="3"/>
      <w:numFmt w:val="bullet"/>
      <w:lvlText w:val="-"/>
      <w:lvlJc w:val="left"/>
      <w:pPr>
        <w:ind w:left="927" w:hanging="360"/>
      </w:pPr>
      <w:rPr>
        <w:rFonts w:ascii="Cambria" w:eastAsia="Times New Roman" w:hAnsi="Cambria" w:cs="Times New Roman"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23" w15:restartNumberingAfterBreak="0">
    <w:nsid w:val="595008B8"/>
    <w:multiLevelType w:val="hybridMultilevel"/>
    <w:tmpl w:val="5310E8E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04E4A5E"/>
    <w:multiLevelType w:val="hybridMultilevel"/>
    <w:tmpl w:val="53CE90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3CB33F0"/>
    <w:multiLevelType w:val="hybridMultilevel"/>
    <w:tmpl w:val="3190E1AE"/>
    <w:lvl w:ilvl="0" w:tplc="FF38B408">
      <w:start w:val="8"/>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CEB4560"/>
    <w:multiLevelType w:val="hybridMultilevel"/>
    <w:tmpl w:val="4DF8A444"/>
    <w:lvl w:ilvl="0" w:tplc="4B8818FC">
      <w:start w:val="1"/>
      <w:numFmt w:val="bullet"/>
      <w:lvlText w:val=""/>
      <w:lvlJc w:val="left"/>
      <w:pPr>
        <w:ind w:left="2007" w:hanging="360"/>
      </w:pPr>
      <w:rPr>
        <w:rFonts w:ascii="Symbol" w:hAnsi="Symbol" w:hint="default"/>
      </w:rPr>
    </w:lvl>
    <w:lvl w:ilvl="1" w:tplc="041A0003" w:tentative="1">
      <w:start w:val="1"/>
      <w:numFmt w:val="bullet"/>
      <w:lvlText w:val="o"/>
      <w:lvlJc w:val="left"/>
      <w:pPr>
        <w:ind w:left="2727" w:hanging="360"/>
      </w:pPr>
      <w:rPr>
        <w:rFonts w:ascii="Courier New" w:hAnsi="Courier New" w:cs="Courier New" w:hint="default"/>
      </w:rPr>
    </w:lvl>
    <w:lvl w:ilvl="2" w:tplc="041A0005" w:tentative="1">
      <w:start w:val="1"/>
      <w:numFmt w:val="bullet"/>
      <w:lvlText w:val=""/>
      <w:lvlJc w:val="left"/>
      <w:pPr>
        <w:ind w:left="3447" w:hanging="360"/>
      </w:pPr>
      <w:rPr>
        <w:rFonts w:ascii="Wingdings" w:hAnsi="Wingdings" w:hint="default"/>
      </w:rPr>
    </w:lvl>
    <w:lvl w:ilvl="3" w:tplc="041A0001" w:tentative="1">
      <w:start w:val="1"/>
      <w:numFmt w:val="bullet"/>
      <w:lvlText w:val=""/>
      <w:lvlJc w:val="left"/>
      <w:pPr>
        <w:ind w:left="4167" w:hanging="360"/>
      </w:pPr>
      <w:rPr>
        <w:rFonts w:ascii="Symbol" w:hAnsi="Symbol" w:hint="default"/>
      </w:rPr>
    </w:lvl>
    <w:lvl w:ilvl="4" w:tplc="041A0003" w:tentative="1">
      <w:start w:val="1"/>
      <w:numFmt w:val="bullet"/>
      <w:lvlText w:val="o"/>
      <w:lvlJc w:val="left"/>
      <w:pPr>
        <w:ind w:left="4887" w:hanging="360"/>
      </w:pPr>
      <w:rPr>
        <w:rFonts w:ascii="Courier New" w:hAnsi="Courier New" w:cs="Courier New" w:hint="default"/>
      </w:rPr>
    </w:lvl>
    <w:lvl w:ilvl="5" w:tplc="041A0005" w:tentative="1">
      <w:start w:val="1"/>
      <w:numFmt w:val="bullet"/>
      <w:lvlText w:val=""/>
      <w:lvlJc w:val="left"/>
      <w:pPr>
        <w:ind w:left="5607" w:hanging="360"/>
      </w:pPr>
      <w:rPr>
        <w:rFonts w:ascii="Wingdings" w:hAnsi="Wingdings" w:hint="default"/>
      </w:rPr>
    </w:lvl>
    <w:lvl w:ilvl="6" w:tplc="041A0001" w:tentative="1">
      <w:start w:val="1"/>
      <w:numFmt w:val="bullet"/>
      <w:lvlText w:val=""/>
      <w:lvlJc w:val="left"/>
      <w:pPr>
        <w:ind w:left="6327" w:hanging="360"/>
      </w:pPr>
      <w:rPr>
        <w:rFonts w:ascii="Symbol" w:hAnsi="Symbol" w:hint="default"/>
      </w:rPr>
    </w:lvl>
    <w:lvl w:ilvl="7" w:tplc="041A0003" w:tentative="1">
      <w:start w:val="1"/>
      <w:numFmt w:val="bullet"/>
      <w:lvlText w:val="o"/>
      <w:lvlJc w:val="left"/>
      <w:pPr>
        <w:ind w:left="7047" w:hanging="360"/>
      </w:pPr>
      <w:rPr>
        <w:rFonts w:ascii="Courier New" w:hAnsi="Courier New" w:cs="Courier New" w:hint="default"/>
      </w:rPr>
    </w:lvl>
    <w:lvl w:ilvl="8" w:tplc="041A0005" w:tentative="1">
      <w:start w:val="1"/>
      <w:numFmt w:val="bullet"/>
      <w:lvlText w:val=""/>
      <w:lvlJc w:val="left"/>
      <w:pPr>
        <w:ind w:left="7767" w:hanging="360"/>
      </w:pPr>
      <w:rPr>
        <w:rFonts w:ascii="Wingdings" w:hAnsi="Wingdings" w:hint="default"/>
      </w:rPr>
    </w:lvl>
  </w:abstractNum>
  <w:abstractNum w:abstractNumId="27" w15:restartNumberingAfterBreak="0">
    <w:nsid w:val="6E934371"/>
    <w:multiLevelType w:val="hybridMultilevel"/>
    <w:tmpl w:val="1B5A97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0FB28B5"/>
    <w:multiLevelType w:val="hybridMultilevel"/>
    <w:tmpl w:val="AF8C2CD4"/>
    <w:lvl w:ilvl="0" w:tplc="041A000F">
      <w:start w:val="1"/>
      <w:numFmt w:val="decimal"/>
      <w:lvlText w:val="%1."/>
      <w:lvlJc w:val="left"/>
      <w:pPr>
        <w:ind w:left="1287" w:hanging="360"/>
      </w:pPr>
    </w:lvl>
    <w:lvl w:ilvl="1" w:tplc="041A0019" w:tentative="1">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29" w15:restartNumberingAfterBreak="0">
    <w:nsid w:val="76AB4BCF"/>
    <w:multiLevelType w:val="hybridMultilevel"/>
    <w:tmpl w:val="1B0AA2C4"/>
    <w:lvl w:ilvl="0" w:tplc="4B8818FC">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30" w15:restartNumberingAfterBreak="0">
    <w:nsid w:val="7B885A38"/>
    <w:multiLevelType w:val="multilevel"/>
    <w:tmpl w:val="66789658"/>
    <w:lvl w:ilvl="0">
      <w:start w:val="2"/>
      <w:numFmt w:val="decimal"/>
      <w:lvlText w:val="%1."/>
      <w:lvlJc w:val="left"/>
      <w:pPr>
        <w:ind w:left="408" w:hanging="408"/>
      </w:pPr>
      <w:rPr>
        <w:rFonts w:hint="default"/>
      </w:rPr>
    </w:lvl>
    <w:lvl w:ilvl="1">
      <w:start w:val="3"/>
      <w:numFmt w:val="decimal"/>
      <w:pStyle w:val="Podnaslov"/>
      <w:lvlText w:val="%1.%2."/>
      <w:lvlJc w:val="left"/>
      <w:pPr>
        <w:ind w:left="567" w:hanging="45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442847989">
    <w:abstractNumId w:val="30"/>
  </w:num>
  <w:num w:numId="2" w16cid:durableId="1343776938">
    <w:abstractNumId w:val="2"/>
  </w:num>
  <w:num w:numId="3" w16cid:durableId="464470904">
    <w:abstractNumId w:val="10"/>
  </w:num>
  <w:num w:numId="4" w16cid:durableId="232785252">
    <w:abstractNumId w:val="29"/>
  </w:num>
  <w:num w:numId="5" w16cid:durableId="1340889968">
    <w:abstractNumId w:val="7"/>
  </w:num>
  <w:num w:numId="6" w16cid:durableId="1818178957">
    <w:abstractNumId w:val="6"/>
  </w:num>
  <w:num w:numId="7" w16cid:durableId="678695254">
    <w:abstractNumId w:val="8"/>
  </w:num>
  <w:num w:numId="8" w16cid:durableId="536626106">
    <w:abstractNumId w:val="28"/>
  </w:num>
  <w:num w:numId="9" w16cid:durableId="2059084310">
    <w:abstractNumId w:val="23"/>
  </w:num>
  <w:num w:numId="10" w16cid:durableId="728650381">
    <w:abstractNumId w:val="9"/>
  </w:num>
  <w:num w:numId="11" w16cid:durableId="1090274251">
    <w:abstractNumId w:val="3"/>
  </w:num>
  <w:num w:numId="12" w16cid:durableId="1783182442">
    <w:abstractNumId w:val="0"/>
  </w:num>
  <w:num w:numId="13" w16cid:durableId="758404258">
    <w:abstractNumId w:val="4"/>
  </w:num>
  <w:num w:numId="14" w16cid:durableId="1476337219">
    <w:abstractNumId w:val="12"/>
  </w:num>
  <w:num w:numId="15" w16cid:durableId="531067389">
    <w:abstractNumId w:val="20"/>
  </w:num>
  <w:num w:numId="16" w16cid:durableId="1005132143">
    <w:abstractNumId w:val="26"/>
  </w:num>
  <w:num w:numId="17" w16cid:durableId="330571996">
    <w:abstractNumId w:val="16"/>
  </w:num>
  <w:num w:numId="18" w16cid:durableId="651909851">
    <w:abstractNumId w:val="14"/>
  </w:num>
  <w:num w:numId="19" w16cid:durableId="972364174">
    <w:abstractNumId w:val="1"/>
  </w:num>
  <w:num w:numId="20" w16cid:durableId="1241712333">
    <w:abstractNumId w:val="5"/>
  </w:num>
  <w:num w:numId="21" w16cid:durableId="717315943">
    <w:abstractNumId w:val="15"/>
  </w:num>
  <w:num w:numId="22" w16cid:durableId="751465983">
    <w:abstractNumId w:val="19"/>
  </w:num>
  <w:num w:numId="23" w16cid:durableId="1018198510">
    <w:abstractNumId w:val="13"/>
  </w:num>
  <w:num w:numId="24" w16cid:durableId="120416227">
    <w:abstractNumId w:val="13"/>
  </w:num>
  <w:num w:numId="25" w16cid:durableId="132210979">
    <w:abstractNumId w:val="17"/>
  </w:num>
  <w:num w:numId="26" w16cid:durableId="805513975">
    <w:abstractNumId w:val="6"/>
  </w:num>
  <w:num w:numId="27" w16cid:durableId="247081272">
    <w:abstractNumId w:val="25"/>
  </w:num>
  <w:num w:numId="28" w16cid:durableId="1951815307">
    <w:abstractNumId w:val="18"/>
  </w:num>
  <w:num w:numId="29" w16cid:durableId="1273974640">
    <w:abstractNumId w:val="21"/>
  </w:num>
  <w:num w:numId="30" w16cid:durableId="1706178152">
    <w:abstractNumId w:val="24"/>
  </w:num>
  <w:num w:numId="31" w16cid:durableId="1471558308">
    <w:abstractNumId w:val="27"/>
  </w:num>
  <w:num w:numId="32" w16cid:durableId="738747171">
    <w:abstractNumId w:val="22"/>
  </w:num>
  <w:num w:numId="33" w16cid:durableId="129501527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6E"/>
    <w:rsid w:val="00001264"/>
    <w:rsid w:val="0000129B"/>
    <w:rsid w:val="00001750"/>
    <w:rsid w:val="00002602"/>
    <w:rsid w:val="00003646"/>
    <w:rsid w:val="000036C2"/>
    <w:rsid w:val="00004595"/>
    <w:rsid w:val="00004ADF"/>
    <w:rsid w:val="00005006"/>
    <w:rsid w:val="00005EB0"/>
    <w:rsid w:val="0000604F"/>
    <w:rsid w:val="00006D33"/>
    <w:rsid w:val="00006FC6"/>
    <w:rsid w:val="00007EF2"/>
    <w:rsid w:val="000104A4"/>
    <w:rsid w:val="0001083D"/>
    <w:rsid w:val="00010FA2"/>
    <w:rsid w:val="00011419"/>
    <w:rsid w:val="000118CD"/>
    <w:rsid w:val="00011A50"/>
    <w:rsid w:val="00011B7C"/>
    <w:rsid w:val="0001242D"/>
    <w:rsid w:val="00012635"/>
    <w:rsid w:val="00012757"/>
    <w:rsid w:val="00013167"/>
    <w:rsid w:val="000131F0"/>
    <w:rsid w:val="000133DB"/>
    <w:rsid w:val="0001356C"/>
    <w:rsid w:val="00013F3D"/>
    <w:rsid w:val="00013F7D"/>
    <w:rsid w:val="0001403A"/>
    <w:rsid w:val="000140B5"/>
    <w:rsid w:val="00014290"/>
    <w:rsid w:val="00014983"/>
    <w:rsid w:val="00014F10"/>
    <w:rsid w:val="000158CB"/>
    <w:rsid w:val="00015D91"/>
    <w:rsid w:val="00015DB1"/>
    <w:rsid w:val="00016014"/>
    <w:rsid w:val="000172DE"/>
    <w:rsid w:val="000175DF"/>
    <w:rsid w:val="000177C6"/>
    <w:rsid w:val="00017DA8"/>
    <w:rsid w:val="000202CD"/>
    <w:rsid w:val="00020A9C"/>
    <w:rsid w:val="00020DB2"/>
    <w:rsid w:val="000216B6"/>
    <w:rsid w:val="00021AD7"/>
    <w:rsid w:val="00021EE6"/>
    <w:rsid w:val="00022671"/>
    <w:rsid w:val="00022AB6"/>
    <w:rsid w:val="00023A19"/>
    <w:rsid w:val="00024DCF"/>
    <w:rsid w:val="00025643"/>
    <w:rsid w:val="00025653"/>
    <w:rsid w:val="0002591D"/>
    <w:rsid w:val="000265DE"/>
    <w:rsid w:val="00026EFB"/>
    <w:rsid w:val="000276CF"/>
    <w:rsid w:val="00030904"/>
    <w:rsid w:val="00030BC6"/>
    <w:rsid w:val="00030CCA"/>
    <w:rsid w:val="00030D34"/>
    <w:rsid w:val="00030E76"/>
    <w:rsid w:val="000311B5"/>
    <w:rsid w:val="000317A0"/>
    <w:rsid w:val="00031C75"/>
    <w:rsid w:val="00032578"/>
    <w:rsid w:val="00032667"/>
    <w:rsid w:val="0003274A"/>
    <w:rsid w:val="00032C74"/>
    <w:rsid w:val="00033390"/>
    <w:rsid w:val="00033C54"/>
    <w:rsid w:val="00033C64"/>
    <w:rsid w:val="0003521D"/>
    <w:rsid w:val="00035744"/>
    <w:rsid w:val="000357E8"/>
    <w:rsid w:val="000359A7"/>
    <w:rsid w:val="00035DB0"/>
    <w:rsid w:val="000363ED"/>
    <w:rsid w:val="000377C0"/>
    <w:rsid w:val="00040E10"/>
    <w:rsid w:val="00040F3D"/>
    <w:rsid w:val="00040FD4"/>
    <w:rsid w:val="000413D4"/>
    <w:rsid w:val="0004154C"/>
    <w:rsid w:val="0004199F"/>
    <w:rsid w:val="000419BF"/>
    <w:rsid w:val="00042617"/>
    <w:rsid w:val="0004298D"/>
    <w:rsid w:val="00042C25"/>
    <w:rsid w:val="00042E9E"/>
    <w:rsid w:val="0004334B"/>
    <w:rsid w:val="00043458"/>
    <w:rsid w:val="00044571"/>
    <w:rsid w:val="000445D7"/>
    <w:rsid w:val="00044C1A"/>
    <w:rsid w:val="00044D9E"/>
    <w:rsid w:val="00046159"/>
    <w:rsid w:val="00046303"/>
    <w:rsid w:val="00046594"/>
    <w:rsid w:val="00046F5F"/>
    <w:rsid w:val="00046FBE"/>
    <w:rsid w:val="00047315"/>
    <w:rsid w:val="0004765A"/>
    <w:rsid w:val="00047C0D"/>
    <w:rsid w:val="00047FBE"/>
    <w:rsid w:val="0005009E"/>
    <w:rsid w:val="00050152"/>
    <w:rsid w:val="0005017C"/>
    <w:rsid w:val="0005028B"/>
    <w:rsid w:val="000511ED"/>
    <w:rsid w:val="000512E5"/>
    <w:rsid w:val="00051F10"/>
    <w:rsid w:val="00052C8A"/>
    <w:rsid w:val="000536E8"/>
    <w:rsid w:val="00054197"/>
    <w:rsid w:val="00054641"/>
    <w:rsid w:val="00054D47"/>
    <w:rsid w:val="00054F92"/>
    <w:rsid w:val="000551A1"/>
    <w:rsid w:val="0005568A"/>
    <w:rsid w:val="00055703"/>
    <w:rsid w:val="00055B7C"/>
    <w:rsid w:val="00056821"/>
    <w:rsid w:val="000569B0"/>
    <w:rsid w:val="00056FAD"/>
    <w:rsid w:val="0005749C"/>
    <w:rsid w:val="00060689"/>
    <w:rsid w:val="0006104C"/>
    <w:rsid w:val="00061315"/>
    <w:rsid w:val="00061948"/>
    <w:rsid w:val="00061DD2"/>
    <w:rsid w:val="00061FED"/>
    <w:rsid w:val="00062263"/>
    <w:rsid w:val="0006242A"/>
    <w:rsid w:val="0006274A"/>
    <w:rsid w:val="00062B32"/>
    <w:rsid w:val="00062C8C"/>
    <w:rsid w:val="000633FD"/>
    <w:rsid w:val="000634DF"/>
    <w:rsid w:val="000637F1"/>
    <w:rsid w:val="00063D01"/>
    <w:rsid w:val="00063EB7"/>
    <w:rsid w:val="00064325"/>
    <w:rsid w:val="0006491E"/>
    <w:rsid w:val="000649D6"/>
    <w:rsid w:val="00066A81"/>
    <w:rsid w:val="00066C0F"/>
    <w:rsid w:val="00066E5C"/>
    <w:rsid w:val="0006711F"/>
    <w:rsid w:val="0006725F"/>
    <w:rsid w:val="000674CA"/>
    <w:rsid w:val="00070787"/>
    <w:rsid w:val="0007086E"/>
    <w:rsid w:val="00070DD8"/>
    <w:rsid w:val="00070FEA"/>
    <w:rsid w:val="00071155"/>
    <w:rsid w:val="000713CE"/>
    <w:rsid w:val="000717FE"/>
    <w:rsid w:val="000727D9"/>
    <w:rsid w:val="000728F1"/>
    <w:rsid w:val="00072DD2"/>
    <w:rsid w:val="00072EB1"/>
    <w:rsid w:val="00073961"/>
    <w:rsid w:val="000739CD"/>
    <w:rsid w:val="00073B49"/>
    <w:rsid w:val="00074963"/>
    <w:rsid w:val="0007558F"/>
    <w:rsid w:val="0007691C"/>
    <w:rsid w:val="00076A1F"/>
    <w:rsid w:val="00076FF4"/>
    <w:rsid w:val="0007700F"/>
    <w:rsid w:val="000774C8"/>
    <w:rsid w:val="00077D93"/>
    <w:rsid w:val="000809F9"/>
    <w:rsid w:val="00080C51"/>
    <w:rsid w:val="000814EB"/>
    <w:rsid w:val="00081756"/>
    <w:rsid w:val="00081B48"/>
    <w:rsid w:val="0008223C"/>
    <w:rsid w:val="000823D1"/>
    <w:rsid w:val="000828AF"/>
    <w:rsid w:val="0008297B"/>
    <w:rsid w:val="00082B26"/>
    <w:rsid w:val="00083BB0"/>
    <w:rsid w:val="00083EE9"/>
    <w:rsid w:val="00084073"/>
    <w:rsid w:val="0008426B"/>
    <w:rsid w:val="0008459F"/>
    <w:rsid w:val="00084C89"/>
    <w:rsid w:val="00085DB3"/>
    <w:rsid w:val="00085E19"/>
    <w:rsid w:val="00086555"/>
    <w:rsid w:val="00090273"/>
    <w:rsid w:val="000905F7"/>
    <w:rsid w:val="00090A0C"/>
    <w:rsid w:val="000910D7"/>
    <w:rsid w:val="000913EC"/>
    <w:rsid w:val="00091644"/>
    <w:rsid w:val="00092006"/>
    <w:rsid w:val="000930EE"/>
    <w:rsid w:val="0009315D"/>
    <w:rsid w:val="00093A7E"/>
    <w:rsid w:val="00093D03"/>
    <w:rsid w:val="00093D09"/>
    <w:rsid w:val="000949C9"/>
    <w:rsid w:val="000959CB"/>
    <w:rsid w:val="00096036"/>
    <w:rsid w:val="00096193"/>
    <w:rsid w:val="00096B54"/>
    <w:rsid w:val="00096CF0"/>
    <w:rsid w:val="00097592"/>
    <w:rsid w:val="000976CB"/>
    <w:rsid w:val="000A0613"/>
    <w:rsid w:val="000A0A24"/>
    <w:rsid w:val="000A0E43"/>
    <w:rsid w:val="000A12C0"/>
    <w:rsid w:val="000A2AC6"/>
    <w:rsid w:val="000A2F4A"/>
    <w:rsid w:val="000A36F7"/>
    <w:rsid w:val="000A3857"/>
    <w:rsid w:val="000A4146"/>
    <w:rsid w:val="000A45AB"/>
    <w:rsid w:val="000A45F4"/>
    <w:rsid w:val="000A4B3F"/>
    <w:rsid w:val="000A5498"/>
    <w:rsid w:val="000A6AB0"/>
    <w:rsid w:val="000A70C3"/>
    <w:rsid w:val="000A7C1E"/>
    <w:rsid w:val="000B0492"/>
    <w:rsid w:val="000B1203"/>
    <w:rsid w:val="000B13F7"/>
    <w:rsid w:val="000B1A1F"/>
    <w:rsid w:val="000B213F"/>
    <w:rsid w:val="000B21B4"/>
    <w:rsid w:val="000B22B5"/>
    <w:rsid w:val="000B22F7"/>
    <w:rsid w:val="000B28A8"/>
    <w:rsid w:val="000B2EEA"/>
    <w:rsid w:val="000B30AD"/>
    <w:rsid w:val="000B34EC"/>
    <w:rsid w:val="000B38B8"/>
    <w:rsid w:val="000B4002"/>
    <w:rsid w:val="000B422A"/>
    <w:rsid w:val="000B47BB"/>
    <w:rsid w:val="000B4811"/>
    <w:rsid w:val="000B48E2"/>
    <w:rsid w:val="000B49DB"/>
    <w:rsid w:val="000B4BB7"/>
    <w:rsid w:val="000B5552"/>
    <w:rsid w:val="000B5789"/>
    <w:rsid w:val="000B57E1"/>
    <w:rsid w:val="000B5F5C"/>
    <w:rsid w:val="000B635A"/>
    <w:rsid w:val="000B683B"/>
    <w:rsid w:val="000B6A30"/>
    <w:rsid w:val="000B6B58"/>
    <w:rsid w:val="000B6FBB"/>
    <w:rsid w:val="000B7566"/>
    <w:rsid w:val="000B7673"/>
    <w:rsid w:val="000B7C84"/>
    <w:rsid w:val="000B7EC2"/>
    <w:rsid w:val="000C0209"/>
    <w:rsid w:val="000C0895"/>
    <w:rsid w:val="000C0A4E"/>
    <w:rsid w:val="000C13D9"/>
    <w:rsid w:val="000C16E0"/>
    <w:rsid w:val="000C1B93"/>
    <w:rsid w:val="000C1DF3"/>
    <w:rsid w:val="000C2881"/>
    <w:rsid w:val="000C2997"/>
    <w:rsid w:val="000C2D5E"/>
    <w:rsid w:val="000C2F3E"/>
    <w:rsid w:val="000C2FFC"/>
    <w:rsid w:val="000C3610"/>
    <w:rsid w:val="000C3A47"/>
    <w:rsid w:val="000C3D13"/>
    <w:rsid w:val="000C4076"/>
    <w:rsid w:val="000C42CC"/>
    <w:rsid w:val="000C4469"/>
    <w:rsid w:val="000C47AC"/>
    <w:rsid w:val="000C4F1B"/>
    <w:rsid w:val="000C5A9F"/>
    <w:rsid w:val="000C5C70"/>
    <w:rsid w:val="000C7D6C"/>
    <w:rsid w:val="000C7F78"/>
    <w:rsid w:val="000D0244"/>
    <w:rsid w:val="000D1495"/>
    <w:rsid w:val="000D1EA5"/>
    <w:rsid w:val="000D2245"/>
    <w:rsid w:val="000D268E"/>
    <w:rsid w:val="000D2967"/>
    <w:rsid w:val="000D2B6C"/>
    <w:rsid w:val="000D309E"/>
    <w:rsid w:val="000D3819"/>
    <w:rsid w:val="000D3BBE"/>
    <w:rsid w:val="000D3DA2"/>
    <w:rsid w:val="000D4153"/>
    <w:rsid w:val="000D46AE"/>
    <w:rsid w:val="000D4C21"/>
    <w:rsid w:val="000D54B5"/>
    <w:rsid w:val="000D5866"/>
    <w:rsid w:val="000D6CD9"/>
    <w:rsid w:val="000D73FE"/>
    <w:rsid w:val="000D760F"/>
    <w:rsid w:val="000D777B"/>
    <w:rsid w:val="000D78FC"/>
    <w:rsid w:val="000E043C"/>
    <w:rsid w:val="000E0B8D"/>
    <w:rsid w:val="000E0E31"/>
    <w:rsid w:val="000E1534"/>
    <w:rsid w:val="000E2CE6"/>
    <w:rsid w:val="000E2D14"/>
    <w:rsid w:val="000E30C8"/>
    <w:rsid w:val="000E3336"/>
    <w:rsid w:val="000E39DB"/>
    <w:rsid w:val="000E41A6"/>
    <w:rsid w:val="000E41B7"/>
    <w:rsid w:val="000E4217"/>
    <w:rsid w:val="000E436F"/>
    <w:rsid w:val="000E4797"/>
    <w:rsid w:val="000E4BD1"/>
    <w:rsid w:val="000E4CAF"/>
    <w:rsid w:val="000E4DD8"/>
    <w:rsid w:val="000E4DE9"/>
    <w:rsid w:val="000E53E4"/>
    <w:rsid w:val="000E5475"/>
    <w:rsid w:val="000E59FA"/>
    <w:rsid w:val="000E5EB5"/>
    <w:rsid w:val="000E6B9C"/>
    <w:rsid w:val="000E6CBA"/>
    <w:rsid w:val="000E7BE1"/>
    <w:rsid w:val="000E7CA7"/>
    <w:rsid w:val="000E7E78"/>
    <w:rsid w:val="000F05F7"/>
    <w:rsid w:val="000F0AC7"/>
    <w:rsid w:val="000F0D57"/>
    <w:rsid w:val="000F102B"/>
    <w:rsid w:val="000F1060"/>
    <w:rsid w:val="000F12E1"/>
    <w:rsid w:val="000F237A"/>
    <w:rsid w:val="000F2452"/>
    <w:rsid w:val="000F2ED7"/>
    <w:rsid w:val="000F3298"/>
    <w:rsid w:val="000F35AC"/>
    <w:rsid w:val="000F4183"/>
    <w:rsid w:val="000F5470"/>
    <w:rsid w:val="000F57E6"/>
    <w:rsid w:val="000F6DCB"/>
    <w:rsid w:val="000F7026"/>
    <w:rsid w:val="000F71EC"/>
    <w:rsid w:val="000F7584"/>
    <w:rsid w:val="000F78CB"/>
    <w:rsid w:val="000F7D3A"/>
    <w:rsid w:val="000F7DD7"/>
    <w:rsid w:val="000F7EDB"/>
    <w:rsid w:val="00100AF6"/>
    <w:rsid w:val="00100CAC"/>
    <w:rsid w:val="00100FB4"/>
    <w:rsid w:val="00101322"/>
    <w:rsid w:val="001020E6"/>
    <w:rsid w:val="001020FB"/>
    <w:rsid w:val="00102234"/>
    <w:rsid w:val="0010249F"/>
    <w:rsid w:val="00102EEC"/>
    <w:rsid w:val="00104D17"/>
    <w:rsid w:val="00105A05"/>
    <w:rsid w:val="00105F39"/>
    <w:rsid w:val="00106538"/>
    <w:rsid w:val="001068E7"/>
    <w:rsid w:val="00106E0A"/>
    <w:rsid w:val="00107044"/>
    <w:rsid w:val="00107382"/>
    <w:rsid w:val="00107653"/>
    <w:rsid w:val="00107770"/>
    <w:rsid w:val="00107781"/>
    <w:rsid w:val="00107A6E"/>
    <w:rsid w:val="00110F80"/>
    <w:rsid w:val="001127C8"/>
    <w:rsid w:val="0011333B"/>
    <w:rsid w:val="00114403"/>
    <w:rsid w:val="0011445F"/>
    <w:rsid w:val="00114F29"/>
    <w:rsid w:val="00114F67"/>
    <w:rsid w:val="001156C3"/>
    <w:rsid w:val="001161B2"/>
    <w:rsid w:val="0011677F"/>
    <w:rsid w:val="00116AA2"/>
    <w:rsid w:val="00116B5D"/>
    <w:rsid w:val="0011780E"/>
    <w:rsid w:val="0012070C"/>
    <w:rsid w:val="001209D2"/>
    <w:rsid w:val="00121833"/>
    <w:rsid w:val="00121AEF"/>
    <w:rsid w:val="00121C1A"/>
    <w:rsid w:val="001220B8"/>
    <w:rsid w:val="0012261D"/>
    <w:rsid w:val="00122620"/>
    <w:rsid w:val="00123E81"/>
    <w:rsid w:val="00124545"/>
    <w:rsid w:val="00125660"/>
    <w:rsid w:val="0012584E"/>
    <w:rsid w:val="00125ABC"/>
    <w:rsid w:val="00125C0C"/>
    <w:rsid w:val="001267E7"/>
    <w:rsid w:val="00126F3B"/>
    <w:rsid w:val="00127846"/>
    <w:rsid w:val="00127929"/>
    <w:rsid w:val="001301F5"/>
    <w:rsid w:val="00130A90"/>
    <w:rsid w:val="0013103B"/>
    <w:rsid w:val="0013190D"/>
    <w:rsid w:val="00131F32"/>
    <w:rsid w:val="00131F40"/>
    <w:rsid w:val="00132346"/>
    <w:rsid w:val="00132AC4"/>
    <w:rsid w:val="00132B1A"/>
    <w:rsid w:val="00132C8E"/>
    <w:rsid w:val="00132DA2"/>
    <w:rsid w:val="00135415"/>
    <w:rsid w:val="001354B5"/>
    <w:rsid w:val="00135819"/>
    <w:rsid w:val="00135E79"/>
    <w:rsid w:val="001363E0"/>
    <w:rsid w:val="0013721D"/>
    <w:rsid w:val="001372C2"/>
    <w:rsid w:val="00137740"/>
    <w:rsid w:val="001377B2"/>
    <w:rsid w:val="001377FB"/>
    <w:rsid w:val="001378FA"/>
    <w:rsid w:val="00137999"/>
    <w:rsid w:val="0014037D"/>
    <w:rsid w:val="00140B9E"/>
    <w:rsid w:val="00140D5A"/>
    <w:rsid w:val="00140E7D"/>
    <w:rsid w:val="00140E97"/>
    <w:rsid w:val="0014103D"/>
    <w:rsid w:val="001414CD"/>
    <w:rsid w:val="001418FE"/>
    <w:rsid w:val="001423B7"/>
    <w:rsid w:val="001424A2"/>
    <w:rsid w:val="001425F7"/>
    <w:rsid w:val="00142DBE"/>
    <w:rsid w:val="0014352A"/>
    <w:rsid w:val="00143D36"/>
    <w:rsid w:val="001447E2"/>
    <w:rsid w:val="00144B25"/>
    <w:rsid w:val="00144CEB"/>
    <w:rsid w:val="0014527C"/>
    <w:rsid w:val="00145AD0"/>
    <w:rsid w:val="001460C6"/>
    <w:rsid w:val="00146913"/>
    <w:rsid w:val="00146FAD"/>
    <w:rsid w:val="0014739C"/>
    <w:rsid w:val="00147AAF"/>
    <w:rsid w:val="00147B0D"/>
    <w:rsid w:val="00150276"/>
    <w:rsid w:val="001502F9"/>
    <w:rsid w:val="00150BA8"/>
    <w:rsid w:val="00150DE0"/>
    <w:rsid w:val="00150E7D"/>
    <w:rsid w:val="001516CF"/>
    <w:rsid w:val="0015187D"/>
    <w:rsid w:val="00151A93"/>
    <w:rsid w:val="00151D98"/>
    <w:rsid w:val="00151F85"/>
    <w:rsid w:val="001522F3"/>
    <w:rsid w:val="0015234F"/>
    <w:rsid w:val="001523AB"/>
    <w:rsid w:val="001523D2"/>
    <w:rsid w:val="00153191"/>
    <w:rsid w:val="00153F7C"/>
    <w:rsid w:val="00154F57"/>
    <w:rsid w:val="00154FE2"/>
    <w:rsid w:val="001552E0"/>
    <w:rsid w:val="00155507"/>
    <w:rsid w:val="00155DB6"/>
    <w:rsid w:val="00156190"/>
    <w:rsid w:val="00156301"/>
    <w:rsid w:val="0015635A"/>
    <w:rsid w:val="001563B3"/>
    <w:rsid w:val="00156AF1"/>
    <w:rsid w:val="001571BF"/>
    <w:rsid w:val="00157362"/>
    <w:rsid w:val="001575B4"/>
    <w:rsid w:val="00157985"/>
    <w:rsid w:val="00157E97"/>
    <w:rsid w:val="00160065"/>
    <w:rsid w:val="00161217"/>
    <w:rsid w:val="0016124E"/>
    <w:rsid w:val="00161284"/>
    <w:rsid w:val="001618A2"/>
    <w:rsid w:val="00161EEE"/>
    <w:rsid w:val="00162B33"/>
    <w:rsid w:val="00163113"/>
    <w:rsid w:val="00163627"/>
    <w:rsid w:val="00163A99"/>
    <w:rsid w:val="00163F07"/>
    <w:rsid w:val="001647C5"/>
    <w:rsid w:val="0016486B"/>
    <w:rsid w:val="00164AA2"/>
    <w:rsid w:val="00165024"/>
    <w:rsid w:val="001653D5"/>
    <w:rsid w:val="001658FB"/>
    <w:rsid w:val="00165D70"/>
    <w:rsid w:val="0016671C"/>
    <w:rsid w:val="001673D5"/>
    <w:rsid w:val="001673FF"/>
    <w:rsid w:val="0017000C"/>
    <w:rsid w:val="0017048D"/>
    <w:rsid w:val="00171272"/>
    <w:rsid w:val="0017187A"/>
    <w:rsid w:val="00171C58"/>
    <w:rsid w:val="00171E19"/>
    <w:rsid w:val="00172307"/>
    <w:rsid w:val="00172666"/>
    <w:rsid w:val="0017286A"/>
    <w:rsid w:val="00172C85"/>
    <w:rsid w:val="001735EA"/>
    <w:rsid w:val="00173E05"/>
    <w:rsid w:val="00174048"/>
    <w:rsid w:val="001741C3"/>
    <w:rsid w:val="001743BE"/>
    <w:rsid w:val="00174AAF"/>
    <w:rsid w:val="00174C96"/>
    <w:rsid w:val="00175184"/>
    <w:rsid w:val="00175C6A"/>
    <w:rsid w:val="00175CBE"/>
    <w:rsid w:val="0017612E"/>
    <w:rsid w:val="00176424"/>
    <w:rsid w:val="00176A1D"/>
    <w:rsid w:val="00176E1D"/>
    <w:rsid w:val="00176ECF"/>
    <w:rsid w:val="001776EA"/>
    <w:rsid w:val="001778FB"/>
    <w:rsid w:val="001802B5"/>
    <w:rsid w:val="001802F6"/>
    <w:rsid w:val="0018070A"/>
    <w:rsid w:val="001816E1"/>
    <w:rsid w:val="00181977"/>
    <w:rsid w:val="00182124"/>
    <w:rsid w:val="0018237C"/>
    <w:rsid w:val="00182426"/>
    <w:rsid w:val="001828DF"/>
    <w:rsid w:val="00182A8A"/>
    <w:rsid w:val="00182B9E"/>
    <w:rsid w:val="00182CC0"/>
    <w:rsid w:val="001830DD"/>
    <w:rsid w:val="001836E2"/>
    <w:rsid w:val="0018406E"/>
    <w:rsid w:val="001841BF"/>
    <w:rsid w:val="00184527"/>
    <w:rsid w:val="001846FB"/>
    <w:rsid w:val="00184DC5"/>
    <w:rsid w:val="00185618"/>
    <w:rsid w:val="00185783"/>
    <w:rsid w:val="00185A14"/>
    <w:rsid w:val="001874F0"/>
    <w:rsid w:val="001877EB"/>
    <w:rsid w:val="00187BD2"/>
    <w:rsid w:val="00187D3A"/>
    <w:rsid w:val="00190BC2"/>
    <w:rsid w:val="0019109A"/>
    <w:rsid w:val="0019187E"/>
    <w:rsid w:val="00191D4A"/>
    <w:rsid w:val="00191E1E"/>
    <w:rsid w:val="0019250F"/>
    <w:rsid w:val="00192F63"/>
    <w:rsid w:val="001931E0"/>
    <w:rsid w:val="001933BF"/>
    <w:rsid w:val="001936A1"/>
    <w:rsid w:val="00193AEF"/>
    <w:rsid w:val="00193E01"/>
    <w:rsid w:val="0019433C"/>
    <w:rsid w:val="00194605"/>
    <w:rsid w:val="00194CB4"/>
    <w:rsid w:val="0019553F"/>
    <w:rsid w:val="0019557E"/>
    <w:rsid w:val="001961F3"/>
    <w:rsid w:val="001962EC"/>
    <w:rsid w:val="00196553"/>
    <w:rsid w:val="001973C0"/>
    <w:rsid w:val="0019774D"/>
    <w:rsid w:val="0019799F"/>
    <w:rsid w:val="00197D0D"/>
    <w:rsid w:val="001A0209"/>
    <w:rsid w:val="001A042F"/>
    <w:rsid w:val="001A0C5D"/>
    <w:rsid w:val="001A0D2A"/>
    <w:rsid w:val="001A0F69"/>
    <w:rsid w:val="001A14C3"/>
    <w:rsid w:val="001A19AF"/>
    <w:rsid w:val="001A1CDE"/>
    <w:rsid w:val="001A1E3F"/>
    <w:rsid w:val="001A2190"/>
    <w:rsid w:val="001A2716"/>
    <w:rsid w:val="001A2C04"/>
    <w:rsid w:val="001A2DD7"/>
    <w:rsid w:val="001A3B16"/>
    <w:rsid w:val="001A4B7C"/>
    <w:rsid w:val="001A5525"/>
    <w:rsid w:val="001A56D4"/>
    <w:rsid w:val="001A5CD9"/>
    <w:rsid w:val="001A60DA"/>
    <w:rsid w:val="001A7818"/>
    <w:rsid w:val="001B0214"/>
    <w:rsid w:val="001B0567"/>
    <w:rsid w:val="001B06AE"/>
    <w:rsid w:val="001B0928"/>
    <w:rsid w:val="001B0AB5"/>
    <w:rsid w:val="001B1385"/>
    <w:rsid w:val="001B13B0"/>
    <w:rsid w:val="001B19C2"/>
    <w:rsid w:val="001B1C9E"/>
    <w:rsid w:val="001B20FB"/>
    <w:rsid w:val="001B20FD"/>
    <w:rsid w:val="001B2713"/>
    <w:rsid w:val="001B2809"/>
    <w:rsid w:val="001B28DE"/>
    <w:rsid w:val="001B2C25"/>
    <w:rsid w:val="001B3E88"/>
    <w:rsid w:val="001B44B5"/>
    <w:rsid w:val="001B47ED"/>
    <w:rsid w:val="001B4EC6"/>
    <w:rsid w:val="001B5A4F"/>
    <w:rsid w:val="001B6133"/>
    <w:rsid w:val="001B7198"/>
    <w:rsid w:val="001B7216"/>
    <w:rsid w:val="001B72C2"/>
    <w:rsid w:val="001B755C"/>
    <w:rsid w:val="001B7A01"/>
    <w:rsid w:val="001B7E89"/>
    <w:rsid w:val="001C1947"/>
    <w:rsid w:val="001C1ED9"/>
    <w:rsid w:val="001C2008"/>
    <w:rsid w:val="001C294E"/>
    <w:rsid w:val="001C2C8F"/>
    <w:rsid w:val="001C30F8"/>
    <w:rsid w:val="001C395C"/>
    <w:rsid w:val="001C3A7B"/>
    <w:rsid w:val="001C411E"/>
    <w:rsid w:val="001C457C"/>
    <w:rsid w:val="001C4ED8"/>
    <w:rsid w:val="001C56BE"/>
    <w:rsid w:val="001C584C"/>
    <w:rsid w:val="001C5DBF"/>
    <w:rsid w:val="001C5F05"/>
    <w:rsid w:val="001C60A6"/>
    <w:rsid w:val="001C689E"/>
    <w:rsid w:val="001C6BBC"/>
    <w:rsid w:val="001C6EA2"/>
    <w:rsid w:val="001C781F"/>
    <w:rsid w:val="001D0293"/>
    <w:rsid w:val="001D0CD5"/>
    <w:rsid w:val="001D0D20"/>
    <w:rsid w:val="001D2527"/>
    <w:rsid w:val="001D2633"/>
    <w:rsid w:val="001D2EBC"/>
    <w:rsid w:val="001D3063"/>
    <w:rsid w:val="001D338D"/>
    <w:rsid w:val="001D36F7"/>
    <w:rsid w:val="001D3E91"/>
    <w:rsid w:val="001D40D6"/>
    <w:rsid w:val="001D45E4"/>
    <w:rsid w:val="001D4784"/>
    <w:rsid w:val="001D4D56"/>
    <w:rsid w:val="001D526C"/>
    <w:rsid w:val="001D52A2"/>
    <w:rsid w:val="001D5313"/>
    <w:rsid w:val="001D538B"/>
    <w:rsid w:val="001D54B3"/>
    <w:rsid w:val="001D595A"/>
    <w:rsid w:val="001D59EC"/>
    <w:rsid w:val="001D5A5D"/>
    <w:rsid w:val="001D5EEA"/>
    <w:rsid w:val="001D7005"/>
    <w:rsid w:val="001D718C"/>
    <w:rsid w:val="001D7675"/>
    <w:rsid w:val="001D76B0"/>
    <w:rsid w:val="001D76D2"/>
    <w:rsid w:val="001D7ED9"/>
    <w:rsid w:val="001E0577"/>
    <w:rsid w:val="001E0CC4"/>
    <w:rsid w:val="001E1901"/>
    <w:rsid w:val="001E198C"/>
    <w:rsid w:val="001E1BB2"/>
    <w:rsid w:val="001E22CA"/>
    <w:rsid w:val="001E3158"/>
    <w:rsid w:val="001E3422"/>
    <w:rsid w:val="001E405B"/>
    <w:rsid w:val="001E4A35"/>
    <w:rsid w:val="001E4B9F"/>
    <w:rsid w:val="001E4C34"/>
    <w:rsid w:val="001E4D9C"/>
    <w:rsid w:val="001E50B8"/>
    <w:rsid w:val="001E571B"/>
    <w:rsid w:val="001E623B"/>
    <w:rsid w:val="001E79E0"/>
    <w:rsid w:val="001E7BD6"/>
    <w:rsid w:val="001E7D21"/>
    <w:rsid w:val="001E7E18"/>
    <w:rsid w:val="001F0F64"/>
    <w:rsid w:val="001F0F87"/>
    <w:rsid w:val="001F169F"/>
    <w:rsid w:val="001F1B33"/>
    <w:rsid w:val="001F2334"/>
    <w:rsid w:val="001F29E0"/>
    <w:rsid w:val="001F2E21"/>
    <w:rsid w:val="001F3920"/>
    <w:rsid w:val="001F3A78"/>
    <w:rsid w:val="001F4528"/>
    <w:rsid w:val="001F4F37"/>
    <w:rsid w:val="001F51BF"/>
    <w:rsid w:val="001F61BD"/>
    <w:rsid w:val="001F6681"/>
    <w:rsid w:val="001F6F13"/>
    <w:rsid w:val="001F72CC"/>
    <w:rsid w:val="001F73BF"/>
    <w:rsid w:val="001F77CF"/>
    <w:rsid w:val="001F78B5"/>
    <w:rsid w:val="001F7D6E"/>
    <w:rsid w:val="001F7E92"/>
    <w:rsid w:val="00200F6D"/>
    <w:rsid w:val="00201075"/>
    <w:rsid w:val="0020239A"/>
    <w:rsid w:val="00202540"/>
    <w:rsid w:val="002030A4"/>
    <w:rsid w:val="00203B0B"/>
    <w:rsid w:val="002044DC"/>
    <w:rsid w:val="0020457B"/>
    <w:rsid w:val="00204E2F"/>
    <w:rsid w:val="0020648A"/>
    <w:rsid w:val="002069E1"/>
    <w:rsid w:val="002075F4"/>
    <w:rsid w:val="0020796D"/>
    <w:rsid w:val="00211020"/>
    <w:rsid w:val="002116AD"/>
    <w:rsid w:val="0021261C"/>
    <w:rsid w:val="00212725"/>
    <w:rsid w:val="00212866"/>
    <w:rsid w:val="002128A7"/>
    <w:rsid w:val="002128A9"/>
    <w:rsid w:val="00213082"/>
    <w:rsid w:val="00213449"/>
    <w:rsid w:val="0021377D"/>
    <w:rsid w:val="002139C4"/>
    <w:rsid w:val="00213AD4"/>
    <w:rsid w:val="00213B32"/>
    <w:rsid w:val="00214831"/>
    <w:rsid w:val="00214963"/>
    <w:rsid w:val="00214CC8"/>
    <w:rsid w:val="00215094"/>
    <w:rsid w:val="0021544B"/>
    <w:rsid w:val="00215E78"/>
    <w:rsid w:val="00215FE3"/>
    <w:rsid w:val="002162AE"/>
    <w:rsid w:val="00216496"/>
    <w:rsid w:val="002164CE"/>
    <w:rsid w:val="002167CF"/>
    <w:rsid w:val="00217235"/>
    <w:rsid w:val="00217446"/>
    <w:rsid w:val="00217449"/>
    <w:rsid w:val="00217A11"/>
    <w:rsid w:val="00217D6A"/>
    <w:rsid w:val="00217FDF"/>
    <w:rsid w:val="00220132"/>
    <w:rsid w:val="002201CB"/>
    <w:rsid w:val="00220944"/>
    <w:rsid w:val="00220A91"/>
    <w:rsid w:val="00220FDF"/>
    <w:rsid w:val="00221202"/>
    <w:rsid w:val="00221265"/>
    <w:rsid w:val="00221468"/>
    <w:rsid w:val="0022164A"/>
    <w:rsid w:val="00221A2C"/>
    <w:rsid w:val="00221CF9"/>
    <w:rsid w:val="00222EBC"/>
    <w:rsid w:val="0022362F"/>
    <w:rsid w:val="00223836"/>
    <w:rsid w:val="002242D4"/>
    <w:rsid w:val="002247E5"/>
    <w:rsid w:val="0022486E"/>
    <w:rsid w:val="002248FE"/>
    <w:rsid w:val="00224944"/>
    <w:rsid w:val="002257C3"/>
    <w:rsid w:val="002259CB"/>
    <w:rsid w:val="00225BDF"/>
    <w:rsid w:val="002260CF"/>
    <w:rsid w:val="0022689F"/>
    <w:rsid w:val="002269F6"/>
    <w:rsid w:val="00226E90"/>
    <w:rsid w:val="00227303"/>
    <w:rsid w:val="00227CDF"/>
    <w:rsid w:val="00227E38"/>
    <w:rsid w:val="0023019E"/>
    <w:rsid w:val="002303B1"/>
    <w:rsid w:val="00230544"/>
    <w:rsid w:val="002305DE"/>
    <w:rsid w:val="002309E1"/>
    <w:rsid w:val="00231336"/>
    <w:rsid w:val="002314AC"/>
    <w:rsid w:val="002319DE"/>
    <w:rsid w:val="00231E75"/>
    <w:rsid w:val="00232345"/>
    <w:rsid w:val="002328D4"/>
    <w:rsid w:val="00232992"/>
    <w:rsid w:val="00232AC1"/>
    <w:rsid w:val="00233171"/>
    <w:rsid w:val="00233217"/>
    <w:rsid w:val="00233A9E"/>
    <w:rsid w:val="00234412"/>
    <w:rsid w:val="00235306"/>
    <w:rsid w:val="002354FC"/>
    <w:rsid w:val="00237081"/>
    <w:rsid w:val="002373E7"/>
    <w:rsid w:val="00237A29"/>
    <w:rsid w:val="00240085"/>
    <w:rsid w:val="00240371"/>
    <w:rsid w:val="00240FE7"/>
    <w:rsid w:val="00241397"/>
    <w:rsid w:val="00241A28"/>
    <w:rsid w:val="00242417"/>
    <w:rsid w:val="00242495"/>
    <w:rsid w:val="00242CF4"/>
    <w:rsid w:val="00242F89"/>
    <w:rsid w:val="002430A4"/>
    <w:rsid w:val="0024322C"/>
    <w:rsid w:val="0024345A"/>
    <w:rsid w:val="0024484F"/>
    <w:rsid w:val="00244B9A"/>
    <w:rsid w:val="00245ADF"/>
    <w:rsid w:val="00245E82"/>
    <w:rsid w:val="00245ECE"/>
    <w:rsid w:val="0024602B"/>
    <w:rsid w:val="002469B9"/>
    <w:rsid w:val="00247111"/>
    <w:rsid w:val="00247BC9"/>
    <w:rsid w:val="00250233"/>
    <w:rsid w:val="0025109F"/>
    <w:rsid w:val="002510CB"/>
    <w:rsid w:val="00251F63"/>
    <w:rsid w:val="00251F6F"/>
    <w:rsid w:val="00252138"/>
    <w:rsid w:val="002521BF"/>
    <w:rsid w:val="00252A9B"/>
    <w:rsid w:val="00253066"/>
    <w:rsid w:val="00253477"/>
    <w:rsid w:val="00253735"/>
    <w:rsid w:val="00253830"/>
    <w:rsid w:val="00253B39"/>
    <w:rsid w:val="00254112"/>
    <w:rsid w:val="0025443D"/>
    <w:rsid w:val="0025499E"/>
    <w:rsid w:val="00254D6F"/>
    <w:rsid w:val="0025532B"/>
    <w:rsid w:val="0025565E"/>
    <w:rsid w:val="00255A0E"/>
    <w:rsid w:val="0025629C"/>
    <w:rsid w:val="0025650C"/>
    <w:rsid w:val="00256517"/>
    <w:rsid w:val="00256DAD"/>
    <w:rsid w:val="002607FF"/>
    <w:rsid w:val="00260C35"/>
    <w:rsid w:val="00260FDF"/>
    <w:rsid w:val="002612E0"/>
    <w:rsid w:val="002615C3"/>
    <w:rsid w:val="002618C2"/>
    <w:rsid w:val="00261CCC"/>
    <w:rsid w:val="0026207F"/>
    <w:rsid w:val="002626AD"/>
    <w:rsid w:val="00262B3D"/>
    <w:rsid w:val="00262F41"/>
    <w:rsid w:val="00263402"/>
    <w:rsid w:val="00263CF3"/>
    <w:rsid w:val="002665B0"/>
    <w:rsid w:val="002665D1"/>
    <w:rsid w:val="00266923"/>
    <w:rsid w:val="00266A94"/>
    <w:rsid w:val="00270F8D"/>
    <w:rsid w:val="002716C1"/>
    <w:rsid w:val="00271966"/>
    <w:rsid w:val="00271FC4"/>
    <w:rsid w:val="00272BC6"/>
    <w:rsid w:val="002736B0"/>
    <w:rsid w:val="00274074"/>
    <w:rsid w:val="002743E5"/>
    <w:rsid w:val="0027507B"/>
    <w:rsid w:val="00275196"/>
    <w:rsid w:val="00275B9F"/>
    <w:rsid w:val="00275FC9"/>
    <w:rsid w:val="00276748"/>
    <w:rsid w:val="0027722B"/>
    <w:rsid w:val="0027742B"/>
    <w:rsid w:val="0027764B"/>
    <w:rsid w:val="00277D69"/>
    <w:rsid w:val="002805BC"/>
    <w:rsid w:val="0028084A"/>
    <w:rsid w:val="00280B5B"/>
    <w:rsid w:val="00280E06"/>
    <w:rsid w:val="00280F51"/>
    <w:rsid w:val="002811FB"/>
    <w:rsid w:val="002816E2"/>
    <w:rsid w:val="002822DC"/>
    <w:rsid w:val="002823A7"/>
    <w:rsid w:val="002837C7"/>
    <w:rsid w:val="00283CD8"/>
    <w:rsid w:val="002842EF"/>
    <w:rsid w:val="002845F0"/>
    <w:rsid w:val="00284FDF"/>
    <w:rsid w:val="00285F3A"/>
    <w:rsid w:val="00286A89"/>
    <w:rsid w:val="00287A2A"/>
    <w:rsid w:val="00287A4E"/>
    <w:rsid w:val="00287EED"/>
    <w:rsid w:val="00290161"/>
    <w:rsid w:val="00290177"/>
    <w:rsid w:val="002901B6"/>
    <w:rsid w:val="00290FE6"/>
    <w:rsid w:val="0029104A"/>
    <w:rsid w:val="0029179E"/>
    <w:rsid w:val="00291992"/>
    <w:rsid w:val="00291A72"/>
    <w:rsid w:val="002922CF"/>
    <w:rsid w:val="00292E5F"/>
    <w:rsid w:val="00293F62"/>
    <w:rsid w:val="00294659"/>
    <w:rsid w:val="0029490E"/>
    <w:rsid w:val="00294FB1"/>
    <w:rsid w:val="0029608B"/>
    <w:rsid w:val="00296AA0"/>
    <w:rsid w:val="00296DFB"/>
    <w:rsid w:val="0029766C"/>
    <w:rsid w:val="00297824"/>
    <w:rsid w:val="00297AEF"/>
    <w:rsid w:val="00297E58"/>
    <w:rsid w:val="00297EEB"/>
    <w:rsid w:val="00297FC3"/>
    <w:rsid w:val="002A01CF"/>
    <w:rsid w:val="002A07CE"/>
    <w:rsid w:val="002A0D3D"/>
    <w:rsid w:val="002A1558"/>
    <w:rsid w:val="002A1734"/>
    <w:rsid w:val="002A188F"/>
    <w:rsid w:val="002A2750"/>
    <w:rsid w:val="002A2E29"/>
    <w:rsid w:val="002A2E88"/>
    <w:rsid w:val="002A34B6"/>
    <w:rsid w:val="002A3FEC"/>
    <w:rsid w:val="002A4021"/>
    <w:rsid w:val="002A464D"/>
    <w:rsid w:val="002A484B"/>
    <w:rsid w:val="002A4881"/>
    <w:rsid w:val="002A4916"/>
    <w:rsid w:val="002A5F97"/>
    <w:rsid w:val="002A6136"/>
    <w:rsid w:val="002A6169"/>
    <w:rsid w:val="002A67BD"/>
    <w:rsid w:val="002A7673"/>
    <w:rsid w:val="002A7CE6"/>
    <w:rsid w:val="002B092F"/>
    <w:rsid w:val="002B176A"/>
    <w:rsid w:val="002B2119"/>
    <w:rsid w:val="002B2338"/>
    <w:rsid w:val="002B2549"/>
    <w:rsid w:val="002B2887"/>
    <w:rsid w:val="002B2B53"/>
    <w:rsid w:val="002B2B86"/>
    <w:rsid w:val="002B336F"/>
    <w:rsid w:val="002B33B0"/>
    <w:rsid w:val="002B38E8"/>
    <w:rsid w:val="002B3EB8"/>
    <w:rsid w:val="002B4D19"/>
    <w:rsid w:val="002B5283"/>
    <w:rsid w:val="002B57C3"/>
    <w:rsid w:val="002B5805"/>
    <w:rsid w:val="002B580D"/>
    <w:rsid w:val="002B5845"/>
    <w:rsid w:val="002B5B8B"/>
    <w:rsid w:val="002B6088"/>
    <w:rsid w:val="002B662B"/>
    <w:rsid w:val="002B6927"/>
    <w:rsid w:val="002B6C6E"/>
    <w:rsid w:val="002B6E2A"/>
    <w:rsid w:val="002B6F9C"/>
    <w:rsid w:val="002B7006"/>
    <w:rsid w:val="002B745B"/>
    <w:rsid w:val="002C0182"/>
    <w:rsid w:val="002C05FD"/>
    <w:rsid w:val="002C1C0D"/>
    <w:rsid w:val="002C1EAA"/>
    <w:rsid w:val="002C20D2"/>
    <w:rsid w:val="002C2434"/>
    <w:rsid w:val="002C3309"/>
    <w:rsid w:val="002C35E4"/>
    <w:rsid w:val="002C3695"/>
    <w:rsid w:val="002C46C1"/>
    <w:rsid w:val="002C47F7"/>
    <w:rsid w:val="002C48F6"/>
    <w:rsid w:val="002C51BE"/>
    <w:rsid w:val="002C58CA"/>
    <w:rsid w:val="002C5E0E"/>
    <w:rsid w:val="002C5E18"/>
    <w:rsid w:val="002D001A"/>
    <w:rsid w:val="002D019E"/>
    <w:rsid w:val="002D1CD5"/>
    <w:rsid w:val="002D2257"/>
    <w:rsid w:val="002D2912"/>
    <w:rsid w:val="002D2A58"/>
    <w:rsid w:val="002D3266"/>
    <w:rsid w:val="002D6076"/>
    <w:rsid w:val="002D64E9"/>
    <w:rsid w:val="002D685B"/>
    <w:rsid w:val="002D70A2"/>
    <w:rsid w:val="002E135A"/>
    <w:rsid w:val="002E1D5C"/>
    <w:rsid w:val="002E38D7"/>
    <w:rsid w:val="002E3A48"/>
    <w:rsid w:val="002E4534"/>
    <w:rsid w:val="002E49F7"/>
    <w:rsid w:val="002E4CD0"/>
    <w:rsid w:val="002E5279"/>
    <w:rsid w:val="002E549B"/>
    <w:rsid w:val="002E55D3"/>
    <w:rsid w:val="002E594A"/>
    <w:rsid w:val="002E60A8"/>
    <w:rsid w:val="002E63C8"/>
    <w:rsid w:val="002E6A74"/>
    <w:rsid w:val="002E700E"/>
    <w:rsid w:val="002E7663"/>
    <w:rsid w:val="002E7690"/>
    <w:rsid w:val="002E76D4"/>
    <w:rsid w:val="002E7854"/>
    <w:rsid w:val="002E7E16"/>
    <w:rsid w:val="002F02C8"/>
    <w:rsid w:val="002F112A"/>
    <w:rsid w:val="002F19AF"/>
    <w:rsid w:val="002F2488"/>
    <w:rsid w:val="002F2797"/>
    <w:rsid w:val="002F2D0F"/>
    <w:rsid w:val="002F3B2D"/>
    <w:rsid w:val="002F3F43"/>
    <w:rsid w:val="002F40D6"/>
    <w:rsid w:val="002F40EC"/>
    <w:rsid w:val="002F54EC"/>
    <w:rsid w:val="002F5FDA"/>
    <w:rsid w:val="002F67C4"/>
    <w:rsid w:val="002F79D6"/>
    <w:rsid w:val="002F7F0B"/>
    <w:rsid w:val="00300929"/>
    <w:rsid w:val="00300C92"/>
    <w:rsid w:val="003013E3"/>
    <w:rsid w:val="00301A7E"/>
    <w:rsid w:val="00301C05"/>
    <w:rsid w:val="00301D25"/>
    <w:rsid w:val="0030222B"/>
    <w:rsid w:val="00302C54"/>
    <w:rsid w:val="00303F25"/>
    <w:rsid w:val="00304451"/>
    <w:rsid w:val="00304461"/>
    <w:rsid w:val="003048EB"/>
    <w:rsid w:val="00304B28"/>
    <w:rsid w:val="00304DEE"/>
    <w:rsid w:val="00304F9F"/>
    <w:rsid w:val="00305F8E"/>
    <w:rsid w:val="003062BE"/>
    <w:rsid w:val="00306B0B"/>
    <w:rsid w:val="00306F66"/>
    <w:rsid w:val="00306FAA"/>
    <w:rsid w:val="00307B94"/>
    <w:rsid w:val="00307BB3"/>
    <w:rsid w:val="00307C35"/>
    <w:rsid w:val="00307E01"/>
    <w:rsid w:val="003101C4"/>
    <w:rsid w:val="003102AF"/>
    <w:rsid w:val="0031099F"/>
    <w:rsid w:val="00310A09"/>
    <w:rsid w:val="00310D6C"/>
    <w:rsid w:val="003116A2"/>
    <w:rsid w:val="003116DE"/>
    <w:rsid w:val="0031237A"/>
    <w:rsid w:val="0031260D"/>
    <w:rsid w:val="00312BC3"/>
    <w:rsid w:val="0031334C"/>
    <w:rsid w:val="0031387F"/>
    <w:rsid w:val="00313ACE"/>
    <w:rsid w:val="00314036"/>
    <w:rsid w:val="0031404E"/>
    <w:rsid w:val="00314101"/>
    <w:rsid w:val="0031434E"/>
    <w:rsid w:val="00315053"/>
    <w:rsid w:val="003152ED"/>
    <w:rsid w:val="003153E6"/>
    <w:rsid w:val="0031577F"/>
    <w:rsid w:val="003159F3"/>
    <w:rsid w:val="00315F94"/>
    <w:rsid w:val="0031631D"/>
    <w:rsid w:val="003166B2"/>
    <w:rsid w:val="00316E06"/>
    <w:rsid w:val="00317F5E"/>
    <w:rsid w:val="00317F76"/>
    <w:rsid w:val="00317F77"/>
    <w:rsid w:val="0032032F"/>
    <w:rsid w:val="00320390"/>
    <w:rsid w:val="0032150F"/>
    <w:rsid w:val="00321676"/>
    <w:rsid w:val="0032191A"/>
    <w:rsid w:val="00321EBD"/>
    <w:rsid w:val="003223AA"/>
    <w:rsid w:val="003228E9"/>
    <w:rsid w:val="00322B92"/>
    <w:rsid w:val="00322DD9"/>
    <w:rsid w:val="00323061"/>
    <w:rsid w:val="003233BA"/>
    <w:rsid w:val="00323844"/>
    <w:rsid w:val="00323A5F"/>
    <w:rsid w:val="00324EB2"/>
    <w:rsid w:val="003250A2"/>
    <w:rsid w:val="003256C6"/>
    <w:rsid w:val="00325A4B"/>
    <w:rsid w:val="00325D59"/>
    <w:rsid w:val="003267C8"/>
    <w:rsid w:val="00326CCC"/>
    <w:rsid w:val="00327900"/>
    <w:rsid w:val="00327AA3"/>
    <w:rsid w:val="00330D18"/>
    <w:rsid w:val="003317D8"/>
    <w:rsid w:val="00331C3E"/>
    <w:rsid w:val="00331C96"/>
    <w:rsid w:val="00332945"/>
    <w:rsid w:val="00332AC4"/>
    <w:rsid w:val="00333AA0"/>
    <w:rsid w:val="00333B5E"/>
    <w:rsid w:val="00333D78"/>
    <w:rsid w:val="00334418"/>
    <w:rsid w:val="00334DEB"/>
    <w:rsid w:val="0033539F"/>
    <w:rsid w:val="003355D1"/>
    <w:rsid w:val="003358EE"/>
    <w:rsid w:val="00335991"/>
    <w:rsid w:val="003366C6"/>
    <w:rsid w:val="00336C1E"/>
    <w:rsid w:val="00336EE0"/>
    <w:rsid w:val="003372D5"/>
    <w:rsid w:val="00337CFF"/>
    <w:rsid w:val="00337D0D"/>
    <w:rsid w:val="00337F62"/>
    <w:rsid w:val="0034013C"/>
    <w:rsid w:val="003409D3"/>
    <w:rsid w:val="00340D4C"/>
    <w:rsid w:val="0034172F"/>
    <w:rsid w:val="00341971"/>
    <w:rsid w:val="003419C2"/>
    <w:rsid w:val="00341BDA"/>
    <w:rsid w:val="00341FBF"/>
    <w:rsid w:val="00342166"/>
    <w:rsid w:val="003421F4"/>
    <w:rsid w:val="0034242A"/>
    <w:rsid w:val="00342AEB"/>
    <w:rsid w:val="00342C54"/>
    <w:rsid w:val="00343D93"/>
    <w:rsid w:val="003448A6"/>
    <w:rsid w:val="00344B0E"/>
    <w:rsid w:val="003457F9"/>
    <w:rsid w:val="003458F0"/>
    <w:rsid w:val="00345972"/>
    <w:rsid w:val="00345E4A"/>
    <w:rsid w:val="00345F4A"/>
    <w:rsid w:val="003463FC"/>
    <w:rsid w:val="003465F5"/>
    <w:rsid w:val="00346DFF"/>
    <w:rsid w:val="003471D1"/>
    <w:rsid w:val="003474FD"/>
    <w:rsid w:val="003475E3"/>
    <w:rsid w:val="00347DA1"/>
    <w:rsid w:val="00347DF0"/>
    <w:rsid w:val="0035109C"/>
    <w:rsid w:val="003526FF"/>
    <w:rsid w:val="003530EC"/>
    <w:rsid w:val="003538C8"/>
    <w:rsid w:val="0035395A"/>
    <w:rsid w:val="003539B4"/>
    <w:rsid w:val="003542ED"/>
    <w:rsid w:val="00354578"/>
    <w:rsid w:val="003553F8"/>
    <w:rsid w:val="0035657E"/>
    <w:rsid w:val="003566DA"/>
    <w:rsid w:val="00356748"/>
    <w:rsid w:val="00357301"/>
    <w:rsid w:val="00357C9D"/>
    <w:rsid w:val="00357CC0"/>
    <w:rsid w:val="00357E71"/>
    <w:rsid w:val="00360364"/>
    <w:rsid w:val="003604DA"/>
    <w:rsid w:val="003608D1"/>
    <w:rsid w:val="00360CBC"/>
    <w:rsid w:val="00360F16"/>
    <w:rsid w:val="00361366"/>
    <w:rsid w:val="003613BF"/>
    <w:rsid w:val="00361B39"/>
    <w:rsid w:val="00361C83"/>
    <w:rsid w:val="00361D6F"/>
    <w:rsid w:val="003625AC"/>
    <w:rsid w:val="00363CAF"/>
    <w:rsid w:val="00363EDA"/>
    <w:rsid w:val="00363F93"/>
    <w:rsid w:val="0036439F"/>
    <w:rsid w:val="0036441C"/>
    <w:rsid w:val="0036488D"/>
    <w:rsid w:val="00364D52"/>
    <w:rsid w:val="00365B90"/>
    <w:rsid w:val="00365F6B"/>
    <w:rsid w:val="00366884"/>
    <w:rsid w:val="00366AEC"/>
    <w:rsid w:val="00366B99"/>
    <w:rsid w:val="00366CEF"/>
    <w:rsid w:val="00367BC6"/>
    <w:rsid w:val="0037062A"/>
    <w:rsid w:val="00370C91"/>
    <w:rsid w:val="0037155E"/>
    <w:rsid w:val="00371926"/>
    <w:rsid w:val="003721D8"/>
    <w:rsid w:val="0037255A"/>
    <w:rsid w:val="00372950"/>
    <w:rsid w:val="003734CC"/>
    <w:rsid w:val="003736A7"/>
    <w:rsid w:val="00373F7D"/>
    <w:rsid w:val="00374EF2"/>
    <w:rsid w:val="00374F85"/>
    <w:rsid w:val="00375422"/>
    <w:rsid w:val="0037567B"/>
    <w:rsid w:val="00375A1B"/>
    <w:rsid w:val="00375CFE"/>
    <w:rsid w:val="003761E3"/>
    <w:rsid w:val="00376269"/>
    <w:rsid w:val="003768BB"/>
    <w:rsid w:val="00377209"/>
    <w:rsid w:val="00377BEF"/>
    <w:rsid w:val="00380CB8"/>
    <w:rsid w:val="00381078"/>
    <w:rsid w:val="00381F66"/>
    <w:rsid w:val="00382085"/>
    <w:rsid w:val="0038213B"/>
    <w:rsid w:val="00383AF6"/>
    <w:rsid w:val="003842D3"/>
    <w:rsid w:val="00384717"/>
    <w:rsid w:val="00384BB1"/>
    <w:rsid w:val="003852F1"/>
    <w:rsid w:val="003855B0"/>
    <w:rsid w:val="003861AA"/>
    <w:rsid w:val="003863AE"/>
    <w:rsid w:val="003874EA"/>
    <w:rsid w:val="003878FB"/>
    <w:rsid w:val="00387C74"/>
    <w:rsid w:val="00387E1F"/>
    <w:rsid w:val="00387E94"/>
    <w:rsid w:val="003901DB"/>
    <w:rsid w:val="00390465"/>
    <w:rsid w:val="00390900"/>
    <w:rsid w:val="00391146"/>
    <w:rsid w:val="0039177B"/>
    <w:rsid w:val="0039223C"/>
    <w:rsid w:val="003928CF"/>
    <w:rsid w:val="00392FE3"/>
    <w:rsid w:val="0039318F"/>
    <w:rsid w:val="00393767"/>
    <w:rsid w:val="00394939"/>
    <w:rsid w:val="00396AC1"/>
    <w:rsid w:val="00396BE7"/>
    <w:rsid w:val="00396C30"/>
    <w:rsid w:val="00396E70"/>
    <w:rsid w:val="003973A6"/>
    <w:rsid w:val="003A07A3"/>
    <w:rsid w:val="003A0B49"/>
    <w:rsid w:val="003A0F43"/>
    <w:rsid w:val="003A13BB"/>
    <w:rsid w:val="003A13EE"/>
    <w:rsid w:val="003A19D9"/>
    <w:rsid w:val="003A1A4C"/>
    <w:rsid w:val="003A219B"/>
    <w:rsid w:val="003A2253"/>
    <w:rsid w:val="003A27DA"/>
    <w:rsid w:val="003A27EA"/>
    <w:rsid w:val="003A29FE"/>
    <w:rsid w:val="003A3241"/>
    <w:rsid w:val="003A34B9"/>
    <w:rsid w:val="003A39C2"/>
    <w:rsid w:val="003A40F5"/>
    <w:rsid w:val="003A41F7"/>
    <w:rsid w:val="003A4672"/>
    <w:rsid w:val="003A477E"/>
    <w:rsid w:val="003A4EDF"/>
    <w:rsid w:val="003A587D"/>
    <w:rsid w:val="003A5963"/>
    <w:rsid w:val="003A5A76"/>
    <w:rsid w:val="003A5C62"/>
    <w:rsid w:val="003A7026"/>
    <w:rsid w:val="003A79F9"/>
    <w:rsid w:val="003B02F9"/>
    <w:rsid w:val="003B0518"/>
    <w:rsid w:val="003B055C"/>
    <w:rsid w:val="003B0569"/>
    <w:rsid w:val="003B0C9B"/>
    <w:rsid w:val="003B0D2D"/>
    <w:rsid w:val="003B10C7"/>
    <w:rsid w:val="003B2EBE"/>
    <w:rsid w:val="003B41EE"/>
    <w:rsid w:val="003B4ADB"/>
    <w:rsid w:val="003B5109"/>
    <w:rsid w:val="003B5586"/>
    <w:rsid w:val="003B5706"/>
    <w:rsid w:val="003B5810"/>
    <w:rsid w:val="003B5D4E"/>
    <w:rsid w:val="003B6217"/>
    <w:rsid w:val="003B6851"/>
    <w:rsid w:val="003B750C"/>
    <w:rsid w:val="003B7961"/>
    <w:rsid w:val="003B7E0F"/>
    <w:rsid w:val="003C046C"/>
    <w:rsid w:val="003C1F86"/>
    <w:rsid w:val="003C33D8"/>
    <w:rsid w:val="003C3594"/>
    <w:rsid w:val="003C3826"/>
    <w:rsid w:val="003C3E15"/>
    <w:rsid w:val="003C4525"/>
    <w:rsid w:val="003C4A09"/>
    <w:rsid w:val="003C4E61"/>
    <w:rsid w:val="003C4F93"/>
    <w:rsid w:val="003C52F8"/>
    <w:rsid w:val="003C5965"/>
    <w:rsid w:val="003C5C16"/>
    <w:rsid w:val="003C6F95"/>
    <w:rsid w:val="003C7819"/>
    <w:rsid w:val="003C7903"/>
    <w:rsid w:val="003D0E61"/>
    <w:rsid w:val="003D1DCC"/>
    <w:rsid w:val="003D226B"/>
    <w:rsid w:val="003D3247"/>
    <w:rsid w:val="003D3543"/>
    <w:rsid w:val="003D3EEC"/>
    <w:rsid w:val="003D49DF"/>
    <w:rsid w:val="003D5175"/>
    <w:rsid w:val="003D52CD"/>
    <w:rsid w:val="003D6C48"/>
    <w:rsid w:val="003D6FCB"/>
    <w:rsid w:val="003D78E1"/>
    <w:rsid w:val="003D7CA4"/>
    <w:rsid w:val="003E004B"/>
    <w:rsid w:val="003E0213"/>
    <w:rsid w:val="003E0613"/>
    <w:rsid w:val="003E20F1"/>
    <w:rsid w:val="003E220C"/>
    <w:rsid w:val="003E226C"/>
    <w:rsid w:val="003E2378"/>
    <w:rsid w:val="003E2606"/>
    <w:rsid w:val="003E262C"/>
    <w:rsid w:val="003E29FB"/>
    <w:rsid w:val="003E2E23"/>
    <w:rsid w:val="003E379E"/>
    <w:rsid w:val="003E399F"/>
    <w:rsid w:val="003E3C72"/>
    <w:rsid w:val="003E4466"/>
    <w:rsid w:val="003E4F80"/>
    <w:rsid w:val="003E503F"/>
    <w:rsid w:val="003E58A2"/>
    <w:rsid w:val="003E58B4"/>
    <w:rsid w:val="003E5DE9"/>
    <w:rsid w:val="003E5F20"/>
    <w:rsid w:val="003E6223"/>
    <w:rsid w:val="003E62F4"/>
    <w:rsid w:val="003E6507"/>
    <w:rsid w:val="003E674F"/>
    <w:rsid w:val="003E74B8"/>
    <w:rsid w:val="003E7FBB"/>
    <w:rsid w:val="003F00B9"/>
    <w:rsid w:val="003F0B7C"/>
    <w:rsid w:val="003F1F33"/>
    <w:rsid w:val="003F323B"/>
    <w:rsid w:val="003F3594"/>
    <w:rsid w:val="003F3728"/>
    <w:rsid w:val="003F4054"/>
    <w:rsid w:val="003F43B6"/>
    <w:rsid w:val="003F44C8"/>
    <w:rsid w:val="003F60A3"/>
    <w:rsid w:val="003F60D1"/>
    <w:rsid w:val="003F618E"/>
    <w:rsid w:val="003F6803"/>
    <w:rsid w:val="003F75C5"/>
    <w:rsid w:val="003F7629"/>
    <w:rsid w:val="003F7AEC"/>
    <w:rsid w:val="00400047"/>
    <w:rsid w:val="00400D70"/>
    <w:rsid w:val="0040160D"/>
    <w:rsid w:val="0040160E"/>
    <w:rsid w:val="00403468"/>
    <w:rsid w:val="0040348C"/>
    <w:rsid w:val="00403F06"/>
    <w:rsid w:val="00404093"/>
    <w:rsid w:val="004045B1"/>
    <w:rsid w:val="004046BC"/>
    <w:rsid w:val="004046C4"/>
    <w:rsid w:val="00404924"/>
    <w:rsid w:val="0040499F"/>
    <w:rsid w:val="00404BD0"/>
    <w:rsid w:val="00405429"/>
    <w:rsid w:val="004056FD"/>
    <w:rsid w:val="00405AA0"/>
    <w:rsid w:val="00405B56"/>
    <w:rsid w:val="00406701"/>
    <w:rsid w:val="00406A41"/>
    <w:rsid w:val="00406BE3"/>
    <w:rsid w:val="00407119"/>
    <w:rsid w:val="004074C5"/>
    <w:rsid w:val="004074D4"/>
    <w:rsid w:val="00407DAC"/>
    <w:rsid w:val="00410163"/>
    <w:rsid w:val="00410AB1"/>
    <w:rsid w:val="00410B05"/>
    <w:rsid w:val="00410DFA"/>
    <w:rsid w:val="00410E1B"/>
    <w:rsid w:val="0041217C"/>
    <w:rsid w:val="0041377D"/>
    <w:rsid w:val="0041396F"/>
    <w:rsid w:val="0041413E"/>
    <w:rsid w:val="004143D9"/>
    <w:rsid w:val="004145A4"/>
    <w:rsid w:val="00414633"/>
    <w:rsid w:val="00414A4F"/>
    <w:rsid w:val="00414C05"/>
    <w:rsid w:val="00415084"/>
    <w:rsid w:val="00415BF8"/>
    <w:rsid w:val="00416796"/>
    <w:rsid w:val="00416C0A"/>
    <w:rsid w:val="00416D28"/>
    <w:rsid w:val="004175A9"/>
    <w:rsid w:val="00417722"/>
    <w:rsid w:val="004179C6"/>
    <w:rsid w:val="004207AF"/>
    <w:rsid w:val="00420C68"/>
    <w:rsid w:val="0042117D"/>
    <w:rsid w:val="004213D7"/>
    <w:rsid w:val="00421A40"/>
    <w:rsid w:val="00422743"/>
    <w:rsid w:val="00422CF1"/>
    <w:rsid w:val="004231E5"/>
    <w:rsid w:val="004236AA"/>
    <w:rsid w:val="004237CF"/>
    <w:rsid w:val="00424682"/>
    <w:rsid w:val="00424A45"/>
    <w:rsid w:val="00425014"/>
    <w:rsid w:val="00425507"/>
    <w:rsid w:val="00425B48"/>
    <w:rsid w:val="00426E7D"/>
    <w:rsid w:val="00427756"/>
    <w:rsid w:val="004277CB"/>
    <w:rsid w:val="00427930"/>
    <w:rsid w:val="00427AA9"/>
    <w:rsid w:val="00427B5D"/>
    <w:rsid w:val="00427DC6"/>
    <w:rsid w:val="00430926"/>
    <w:rsid w:val="0043109B"/>
    <w:rsid w:val="004312E7"/>
    <w:rsid w:val="00431BC4"/>
    <w:rsid w:val="00432018"/>
    <w:rsid w:val="00432446"/>
    <w:rsid w:val="0043286B"/>
    <w:rsid w:val="00432B39"/>
    <w:rsid w:val="0043324A"/>
    <w:rsid w:val="004333E4"/>
    <w:rsid w:val="0043345F"/>
    <w:rsid w:val="00433786"/>
    <w:rsid w:val="00433F6C"/>
    <w:rsid w:val="004347F9"/>
    <w:rsid w:val="00434846"/>
    <w:rsid w:val="00434D59"/>
    <w:rsid w:val="00435235"/>
    <w:rsid w:val="00435F7E"/>
    <w:rsid w:val="00436462"/>
    <w:rsid w:val="00436E3B"/>
    <w:rsid w:val="00436F41"/>
    <w:rsid w:val="00437C69"/>
    <w:rsid w:val="004401CE"/>
    <w:rsid w:val="004403AE"/>
    <w:rsid w:val="00441BBE"/>
    <w:rsid w:val="00441BCA"/>
    <w:rsid w:val="004422D2"/>
    <w:rsid w:val="004428D1"/>
    <w:rsid w:val="0044293B"/>
    <w:rsid w:val="004429C0"/>
    <w:rsid w:val="00442DEB"/>
    <w:rsid w:val="0044342A"/>
    <w:rsid w:val="004436C9"/>
    <w:rsid w:val="00443815"/>
    <w:rsid w:val="004448EF"/>
    <w:rsid w:val="00444E00"/>
    <w:rsid w:val="00445294"/>
    <w:rsid w:val="00445CD9"/>
    <w:rsid w:val="004472B8"/>
    <w:rsid w:val="004478D9"/>
    <w:rsid w:val="00450AFD"/>
    <w:rsid w:val="00450B44"/>
    <w:rsid w:val="0045129B"/>
    <w:rsid w:val="0045208E"/>
    <w:rsid w:val="00452B41"/>
    <w:rsid w:val="00452F7F"/>
    <w:rsid w:val="00453439"/>
    <w:rsid w:val="00453A5F"/>
    <w:rsid w:val="00453DFB"/>
    <w:rsid w:val="004545BA"/>
    <w:rsid w:val="004550D0"/>
    <w:rsid w:val="004552EA"/>
    <w:rsid w:val="0045581B"/>
    <w:rsid w:val="00455D5D"/>
    <w:rsid w:val="00456BE2"/>
    <w:rsid w:val="00456DEE"/>
    <w:rsid w:val="00457729"/>
    <w:rsid w:val="00460133"/>
    <w:rsid w:val="004606BA"/>
    <w:rsid w:val="00461111"/>
    <w:rsid w:val="004615EF"/>
    <w:rsid w:val="00462424"/>
    <w:rsid w:val="00462953"/>
    <w:rsid w:val="00462DA4"/>
    <w:rsid w:val="00462E87"/>
    <w:rsid w:val="00463064"/>
    <w:rsid w:val="004630DF"/>
    <w:rsid w:val="004633FA"/>
    <w:rsid w:val="00463701"/>
    <w:rsid w:val="0046399D"/>
    <w:rsid w:val="0046432A"/>
    <w:rsid w:val="0046440A"/>
    <w:rsid w:val="004646B8"/>
    <w:rsid w:val="0046472B"/>
    <w:rsid w:val="00464D71"/>
    <w:rsid w:val="00464F16"/>
    <w:rsid w:val="0046504E"/>
    <w:rsid w:val="00465147"/>
    <w:rsid w:val="00465412"/>
    <w:rsid w:val="00465FEA"/>
    <w:rsid w:val="00466C28"/>
    <w:rsid w:val="00466FE9"/>
    <w:rsid w:val="00467300"/>
    <w:rsid w:val="00467B5A"/>
    <w:rsid w:val="0047002C"/>
    <w:rsid w:val="004701D2"/>
    <w:rsid w:val="004702D1"/>
    <w:rsid w:val="00470457"/>
    <w:rsid w:val="004704BE"/>
    <w:rsid w:val="0047054D"/>
    <w:rsid w:val="004709EC"/>
    <w:rsid w:val="00471394"/>
    <w:rsid w:val="00471A0D"/>
    <w:rsid w:val="00471A1E"/>
    <w:rsid w:val="00471B1D"/>
    <w:rsid w:val="00471B4A"/>
    <w:rsid w:val="004721B7"/>
    <w:rsid w:val="004722D3"/>
    <w:rsid w:val="0047257A"/>
    <w:rsid w:val="00472C79"/>
    <w:rsid w:val="004732E7"/>
    <w:rsid w:val="00473506"/>
    <w:rsid w:val="00473F54"/>
    <w:rsid w:val="00474300"/>
    <w:rsid w:val="004747ED"/>
    <w:rsid w:val="00474BA5"/>
    <w:rsid w:val="00474BF1"/>
    <w:rsid w:val="00474C18"/>
    <w:rsid w:val="00474D7C"/>
    <w:rsid w:val="00476220"/>
    <w:rsid w:val="004763E4"/>
    <w:rsid w:val="00476732"/>
    <w:rsid w:val="00476884"/>
    <w:rsid w:val="004770FC"/>
    <w:rsid w:val="00477102"/>
    <w:rsid w:val="00477B00"/>
    <w:rsid w:val="00477CE0"/>
    <w:rsid w:val="00480294"/>
    <w:rsid w:val="004803AF"/>
    <w:rsid w:val="0048061A"/>
    <w:rsid w:val="00480AB5"/>
    <w:rsid w:val="00480C68"/>
    <w:rsid w:val="00480D77"/>
    <w:rsid w:val="004817E1"/>
    <w:rsid w:val="00482277"/>
    <w:rsid w:val="00482734"/>
    <w:rsid w:val="0048329C"/>
    <w:rsid w:val="00483414"/>
    <w:rsid w:val="00483416"/>
    <w:rsid w:val="00483460"/>
    <w:rsid w:val="00483523"/>
    <w:rsid w:val="00483904"/>
    <w:rsid w:val="0048393E"/>
    <w:rsid w:val="004839F2"/>
    <w:rsid w:val="00483C25"/>
    <w:rsid w:val="00483C2F"/>
    <w:rsid w:val="00484291"/>
    <w:rsid w:val="00484AC6"/>
    <w:rsid w:val="004850F0"/>
    <w:rsid w:val="00485575"/>
    <w:rsid w:val="004856EE"/>
    <w:rsid w:val="0048660F"/>
    <w:rsid w:val="00486AD0"/>
    <w:rsid w:val="004874BA"/>
    <w:rsid w:val="00487879"/>
    <w:rsid w:val="00487C72"/>
    <w:rsid w:val="0049018F"/>
    <w:rsid w:val="00490928"/>
    <w:rsid w:val="00490A66"/>
    <w:rsid w:val="00492067"/>
    <w:rsid w:val="0049209E"/>
    <w:rsid w:val="00492B2B"/>
    <w:rsid w:val="004933C6"/>
    <w:rsid w:val="00493789"/>
    <w:rsid w:val="0049396B"/>
    <w:rsid w:val="004939DD"/>
    <w:rsid w:val="00493F46"/>
    <w:rsid w:val="00493FAA"/>
    <w:rsid w:val="004948A6"/>
    <w:rsid w:val="00495072"/>
    <w:rsid w:val="004952AF"/>
    <w:rsid w:val="00495A39"/>
    <w:rsid w:val="004965E8"/>
    <w:rsid w:val="00496C28"/>
    <w:rsid w:val="0049766A"/>
    <w:rsid w:val="004979C1"/>
    <w:rsid w:val="004A065D"/>
    <w:rsid w:val="004A0854"/>
    <w:rsid w:val="004A0BC6"/>
    <w:rsid w:val="004A1BD3"/>
    <w:rsid w:val="004A1F17"/>
    <w:rsid w:val="004A2DF0"/>
    <w:rsid w:val="004A3815"/>
    <w:rsid w:val="004A3F7B"/>
    <w:rsid w:val="004A44EE"/>
    <w:rsid w:val="004A489C"/>
    <w:rsid w:val="004A4B14"/>
    <w:rsid w:val="004A4C97"/>
    <w:rsid w:val="004A4D36"/>
    <w:rsid w:val="004A4E4C"/>
    <w:rsid w:val="004A54A7"/>
    <w:rsid w:val="004A5C9A"/>
    <w:rsid w:val="004A6596"/>
    <w:rsid w:val="004A6750"/>
    <w:rsid w:val="004A67A3"/>
    <w:rsid w:val="004A6D5E"/>
    <w:rsid w:val="004A70B2"/>
    <w:rsid w:val="004A715F"/>
    <w:rsid w:val="004A78E8"/>
    <w:rsid w:val="004A7964"/>
    <w:rsid w:val="004A7B8E"/>
    <w:rsid w:val="004A7ED2"/>
    <w:rsid w:val="004B00DC"/>
    <w:rsid w:val="004B0735"/>
    <w:rsid w:val="004B08EF"/>
    <w:rsid w:val="004B1416"/>
    <w:rsid w:val="004B173A"/>
    <w:rsid w:val="004B1EE1"/>
    <w:rsid w:val="004B24AE"/>
    <w:rsid w:val="004B2ED7"/>
    <w:rsid w:val="004B3217"/>
    <w:rsid w:val="004B34AB"/>
    <w:rsid w:val="004B3897"/>
    <w:rsid w:val="004B39C1"/>
    <w:rsid w:val="004B50A5"/>
    <w:rsid w:val="004B50BC"/>
    <w:rsid w:val="004B6E38"/>
    <w:rsid w:val="004B7A4F"/>
    <w:rsid w:val="004C0123"/>
    <w:rsid w:val="004C0637"/>
    <w:rsid w:val="004C0C34"/>
    <w:rsid w:val="004C0D62"/>
    <w:rsid w:val="004C0E2E"/>
    <w:rsid w:val="004C1252"/>
    <w:rsid w:val="004C1973"/>
    <w:rsid w:val="004C1F0A"/>
    <w:rsid w:val="004C1F1B"/>
    <w:rsid w:val="004C222F"/>
    <w:rsid w:val="004C2476"/>
    <w:rsid w:val="004C278B"/>
    <w:rsid w:val="004C2855"/>
    <w:rsid w:val="004C2B64"/>
    <w:rsid w:val="004C2E36"/>
    <w:rsid w:val="004C32C8"/>
    <w:rsid w:val="004C361D"/>
    <w:rsid w:val="004C3BBE"/>
    <w:rsid w:val="004C3D53"/>
    <w:rsid w:val="004C3DF8"/>
    <w:rsid w:val="004C4284"/>
    <w:rsid w:val="004C4400"/>
    <w:rsid w:val="004C4CAA"/>
    <w:rsid w:val="004C4FE5"/>
    <w:rsid w:val="004C6031"/>
    <w:rsid w:val="004C6234"/>
    <w:rsid w:val="004C676B"/>
    <w:rsid w:val="004C6B24"/>
    <w:rsid w:val="004C7D3B"/>
    <w:rsid w:val="004C7E3D"/>
    <w:rsid w:val="004D011B"/>
    <w:rsid w:val="004D0390"/>
    <w:rsid w:val="004D062A"/>
    <w:rsid w:val="004D07F3"/>
    <w:rsid w:val="004D0861"/>
    <w:rsid w:val="004D0ADC"/>
    <w:rsid w:val="004D0DDD"/>
    <w:rsid w:val="004D0F2C"/>
    <w:rsid w:val="004D1718"/>
    <w:rsid w:val="004D1E28"/>
    <w:rsid w:val="004D21B7"/>
    <w:rsid w:val="004D2E4B"/>
    <w:rsid w:val="004D2F17"/>
    <w:rsid w:val="004D3459"/>
    <w:rsid w:val="004D3B63"/>
    <w:rsid w:val="004D3DD0"/>
    <w:rsid w:val="004D4C67"/>
    <w:rsid w:val="004D50DD"/>
    <w:rsid w:val="004D50F7"/>
    <w:rsid w:val="004D5D6B"/>
    <w:rsid w:val="004D619C"/>
    <w:rsid w:val="004D62A8"/>
    <w:rsid w:val="004D7B25"/>
    <w:rsid w:val="004D7BA8"/>
    <w:rsid w:val="004D7DA2"/>
    <w:rsid w:val="004E025A"/>
    <w:rsid w:val="004E07BF"/>
    <w:rsid w:val="004E0B63"/>
    <w:rsid w:val="004E0F99"/>
    <w:rsid w:val="004E1AC5"/>
    <w:rsid w:val="004E3055"/>
    <w:rsid w:val="004E33AB"/>
    <w:rsid w:val="004E34A9"/>
    <w:rsid w:val="004E359F"/>
    <w:rsid w:val="004E385E"/>
    <w:rsid w:val="004E4257"/>
    <w:rsid w:val="004E42FF"/>
    <w:rsid w:val="004E4603"/>
    <w:rsid w:val="004E4C27"/>
    <w:rsid w:val="004E5084"/>
    <w:rsid w:val="004E582A"/>
    <w:rsid w:val="004E5860"/>
    <w:rsid w:val="004E5AEC"/>
    <w:rsid w:val="004E6127"/>
    <w:rsid w:val="004E61A0"/>
    <w:rsid w:val="004E6A07"/>
    <w:rsid w:val="004E6B0B"/>
    <w:rsid w:val="004E6C6D"/>
    <w:rsid w:val="004E7DB2"/>
    <w:rsid w:val="004E7DC2"/>
    <w:rsid w:val="004F0BB4"/>
    <w:rsid w:val="004F0DD5"/>
    <w:rsid w:val="004F0FEE"/>
    <w:rsid w:val="004F12C3"/>
    <w:rsid w:val="004F1645"/>
    <w:rsid w:val="004F1D50"/>
    <w:rsid w:val="004F21B9"/>
    <w:rsid w:val="004F272C"/>
    <w:rsid w:val="004F28BA"/>
    <w:rsid w:val="004F28C5"/>
    <w:rsid w:val="004F2CD5"/>
    <w:rsid w:val="004F2EFC"/>
    <w:rsid w:val="004F306E"/>
    <w:rsid w:val="004F3619"/>
    <w:rsid w:val="004F3812"/>
    <w:rsid w:val="004F5917"/>
    <w:rsid w:val="004F59E4"/>
    <w:rsid w:val="004F634D"/>
    <w:rsid w:val="004F712E"/>
    <w:rsid w:val="004F78EE"/>
    <w:rsid w:val="004F79CF"/>
    <w:rsid w:val="005005C7"/>
    <w:rsid w:val="00500F0A"/>
    <w:rsid w:val="00500FFA"/>
    <w:rsid w:val="005010DC"/>
    <w:rsid w:val="00501F8E"/>
    <w:rsid w:val="0050337B"/>
    <w:rsid w:val="0050357D"/>
    <w:rsid w:val="00503753"/>
    <w:rsid w:val="005038CA"/>
    <w:rsid w:val="00503B95"/>
    <w:rsid w:val="00503BF3"/>
    <w:rsid w:val="00503E88"/>
    <w:rsid w:val="00504460"/>
    <w:rsid w:val="0050453C"/>
    <w:rsid w:val="005053A0"/>
    <w:rsid w:val="005054E3"/>
    <w:rsid w:val="00505C7F"/>
    <w:rsid w:val="005063F6"/>
    <w:rsid w:val="005064B4"/>
    <w:rsid w:val="00506586"/>
    <w:rsid w:val="005067C0"/>
    <w:rsid w:val="005068C4"/>
    <w:rsid w:val="00506DE7"/>
    <w:rsid w:val="00506E0B"/>
    <w:rsid w:val="005077C1"/>
    <w:rsid w:val="00510062"/>
    <w:rsid w:val="00510F05"/>
    <w:rsid w:val="00511477"/>
    <w:rsid w:val="00511E60"/>
    <w:rsid w:val="0051233E"/>
    <w:rsid w:val="00512345"/>
    <w:rsid w:val="00512683"/>
    <w:rsid w:val="00513566"/>
    <w:rsid w:val="00513AD6"/>
    <w:rsid w:val="00513B07"/>
    <w:rsid w:val="005144B6"/>
    <w:rsid w:val="00515EC5"/>
    <w:rsid w:val="00516442"/>
    <w:rsid w:val="00516836"/>
    <w:rsid w:val="00516B56"/>
    <w:rsid w:val="00516BC2"/>
    <w:rsid w:val="00516EDE"/>
    <w:rsid w:val="00516FDD"/>
    <w:rsid w:val="005170E3"/>
    <w:rsid w:val="00521B23"/>
    <w:rsid w:val="00521B5C"/>
    <w:rsid w:val="00521D5C"/>
    <w:rsid w:val="0052235E"/>
    <w:rsid w:val="0052271F"/>
    <w:rsid w:val="0052275C"/>
    <w:rsid w:val="005229D0"/>
    <w:rsid w:val="00522C8D"/>
    <w:rsid w:val="00522CF4"/>
    <w:rsid w:val="00523606"/>
    <w:rsid w:val="0052397E"/>
    <w:rsid w:val="00524B5F"/>
    <w:rsid w:val="00524CC4"/>
    <w:rsid w:val="00524DAA"/>
    <w:rsid w:val="005250CD"/>
    <w:rsid w:val="0052541B"/>
    <w:rsid w:val="00525845"/>
    <w:rsid w:val="00526549"/>
    <w:rsid w:val="0052746E"/>
    <w:rsid w:val="00527E7B"/>
    <w:rsid w:val="005302A5"/>
    <w:rsid w:val="005302C4"/>
    <w:rsid w:val="0053050B"/>
    <w:rsid w:val="0053078B"/>
    <w:rsid w:val="005308CE"/>
    <w:rsid w:val="00530C53"/>
    <w:rsid w:val="00530FC6"/>
    <w:rsid w:val="00531288"/>
    <w:rsid w:val="005315C2"/>
    <w:rsid w:val="005316DF"/>
    <w:rsid w:val="005316FF"/>
    <w:rsid w:val="005318AB"/>
    <w:rsid w:val="00531BEE"/>
    <w:rsid w:val="00531C36"/>
    <w:rsid w:val="00532177"/>
    <w:rsid w:val="00532350"/>
    <w:rsid w:val="005327C1"/>
    <w:rsid w:val="005333C4"/>
    <w:rsid w:val="00533642"/>
    <w:rsid w:val="00533B7E"/>
    <w:rsid w:val="0053422D"/>
    <w:rsid w:val="0053457C"/>
    <w:rsid w:val="005347F2"/>
    <w:rsid w:val="0053492C"/>
    <w:rsid w:val="00534B12"/>
    <w:rsid w:val="00536697"/>
    <w:rsid w:val="00536FF7"/>
    <w:rsid w:val="005377AB"/>
    <w:rsid w:val="005378BD"/>
    <w:rsid w:val="00537A20"/>
    <w:rsid w:val="00537B44"/>
    <w:rsid w:val="005404FA"/>
    <w:rsid w:val="00541CBA"/>
    <w:rsid w:val="00541E11"/>
    <w:rsid w:val="0054259B"/>
    <w:rsid w:val="005426D4"/>
    <w:rsid w:val="00542A5A"/>
    <w:rsid w:val="00543223"/>
    <w:rsid w:val="00543536"/>
    <w:rsid w:val="00543DAF"/>
    <w:rsid w:val="005440A5"/>
    <w:rsid w:val="0054553C"/>
    <w:rsid w:val="00545776"/>
    <w:rsid w:val="00545D8E"/>
    <w:rsid w:val="0054650B"/>
    <w:rsid w:val="00546A84"/>
    <w:rsid w:val="0054787E"/>
    <w:rsid w:val="00547C6C"/>
    <w:rsid w:val="005508B7"/>
    <w:rsid w:val="00550DF9"/>
    <w:rsid w:val="0055137B"/>
    <w:rsid w:val="00551392"/>
    <w:rsid w:val="0055276C"/>
    <w:rsid w:val="00552B88"/>
    <w:rsid w:val="0055351C"/>
    <w:rsid w:val="00554574"/>
    <w:rsid w:val="00554A27"/>
    <w:rsid w:val="00554CA1"/>
    <w:rsid w:val="005554B6"/>
    <w:rsid w:val="00555549"/>
    <w:rsid w:val="00556023"/>
    <w:rsid w:val="00556325"/>
    <w:rsid w:val="00556346"/>
    <w:rsid w:val="00556B4A"/>
    <w:rsid w:val="005572C2"/>
    <w:rsid w:val="005579D3"/>
    <w:rsid w:val="00557E55"/>
    <w:rsid w:val="00560313"/>
    <w:rsid w:val="0056152D"/>
    <w:rsid w:val="00561682"/>
    <w:rsid w:val="005617E3"/>
    <w:rsid w:val="0056321F"/>
    <w:rsid w:val="00563656"/>
    <w:rsid w:val="0056403D"/>
    <w:rsid w:val="005645CD"/>
    <w:rsid w:val="005645E9"/>
    <w:rsid w:val="00564784"/>
    <w:rsid w:val="0056568B"/>
    <w:rsid w:val="005659B6"/>
    <w:rsid w:val="00565F36"/>
    <w:rsid w:val="0056663C"/>
    <w:rsid w:val="00566F91"/>
    <w:rsid w:val="00567492"/>
    <w:rsid w:val="005674E3"/>
    <w:rsid w:val="005675BF"/>
    <w:rsid w:val="00567B36"/>
    <w:rsid w:val="00567FC2"/>
    <w:rsid w:val="00570C62"/>
    <w:rsid w:val="00570E10"/>
    <w:rsid w:val="00571072"/>
    <w:rsid w:val="00571473"/>
    <w:rsid w:val="00571503"/>
    <w:rsid w:val="00571C47"/>
    <w:rsid w:val="00571C98"/>
    <w:rsid w:val="00571DEA"/>
    <w:rsid w:val="005720AC"/>
    <w:rsid w:val="005720F5"/>
    <w:rsid w:val="00573009"/>
    <w:rsid w:val="005732AC"/>
    <w:rsid w:val="0057334E"/>
    <w:rsid w:val="00573F9A"/>
    <w:rsid w:val="005742EE"/>
    <w:rsid w:val="005743D9"/>
    <w:rsid w:val="00574853"/>
    <w:rsid w:val="00574D3E"/>
    <w:rsid w:val="00574EC7"/>
    <w:rsid w:val="00574F25"/>
    <w:rsid w:val="00575CD5"/>
    <w:rsid w:val="00576B73"/>
    <w:rsid w:val="00576C4E"/>
    <w:rsid w:val="00576E01"/>
    <w:rsid w:val="00577201"/>
    <w:rsid w:val="00577433"/>
    <w:rsid w:val="00577815"/>
    <w:rsid w:val="0057793C"/>
    <w:rsid w:val="00577A09"/>
    <w:rsid w:val="00577B98"/>
    <w:rsid w:val="00577DE3"/>
    <w:rsid w:val="005803A3"/>
    <w:rsid w:val="00580C28"/>
    <w:rsid w:val="005812A9"/>
    <w:rsid w:val="0058188E"/>
    <w:rsid w:val="0058261C"/>
    <w:rsid w:val="00582772"/>
    <w:rsid w:val="005839D9"/>
    <w:rsid w:val="00583DFA"/>
    <w:rsid w:val="0058415B"/>
    <w:rsid w:val="00584207"/>
    <w:rsid w:val="00584532"/>
    <w:rsid w:val="0058453C"/>
    <w:rsid w:val="00584A72"/>
    <w:rsid w:val="00584DCE"/>
    <w:rsid w:val="00584E34"/>
    <w:rsid w:val="005852C7"/>
    <w:rsid w:val="005857E8"/>
    <w:rsid w:val="00585C6A"/>
    <w:rsid w:val="00585E95"/>
    <w:rsid w:val="00585FCC"/>
    <w:rsid w:val="00585FCD"/>
    <w:rsid w:val="005867FD"/>
    <w:rsid w:val="00586A7E"/>
    <w:rsid w:val="00586C96"/>
    <w:rsid w:val="005874FE"/>
    <w:rsid w:val="00587BC0"/>
    <w:rsid w:val="005902F8"/>
    <w:rsid w:val="0059034B"/>
    <w:rsid w:val="005910EB"/>
    <w:rsid w:val="005915A2"/>
    <w:rsid w:val="005915A8"/>
    <w:rsid w:val="00591ADA"/>
    <w:rsid w:val="00591E5A"/>
    <w:rsid w:val="00592661"/>
    <w:rsid w:val="0059292E"/>
    <w:rsid w:val="005933A8"/>
    <w:rsid w:val="005934CC"/>
    <w:rsid w:val="00593D25"/>
    <w:rsid w:val="005940A1"/>
    <w:rsid w:val="00594904"/>
    <w:rsid w:val="00594DE8"/>
    <w:rsid w:val="005950D2"/>
    <w:rsid w:val="0059545E"/>
    <w:rsid w:val="00595907"/>
    <w:rsid w:val="00596A61"/>
    <w:rsid w:val="00596DB7"/>
    <w:rsid w:val="00596ED6"/>
    <w:rsid w:val="00597651"/>
    <w:rsid w:val="005A0976"/>
    <w:rsid w:val="005A14DA"/>
    <w:rsid w:val="005A1A55"/>
    <w:rsid w:val="005A25A6"/>
    <w:rsid w:val="005A2772"/>
    <w:rsid w:val="005A2A61"/>
    <w:rsid w:val="005A3567"/>
    <w:rsid w:val="005A3C38"/>
    <w:rsid w:val="005A3F21"/>
    <w:rsid w:val="005A482A"/>
    <w:rsid w:val="005A489B"/>
    <w:rsid w:val="005A5137"/>
    <w:rsid w:val="005A5401"/>
    <w:rsid w:val="005A58A9"/>
    <w:rsid w:val="005A5AAE"/>
    <w:rsid w:val="005A5EA5"/>
    <w:rsid w:val="005A64C6"/>
    <w:rsid w:val="005A7C7C"/>
    <w:rsid w:val="005A7CF9"/>
    <w:rsid w:val="005A7FCB"/>
    <w:rsid w:val="005B1132"/>
    <w:rsid w:val="005B131B"/>
    <w:rsid w:val="005B1AB6"/>
    <w:rsid w:val="005B2126"/>
    <w:rsid w:val="005B218D"/>
    <w:rsid w:val="005B2ADC"/>
    <w:rsid w:val="005B2BAD"/>
    <w:rsid w:val="005B40A7"/>
    <w:rsid w:val="005B466D"/>
    <w:rsid w:val="005B4A85"/>
    <w:rsid w:val="005B56E7"/>
    <w:rsid w:val="005B5BB8"/>
    <w:rsid w:val="005B5EF8"/>
    <w:rsid w:val="005B6DD4"/>
    <w:rsid w:val="005B7728"/>
    <w:rsid w:val="005B7E12"/>
    <w:rsid w:val="005C05E3"/>
    <w:rsid w:val="005C0679"/>
    <w:rsid w:val="005C06C6"/>
    <w:rsid w:val="005C0A9B"/>
    <w:rsid w:val="005C0E7C"/>
    <w:rsid w:val="005C17D1"/>
    <w:rsid w:val="005C2454"/>
    <w:rsid w:val="005C2B60"/>
    <w:rsid w:val="005C2FDA"/>
    <w:rsid w:val="005C3199"/>
    <w:rsid w:val="005C33AC"/>
    <w:rsid w:val="005C3696"/>
    <w:rsid w:val="005C38BE"/>
    <w:rsid w:val="005C39FE"/>
    <w:rsid w:val="005C3A92"/>
    <w:rsid w:val="005C3B76"/>
    <w:rsid w:val="005C4089"/>
    <w:rsid w:val="005C410B"/>
    <w:rsid w:val="005C446A"/>
    <w:rsid w:val="005C4AC4"/>
    <w:rsid w:val="005C4BE8"/>
    <w:rsid w:val="005C50CE"/>
    <w:rsid w:val="005C5970"/>
    <w:rsid w:val="005C5A46"/>
    <w:rsid w:val="005C5F79"/>
    <w:rsid w:val="005C7054"/>
    <w:rsid w:val="005C757B"/>
    <w:rsid w:val="005C7649"/>
    <w:rsid w:val="005C7BF5"/>
    <w:rsid w:val="005C7C11"/>
    <w:rsid w:val="005D08EB"/>
    <w:rsid w:val="005D09B5"/>
    <w:rsid w:val="005D1C82"/>
    <w:rsid w:val="005D25EA"/>
    <w:rsid w:val="005D2617"/>
    <w:rsid w:val="005D27A7"/>
    <w:rsid w:val="005D2E7D"/>
    <w:rsid w:val="005D3C1F"/>
    <w:rsid w:val="005D411D"/>
    <w:rsid w:val="005D4197"/>
    <w:rsid w:val="005D4914"/>
    <w:rsid w:val="005D49EA"/>
    <w:rsid w:val="005D4C8B"/>
    <w:rsid w:val="005D5727"/>
    <w:rsid w:val="005D5EE6"/>
    <w:rsid w:val="005D62EA"/>
    <w:rsid w:val="005D68AC"/>
    <w:rsid w:val="005D732F"/>
    <w:rsid w:val="005D7724"/>
    <w:rsid w:val="005D7F61"/>
    <w:rsid w:val="005E01E5"/>
    <w:rsid w:val="005E0D42"/>
    <w:rsid w:val="005E16AA"/>
    <w:rsid w:val="005E1D00"/>
    <w:rsid w:val="005E26C0"/>
    <w:rsid w:val="005E3348"/>
    <w:rsid w:val="005E3804"/>
    <w:rsid w:val="005E3C35"/>
    <w:rsid w:val="005E4AE8"/>
    <w:rsid w:val="005E50BD"/>
    <w:rsid w:val="005E52CD"/>
    <w:rsid w:val="005E5C35"/>
    <w:rsid w:val="005E69E8"/>
    <w:rsid w:val="005E6A0A"/>
    <w:rsid w:val="005E6D44"/>
    <w:rsid w:val="005E799D"/>
    <w:rsid w:val="005E79DB"/>
    <w:rsid w:val="005F02DD"/>
    <w:rsid w:val="005F043A"/>
    <w:rsid w:val="005F161F"/>
    <w:rsid w:val="005F1CEF"/>
    <w:rsid w:val="005F1D40"/>
    <w:rsid w:val="005F20E9"/>
    <w:rsid w:val="005F22B9"/>
    <w:rsid w:val="005F27A4"/>
    <w:rsid w:val="005F2DA1"/>
    <w:rsid w:val="005F2FAA"/>
    <w:rsid w:val="005F30B9"/>
    <w:rsid w:val="005F39A6"/>
    <w:rsid w:val="005F47C5"/>
    <w:rsid w:val="005F500F"/>
    <w:rsid w:val="005F5FAB"/>
    <w:rsid w:val="005F75A6"/>
    <w:rsid w:val="005F77A6"/>
    <w:rsid w:val="00600DC6"/>
    <w:rsid w:val="00601FCE"/>
    <w:rsid w:val="0060257E"/>
    <w:rsid w:val="006029D6"/>
    <w:rsid w:val="00602A7D"/>
    <w:rsid w:val="00602E17"/>
    <w:rsid w:val="00603141"/>
    <w:rsid w:val="0060379C"/>
    <w:rsid w:val="0060391A"/>
    <w:rsid w:val="0060421B"/>
    <w:rsid w:val="006049BB"/>
    <w:rsid w:val="00604AC0"/>
    <w:rsid w:val="0060529D"/>
    <w:rsid w:val="00606176"/>
    <w:rsid w:val="00606355"/>
    <w:rsid w:val="0060677D"/>
    <w:rsid w:val="00606B49"/>
    <w:rsid w:val="00606C65"/>
    <w:rsid w:val="006073EC"/>
    <w:rsid w:val="00607798"/>
    <w:rsid w:val="00607972"/>
    <w:rsid w:val="00607ABA"/>
    <w:rsid w:val="00607B8C"/>
    <w:rsid w:val="00607B93"/>
    <w:rsid w:val="00607CF9"/>
    <w:rsid w:val="00610750"/>
    <w:rsid w:val="00610A00"/>
    <w:rsid w:val="00610AE2"/>
    <w:rsid w:val="00611076"/>
    <w:rsid w:val="0061181E"/>
    <w:rsid w:val="00611A9C"/>
    <w:rsid w:val="00611C85"/>
    <w:rsid w:val="00611D18"/>
    <w:rsid w:val="00611EE4"/>
    <w:rsid w:val="0061244A"/>
    <w:rsid w:val="00612D91"/>
    <w:rsid w:val="0061371D"/>
    <w:rsid w:val="00614183"/>
    <w:rsid w:val="0061475C"/>
    <w:rsid w:val="0061479C"/>
    <w:rsid w:val="00614A6C"/>
    <w:rsid w:val="0061503C"/>
    <w:rsid w:val="00615B34"/>
    <w:rsid w:val="00615B6F"/>
    <w:rsid w:val="00616038"/>
    <w:rsid w:val="00616602"/>
    <w:rsid w:val="006168FD"/>
    <w:rsid w:val="0061720C"/>
    <w:rsid w:val="006172A5"/>
    <w:rsid w:val="006174BF"/>
    <w:rsid w:val="00617546"/>
    <w:rsid w:val="00617E97"/>
    <w:rsid w:val="00620174"/>
    <w:rsid w:val="00620AAC"/>
    <w:rsid w:val="00620AE2"/>
    <w:rsid w:val="00620D86"/>
    <w:rsid w:val="00620EB8"/>
    <w:rsid w:val="00621649"/>
    <w:rsid w:val="00621B86"/>
    <w:rsid w:val="00622680"/>
    <w:rsid w:val="00623773"/>
    <w:rsid w:val="00623D43"/>
    <w:rsid w:val="00623D9F"/>
    <w:rsid w:val="0062494A"/>
    <w:rsid w:val="00625043"/>
    <w:rsid w:val="0062562B"/>
    <w:rsid w:val="00625631"/>
    <w:rsid w:val="00626424"/>
    <w:rsid w:val="00626A97"/>
    <w:rsid w:val="00627177"/>
    <w:rsid w:val="00627424"/>
    <w:rsid w:val="00627540"/>
    <w:rsid w:val="00627D0A"/>
    <w:rsid w:val="00630A07"/>
    <w:rsid w:val="00630F6C"/>
    <w:rsid w:val="00631154"/>
    <w:rsid w:val="006312E4"/>
    <w:rsid w:val="00631467"/>
    <w:rsid w:val="00631CA2"/>
    <w:rsid w:val="00632669"/>
    <w:rsid w:val="00632F09"/>
    <w:rsid w:val="00633170"/>
    <w:rsid w:val="0063336A"/>
    <w:rsid w:val="0063364E"/>
    <w:rsid w:val="00633A37"/>
    <w:rsid w:val="00633DFE"/>
    <w:rsid w:val="00633E4D"/>
    <w:rsid w:val="0063400D"/>
    <w:rsid w:val="00634046"/>
    <w:rsid w:val="00634DBA"/>
    <w:rsid w:val="00635C54"/>
    <w:rsid w:val="0063677B"/>
    <w:rsid w:val="00636FDD"/>
    <w:rsid w:val="006372E6"/>
    <w:rsid w:val="00640478"/>
    <w:rsid w:val="00640C1D"/>
    <w:rsid w:val="00641178"/>
    <w:rsid w:val="006421BB"/>
    <w:rsid w:val="00642CFD"/>
    <w:rsid w:val="00642D3C"/>
    <w:rsid w:val="00642E84"/>
    <w:rsid w:val="0064308F"/>
    <w:rsid w:val="00643235"/>
    <w:rsid w:val="006434B1"/>
    <w:rsid w:val="006437B7"/>
    <w:rsid w:val="00643A74"/>
    <w:rsid w:val="00643D0E"/>
    <w:rsid w:val="00643F0B"/>
    <w:rsid w:val="0064409B"/>
    <w:rsid w:val="00644425"/>
    <w:rsid w:val="0064451D"/>
    <w:rsid w:val="006445CD"/>
    <w:rsid w:val="0064493E"/>
    <w:rsid w:val="00644BF9"/>
    <w:rsid w:val="006451B6"/>
    <w:rsid w:val="006454E5"/>
    <w:rsid w:val="00645589"/>
    <w:rsid w:val="006461D8"/>
    <w:rsid w:val="006467F5"/>
    <w:rsid w:val="00646A76"/>
    <w:rsid w:val="0064768B"/>
    <w:rsid w:val="006476F5"/>
    <w:rsid w:val="00647F72"/>
    <w:rsid w:val="006512CF"/>
    <w:rsid w:val="0065151C"/>
    <w:rsid w:val="00651AF1"/>
    <w:rsid w:val="00651F1D"/>
    <w:rsid w:val="00652441"/>
    <w:rsid w:val="006524FE"/>
    <w:rsid w:val="006527CB"/>
    <w:rsid w:val="00652DF7"/>
    <w:rsid w:val="006532C2"/>
    <w:rsid w:val="00653306"/>
    <w:rsid w:val="0065404C"/>
    <w:rsid w:val="006560BE"/>
    <w:rsid w:val="00656300"/>
    <w:rsid w:val="00656737"/>
    <w:rsid w:val="00656AB9"/>
    <w:rsid w:val="006602AD"/>
    <w:rsid w:val="00660300"/>
    <w:rsid w:val="00660A68"/>
    <w:rsid w:val="00661051"/>
    <w:rsid w:val="00661111"/>
    <w:rsid w:val="006612E1"/>
    <w:rsid w:val="00661A7F"/>
    <w:rsid w:val="00661DC1"/>
    <w:rsid w:val="00661F83"/>
    <w:rsid w:val="00662008"/>
    <w:rsid w:val="006626C3"/>
    <w:rsid w:val="00663A41"/>
    <w:rsid w:val="00663CDA"/>
    <w:rsid w:val="00663F41"/>
    <w:rsid w:val="0066528D"/>
    <w:rsid w:val="00665505"/>
    <w:rsid w:val="00665704"/>
    <w:rsid w:val="00665732"/>
    <w:rsid w:val="00665E98"/>
    <w:rsid w:val="00665F45"/>
    <w:rsid w:val="0066651C"/>
    <w:rsid w:val="006670C5"/>
    <w:rsid w:val="00667473"/>
    <w:rsid w:val="00667911"/>
    <w:rsid w:val="00667E3D"/>
    <w:rsid w:val="006705AF"/>
    <w:rsid w:val="0067069C"/>
    <w:rsid w:val="006707A1"/>
    <w:rsid w:val="00670BBE"/>
    <w:rsid w:val="006715C5"/>
    <w:rsid w:val="00671810"/>
    <w:rsid w:val="006719C9"/>
    <w:rsid w:val="00671B8B"/>
    <w:rsid w:val="00671C74"/>
    <w:rsid w:val="00672E4B"/>
    <w:rsid w:val="00672F7A"/>
    <w:rsid w:val="0067312C"/>
    <w:rsid w:val="00673B7F"/>
    <w:rsid w:val="00673D6A"/>
    <w:rsid w:val="00674544"/>
    <w:rsid w:val="006745A9"/>
    <w:rsid w:val="00674F08"/>
    <w:rsid w:val="006752FD"/>
    <w:rsid w:val="0067560C"/>
    <w:rsid w:val="00675B86"/>
    <w:rsid w:val="00675D6A"/>
    <w:rsid w:val="00675EB0"/>
    <w:rsid w:val="00675FFD"/>
    <w:rsid w:val="00676140"/>
    <w:rsid w:val="00677230"/>
    <w:rsid w:val="0067760A"/>
    <w:rsid w:val="00677898"/>
    <w:rsid w:val="00677BB6"/>
    <w:rsid w:val="006801B3"/>
    <w:rsid w:val="00680748"/>
    <w:rsid w:val="00681981"/>
    <w:rsid w:val="00681DEB"/>
    <w:rsid w:val="00681F79"/>
    <w:rsid w:val="00682A97"/>
    <w:rsid w:val="00682FDC"/>
    <w:rsid w:val="006832EE"/>
    <w:rsid w:val="00683312"/>
    <w:rsid w:val="00683603"/>
    <w:rsid w:val="0068361F"/>
    <w:rsid w:val="0068386E"/>
    <w:rsid w:val="00683AF8"/>
    <w:rsid w:val="006848EB"/>
    <w:rsid w:val="00684E4B"/>
    <w:rsid w:val="00685146"/>
    <w:rsid w:val="00685558"/>
    <w:rsid w:val="006858CB"/>
    <w:rsid w:val="006867F4"/>
    <w:rsid w:val="00686E06"/>
    <w:rsid w:val="00686E45"/>
    <w:rsid w:val="00687AF1"/>
    <w:rsid w:val="00690662"/>
    <w:rsid w:val="006906B0"/>
    <w:rsid w:val="006908BB"/>
    <w:rsid w:val="00691323"/>
    <w:rsid w:val="0069167D"/>
    <w:rsid w:val="00691CF3"/>
    <w:rsid w:val="0069244A"/>
    <w:rsid w:val="006926ED"/>
    <w:rsid w:val="00692A6F"/>
    <w:rsid w:val="00692D02"/>
    <w:rsid w:val="00693070"/>
    <w:rsid w:val="006935C0"/>
    <w:rsid w:val="00693A4B"/>
    <w:rsid w:val="0069436A"/>
    <w:rsid w:val="00694B87"/>
    <w:rsid w:val="00694DA8"/>
    <w:rsid w:val="00694EA3"/>
    <w:rsid w:val="006953BA"/>
    <w:rsid w:val="006958ED"/>
    <w:rsid w:val="00695F58"/>
    <w:rsid w:val="0069681C"/>
    <w:rsid w:val="00696BFA"/>
    <w:rsid w:val="0069735E"/>
    <w:rsid w:val="00697DD5"/>
    <w:rsid w:val="00697E81"/>
    <w:rsid w:val="006A00DF"/>
    <w:rsid w:val="006A0148"/>
    <w:rsid w:val="006A03D0"/>
    <w:rsid w:val="006A0813"/>
    <w:rsid w:val="006A122E"/>
    <w:rsid w:val="006A1774"/>
    <w:rsid w:val="006A2473"/>
    <w:rsid w:val="006A2CE6"/>
    <w:rsid w:val="006A5601"/>
    <w:rsid w:val="006A56B2"/>
    <w:rsid w:val="006A5E87"/>
    <w:rsid w:val="006A6288"/>
    <w:rsid w:val="006A6B84"/>
    <w:rsid w:val="006A6C7E"/>
    <w:rsid w:val="006A70EE"/>
    <w:rsid w:val="006A7623"/>
    <w:rsid w:val="006B0170"/>
    <w:rsid w:val="006B0632"/>
    <w:rsid w:val="006B064B"/>
    <w:rsid w:val="006B08A5"/>
    <w:rsid w:val="006B0961"/>
    <w:rsid w:val="006B1211"/>
    <w:rsid w:val="006B156D"/>
    <w:rsid w:val="006B1CDA"/>
    <w:rsid w:val="006B1E03"/>
    <w:rsid w:val="006B2086"/>
    <w:rsid w:val="006B21D0"/>
    <w:rsid w:val="006B24D5"/>
    <w:rsid w:val="006B2968"/>
    <w:rsid w:val="006B2E61"/>
    <w:rsid w:val="006B3467"/>
    <w:rsid w:val="006B3E1C"/>
    <w:rsid w:val="006B3EEB"/>
    <w:rsid w:val="006B3F9B"/>
    <w:rsid w:val="006B4417"/>
    <w:rsid w:val="006B44A0"/>
    <w:rsid w:val="006B5C3D"/>
    <w:rsid w:val="006B6744"/>
    <w:rsid w:val="006B70A3"/>
    <w:rsid w:val="006B732D"/>
    <w:rsid w:val="006B785E"/>
    <w:rsid w:val="006B7E25"/>
    <w:rsid w:val="006B7F4B"/>
    <w:rsid w:val="006C0484"/>
    <w:rsid w:val="006C0749"/>
    <w:rsid w:val="006C0874"/>
    <w:rsid w:val="006C1352"/>
    <w:rsid w:val="006C13E8"/>
    <w:rsid w:val="006C1978"/>
    <w:rsid w:val="006C23ED"/>
    <w:rsid w:val="006C29CE"/>
    <w:rsid w:val="006C5298"/>
    <w:rsid w:val="006C52F4"/>
    <w:rsid w:val="006C5490"/>
    <w:rsid w:val="006C54AA"/>
    <w:rsid w:val="006C5F70"/>
    <w:rsid w:val="006C6011"/>
    <w:rsid w:val="006C67EE"/>
    <w:rsid w:val="006C6810"/>
    <w:rsid w:val="006C69E8"/>
    <w:rsid w:val="006C6D08"/>
    <w:rsid w:val="006C6D21"/>
    <w:rsid w:val="006C6D4C"/>
    <w:rsid w:val="006C6E03"/>
    <w:rsid w:val="006C6F88"/>
    <w:rsid w:val="006C6FB7"/>
    <w:rsid w:val="006C7810"/>
    <w:rsid w:val="006C7D65"/>
    <w:rsid w:val="006D0A54"/>
    <w:rsid w:val="006D0B38"/>
    <w:rsid w:val="006D12B7"/>
    <w:rsid w:val="006D12BC"/>
    <w:rsid w:val="006D14BC"/>
    <w:rsid w:val="006D159B"/>
    <w:rsid w:val="006D1A42"/>
    <w:rsid w:val="006D2529"/>
    <w:rsid w:val="006D283F"/>
    <w:rsid w:val="006D2EAA"/>
    <w:rsid w:val="006D3168"/>
    <w:rsid w:val="006D3976"/>
    <w:rsid w:val="006D5C5F"/>
    <w:rsid w:val="006D5DA8"/>
    <w:rsid w:val="006D678E"/>
    <w:rsid w:val="006D7666"/>
    <w:rsid w:val="006D7A01"/>
    <w:rsid w:val="006E03EB"/>
    <w:rsid w:val="006E0BFB"/>
    <w:rsid w:val="006E0C13"/>
    <w:rsid w:val="006E0FD7"/>
    <w:rsid w:val="006E142D"/>
    <w:rsid w:val="006E1551"/>
    <w:rsid w:val="006E1C04"/>
    <w:rsid w:val="006E32DF"/>
    <w:rsid w:val="006E3390"/>
    <w:rsid w:val="006E3399"/>
    <w:rsid w:val="006E362E"/>
    <w:rsid w:val="006E417B"/>
    <w:rsid w:val="006E47B9"/>
    <w:rsid w:val="006E5624"/>
    <w:rsid w:val="006E57B0"/>
    <w:rsid w:val="006E5A16"/>
    <w:rsid w:val="006E5F48"/>
    <w:rsid w:val="006E694C"/>
    <w:rsid w:val="006E7533"/>
    <w:rsid w:val="006E7EFB"/>
    <w:rsid w:val="006F0146"/>
    <w:rsid w:val="006F12D8"/>
    <w:rsid w:val="006F1FBA"/>
    <w:rsid w:val="006F2D90"/>
    <w:rsid w:val="006F3487"/>
    <w:rsid w:val="006F4299"/>
    <w:rsid w:val="006F4473"/>
    <w:rsid w:val="006F45EB"/>
    <w:rsid w:val="006F48E3"/>
    <w:rsid w:val="006F5022"/>
    <w:rsid w:val="006F51A0"/>
    <w:rsid w:val="006F5425"/>
    <w:rsid w:val="006F5B26"/>
    <w:rsid w:val="006F695E"/>
    <w:rsid w:val="006F73B1"/>
    <w:rsid w:val="006F7ED0"/>
    <w:rsid w:val="007005F9"/>
    <w:rsid w:val="00700AB6"/>
    <w:rsid w:val="00701AD0"/>
    <w:rsid w:val="007027B6"/>
    <w:rsid w:val="007027C8"/>
    <w:rsid w:val="00703EB5"/>
    <w:rsid w:val="00704BD5"/>
    <w:rsid w:val="00704CC9"/>
    <w:rsid w:val="00704F00"/>
    <w:rsid w:val="00704FC5"/>
    <w:rsid w:val="007057F2"/>
    <w:rsid w:val="00705CA2"/>
    <w:rsid w:val="00706057"/>
    <w:rsid w:val="00706B97"/>
    <w:rsid w:val="00706E03"/>
    <w:rsid w:val="007075C9"/>
    <w:rsid w:val="00707AE0"/>
    <w:rsid w:val="00707C5A"/>
    <w:rsid w:val="00710316"/>
    <w:rsid w:val="007120E7"/>
    <w:rsid w:val="0071262D"/>
    <w:rsid w:val="00712EA1"/>
    <w:rsid w:val="007133D5"/>
    <w:rsid w:val="00713AE5"/>
    <w:rsid w:val="00713CD7"/>
    <w:rsid w:val="00713E30"/>
    <w:rsid w:val="007147D6"/>
    <w:rsid w:val="00714D0B"/>
    <w:rsid w:val="00716DA1"/>
    <w:rsid w:val="00716DD2"/>
    <w:rsid w:val="00717985"/>
    <w:rsid w:val="00717C29"/>
    <w:rsid w:val="00720572"/>
    <w:rsid w:val="00720927"/>
    <w:rsid w:val="00720BC5"/>
    <w:rsid w:val="007227D8"/>
    <w:rsid w:val="007229C2"/>
    <w:rsid w:val="00722EA5"/>
    <w:rsid w:val="00723335"/>
    <w:rsid w:val="007234DC"/>
    <w:rsid w:val="00723507"/>
    <w:rsid w:val="00723675"/>
    <w:rsid w:val="00723AA6"/>
    <w:rsid w:val="00723B0A"/>
    <w:rsid w:val="0072453A"/>
    <w:rsid w:val="00724E34"/>
    <w:rsid w:val="007251D0"/>
    <w:rsid w:val="00725201"/>
    <w:rsid w:val="00725303"/>
    <w:rsid w:val="0072565C"/>
    <w:rsid w:val="00725DC3"/>
    <w:rsid w:val="007261B9"/>
    <w:rsid w:val="0072649D"/>
    <w:rsid w:val="00726699"/>
    <w:rsid w:val="00726811"/>
    <w:rsid w:val="007268A0"/>
    <w:rsid w:val="00726BAE"/>
    <w:rsid w:val="00726D0C"/>
    <w:rsid w:val="00726D18"/>
    <w:rsid w:val="00727054"/>
    <w:rsid w:val="0072713D"/>
    <w:rsid w:val="00730454"/>
    <w:rsid w:val="00730C32"/>
    <w:rsid w:val="00731525"/>
    <w:rsid w:val="00731530"/>
    <w:rsid w:val="00731AC9"/>
    <w:rsid w:val="0073292D"/>
    <w:rsid w:val="00732C56"/>
    <w:rsid w:val="0073307D"/>
    <w:rsid w:val="007339EC"/>
    <w:rsid w:val="00734A8B"/>
    <w:rsid w:val="00735DE7"/>
    <w:rsid w:val="00735EE2"/>
    <w:rsid w:val="007366C4"/>
    <w:rsid w:val="00736833"/>
    <w:rsid w:val="00736C63"/>
    <w:rsid w:val="00736D99"/>
    <w:rsid w:val="00737B0E"/>
    <w:rsid w:val="00737C63"/>
    <w:rsid w:val="00737EA0"/>
    <w:rsid w:val="00740077"/>
    <w:rsid w:val="00740495"/>
    <w:rsid w:val="007412F1"/>
    <w:rsid w:val="00741EE8"/>
    <w:rsid w:val="00742318"/>
    <w:rsid w:val="0074276A"/>
    <w:rsid w:val="00742BA3"/>
    <w:rsid w:val="00742E02"/>
    <w:rsid w:val="007435E2"/>
    <w:rsid w:val="00743618"/>
    <w:rsid w:val="0074375F"/>
    <w:rsid w:val="00743972"/>
    <w:rsid w:val="00743F76"/>
    <w:rsid w:val="00744912"/>
    <w:rsid w:val="007449CC"/>
    <w:rsid w:val="00744BAA"/>
    <w:rsid w:val="00744BDB"/>
    <w:rsid w:val="0074504D"/>
    <w:rsid w:val="00745755"/>
    <w:rsid w:val="00745B49"/>
    <w:rsid w:val="00745B59"/>
    <w:rsid w:val="00745E37"/>
    <w:rsid w:val="00745FEB"/>
    <w:rsid w:val="00746185"/>
    <w:rsid w:val="00746669"/>
    <w:rsid w:val="0074687E"/>
    <w:rsid w:val="00746BD4"/>
    <w:rsid w:val="00747B93"/>
    <w:rsid w:val="00747B94"/>
    <w:rsid w:val="007500E2"/>
    <w:rsid w:val="007519BF"/>
    <w:rsid w:val="00751B88"/>
    <w:rsid w:val="00751CCC"/>
    <w:rsid w:val="00751D6D"/>
    <w:rsid w:val="007535C8"/>
    <w:rsid w:val="00753B0B"/>
    <w:rsid w:val="00754833"/>
    <w:rsid w:val="007548BF"/>
    <w:rsid w:val="00754DD8"/>
    <w:rsid w:val="00754FC4"/>
    <w:rsid w:val="0075659B"/>
    <w:rsid w:val="007565C6"/>
    <w:rsid w:val="007571EB"/>
    <w:rsid w:val="00757FC0"/>
    <w:rsid w:val="0076020D"/>
    <w:rsid w:val="00760350"/>
    <w:rsid w:val="00760A34"/>
    <w:rsid w:val="00760B52"/>
    <w:rsid w:val="00760FA1"/>
    <w:rsid w:val="00761621"/>
    <w:rsid w:val="007619FF"/>
    <w:rsid w:val="00762A12"/>
    <w:rsid w:val="007630BB"/>
    <w:rsid w:val="00763109"/>
    <w:rsid w:val="00763517"/>
    <w:rsid w:val="00763AA2"/>
    <w:rsid w:val="00763E51"/>
    <w:rsid w:val="00763EFA"/>
    <w:rsid w:val="007644BC"/>
    <w:rsid w:val="0076451F"/>
    <w:rsid w:val="007649DE"/>
    <w:rsid w:val="00764A4B"/>
    <w:rsid w:val="0076592A"/>
    <w:rsid w:val="007659C6"/>
    <w:rsid w:val="00765DAA"/>
    <w:rsid w:val="00766427"/>
    <w:rsid w:val="00766554"/>
    <w:rsid w:val="007667A8"/>
    <w:rsid w:val="007668E3"/>
    <w:rsid w:val="0076697A"/>
    <w:rsid w:val="007673FC"/>
    <w:rsid w:val="00767692"/>
    <w:rsid w:val="00767C9D"/>
    <w:rsid w:val="007700C5"/>
    <w:rsid w:val="007702EB"/>
    <w:rsid w:val="0077063A"/>
    <w:rsid w:val="00770ED3"/>
    <w:rsid w:val="00770FCB"/>
    <w:rsid w:val="0077106F"/>
    <w:rsid w:val="0077124B"/>
    <w:rsid w:val="00771623"/>
    <w:rsid w:val="00772C7D"/>
    <w:rsid w:val="0077346B"/>
    <w:rsid w:val="0077381F"/>
    <w:rsid w:val="00773A8A"/>
    <w:rsid w:val="00774A7E"/>
    <w:rsid w:val="00774E5E"/>
    <w:rsid w:val="00775244"/>
    <w:rsid w:val="0077561B"/>
    <w:rsid w:val="00775A2F"/>
    <w:rsid w:val="00775D93"/>
    <w:rsid w:val="007769B7"/>
    <w:rsid w:val="00776AB9"/>
    <w:rsid w:val="00781232"/>
    <w:rsid w:val="00781456"/>
    <w:rsid w:val="00782E3D"/>
    <w:rsid w:val="00783AAB"/>
    <w:rsid w:val="00783ABE"/>
    <w:rsid w:val="00783EFC"/>
    <w:rsid w:val="007840CB"/>
    <w:rsid w:val="00785AB7"/>
    <w:rsid w:val="0078622E"/>
    <w:rsid w:val="007865F5"/>
    <w:rsid w:val="00787864"/>
    <w:rsid w:val="007879CD"/>
    <w:rsid w:val="00787DFD"/>
    <w:rsid w:val="0079029E"/>
    <w:rsid w:val="00790621"/>
    <w:rsid w:val="007909B6"/>
    <w:rsid w:val="00791061"/>
    <w:rsid w:val="00791827"/>
    <w:rsid w:val="007929E3"/>
    <w:rsid w:val="00793624"/>
    <w:rsid w:val="00793F4D"/>
    <w:rsid w:val="00793F70"/>
    <w:rsid w:val="0079422C"/>
    <w:rsid w:val="00794E84"/>
    <w:rsid w:val="0079555A"/>
    <w:rsid w:val="007959C6"/>
    <w:rsid w:val="00795A91"/>
    <w:rsid w:val="00795EE7"/>
    <w:rsid w:val="00796678"/>
    <w:rsid w:val="007971FF"/>
    <w:rsid w:val="00797205"/>
    <w:rsid w:val="007972F7"/>
    <w:rsid w:val="00797BD1"/>
    <w:rsid w:val="007A03BD"/>
    <w:rsid w:val="007A0824"/>
    <w:rsid w:val="007A0C36"/>
    <w:rsid w:val="007A0EEC"/>
    <w:rsid w:val="007A1C8E"/>
    <w:rsid w:val="007A1D2A"/>
    <w:rsid w:val="007A2068"/>
    <w:rsid w:val="007A252F"/>
    <w:rsid w:val="007A2E12"/>
    <w:rsid w:val="007A2FFC"/>
    <w:rsid w:val="007A3791"/>
    <w:rsid w:val="007A3C04"/>
    <w:rsid w:val="007A3CC7"/>
    <w:rsid w:val="007A42E8"/>
    <w:rsid w:val="007A440B"/>
    <w:rsid w:val="007A4617"/>
    <w:rsid w:val="007A4B74"/>
    <w:rsid w:val="007A5314"/>
    <w:rsid w:val="007A5455"/>
    <w:rsid w:val="007A576D"/>
    <w:rsid w:val="007A5CC1"/>
    <w:rsid w:val="007A62B4"/>
    <w:rsid w:val="007A645A"/>
    <w:rsid w:val="007A68AA"/>
    <w:rsid w:val="007A6B06"/>
    <w:rsid w:val="007A7105"/>
    <w:rsid w:val="007A7D76"/>
    <w:rsid w:val="007B07BB"/>
    <w:rsid w:val="007B1AB4"/>
    <w:rsid w:val="007B1B2C"/>
    <w:rsid w:val="007B28DD"/>
    <w:rsid w:val="007B2AF5"/>
    <w:rsid w:val="007B2C91"/>
    <w:rsid w:val="007B3823"/>
    <w:rsid w:val="007B3A45"/>
    <w:rsid w:val="007B3B9A"/>
    <w:rsid w:val="007B42AF"/>
    <w:rsid w:val="007B458C"/>
    <w:rsid w:val="007B4950"/>
    <w:rsid w:val="007B49B0"/>
    <w:rsid w:val="007B4AA8"/>
    <w:rsid w:val="007B5347"/>
    <w:rsid w:val="007B5368"/>
    <w:rsid w:val="007B5580"/>
    <w:rsid w:val="007B55E4"/>
    <w:rsid w:val="007B5C2B"/>
    <w:rsid w:val="007B6208"/>
    <w:rsid w:val="007B63FC"/>
    <w:rsid w:val="007B6A5C"/>
    <w:rsid w:val="007B7942"/>
    <w:rsid w:val="007C0202"/>
    <w:rsid w:val="007C07ED"/>
    <w:rsid w:val="007C1360"/>
    <w:rsid w:val="007C1430"/>
    <w:rsid w:val="007C161E"/>
    <w:rsid w:val="007C2150"/>
    <w:rsid w:val="007C2209"/>
    <w:rsid w:val="007C25E7"/>
    <w:rsid w:val="007C2708"/>
    <w:rsid w:val="007C298A"/>
    <w:rsid w:val="007C2F39"/>
    <w:rsid w:val="007C3980"/>
    <w:rsid w:val="007C4125"/>
    <w:rsid w:val="007C4781"/>
    <w:rsid w:val="007C4855"/>
    <w:rsid w:val="007C4F2D"/>
    <w:rsid w:val="007C54BA"/>
    <w:rsid w:val="007C553B"/>
    <w:rsid w:val="007C5654"/>
    <w:rsid w:val="007C5872"/>
    <w:rsid w:val="007C5B0E"/>
    <w:rsid w:val="007C5BB0"/>
    <w:rsid w:val="007C6502"/>
    <w:rsid w:val="007C66D5"/>
    <w:rsid w:val="007C7988"/>
    <w:rsid w:val="007C7E95"/>
    <w:rsid w:val="007D05C3"/>
    <w:rsid w:val="007D0E60"/>
    <w:rsid w:val="007D150C"/>
    <w:rsid w:val="007D1AAE"/>
    <w:rsid w:val="007D20AC"/>
    <w:rsid w:val="007D26ED"/>
    <w:rsid w:val="007D2A77"/>
    <w:rsid w:val="007D2A95"/>
    <w:rsid w:val="007D330A"/>
    <w:rsid w:val="007D35E9"/>
    <w:rsid w:val="007D3FD5"/>
    <w:rsid w:val="007D41CE"/>
    <w:rsid w:val="007D43D1"/>
    <w:rsid w:val="007D489B"/>
    <w:rsid w:val="007D4B66"/>
    <w:rsid w:val="007D4E19"/>
    <w:rsid w:val="007D4E57"/>
    <w:rsid w:val="007D5535"/>
    <w:rsid w:val="007D569A"/>
    <w:rsid w:val="007D573F"/>
    <w:rsid w:val="007D5FD4"/>
    <w:rsid w:val="007D605B"/>
    <w:rsid w:val="007D71F0"/>
    <w:rsid w:val="007D7851"/>
    <w:rsid w:val="007E0ABE"/>
    <w:rsid w:val="007E12D0"/>
    <w:rsid w:val="007E1355"/>
    <w:rsid w:val="007E19C6"/>
    <w:rsid w:val="007E2838"/>
    <w:rsid w:val="007E2F73"/>
    <w:rsid w:val="007E32B4"/>
    <w:rsid w:val="007E3F80"/>
    <w:rsid w:val="007E4852"/>
    <w:rsid w:val="007E4972"/>
    <w:rsid w:val="007E4B03"/>
    <w:rsid w:val="007E4E13"/>
    <w:rsid w:val="007E5299"/>
    <w:rsid w:val="007E656A"/>
    <w:rsid w:val="007E7291"/>
    <w:rsid w:val="007E742D"/>
    <w:rsid w:val="007E75D2"/>
    <w:rsid w:val="007E76F1"/>
    <w:rsid w:val="007E7C8A"/>
    <w:rsid w:val="007F0014"/>
    <w:rsid w:val="007F0734"/>
    <w:rsid w:val="007F0920"/>
    <w:rsid w:val="007F09E8"/>
    <w:rsid w:val="007F09F0"/>
    <w:rsid w:val="007F0BBD"/>
    <w:rsid w:val="007F0E7D"/>
    <w:rsid w:val="007F1718"/>
    <w:rsid w:val="007F1A3B"/>
    <w:rsid w:val="007F1BF0"/>
    <w:rsid w:val="007F231D"/>
    <w:rsid w:val="007F2375"/>
    <w:rsid w:val="007F2AA6"/>
    <w:rsid w:val="007F2D54"/>
    <w:rsid w:val="007F2FF7"/>
    <w:rsid w:val="007F304E"/>
    <w:rsid w:val="007F363A"/>
    <w:rsid w:val="007F402D"/>
    <w:rsid w:val="007F42BF"/>
    <w:rsid w:val="007F48C3"/>
    <w:rsid w:val="007F4A4E"/>
    <w:rsid w:val="007F50F3"/>
    <w:rsid w:val="007F56D3"/>
    <w:rsid w:val="007F6D81"/>
    <w:rsid w:val="007F7392"/>
    <w:rsid w:val="007F7A10"/>
    <w:rsid w:val="00800052"/>
    <w:rsid w:val="00801377"/>
    <w:rsid w:val="00802616"/>
    <w:rsid w:val="008027FC"/>
    <w:rsid w:val="00802E28"/>
    <w:rsid w:val="0080336E"/>
    <w:rsid w:val="00803BD4"/>
    <w:rsid w:val="00803D4D"/>
    <w:rsid w:val="00803FED"/>
    <w:rsid w:val="008043C6"/>
    <w:rsid w:val="00804828"/>
    <w:rsid w:val="00805C02"/>
    <w:rsid w:val="00805D16"/>
    <w:rsid w:val="008061D7"/>
    <w:rsid w:val="008069FB"/>
    <w:rsid w:val="008072D2"/>
    <w:rsid w:val="00807C47"/>
    <w:rsid w:val="00807EF5"/>
    <w:rsid w:val="00810B8A"/>
    <w:rsid w:val="00810D02"/>
    <w:rsid w:val="0081155D"/>
    <w:rsid w:val="00811B10"/>
    <w:rsid w:val="00811CB8"/>
    <w:rsid w:val="00812303"/>
    <w:rsid w:val="00812990"/>
    <w:rsid w:val="00812CEB"/>
    <w:rsid w:val="00813808"/>
    <w:rsid w:val="008139DA"/>
    <w:rsid w:val="008139ED"/>
    <w:rsid w:val="00813A22"/>
    <w:rsid w:val="00813FB6"/>
    <w:rsid w:val="008146BB"/>
    <w:rsid w:val="00814976"/>
    <w:rsid w:val="00814BB5"/>
    <w:rsid w:val="00815327"/>
    <w:rsid w:val="00816774"/>
    <w:rsid w:val="008168DF"/>
    <w:rsid w:val="00816AA6"/>
    <w:rsid w:val="00816B25"/>
    <w:rsid w:val="00816CF1"/>
    <w:rsid w:val="00816DC0"/>
    <w:rsid w:val="00817C3A"/>
    <w:rsid w:val="00820585"/>
    <w:rsid w:val="00820975"/>
    <w:rsid w:val="00820D3E"/>
    <w:rsid w:val="008216F1"/>
    <w:rsid w:val="0082192A"/>
    <w:rsid w:val="0082246D"/>
    <w:rsid w:val="008224D2"/>
    <w:rsid w:val="008230D7"/>
    <w:rsid w:val="00823281"/>
    <w:rsid w:val="0082396D"/>
    <w:rsid w:val="0082399B"/>
    <w:rsid w:val="00823BFE"/>
    <w:rsid w:val="0082458E"/>
    <w:rsid w:val="008246B7"/>
    <w:rsid w:val="008246CE"/>
    <w:rsid w:val="00824B9A"/>
    <w:rsid w:val="00824E02"/>
    <w:rsid w:val="00825467"/>
    <w:rsid w:val="008255EE"/>
    <w:rsid w:val="00825A1F"/>
    <w:rsid w:val="0082609A"/>
    <w:rsid w:val="00826BE5"/>
    <w:rsid w:val="00826EA1"/>
    <w:rsid w:val="00827053"/>
    <w:rsid w:val="00827EE0"/>
    <w:rsid w:val="00830058"/>
    <w:rsid w:val="00830C41"/>
    <w:rsid w:val="00830F35"/>
    <w:rsid w:val="00831C74"/>
    <w:rsid w:val="00831FAC"/>
    <w:rsid w:val="008321D4"/>
    <w:rsid w:val="00832606"/>
    <w:rsid w:val="0083399D"/>
    <w:rsid w:val="00833AE6"/>
    <w:rsid w:val="00834DDA"/>
    <w:rsid w:val="00835849"/>
    <w:rsid w:val="008358E8"/>
    <w:rsid w:val="00837B4A"/>
    <w:rsid w:val="00837C8E"/>
    <w:rsid w:val="00837F40"/>
    <w:rsid w:val="00840DC4"/>
    <w:rsid w:val="00841287"/>
    <w:rsid w:val="008415B3"/>
    <w:rsid w:val="00841D4D"/>
    <w:rsid w:val="00841F0B"/>
    <w:rsid w:val="00842AFB"/>
    <w:rsid w:val="00842D33"/>
    <w:rsid w:val="00842E34"/>
    <w:rsid w:val="00842E8F"/>
    <w:rsid w:val="00844191"/>
    <w:rsid w:val="00844616"/>
    <w:rsid w:val="0084492C"/>
    <w:rsid w:val="00845001"/>
    <w:rsid w:val="0084522B"/>
    <w:rsid w:val="008452A2"/>
    <w:rsid w:val="0084691C"/>
    <w:rsid w:val="00846B6D"/>
    <w:rsid w:val="00846C3A"/>
    <w:rsid w:val="00846C82"/>
    <w:rsid w:val="00846F6E"/>
    <w:rsid w:val="0085007F"/>
    <w:rsid w:val="008508FC"/>
    <w:rsid w:val="00850A54"/>
    <w:rsid w:val="00850E65"/>
    <w:rsid w:val="008511B0"/>
    <w:rsid w:val="008512A5"/>
    <w:rsid w:val="00851657"/>
    <w:rsid w:val="008518BF"/>
    <w:rsid w:val="00851928"/>
    <w:rsid w:val="00851A7F"/>
    <w:rsid w:val="0085235A"/>
    <w:rsid w:val="0085242C"/>
    <w:rsid w:val="00852D17"/>
    <w:rsid w:val="008531E0"/>
    <w:rsid w:val="008531F2"/>
    <w:rsid w:val="008538DC"/>
    <w:rsid w:val="00854204"/>
    <w:rsid w:val="008543E1"/>
    <w:rsid w:val="008549A9"/>
    <w:rsid w:val="00854CF7"/>
    <w:rsid w:val="0085572E"/>
    <w:rsid w:val="0085597B"/>
    <w:rsid w:val="00855E84"/>
    <w:rsid w:val="00856159"/>
    <w:rsid w:val="00856AD9"/>
    <w:rsid w:val="00856DDB"/>
    <w:rsid w:val="0085724C"/>
    <w:rsid w:val="0085789F"/>
    <w:rsid w:val="00857AED"/>
    <w:rsid w:val="00857CC2"/>
    <w:rsid w:val="00860741"/>
    <w:rsid w:val="00860C88"/>
    <w:rsid w:val="00861870"/>
    <w:rsid w:val="008620F5"/>
    <w:rsid w:val="00862423"/>
    <w:rsid w:val="008628F8"/>
    <w:rsid w:val="00862944"/>
    <w:rsid w:val="0086306F"/>
    <w:rsid w:val="008631FA"/>
    <w:rsid w:val="0086330C"/>
    <w:rsid w:val="0086414D"/>
    <w:rsid w:val="00864499"/>
    <w:rsid w:val="0086495E"/>
    <w:rsid w:val="00864DC3"/>
    <w:rsid w:val="00865256"/>
    <w:rsid w:val="00865E31"/>
    <w:rsid w:val="00865F5B"/>
    <w:rsid w:val="008662EC"/>
    <w:rsid w:val="0086739A"/>
    <w:rsid w:val="00867CC1"/>
    <w:rsid w:val="00870828"/>
    <w:rsid w:val="00870BC8"/>
    <w:rsid w:val="00870DE7"/>
    <w:rsid w:val="00871023"/>
    <w:rsid w:val="0087106D"/>
    <w:rsid w:val="00872015"/>
    <w:rsid w:val="008722D9"/>
    <w:rsid w:val="00872A2D"/>
    <w:rsid w:val="00873372"/>
    <w:rsid w:val="008733BE"/>
    <w:rsid w:val="00873666"/>
    <w:rsid w:val="008740FE"/>
    <w:rsid w:val="00874181"/>
    <w:rsid w:val="008749FE"/>
    <w:rsid w:val="0087538D"/>
    <w:rsid w:val="008754E3"/>
    <w:rsid w:val="008754F0"/>
    <w:rsid w:val="008758CF"/>
    <w:rsid w:val="00875922"/>
    <w:rsid w:val="00875B26"/>
    <w:rsid w:val="00875C1A"/>
    <w:rsid w:val="00875E48"/>
    <w:rsid w:val="008763C2"/>
    <w:rsid w:val="0087690B"/>
    <w:rsid w:val="00876EBA"/>
    <w:rsid w:val="00876F3A"/>
    <w:rsid w:val="008778B0"/>
    <w:rsid w:val="008779C8"/>
    <w:rsid w:val="00877FCE"/>
    <w:rsid w:val="0088011E"/>
    <w:rsid w:val="00880AC4"/>
    <w:rsid w:val="00880B49"/>
    <w:rsid w:val="00880B71"/>
    <w:rsid w:val="00880F98"/>
    <w:rsid w:val="00881331"/>
    <w:rsid w:val="00881EBB"/>
    <w:rsid w:val="00881F11"/>
    <w:rsid w:val="008820D1"/>
    <w:rsid w:val="00882631"/>
    <w:rsid w:val="008828C0"/>
    <w:rsid w:val="00884283"/>
    <w:rsid w:val="0088429D"/>
    <w:rsid w:val="0088450A"/>
    <w:rsid w:val="008848B4"/>
    <w:rsid w:val="008849A4"/>
    <w:rsid w:val="0088512A"/>
    <w:rsid w:val="00885760"/>
    <w:rsid w:val="00885A2E"/>
    <w:rsid w:val="008866AE"/>
    <w:rsid w:val="00886D58"/>
    <w:rsid w:val="008872B5"/>
    <w:rsid w:val="00887608"/>
    <w:rsid w:val="008877FA"/>
    <w:rsid w:val="00887EC0"/>
    <w:rsid w:val="00891346"/>
    <w:rsid w:val="008913AC"/>
    <w:rsid w:val="0089158C"/>
    <w:rsid w:val="008915CA"/>
    <w:rsid w:val="00891A9A"/>
    <w:rsid w:val="00891BE9"/>
    <w:rsid w:val="00891F93"/>
    <w:rsid w:val="0089230D"/>
    <w:rsid w:val="00892434"/>
    <w:rsid w:val="00893376"/>
    <w:rsid w:val="00893850"/>
    <w:rsid w:val="00894542"/>
    <w:rsid w:val="00894A42"/>
    <w:rsid w:val="00894C35"/>
    <w:rsid w:val="00894CB8"/>
    <w:rsid w:val="00894D0D"/>
    <w:rsid w:val="00895099"/>
    <w:rsid w:val="00895125"/>
    <w:rsid w:val="008956DC"/>
    <w:rsid w:val="0089577E"/>
    <w:rsid w:val="00895AFA"/>
    <w:rsid w:val="00895D22"/>
    <w:rsid w:val="00896098"/>
    <w:rsid w:val="00896784"/>
    <w:rsid w:val="00896D96"/>
    <w:rsid w:val="00897B72"/>
    <w:rsid w:val="00897BCA"/>
    <w:rsid w:val="008A04A3"/>
    <w:rsid w:val="008A0A1C"/>
    <w:rsid w:val="008A0B16"/>
    <w:rsid w:val="008A11FB"/>
    <w:rsid w:val="008A1CC2"/>
    <w:rsid w:val="008A2166"/>
    <w:rsid w:val="008A2526"/>
    <w:rsid w:val="008A25D2"/>
    <w:rsid w:val="008A2E66"/>
    <w:rsid w:val="008A35C7"/>
    <w:rsid w:val="008A3789"/>
    <w:rsid w:val="008A3BB5"/>
    <w:rsid w:val="008A4A45"/>
    <w:rsid w:val="008A50C5"/>
    <w:rsid w:val="008A5CBA"/>
    <w:rsid w:val="008A6779"/>
    <w:rsid w:val="008A6BEF"/>
    <w:rsid w:val="008A6D98"/>
    <w:rsid w:val="008A73C1"/>
    <w:rsid w:val="008A744F"/>
    <w:rsid w:val="008A7BA4"/>
    <w:rsid w:val="008A7C19"/>
    <w:rsid w:val="008B0568"/>
    <w:rsid w:val="008B086E"/>
    <w:rsid w:val="008B0C37"/>
    <w:rsid w:val="008B0D0A"/>
    <w:rsid w:val="008B1A07"/>
    <w:rsid w:val="008B1B7A"/>
    <w:rsid w:val="008B1D9A"/>
    <w:rsid w:val="008B217D"/>
    <w:rsid w:val="008B2AD7"/>
    <w:rsid w:val="008B2D6E"/>
    <w:rsid w:val="008B420F"/>
    <w:rsid w:val="008B42B5"/>
    <w:rsid w:val="008B437C"/>
    <w:rsid w:val="008B450B"/>
    <w:rsid w:val="008B49A6"/>
    <w:rsid w:val="008B4A00"/>
    <w:rsid w:val="008B4AB0"/>
    <w:rsid w:val="008B4BE3"/>
    <w:rsid w:val="008B4C74"/>
    <w:rsid w:val="008B52FF"/>
    <w:rsid w:val="008B53E6"/>
    <w:rsid w:val="008B60F9"/>
    <w:rsid w:val="008B693E"/>
    <w:rsid w:val="008B6BE8"/>
    <w:rsid w:val="008B798A"/>
    <w:rsid w:val="008B7D82"/>
    <w:rsid w:val="008C0055"/>
    <w:rsid w:val="008C01C3"/>
    <w:rsid w:val="008C0D25"/>
    <w:rsid w:val="008C0D74"/>
    <w:rsid w:val="008C11F5"/>
    <w:rsid w:val="008C1336"/>
    <w:rsid w:val="008C170D"/>
    <w:rsid w:val="008C265E"/>
    <w:rsid w:val="008C34B2"/>
    <w:rsid w:val="008C3B03"/>
    <w:rsid w:val="008C40DE"/>
    <w:rsid w:val="008C5B30"/>
    <w:rsid w:val="008C60C0"/>
    <w:rsid w:val="008C6801"/>
    <w:rsid w:val="008C688A"/>
    <w:rsid w:val="008C6BDA"/>
    <w:rsid w:val="008C6D27"/>
    <w:rsid w:val="008C75F8"/>
    <w:rsid w:val="008C77D8"/>
    <w:rsid w:val="008D0805"/>
    <w:rsid w:val="008D08A8"/>
    <w:rsid w:val="008D0BD7"/>
    <w:rsid w:val="008D20A1"/>
    <w:rsid w:val="008D2294"/>
    <w:rsid w:val="008D2680"/>
    <w:rsid w:val="008D28AD"/>
    <w:rsid w:val="008D3BFD"/>
    <w:rsid w:val="008D4160"/>
    <w:rsid w:val="008D4398"/>
    <w:rsid w:val="008D43A9"/>
    <w:rsid w:val="008D4AF0"/>
    <w:rsid w:val="008D501F"/>
    <w:rsid w:val="008D561C"/>
    <w:rsid w:val="008D5D41"/>
    <w:rsid w:val="008D6CBC"/>
    <w:rsid w:val="008D785C"/>
    <w:rsid w:val="008D7A1D"/>
    <w:rsid w:val="008E050E"/>
    <w:rsid w:val="008E08FD"/>
    <w:rsid w:val="008E0D14"/>
    <w:rsid w:val="008E1013"/>
    <w:rsid w:val="008E211E"/>
    <w:rsid w:val="008E31E1"/>
    <w:rsid w:val="008E4A73"/>
    <w:rsid w:val="008E4E58"/>
    <w:rsid w:val="008E502E"/>
    <w:rsid w:val="008E564B"/>
    <w:rsid w:val="008E5AAF"/>
    <w:rsid w:val="008E5D25"/>
    <w:rsid w:val="008E63CA"/>
    <w:rsid w:val="008E66A8"/>
    <w:rsid w:val="008E7438"/>
    <w:rsid w:val="008E758F"/>
    <w:rsid w:val="008E7B1C"/>
    <w:rsid w:val="008E7DD3"/>
    <w:rsid w:val="008F00D0"/>
    <w:rsid w:val="008F0814"/>
    <w:rsid w:val="008F0963"/>
    <w:rsid w:val="008F1124"/>
    <w:rsid w:val="008F135D"/>
    <w:rsid w:val="008F1FE4"/>
    <w:rsid w:val="008F22B7"/>
    <w:rsid w:val="008F395E"/>
    <w:rsid w:val="008F39BA"/>
    <w:rsid w:val="008F3E55"/>
    <w:rsid w:val="008F4E69"/>
    <w:rsid w:val="008F5010"/>
    <w:rsid w:val="008F52AA"/>
    <w:rsid w:val="008F58A2"/>
    <w:rsid w:val="008F5B0C"/>
    <w:rsid w:val="008F5B2D"/>
    <w:rsid w:val="008F5D4E"/>
    <w:rsid w:val="008F5DB3"/>
    <w:rsid w:val="008F6E8D"/>
    <w:rsid w:val="008F76E1"/>
    <w:rsid w:val="008F79B4"/>
    <w:rsid w:val="0090061E"/>
    <w:rsid w:val="009009EF"/>
    <w:rsid w:val="00900C2C"/>
    <w:rsid w:val="00901AD0"/>
    <w:rsid w:val="00901DA7"/>
    <w:rsid w:val="0090330E"/>
    <w:rsid w:val="0090342D"/>
    <w:rsid w:val="0090421A"/>
    <w:rsid w:val="0090449C"/>
    <w:rsid w:val="00904AFD"/>
    <w:rsid w:val="00904B5A"/>
    <w:rsid w:val="00904D68"/>
    <w:rsid w:val="00904F18"/>
    <w:rsid w:val="009055AA"/>
    <w:rsid w:val="00905A00"/>
    <w:rsid w:val="009062E3"/>
    <w:rsid w:val="009064CF"/>
    <w:rsid w:val="009069BD"/>
    <w:rsid w:val="00907BB8"/>
    <w:rsid w:val="00907EE5"/>
    <w:rsid w:val="00910599"/>
    <w:rsid w:val="00910776"/>
    <w:rsid w:val="0091084F"/>
    <w:rsid w:val="009110C6"/>
    <w:rsid w:val="0091146F"/>
    <w:rsid w:val="00911C3B"/>
    <w:rsid w:val="009126B6"/>
    <w:rsid w:val="00912B63"/>
    <w:rsid w:val="00913048"/>
    <w:rsid w:val="0091326B"/>
    <w:rsid w:val="009139FE"/>
    <w:rsid w:val="00913B58"/>
    <w:rsid w:val="00913D25"/>
    <w:rsid w:val="00913F4F"/>
    <w:rsid w:val="009145D8"/>
    <w:rsid w:val="0091483D"/>
    <w:rsid w:val="00914A00"/>
    <w:rsid w:val="00915545"/>
    <w:rsid w:val="0091624B"/>
    <w:rsid w:val="009173DF"/>
    <w:rsid w:val="00917595"/>
    <w:rsid w:val="00917883"/>
    <w:rsid w:val="00917FE6"/>
    <w:rsid w:val="0092015B"/>
    <w:rsid w:val="00920233"/>
    <w:rsid w:val="0092096E"/>
    <w:rsid w:val="009209D8"/>
    <w:rsid w:val="00921133"/>
    <w:rsid w:val="0092157E"/>
    <w:rsid w:val="0092163E"/>
    <w:rsid w:val="00921F80"/>
    <w:rsid w:val="009232D1"/>
    <w:rsid w:val="0092394C"/>
    <w:rsid w:val="00923AD3"/>
    <w:rsid w:val="00923E20"/>
    <w:rsid w:val="00924561"/>
    <w:rsid w:val="009255DE"/>
    <w:rsid w:val="00925A67"/>
    <w:rsid w:val="00926071"/>
    <w:rsid w:val="009260D1"/>
    <w:rsid w:val="0092643B"/>
    <w:rsid w:val="009269B8"/>
    <w:rsid w:val="00926BD9"/>
    <w:rsid w:val="00926F4E"/>
    <w:rsid w:val="009300F1"/>
    <w:rsid w:val="00932372"/>
    <w:rsid w:val="00932421"/>
    <w:rsid w:val="00932B10"/>
    <w:rsid w:val="00933AD5"/>
    <w:rsid w:val="00933D79"/>
    <w:rsid w:val="0093490B"/>
    <w:rsid w:val="0093511D"/>
    <w:rsid w:val="00935D1A"/>
    <w:rsid w:val="00935E5B"/>
    <w:rsid w:val="0093602E"/>
    <w:rsid w:val="009365AD"/>
    <w:rsid w:val="00937170"/>
    <w:rsid w:val="00937791"/>
    <w:rsid w:val="009378B3"/>
    <w:rsid w:val="009402F6"/>
    <w:rsid w:val="00940A9A"/>
    <w:rsid w:val="00940BEA"/>
    <w:rsid w:val="00940EB9"/>
    <w:rsid w:val="00941838"/>
    <w:rsid w:val="00942316"/>
    <w:rsid w:val="00944754"/>
    <w:rsid w:val="00944CE8"/>
    <w:rsid w:val="00944CFC"/>
    <w:rsid w:val="00944FC8"/>
    <w:rsid w:val="0094519B"/>
    <w:rsid w:val="009451EC"/>
    <w:rsid w:val="009463DD"/>
    <w:rsid w:val="00946408"/>
    <w:rsid w:val="00946939"/>
    <w:rsid w:val="00947621"/>
    <w:rsid w:val="00947D96"/>
    <w:rsid w:val="00950028"/>
    <w:rsid w:val="00951206"/>
    <w:rsid w:val="009518BB"/>
    <w:rsid w:val="00951E80"/>
    <w:rsid w:val="00951F11"/>
    <w:rsid w:val="00952370"/>
    <w:rsid w:val="00952690"/>
    <w:rsid w:val="00952B8D"/>
    <w:rsid w:val="00953CB6"/>
    <w:rsid w:val="00954440"/>
    <w:rsid w:val="009544D3"/>
    <w:rsid w:val="00954827"/>
    <w:rsid w:val="00954839"/>
    <w:rsid w:val="00954BE1"/>
    <w:rsid w:val="00954DC4"/>
    <w:rsid w:val="009554B4"/>
    <w:rsid w:val="009557C1"/>
    <w:rsid w:val="00955AB1"/>
    <w:rsid w:val="0095631E"/>
    <w:rsid w:val="00956D91"/>
    <w:rsid w:val="00956DCE"/>
    <w:rsid w:val="009579DA"/>
    <w:rsid w:val="00957FED"/>
    <w:rsid w:val="009601C3"/>
    <w:rsid w:val="0096096D"/>
    <w:rsid w:val="009624D8"/>
    <w:rsid w:val="009628FE"/>
    <w:rsid w:val="00963316"/>
    <w:rsid w:val="009633B1"/>
    <w:rsid w:val="00963812"/>
    <w:rsid w:val="00963B92"/>
    <w:rsid w:val="009646B2"/>
    <w:rsid w:val="009647E0"/>
    <w:rsid w:val="00964E1B"/>
    <w:rsid w:val="0096545C"/>
    <w:rsid w:val="009656BF"/>
    <w:rsid w:val="00965C13"/>
    <w:rsid w:val="0096662D"/>
    <w:rsid w:val="00966837"/>
    <w:rsid w:val="0096696E"/>
    <w:rsid w:val="00966E9A"/>
    <w:rsid w:val="009671A8"/>
    <w:rsid w:val="0096739B"/>
    <w:rsid w:val="00970462"/>
    <w:rsid w:val="009706A0"/>
    <w:rsid w:val="00970772"/>
    <w:rsid w:val="009707DE"/>
    <w:rsid w:val="00970CF3"/>
    <w:rsid w:val="009716DF"/>
    <w:rsid w:val="009717E5"/>
    <w:rsid w:val="00972322"/>
    <w:rsid w:val="00972705"/>
    <w:rsid w:val="009727CA"/>
    <w:rsid w:val="0097368D"/>
    <w:rsid w:val="00973771"/>
    <w:rsid w:val="00973DD1"/>
    <w:rsid w:val="00974195"/>
    <w:rsid w:val="00974E97"/>
    <w:rsid w:val="00974EB8"/>
    <w:rsid w:val="0097562E"/>
    <w:rsid w:val="00975CAB"/>
    <w:rsid w:val="0097709C"/>
    <w:rsid w:val="00977286"/>
    <w:rsid w:val="009777E0"/>
    <w:rsid w:val="009803F7"/>
    <w:rsid w:val="009806A9"/>
    <w:rsid w:val="00980939"/>
    <w:rsid w:val="00980F56"/>
    <w:rsid w:val="00980F7D"/>
    <w:rsid w:val="00980FDF"/>
    <w:rsid w:val="009814C1"/>
    <w:rsid w:val="00981D08"/>
    <w:rsid w:val="009822F8"/>
    <w:rsid w:val="009823EE"/>
    <w:rsid w:val="00982670"/>
    <w:rsid w:val="0098299C"/>
    <w:rsid w:val="00982DC0"/>
    <w:rsid w:val="00982EE2"/>
    <w:rsid w:val="00983338"/>
    <w:rsid w:val="00983BC9"/>
    <w:rsid w:val="00983BE6"/>
    <w:rsid w:val="00983CA9"/>
    <w:rsid w:val="00983DF7"/>
    <w:rsid w:val="0098409B"/>
    <w:rsid w:val="00984FA8"/>
    <w:rsid w:val="0098534E"/>
    <w:rsid w:val="00985504"/>
    <w:rsid w:val="009855B7"/>
    <w:rsid w:val="00985D72"/>
    <w:rsid w:val="00986250"/>
    <w:rsid w:val="009866F9"/>
    <w:rsid w:val="00986A1D"/>
    <w:rsid w:val="00986A59"/>
    <w:rsid w:val="00987D39"/>
    <w:rsid w:val="00990628"/>
    <w:rsid w:val="009908B6"/>
    <w:rsid w:val="0099099F"/>
    <w:rsid w:val="00990C8E"/>
    <w:rsid w:val="00990D17"/>
    <w:rsid w:val="009910B0"/>
    <w:rsid w:val="00991D1E"/>
    <w:rsid w:val="00991EB0"/>
    <w:rsid w:val="00991F0F"/>
    <w:rsid w:val="00992E0F"/>
    <w:rsid w:val="009931D4"/>
    <w:rsid w:val="009933BF"/>
    <w:rsid w:val="00994C2F"/>
    <w:rsid w:val="00995259"/>
    <w:rsid w:val="00995305"/>
    <w:rsid w:val="009959F5"/>
    <w:rsid w:val="009962F7"/>
    <w:rsid w:val="00996557"/>
    <w:rsid w:val="00996C25"/>
    <w:rsid w:val="009A0DD2"/>
    <w:rsid w:val="009A1002"/>
    <w:rsid w:val="009A1E2B"/>
    <w:rsid w:val="009A23C1"/>
    <w:rsid w:val="009A26E2"/>
    <w:rsid w:val="009A288D"/>
    <w:rsid w:val="009A28D5"/>
    <w:rsid w:val="009A28DD"/>
    <w:rsid w:val="009A2A28"/>
    <w:rsid w:val="009A2D9E"/>
    <w:rsid w:val="009A34CD"/>
    <w:rsid w:val="009A35EF"/>
    <w:rsid w:val="009A451A"/>
    <w:rsid w:val="009A46EB"/>
    <w:rsid w:val="009A4B63"/>
    <w:rsid w:val="009A4BAB"/>
    <w:rsid w:val="009A536E"/>
    <w:rsid w:val="009A551B"/>
    <w:rsid w:val="009A5D09"/>
    <w:rsid w:val="009A603E"/>
    <w:rsid w:val="009A6425"/>
    <w:rsid w:val="009A6C66"/>
    <w:rsid w:val="009A73F5"/>
    <w:rsid w:val="009A7BD3"/>
    <w:rsid w:val="009A7E00"/>
    <w:rsid w:val="009B04CF"/>
    <w:rsid w:val="009B0674"/>
    <w:rsid w:val="009B0E6A"/>
    <w:rsid w:val="009B147C"/>
    <w:rsid w:val="009B1896"/>
    <w:rsid w:val="009B19F3"/>
    <w:rsid w:val="009B1A44"/>
    <w:rsid w:val="009B1C94"/>
    <w:rsid w:val="009B2813"/>
    <w:rsid w:val="009B2EAB"/>
    <w:rsid w:val="009B363D"/>
    <w:rsid w:val="009B3726"/>
    <w:rsid w:val="009B37A9"/>
    <w:rsid w:val="009B4539"/>
    <w:rsid w:val="009B5024"/>
    <w:rsid w:val="009B52D5"/>
    <w:rsid w:val="009B59EC"/>
    <w:rsid w:val="009B5A3F"/>
    <w:rsid w:val="009B6411"/>
    <w:rsid w:val="009B65B1"/>
    <w:rsid w:val="009B681F"/>
    <w:rsid w:val="009B6953"/>
    <w:rsid w:val="009B6B44"/>
    <w:rsid w:val="009C064D"/>
    <w:rsid w:val="009C0A0D"/>
    <w:rsid w:val="009C1ADA"/>
    <w:rsid w:val="009C250D"/>
    <w:rsid w:val="009C2531"/>
    <w:rsid w:val="009C2847"/>
    <w:rsid w:val="009C2B46"/>
    <w:rsid w:val="009C2E41"/>
    <w:rsid w:val="009C32DB"/>
    <w:rsid w:val="009C4CEC"/>
    <w:rsid w:val="009C510B"/>
    <w:rsid w:val="009C5437"/>
    <w:rsid w:val="009C5912"/>
    <w:rsid w:val="009C5F8B"/>
    <w:rsid w:val="009C61DB"/>
    <w:rsid w:val="009C62D2"/>
    <w:rsid w:val="009C66D4"/>
    <w:rsid w:val="009C6941"/>
    <w:rsid w:val="009C6B33"/>
    <w:rsid w:val="009C77BC"/>
    <w:rsid w:val="009C7DDF"/>
    <w:rsid w:val="009C7DE9"/>
    <w:rsid w:val="009D01EF"/>
    <w:rsid w:val="009D023D"/>
    <w:rsid w:val="009D0582"/>
    <w:rsid w:val="009D0A85"/>
    <w:rsid w:val="009D1470"/>
    <w:rsid w:val="009D15FB"/>
    <w:rsid w:val="009D220C"/>
    <w:rsid w:val="009D282E"/>
    <w:rsid w:val="009D2CFE"/>
    <w:rsid w:val="009D3373"/>
    <w:rsid w:val="009D3CE8"/>
    <w:rsid w:val="009D4088"/>
    <w:rsid w:val="009D4378"/>
    <w:rsid w:val="009D4B46"/>
    <w:rsid w:val="009D4FDB"/>
    <w:rsid w:val="009D54EA"/>
    <w:rsid w:val="009D5B89"/>
    <w:rsid w:val="009D7091"/>
    <w:rsid w:val="009D714D"/>
    <w:rsid w:val="009D722A"/>
    <w:rsid w:val="009D72BE"/>
    <w:rsid w:val="009D7ECB"/>
    <w:rsid w:val="009D7EFF"/>
    <w:rsid w:val="009E0613"/>
    <w:rsid w:val="009E0B55"/>
    <w:rsid w:val="009E2FC3"/>
    <w:rsid w:val="009E309C"/>
    <w:rsid w:val="009E3292"/>
    <w:rsid w:val="009E37F6"/>
    <w:rsid w:val="009E3A9B"/>
    <w:rsid w:val="009E426C"/>
    <w:rsid w:val="009E474D"/>
    <w:rsid w:val="009E53CD"/>
    <w:rsid w:val="009E5419"/>
    <w:rsid w:val="009E566F"/>
    <w:rsid w:val="009E58BD"/>
    <w:rsid w:val="009E64B4"/>
    <w:rsid w:val="009E6BC9"/>
    <w:rsid w:val="009E7F50"/>
    <w:rsid w:val="009F0461"/>
    <w:rsid w:val="009F0513"/>
    <w:rsid w:val="009F1056"/>
    <w:rsid w:val="009F124B"/>
    <w:rsid w:val="009F1375"/>
    <w:rsid w:val="009F1464"/>
    <w:rsid w:val="009F18A6"/>
    <w:rsid w:val="009F23C0"/>
    <w:rsid w:val="009F2583"/>
    <w:rsid w:val="009F2789"/>
    <w:rsid w:val="009F2839"/>
    <w:rsid w:val="009F36A7"/>
    <w:rsid w:val="009F3AD4"/>
    <w:rsid w:val="009F45B1"/>
    <w:rsid w:val="009F47FC"/>
    <w:rsid w:val="009F4CDB"/>
    <w:rsid w:val="009F4CE6"/>
    <w:rsid w:val="009F5487"/>
    <w:rsid w:val="009F54DE"/>
    <w:rsid w:val="009F5EED"/>
    <w:rsid w:val="009F6214"/>
    <w:rsid w:val="009F67E4"/>
    <w:rsid w:val="009F69A0"/>
    <w:rsid w:val="009F6B43"/>
    <w:rsid w:val="009F7B8E"/>
    <w:rsid w:val="009F7D21"/>
    <w:rsid w:val="009F7FD1"/>
    <w:rsid w:val="00A0199C"/>
    <w:rsid w:val="00A0238A"/>
    <w:rsid w:val="00A02AA1"/>
    <w:rsid w:val="00A03299"/>
    <w:rsid w:val="00A033FF"/>
    <w:rsid w:val="00A03560"/>
    <w:rsid w:val="00A03876"/>
    <w:rsid w:val="00A04922"/>
    <w:rsid w:val="00A0499C"/>
    <w:rsid w:val="00A04DDF"/>
    <w:rsid w:val="00A04F13"/>
    <w:rsid w:val="00A05386"/>
    <w:rsid w:val="00A063CA"/>
    <w:rsid w:val="00A065BA"/>
    <w:rsid w:val="00A06836"/>
    <w:rsid w:val="00A06EAF"/>
    <w:rsid w:val="00A071B6"/>
    <w:rsid w:val="00A072A4"/>
    <w:rsid w:val="00A1060A"/>
    <w:rsid w:val="00A108BA"/>
    <w:rsid w:val="00A1116D"/>
    <w:rsid w:val="00A112C9"/>
    <w:rsid w:val="00A1135C"/>
    <w:rsid w:val="00A11D9E"/>
    <w:rsid w:val="00A12569"/>
    <w:rsid w:val="00A1278B"/>
    <w:rsid w:val="00A1280D"/>
    <w:rsid w:val="00A13BD6"/>
    <w:rsid w:val="00A13C58"/>
    <w:rsid w:val="00A14716"/>
    <w:rsid w:val="00A1496C"/>
    <w:rsid w:val="00A14A04"/>
    <w:rsid w:val="00A14C68"/>
    <w:rsid w:val="00A1524B"/>
    <w:rsid w:val="00A152E7"/>
    <w:rsid w:val="00A159FF"/>
    <w:rsid w:val="00A1626B"/>
    <w:rsid w:val="00A16A4D"/>
    <w:rsid w:val="00A17309"/>
    <w:rsid w:val="00A17DD5"/>
    <w:rsid w:val="00A17FC4"/>
    <w:rsid w:val="00A200F7"/>
    <w:rsid w:val="00A2051D"/>
    <w:rsid w:val="00A20763"/>
    <w:rsid w:val="00A210B5"/>
    <w:rsid w:val="00A21AD5"/>
    <w:rsid w:val="00A21C00"/>
    <w:rsid w:val="00A222B9"/>
    <w:rsid w:val="00A223EE"/>
    <w:rsid w:val="00A2258F"/>
    <w:rsid w:val="00A227FD"/>
    <w:rsid w:val="00A22D69"/>
    <w:rsid w:val="00A22DE4"/>
    <w:rsid w:val="00A234A6"/>
    <w:rsid w:val="00A23710"/>
    <w:rsid w:val="00A24052"/>
    <w:rsid w:val="00A24539"/>
    <w:rsid w:val="00A25D88"/>
    <w:rsid w:val="00A26361"/>
    <w:rsid w:val="00A26837"/>
    <w:rsid w:val="00A26C0E"/>
    <w:rsid w:val="00A26FDB"/>
    <w:rsid w:val="00A2797D"/>
    <w:rsid w:val="00A27AD9"/>
    <w:rsid w:val="00A27BE6"/>
    <w:rsid w:val="00A27C13"/>
    <w:rsid w:val="00A27E81"/>
    <w:rsid w:val="00A27FA2"/>
    <w:rsid w:val="00A30BBC"/>
    <w:rsid w:val="00A30CBE"/>
    <w:rsid w:val="00A31055"/>
    <w:rsid w:val="00A313B3"/>
    <w:rsid w:val="00A31A8B"/>
    <w:rsid w:val="00A31FC2"/>
    <w:rsid w:val="00A3209B"/>
    <w:rsid w:val="00A32FD5"/>
    <w:rsid w:val="00A33A8F"/>
    <w:rsid w:val="00A33C62"/>
    <w:rsid w:val="00A343ED"/>
    <w:rsid w:val="00A3502B"/>
    <w:rsid w:val="00A35279"/>
    <w:rsid w:val="00A366FC"/>
    <w:rsid w:val="00A369A7"/>
    <w:rsid w:val="00A37CA2"/>
    <w:rsid w:val="00A37D43"/>
    <w:rsid w:val="00A4038B"/>
    <w:rsid w:val="00A40487"/>
    <w:rsid w:val="00A40DE4"/>
    <w:rsid w:val="00A40E93"/>
    <w:rsid w:val="00A415D5"/>
    <w:rsid w:val="00A41B5E"/>
    <w:rsid w:val="00A4203F"/>
    <w:rsid w:val="00A4270D"/>
    <w:rsid w:val="00A42D5A"/>
    <w:rsid w:val="00A42FC4"/>
    <w:rsid w:val="00A42FE4"/>
    <w:rsid w:val="00A43859"/>
    <w:rsid w:val="00A440B2"/>
    <w:rsid w:val="00A44387"/>
    <w:rsid w:val="00A443DC"/>
    <w:rsid w:val="00A45044"/>
    <w:rsid w:val="00A45321"/>
    <w:rsid w:val="00A45443"/>
    <w:rsid w:val="00A4557D"/>
    <w:rsid w:val="00A45C47"/>
    <w:rsid w:val="00A46216"/>
    <w:rsid w:val="00A464E1"/>
    <w:rsid w:val="00A46D24"/>
    <w:rsid w:val="00A46E0B"/>
    <w:rsid w:val="00A470A4"/>
    <w:rsid w:val="00A47B30"/>
    <w:rsid w:val="00A47E74"/>
    <w:rsid w:val="00A50323"/>
    <w:rsid w:val="00A5084A"/>
    <w:rsid w:val="00A50B12"/>
    <w:rsid w:val="00A50C05"/>
    <w:rsid w:val="00A51960"/>
    <w:rsid w:val="00A5243F"/>
    <w:rsid w:val="00A5249C"/>
    <w:rsid w:val="00A525F2"/>
    <w:rsid w:val="00A52889"/>
    <w:rsid w:val="00A52970"/>
    <w:rsid w:val="00A53290"/>
    <w:rsid w:val="00A53867"/>
    <w:rsid w:val="00A53A92"/>
    <w:rsid w:val="00A5476F"/>
    <w:rsid w:val="00A54CE3"/>
    <w:rsid w:val="00A55C85"/>
    <w:rsid w:val="00A55F85"/>
    <w:rsid w:val="00A55FAB"/>
    <w:rsid w:val="00A568F4"/>
    <w:rsid w:val="00A56D84"/>
    <w:rsid w:val="00A570B2"/>
    <w:rsid w:val="00A602FD"/>
    <w:rsid w:val="00A60504"/>
    <w:rsid w:val="00A60BA9"/>
    <w:rsid w:val="00A617A6"/>
    <w:rsid w:val="00A622CD"/>
    <w:rsid w:val="00A62960"/>
    <w:rsid w:val="00A62BEB"/>
    <w:rsid w:val="00A62C7E"/>
    <w:rsid w:val="00A62F87"/>
    <w:rsid w:val="00A631D2"/>
    <w:rsid w:val="00A634A6"/>
    <w:rsid w:val="00A63AB7"/>
    <w:rsid w:val="00A64164"/>
    <w:rsid w:val="00A64533"/>
    <w:rsid w:val="00A6463D"/>
    <w:rsid w:val="00A64E62"/>
    <w:rsid w:val="00A66DEE"/>
    <w:rsid w:val="00A67976"/>
    <w:rsid w:val="00A67A92"/>
    <w:rsid w:val="00A70859"/>
    <w:rsid w:val="00A71705"/>
    <w:rsid w:val="00A71E21"/>
    <w:rsid w:val="00A71E95"/>
    <w:rsid w:val="00A7241A"/>
    <w:rsid w:val="00A72C2A"/>
    <w:rsid w:val="00A73E04"/>
    <w:rsid w:val="00A73F9A"/>
    <w:rsid w:val="00A7418C"/>
    <w:rsid w:val="00A744EF"/>
    <w:rsid w:val="00A7464D"/>
    <w:rsid w:val="00A74D8F"/>
    <w:rsid w:val="00A75069"/>
    <w:rsid w:val="00A7672F"/>
    <w:rsid w:val="00A76B7A"/>
    <w:rsid w:val="00A77F66"/>
    <w:rsid w:val="00A80AD0"/>
    <w:rsid w:val="00A816B3"/>
    <w:rsid w:val="00A81FF8"/>
    <w:rsid w:val="00A823F5"/>
    <w:rsid w:val="00A826C3"/>
    <w:rsid w:val="00A82EAB"/>
    <w:rsid w:val="00A84622"/>
    <w:rsid w:val="00A84652"/>
    <w:rsid w:val="00A84F77"/>
    <w:rsid w:val="00A85AB5"/>
    <w:rsid w:val="00A86441"/>
    <w:rsid w:val="00A86ABB"/>
    <w:rsid w:val="00A86DF8"/>
    <w:rsid w:val="00A86FB6"/>
    <w:rsid w:val="00A8711D"/>
    <w:rsid w:val="00A87411"/>
    <w:rsid w:val="00A87784"/>
    <w:rsid w:val="00A87FA1"/>
    <w:rsid w:val="00A902D1"/>
    <w:rsid w:val="00A907AE"/>
    <w:rsid w:val="00A90BE0"/>
    <w:rsid w:val="00A90D75"/>
    <w:rsid w:val="00A9108E"/>
    <w:rsid w:val="00A91249"/>
    <w:rsid w:val="00A91CA0"/>
    <w:rsid w:val="00A91E14"/>
    <w:rsid w:val="00A927AC"/>
    <w:rsid w:val="00A928E3"/>
    <w:rsid w:val="00A9332A"/>
    <w:rsid w:val="00A93E25"/>
    <w:rsid w:val="00A941EF"/>
    <w:rsid w:val="00A94896"/>
    <w:rsid w:val="00A94935"/>
    <w:rsid w:val="00A94B28"/>
    <w:rsid w:val="00A94E47"/>
    <w:rsid w:val="00A95349"/>
    <w:rsid w:val="00A956E4"/>
    <w:rsid w:val="00A95C4C"/>
    <w:rsid w:val="00A95E80"/>
    <w:rsid w:val="00A96082"/>
    <w:rsid w:val="00A96CC8"/>
    <w:rsid w:val="00A96DC2"/>
    <w:rsid w:val="00A972BD"/>
    <w:rsid w:val="00A97F33"/>
    <w:rsid w:val="00AA00C3"/>
    <w:rsid w:val="00AA02BE"/>
    <w:rsid w:val="00AA081E"/>
    <w:rsid w:val="00AA0E58"/>
    <w:rsid w:val="00AA1299"/>
    <w:rsid w:val="00AA18E7"/>
    <w:rsid w:val="00AA1F85"/>
    <w:rsid w:val="00AA323E"/>
    <w:rsid w:val="00AA34DF"/>
    <w:rsid w:val="00AA3FE2"/>
    <w:rsid w:val="00AA46B8"/>
    <w:rsid w:val="00AA4D68"/>
    <w:rsid w:val="00AA57E2"/>
    <w:rsid w:val="00AA5D2B"/>
    <w:rsid w:val="00AA5FC7"/>
    <w:rsid w:val="00AA6859"/>
    <w:rsid w:val="00AA6DF1"/>
    <w:rsid w:val="00AA6ED2"/>
    <w:rsid w:val="00AA7561"/>
    <w:rsid w:val="00AA786C"/>
    <w:rsid w:val="00AA7FAA"/>
    <w:rsid w:val="00AB07D9"/>
    <w:rsid w:val="00AB15AF"/>
    <w:rsid w:val="00AB1753"/>
    <w:rsid w:val="00AB1C03"/>
    <w:rsid w:val="00AB2F27"/>
    <w:rsid w:val="00AB316C"/>
    <w:rsid w:val="00AB3BFF"/>
    <w:rsid w:val="00AB45FC"/>
    <w:rsid w:val="00AB46FC"/>
    <w:rsid w:val="00AB4C0E"/>
    <w:rsid w:val="00AB6675"/>
    <w:rsid w:val="00AB6DE1"/>
    <w:rsid w:val="00AB6DEB"/>
    <w:rsid w:val="00AB71AD"/>
    <w:rsid w:val="00AB72A6"/>
    <w:rsid w:val="00AB732B"/>
    <w:rsid w:val="00AB7743"/>
    <w:rsid w:val="00AB7C0F"/>
    <w:rsid w:val="00AB7C87"/>
    <w:rsid w:val="00AB7E91"/>
    <w:rsid w:val="00AB7E94"/>
    <w:rsid w:val="00AC0281"/>
    <w:rsid w:val="00AC0BC2"/>
    <w:rsid w:val="00AC0C02"/>
    <w:rsid w:val="00AC0D97"/>
    <w:rsid w:val="00AC0F64"/>
    <w:rsid w:val="00AC1209"/>
    <w:rsid w:val="00AC173A"/>
    <w:rsid w:val="00AC1A04"/>
    <w:rsid w:val="00AC1E3F"/>
    <w:rsid w:val="00AC2466"/>
    <w:rsid w:val="00AC26B7"/>
    <w:rsid w:val="00AC2754"/>
    <w:rsid w:val="00AC3A83"/>
    <w:rsid w:val="00AC3ADD"/>
    <w:rsid w:val="00AC3D90"/>
    <w:rsid w:val="00AC465A"/>
    <w:rsid w:val="00AC491D"/>
    <w:rsid w:val="00AC4A37"/>
    <w:rsid w:val="00AC5114"/>
    <w:rsid w:val="00AC529B"/>
    <w:rsid w:val="00AC540A"/>
    <w:rsid w:val="00AC6847"/>
    <w:rsid w:val="00AC7206"/>
    <w:rsid w:val="00AC7275"/>
    <w:rsid w:val="00AC7FE0"/>
    <w:rsid w:val="00AD0709"/>
    <w:rsid w:val="00AD0AAB"/>
    <w:rsid w:val="00AD0D71"/>
    <w:rsid w:val="00AD1057"/>
    <w:rsid w:val="00AD1125"/>
    <w:rsid w:val="00AD12B2"/>
    <w:rsid w:val="00AD1D6E"/>
    <w:rsid w:val="00AD1E7E"/>
    <w:rsid w:val="00AD2271"/>
    <w:rsid w:val="00AD262A"/>
    <w:rsid w:val="00AD2D93"/>
    <w:rsid w:val="00AD360C"/>
    <w:rsid w:val="00AD41D8"/>
    <w:rsid w:val="00AD4852"/>
    <w:rsid w:val="00AD4BEE"/>
    <w:rsid w:val="00AD5C2F"/>
    <w:rsid w:val="00AD650D"/>
    <w:rsid w:val="00AD6593"/>
    <w:rsid w:val="00AD65DC"/>
    <w:rsid w:val="00AD6784"/>
    <w:rsid w:val="00AD6862"/>
    <w:rsid w:val="00AD6940"/>
    <w:rsid w:val="00AD7F66"/>
    <w:rsid w:val="00AE09D5"/>
    <w:rsid w:val="00AE0AF7"/>
    <w:rsid w:val="00AE0F4F"/>
    <w:rsid w:val="00AE1104"/>
    <w:rsid w:val="00AE1710"/>
    <w:rsid w:val="00AE1CBF"/>
    <w:rsid w:val="00AE1E8D"/>
    <w:rsid w:val="00AE1F89"/>
    <w:rsid w:val="00AE20B1"/>
    <w:rsid w:val="00AE20C8"/>
    <w:rsid w:val="00AE337E"/>
    <w:rsid w:val="00AE3C8F"/>
    <w:rsid w:val="00AE427F"/>
    <w:rsid w:val="00AE44FC"/>
    <w:rsid w:val="00AE4877"/>
    <w:rsid w:val="00AE4A62"/>
    <w:rsid w:val="00AE5071"/>
    <w:rsid w:val="00AE530D"/>
    <w:rsid w:val="00AE556E"/>
    <w:rsid w:val="00AE5698"/>
    <w:rsid w:val="00AE588E"/>
    <w:rsid w:val="00AE5D12"/>
    <w:rsid w:val="00AE5DF2"/>
    <w:rsid w:val="00AE6058"/>
    <w:rsid w:val="00AE60F2"/>
    <w:rsid w:val="00AE6624"/>
    <w:rsid w:val="00AE710D"/>
    <w:rsid w:val="00AE7322"/>
    <w:rsid w:val="00AE7834"/>
    <w:rsid w:val="00AE79CD"/>
    <w:rsid w:val="00AE7CB4"/>
    <w:rsid w:val="00AE7DBE"/>
    <w:rsid w:val="00AF0372"/>
    <w:rsid w:val="00AF0767"/>
    <w:rsid w:val="00AF085A"/>
    <w:rsid w:val="00AF0867"/>
    <w:rsid w:val="00AF0F64"/>
    <w:rsid w:val="00AF1119"/>
    <w:rsid w:val="00AF12C3"/>
    <w:rsid w:val="00AF1476"/>
    <w:rsid w:val="00AF189C"/>
    <w:rsid w:val="00AF1D33"/>
    <w:rsid w:val="00AF2879"/>
    <w:rsid w:val="00AF2EE7"/>
    <w:rsid w:val="00AF3147"/>
    <w:rsid w:val="00AF3736"/>
    <w:rsid w:val="00AF3DD2"/>
    <w:rsid w:val="00AF4481"/>
    <w:rsid w:val="00AF4CB7"/>
    <w:rsid w:val="00AF53DD"/>
    <w:rsid w:val="00AF53FC"/>
    <w:rsid w:val="00AF5689"/>
    <w:rsid w:val="00AF57C2"/>
    <w:rsid w:val="00AF7B37"/>
    <w:rsid w:val="00B00515"/>
    <w:rsid w:val="00B00800"/>
    <w:rsid w:val="00B008FA"/>
    <w:rsid w:val="00B00AB2"/>
    <w:rsid w:val="00B01C55"/>
    <w:rsid w:val="00B02238"/>
    <w:rsid w:val="00B02480"/>
    <w:rsid w:val="00B03611"/>
    <w:rsid w:val="00B0370C"/>
    <w:rsid w:val="00B0370D"/>
    <w:rsid w:val="00B04082"/>
    <w:rsid w:val="00B046E6"/>
    <w:rsid w:val="00B04D57"/>
    <w:rsid w:val="00B06073"/>
    <w:rsid w:val="00B06D37"/>
    <w:rsid w:val="00B06FE5"/>
    <w:rsid w:val="00B07688"/>
    <w:rsid w:val="00B07D98"/>
    <w:rsid w:val="00B103B1"/>
    <w:rsid w:val="00B103B3"/>
    <w:rsid w:val="00B10586"/>
    <w:rsid w:val="00B10EFA"/>
    <w:rsid w:val="00B1121C"/>
    <w:rsid w:val="00B112A0"/>
    <w:rsid w:val="00B11392"/>
    <w:rsid w:val="00B11C19"/>
    <w:rsid w:val="00B1200E"/>
    <w:rsid w:val="00B122E4"/>
    <w:rsid w:val="00B12A49"/>
    <w:rsid w:val="00B12ACB"/>
    <w:rsid w:val="00B13031"/>
    <w:rsid w:val="00B134AA"/>
    <w:rsid w:val="00B13B33"/>
    <w:rsid w:val="00B140D0"/>
    <w:rsid w:val="00B14113"/>
    <w:rsid w:val="00B14386"/>
    <w:rsid w:val="00B14866"/>
    <w:rsid w:val="00B14EB7"/>
    <w:rsid w:val="00B15284"/>
    <w:rsid w:val="00B157E8"/>
    <w:rsid w:val="00B15B5C"/>
    <w:rsid w:val="00B205A9"/>
    <w:rsid w:val="00B206C3"/>
    <w:rsid w:val="00B20BE6"/>
    <w:rsid w:val="00B20DF5"/>
    <w:rsid w:val="00B22132"/>
    <w:rsid w:val="00B22D73"/>
    <w:rsid w:val="00B22E55"/>
    <w:rsid w:val="00B239FA"/>
    <w:rsid w:val="00B242AB"/>
    <w:rsid w:val="00B24622"/>
    <w:rsid w:val="00B249E4"/>
    <w:rsid w:val="00B24A2D"/>
    <w:rsid w:val="00B2542E"/>
    <w:rsid w:val="00B2575C"/>
    <w:rsid w:val="00B259BB"/>
    <w:rsid w:val="00B25AFB"/>
    <w:rsid w:val="00B25DBB"/>
    <w:rsid w:val="00B262EF"/>
    <w:rsid w:val="00B2681F"/>
    <w:rsid w:val="00B27859"/>
    <w:rsid w:val="00B278D5"/>
    <w:rsid w:val="00B27E91"/>
    <w:rsid w:val="00B30188"/>
    <w:rsid w:val="00B3088D"/>
    <w:rsid w:val="00B30F37"/>
    <w:rsid w:val="00B31348"/>
    <w:rsid w:val="00B316AE"/>
    <w:rsid w:val="00B32025"/>
    <w:rsid w:val="00B329D9"/>
    <w:rsid w:val="00B32B94"/>
    <w:rsid w:val="00B32EAD"/>
    <w:rsid w:val="00B332E7"/>
    <w:rsid w:val="00B33669"/>
    <w:rsid w:val="00B3444F"/>
    <w:rsid w:val="00B34D29"/>
    <w:rsid w:val="00B37124"/>
    <w:rsid w:val="00B373B6"/>
    <w:rsid w:val="00B374F7"/>
    <w:rsid w:val="00B3753F"/>
    <w:rsid w:val="00B376D0"/>
    <w:rsid w:val="00B4043F"/>
    <w:rsid w:val="00B41417"/>
    <w:rsid w:val="00B41E6D"/>
    <w:rsid w:val="00B42148"/>
    <w:rsid w:val="00B43421"/>
    <w:rsid w:val="00B434FF"/>
    <w:rsid w:val="00B440F1"/>
    <w:rsid w:val="00B440FD"/>
    <w:rsid w:val="00B4464D"/>
    <w:rsid w:val="00B44904"/>
    <w:rsid w:val="00B44918"/>
    <w:rsid w:val="00B44DFA"/>
    <w:rsid w:val="00B44F0B"/>
    <w:rsid w:val="00B45B2A"/>
    <w:rsid w:val="00B46000"/>
    <w:rsid w:val="00B465EF"/>
    <w:rsid w:val="00B469AD"/>
    <w:rsid w:val="00B46A76"/>
    <w:rsid w:val="00B46CF5"/>
    <w:rsid w:val="00B46FC0"/>
    <w:rsid w:val="00B47968"/>
    <w:rsid w:val="00B47D70"/>
    <w:rsid w:val="00B50D85"/>
    <w:rsid w:val="00B50E17"/>
    <w:rsid w:val="00B51160"/>
    <w:rsid w:val="00B51F64"/>
    <w:rsid w:val="00B5307E"/>
    <w:rsid w:val="00B53A83"/>
    <w:rsid w:val="00B53EE8"/>
    <w:rsid w:val="00B54251"/>
    <w:rsid w:val="00B54AC1"/>
    <w:rsid w:val="00B557DE"/>
    <w:rsid w:val="00B56486"/>
    <w:rsid w:val="00B5684A"/>
    <w:rsid w:val="00B56ABA"/>
    <w:rsid w:val="00B576B7"/>
    <w:rsid w:val="00B57D70"/>
    <w:rsid w:val="00B57E4F"/>
    <w:rsid w:val="00B60957"/>
    <w:rsid w:val="00B611B5"/>
    <w:rsid w:val="00B61902"/>
    <w:rsid w:val="00B61A33"/>
    <w:rsid w:val="00B61B62"/>
    <w:rsid w:val="00B61C98"/>
    <w:rsid w:val="00B62190"/>
    <w:rsid w:val="00B62B58"/>
    <w:rsid w:val="00B63430"/>
    <w:rsid w:val="00B6388D"/>
    <w:rsid w:val="00B63B57"/>
    <w:rsid w:val="00B6456C"/>
    <w:rsid w:val="00B64A17"/>
    <w:rsid w:val="00B655C1"/>
    <w:rsid w:val="00B663E1"/>
    <w:rsid w:val="00B669DA"/>
    <w:rsid w:val="00B67B47"/>
    <w:rsid w:val="00B706B2"/>
    <w:rsid w:val="00B70741"/>
    <w:rsid w:val="00B7084C"/>
    <w:rsid w:val="00B711C3"/>
    <w:rsid w:val="00B717E8"/>
    <w:rsid w:val="00B719CD"/>
    <w:rsid w:val="00B71C7E"/>
    <w:rsid w:val="00B72160"/>
    <w:rsid w:val="00B72189"/>
    <w:rsid w:val="00B723A7"/>
    <w:rsid w:val="00B728BA"/>
    <w:rsid w:val="00B72C28"/>
    <w:rsid w:val="00B730A8"/>
    <w:rsid w:val="00B73A24"/>
    <w:rsid w:val="00B74236"/>
    <w:rsid w:val="00B74A66"/>
    <w:rsid w:val="00B74E62"/>
    <w:rsid w:val="00B7536C"/>
    <w:rsid w:val="00B754AF"/>
    <w:rsid w:val="00B755E0"/>
    <w:rsid w:val="00B75A84"/>
    <w:rsid w:val="00B75C63"/>
    <w:rsid w:val="00B76183"/>
    <w:rsid w:val="00B775BA"/>
    <w:rsid w:val="00B779CD"/>
    <w:rsid w:val="00B77A6F"/>
    <w:rsid w:val="00B8010F"/>
    <w:rsid w:val="00B80202"/>
    <w:rsid w:val="00B80242"/>
    <w:rsid w:val="00B803F7"/>
    <w:rsid w:val="00B804E1"/>
    <w:rsid w:val="00B807DE"/>
    <w:rsid w:val="00B80F07"/>
    <w:rsid w:val="00B81AFE"/>
    <w:rsid w:val="00B823A5"/>
    <w:rsid w:val="00B82675"/>
    <w:rsid w:val="00B82B5B"/>
    <w:rsid w:val="00B82C7E"/>
    <w:rsid w:val="00B82DB0"/>
    <w:rsid w:val="00B82F66"/>
    <w:rsid w:val="00B83151"/>
    <w:rsid w:val="00B83374"/>
    <w:rsid w:val="00B83612"/>
    <w:rsid w:val="00B83796"/>
    <w:rsid w:val="00B84453"/>
    <w:rsid w:val="00B84821"/>
    <w:rsid w:val="00B8699E"/>
    <w:rsid w:val="00B86D7C"/>
    <w:rsid w:val="00B87578"/>
    <w:rsid w:val="00B87986"/>
    <w:rsid w:val="00B9042F"/>
    <w:rsid w:val="00B92068"/>
    <w:rsid w:val="00B92CA4"/>
    <w:rsid w:val="00B945D8"/>
    <w:rsid w:val="00B94D79"/>
    <w:rsid w:val="00B94DE9"/>
    <w:rsid w:val="00B9501D"/>
    <w:rsid w:val="00B955D6"/>
    <w:rsid w:val="00B95B8D"/>
    <w:rsid w:val="00B96251"/>
    <w:rsid w:val="00B96D6F"/>
    <w:rsid w:val="00B96FAC"/>
    <w:rsid w:val="00B970BF"/>
    <w:rsid w:val="00B9733A"/>
    <w:rsid w:val="00B97AE1"/>
    <w:rsid w:val="00B97E5C"/>
    <w:rsid w:val="00BA09E6"/>
    <w:rsid w:val="00BA0AA9"/>
    <w:rsid w:val="00BA0D28"/>
    <w:rsid w:val="00BA0DF6"/>
    <w:rsid w:val="00BA0EF3"/>
    <w:rsid w:val="00BA1331"/>
    <w:rsid w:val="00BA15B0"/>
    <w:rsid w:val="00BA1B81"/>
    <w:rsid w:val="00BA3A05"/>
    <w:rsid w:val="00BA3AF8"/>
    <w:rsid w:val="00BA422E"/>
    <w:rsid w:val="00BA4318"/>
    <w:rsid w:val="00BA46E2"/>
    <w:rsid w:val="00BA4827"/>
    <w:rsid w:val="00BA498D"/>
    <w:rsid w:val="00BA4EB5"/>
    <w:rsid w:val="00BA579E"/>
    <w:rsid w:val="00BA5F63"/>
    <w:rsid w:val="00BA66ED"/>
    <w:rsid w:val="00BA6F18"/>
    <w:rsid w:val="00BA72C8"/>
    <w:rsid w:val="00BA7361"/>
    <w:rsid w:val="00BA76C0"/>
    <w:rsid w:val="00BA7701"/>
    <w:rsid w:val="00BA7B40"/>
    <w:rsid w:val="00BA7C25"/>
    <w:rsid w:val="00BB0D6A"/>
    <w:rsid w:val="00BB1795"/>
    <w:rsid w:val="00BB23FC"/>
    <w:rsid w:val="00BB2463"/>
    <w:rsid w:val="00BB260B"/>
    <w:rsid w:val="00BB2C99"/>
    <w:rsid w:val="00BB3275"/>
    <w:rsid w:val="00BB3CBC"/>
    <w:rsid w:val="00BB402F"/>
    <w:rsid w:val="00BB4A98"/>
    <w:rsid w:val="00BB5360"/>
    <w:rsid w:val="00BB5945"/>
    <w:rsid w:val="00BB626F"/>
    <w:rsid w:val="00BB6464"/>
    <w:rsid w:val="00BB68B5"/>
    <w:rsid w:val="00BB70E8"/>
    <w:rsid w:val="00BB75C3"/>
    <w:rsid w:val="00BC0C45"/>
    <w:rsid w:val="00BC1805"/>
    <w:rsid w:val="00BC1BA9"/>
    <w:rsid w:val="00BC1E3E"/>
    <w:rsid w:val="00BC35FD"/>
    <w:rsid w:val="00BC3CFF"/>
    <w:rsid w:val="00BC3EC9"/>
    <w:rsid w:val="00BC462B"/>
    <w:rsid w:val="00BC4AFD"/>
    <w:rsid w:val="00BC598F"/>
    <w:rsid w:val="00BC5D9F"/>
    <w:rsid w:val="00BC5E57"/>
    <w:rsid w:val="00BC6C52"/>
    <w:rsid w:val="00BC6E63"/>
    <w:rsid w:val="00BC710D"/>
    <w:rsid w:val="00BC7172"/>
    <w:rsid w:val="00BC7E8E"/>
    <w:rsid w:val="00BD0214"/>
    <w:rsid w:val="00BD0710"/>
    <w:rsid w:val="00BD115E"/>
    <w:rsid w:val="00BD1984"/>
    <w:rsid w:val="00BD1B75"/>
    <w:rsid w:val="00BD1C83"/>
    <w:rsid w:val="00BD20CD"/>
    <w:rsid w:val="00BD239D"/>
    <w:rsid w:val="00BD27B6"/>
    <w:rsid w:val="00BD2B48"/>
    <w:rsid w:val="00BD2E93"/>
    <w:rsid w:val="00BD2F37"/>
    <w:rsid w:val="00BD36B3"/>
    <w:rsid w:val="00BD3919"/>
    <w:rsid w:val="00BD39E9"/>
    <w:rsid w:val="00BD44DE"/>
    <w:rsid w:val="00BD47B6"/>
    <w:rsid w:val="00BD4A28"/>
    <w:rsid w:val="00BD4B8F"/>
    <w:rsid w:val="00BD4E30"/>
    <w:rsid w:val="00BD4EF2"/>
    <w:rsid w:val="00BD52D9"/>
    <w:rsid w:val="00BD563F"/>
    <w:rsid w:val="00BD57F8"/>
    <w:rsid w:val="00BD585D"/>
    <w:rsid w:val="00BD5A97"/>
    <w:rsid w:val="00BD5D91"/>
    <w:rsid w:val="00BD60D0"/>
    <w:rsid w:val="00BD67FE"/>
    <w:rsid w:val="00BE066F"/>
    <w:rsid w:val="00BE0B98"/>
    <w:rsid w:val="00BE10C2"/>
    <w:rsid w:val="00BE18E9"/>
    <w:rsid w:val="00BE1EF9"/>
    <w:rsid w:val="00BE20EF"/>
    <w:rsid w:val="00BE23DB"/>
    <w:rsid w:val="00BE2ACE"/>
    <w:rsid w:val="00BE2AF3"/>
    <w:rsid w:val="00BE2D19"/>
    <w:rsid w:val="00BE306F"/>
    <w:rsid w:val="00BE308A"/>
    <w:rsid w:val="00BE35C5"/>
    <w:rsid w:val="00BE42D5"/>
    <w:rsid w:val="00BE43F8"/>
    <w:rsid w:val="00BE45DF"/>
    <w:rsid w:val="00BE4786"/>
    <w:rsid w:val="00BE48CF"/>
    <w:rsid w:val="00BE5046"/>
    <w:rsid w:val="00BE56E2"/>
    <w:rsid w:val="00BE5862"/>
    <w:rsid w:val="00BE6205"/>
    <w:rsid w:val="00BE640A"/>
    <w:rsid w:val="00BE68F2"/>
    <w:rsid w:val="00BE69D3"/>
    <w:rsid w:val="00BE6A4F"/>
    <w:rsid w:val="00BE7125"/>
    <w:rsid w:val="00BE7934"/>
    <w:rsid w:val="00BE7A0E"/>
    <w:rsid w:val="00BE7DC4"/>
    <w:rsid w:val="00BE7E08"/>
    <w:rsid w:val="00BF006D"/>
    <w:rsid w:val="00BF0106"/>
    <w:rsid w:val="00BF0506"/>
    <w:rsid w:val="00BF05C9"/>
    <w:rsid w:val="00BF0E6E"/>
    <w:rsid w:val="00BF0EF4"/>
    <w:rsid w:val="00BF11D4"/>
    <w:rsid w:val="00BF155A"/>
    <w:rsid w:val="00BF1591"/>
    <w:rsid w:val="00BF164E"/>
    <w:rsid w:val="00BF16FE"/>
    <w:rsid w:val="00BF1AB3"/>
    <w:rsid w:val="00BF28BF"/>
    <w:rsid w:val="00BF2B3F"/>
    <w:rsid w:val="00BF3031"/>
    <w:rsid w:val="00BF3273"/>
    <w:rsid w:val="00BF337D"/>
    <w:rsid w:val="00BF3A12"/>
    <w:rsid w:val="00BF3A27"/>
    <w:rsid w:val="00BF3A93"/>
    <w:rsid w:val="00BF3DE4"/>
    <w:rsid w:val="00BF3E76"/>
    <w:rsid w:val="00BF3F67"/>
    <w:rsid w:val="00BF4FAE"/>
    <w:rsid w:val="00BF4FE6"/>
    <w:rsid w:val="00BF513C"/>
    <w:rsid w:val="00BF6DFE"/>
    <w:rsid w:val="00BF74DF"/>
    <w:rsid w:val="00BF7D20"/>
    <w:rsid w:val="00C00626"/>
    <w:rsid w:val="00C01112"/>
    <w:rsid w:val="00C01A99"/>
    <w:rsid w:val="00C01C60"/>
    <w:rsid w:val="00C01D0E"/>
    <w:rsid w:val="00C01D76"/>
    <w:rsid w:val="00C02918"/>
    <w:rsid w:val="00C029B1"/>
    <w:rsid w:val="00C02D0E"/>
    <w:rsid w:val="00C030A9"/>
    <w:rsid w:val="00C04418"/>
    <w:rsid w:val="00C0451A"/>
    <w:rsid w:val="00C04F67"/>
    <w:rsid w:val="00C060F0"/>
    <w:rsid w:val="00C0619C"/>
    <w:rsid w:val="00C0654C"/>
    <w:rsid w:val="00C06B32"/>
    <w:rsid w:val="00C06B67"/>
    <w:rsid w:val="00C079D1"/>
    <w:rsid w:val="00C07ED8"/>
    <w:rsid w:val="00C10A86"/>
    <w:rsid w:val="00C111B2"/>
    <w:rsid w:val="00C11BB6"/>
    <w:rsid w:val="00C137E2"/>
    <w:rsid w:val="00C137FD"/>
    <w:rsid w:val="00C13D0A"/>
    <w:rsid w:val="00C1415B"/>
    <w:rsid w:val="00C1427A"/>
    <w:rsid w:val="00C159E7"/>
    <w:rsid w:val="00C16094"/>
    <w:rsid w:val="00C16682"/>
    <w:rsid w:val="00C170BD"/>
    <w:rsid w:val="00C17744"/>
    <w:rsid w:val="00C17970"/>
    <w:rsid w:val="00C17AAB"/>
    <w:rsid w:val="00C17C85"/>
    <w:rsid w:val="00C205AB"/>
    <w:rsid w:val="00C20813"/>
    <w:rsid w:val="00C214EB"/>
    <w:rsid w:val="00C22644"/>
    <w:rsid w:val="00C2273D"/>
    <w:rsid w:val="00C22832"/>
    <w:rsid w:val="00C22B4E"/>
    <w:rsid w:val="00C233B8"/>
    <w:rsid w:val="00C23826"/>
    <w:rsid w:val="00C23A14"/>
    <w:rsid w:val="00C245E3"/>
    <w:rsid w:val="00C24A8F"/>
    <w:rsid w:val="00C254A4"/>
    <w:rsid w:val="00C25EED"/>
    <w:rsid w:val="00C26152"/>
    <w:rsid w:val="00C26B09"/>
    <w:rsid w:val="00C26B63"/>
    <w:rsid w:val="00C26C40"/>
    <w:rsid w:val="00C27571"/>
    <w:rsid w:val="00C30E9A"/>
    <w:rsid w:val="00C313F7"/>
    <w:rsid w:val="00C318EE"/>
    <w:rsid w:val="00C32686"/>
    <w:rsid w:val="00C32B3B"/>
    <w:rsid w:val="00C32FDB"/>
    <w:rsid w:val="00C336CF"/>
    <w:rsid w:val="00C360E1"/>
    <w:rsid w:val="00C36232"/>
    <w:rsid w:val="00C365D9"/>
    <w:rsid w:val="00C36C08"/>
    <w:rsid w:val="00C37337"/>
    <w:rsid w:val="00C37391"/>
    <w:rsid w:val="00C3794A"/>
    <w:rsid w:val="00C37A9F"/>
    <w:rsid w:val="00C40345"/>
    <w:rsid w:val="00C40972"/>
    <w:rsid w:val="00C4191A"/>
    <w:rsid w:val="00C4208B"/>
    <w:rsid w:val="00C42266"/>
    <w:rsid w:val="00C42E28"/>
    <w:rsid w:val="00C4384C"/>
    <w:rsid w:val="00C43AE1"/>
    <w:rsid w:val="00C43BD8"/>
    <w:rsid w:val="00C4408C"/>
    <w:rsid w:val="00C440D2"/>
    <w:rsid w:val="00C445BF"/>
    <w:rsid w:val="00C458D1"/>
    <w:rsid w:val="00C45FBF"/>
    <w:rsid w:val="00C46133"/>
    <w:rsid w:val="00C462A6"/>
    <w:rsid w:val="00C46B52"/>
    <w:rsid w:val="00C47FDD"/>
    <w:rsid w:val="00C50306"/>
    <w:rsid w:val="00C506C1"/>
    <w:rsid w:val="00C509A4"/>
    <w:rsid w:val="00C50D31"/>
    <w:rsid w:val="00C5168B"/>
    <w:rsid w:val="00C518E9"/>
    <w:rsid w:val="00C51EA1"/>
    <w:rsid w:val="00C51FB0"/>
    <w:rsid w:val="00C52B22"/>
    <w:rsid w:val="00C52F98"/>
    <w:rsid w:val="00C5302C"/>
    <w:rsid w:val="00C53068"/>
    <w:rsid w:val="00C5376C"/>
    <w:rsid w:val="00C53919"/>
    <w:rsid w:val="00C53B8B"/>
    <w:rsid w:val="00C540A6"/>
    <w:rsid w:val="00C5410B"/>
    <w:rsid w:val="00C54625"/>
    <w:rsid w:val="00C54C2D"/>
    <w:rsid w:val="00C559F8"/>
    <w:rsid w:val="00C55EF6"/>
    <w:rsid w:val="00C564B5"/>
    <w:rsid w:val="00C570B8"/>
    <w:rsid w:val="00C575E3"/>
    <w:rsid w:val="00C60A47"/>
    <w:rsid w:val="00C60E34"/>
    <w:rsid w:val="00C61254"/>
    <w:rsid w:val="00C61D72"/>
    <w:rsid w:val="00C62159"/>
    <w:rsid w:val="00C6343A"/>
    <w:rsid w:val="00C635C9"/>
    <w:rsid w:val="00C63B7C"/>
    <w:rsid w:val="00C63E0E"/>
    <w:rsid w:val="00C63FE5"/>
    <w:rsid w:val="00C6467B"/>
    <w:rsid w:val="00C64E9F"/>
    <w:rsid w:val="00C65061"/>
    <w:rsid w:val="00C65754"/>
    <w:rsid w:val="00C6601E"/>
    <w:rsid w:val="00C66D8E"/>
    <w:rsid w:val="00C67236"/>
    <w:rsid w:val="00C67704"/>
    <w:rsid w:val="00C677CF"/>
    <w:rsid w:val="00C67D10"/>
    <w:rsid w:val="00C70084"/>
    <w:rsid w:val="00C7015B"/>
    <w:rsid w:val="00C70240"/>
    <w:rsid w:val="00C70AB2"/>
    <w:rsid w:val="00C71230"/>
    <w:rsid w:val="00C712F0"/>
    <w:rsid w:val="00C71AA1"/>
    <w:rsid w:val="00C71B1F"/>
    <w:rsid w:val="00C71CFF"/>
    <w:rsid w:val="00C720E4"/>
    <w:rsid w:val="00C721C4"/>
    <w:rsid w:val="00C722EB"/>
    <w:rsid w:val="00C72438"/>
    <w:rsid w:val="00C7258F"/>
    <w:rsid w:val="00C729AB"/>
    <w:rsid w:val="00C73ABB"/>
    <w:rsid w:val="00C73ACA"/>
    <w:rsid w:val="00C73B60"/>
    <w:rsid w:val="00C73D93"/>
    <w:rsid w:val="00C74E5E"/>
    <w:rsid w:val="00C74FD6"/>
    <w:rsid w:val="00C7675C"/>
    <w:rsid w:val="00C768B8"/>
    <w:rsid w:val="00C76AC8"/>
    <w:rsid w:val="00C76BD4"/>
    <w:rsid w:val="00C76DBC"/>
    <w:rsid w:val="00C77448"/>
    <w:rsid w:val="00C77E74"/>
    <w:rsid w:val="00C77E9A"/>
    <w:rsid w:val="00C80558"/>
    <w:rsid w:val="00C80990"/>
    <w:rsid w:val="00C80C2E"/>
    <w:rsid w:val="00C80FA2"/>
    <w:rsid w:val="00C810AB"/>
    <w:rsid w:val="00C81AE3"/>
    <w:rsid w:val="00C820CE"/>
    <w:rsid w:val="00C820E6"/>
    <w:rsid w:val="00C8226A"/>
    <w:rsid w:val="00C8243C"/>
    <w:rsid w:val="00C827A9"/>
    <w:rsid w:val="00C82C08"/>
    <w:rsid w:val="00C82C0B"/>
    <w:rsid w:val="00C82D0F"/>
    <w:rsid w:val="00C83041"/>
    <w:rsid w:val="00C83549"/>
    <w:rsid w:val="00C83733"/>
    <w:rsid w:val="00C83E31"/>
    <w:rsid w:val="00C84436"/>
    <w:rsid w:val="00C8473D"/>
    <w:rsid w:val="00C847D5"/>
    <w:rsid w:val="00C8517E"/>
    <w:rsid w:val="00C85238"/>
    <w:rsid w:val="00C8616F"/>
    <w:rsid w:val="00C864AD"/>
    <w:rsid w:val="00C86630"/>
    <w:rsid w:val="00C86AF2"/>
    <w:rsid w:val="00C86C3A"/>
    <w:rsid w:val="00C87A1C"/>
    <w:rsid w:val="00C87E54"/>
    <w:rsid w:val="00C90799"/>
    <w:rsid w:val="00C90DD7"/>
    <w:rsid w:val="00C90DEB"/>
    <w:rsid w:val="00C90F49"/>
    <w:rsid w:val="00C91A26"/>
    <w:rsid w:val="00C91FC3"/>
    <w:rsid w:val="00C92513"/>
    <w:rsid w:val="00C9286A"/>
    <w:rsid w:val="00C92ABC"/>
    <w:rsid w:val="00C92F85"/>
    <w:rsid w:val="00C93188"/>
    <w:rsid w:val="00C932E6"/>
    <w:rsid w:val="00C93D1A"/>
    <w:rsid w:val="00C9428B"/>
    <w:rsid w:val="00C9454E"/>
    <w:rsid w:val="00C94565"/>
    <w:rsid w:val="00C94E6F"/>
    <w:rsid w:val="00C952ED"/>
    <w:rsid w:val="00C96513"/>
    <w:rsid w:val="00C966E9"/>
    <w:rsid w:val="00C96CC3"/>
    <w:rsid w:val="00C979A7"/>
    <w:rsid w:val="00C97DDE"/>
    <w:rsid w:val="00CA0256"/>
    <w:rsid w:val="00CA0B75"/>
    <w:rsid w:val="00CA101D"/>
    <w:rsid w:val="00CA1C31"/>
    <w:rsid w:val="00CA2CA1"/>
    <w:rsid w:val="00CA3401"/>
    <w:rsid w:val="00CA35EA"/>
    <w:rsid w:val="00CA3A23"/>
    <w:rsid w:val="00CA3A70"/>
    <w:rsid w:val="00CA4C10"/>
    <w:rsid w:val="00CA50A6"/>
    <w:rsid w:val="00CA52FE"/>
    <w:rsid w:val="00CA7035"/>
    <w:rsid w:val="00CA78C3"/>
    <w:rsid w:val="00CA7FF0"/>
    <w:rsid w:val="00CB0C85"/>
    <w:rsid w:val="00CB0FEA"/>
    <w:rsid w:val="00CB24D4"/>
    <w:rsid w:val="00CB2EBD"/>
    <w:rsid w:val="00CB2ECA"/>
    <w:rsid w:val="00CB3047"/>
    <w:rsid w:val="00CB36CD"/>
    <w:rsid w:val="00CB421D"/>
    <w:rsid w:val="00CB46FC"/>
    <w:rsid w:val="00CB4804"/>
    <w:rsid w:val="00CB54A4"/>
    <w:rsid w:val="00CB5912"/>
    <w:rsid w:val="00CB6370"/>
    <w:rsid w:val="00CB6798"/>
    <w:rsid w:val="00CB70E3"/>
    <w:rsid w:val="00CB72A2"/>
    <w:rsid w:val="00CB73D1"/>
    <w:rsid w:val="00CB753B"/>
    <w:rsid w:val="00CB7C35"/>
    <w:rsid w:val="00CB7F71"/>
    <w:rsid w:val="00CC02BB"/>
    <w:rsid w:val="00CC165E"/>
    <w:rsid w:val="00CC18FB"/>
    <w:rsid w:val="00CC1924"/>
    <w:rsid w:val="00CC1AAA"/>
    <w:rsid w:val="00CC20C0"/>
    <w:rsid w:val="00CC21F1"/>
    <w:rsid w:val="00CC396E"/>
    <w:rsid w:val="00CC3FEF"/>
    <w:rsid w:val="00CC496E"/>
    <w:rsid w:val="00CC4A49"/>
    <w:rsid w:val="00CC5001"/>
    <w:rsid w:val="00CC5687"/>
    <w:rsid w:val="00CC6174"/>
    <w:rsid w:val="00CC648E"/>
    <w:rsid w:val="00CC67F3"/>
    <w:rsid w:val="00CC6F37"/>
    <w:rsid w:val="00CC72F7"/>
    <w:rsid w:val="00CC75CE"/>
    <w:rsid w:val="00CC7988"/>
    <w:rsid w:val="00CC7B1D"/>
    <w:rsid w:val="00CC7DB1"/>
    <w:rsid w:val="00CD01AE"/>
    <w:rsid w:val="00CD0238"/>
    <w:rsid w:val="00CD0BBC"/>
    <w:rsid w:val="00CD0DC6"/>
    <w:rsid w:val="00CD13AE"/>
    <w:rsid w:val="00CD145D"/>
    <w:rsid w:val="00CD1624"/>
    <w:rsid w:val="00CD1B72"/>
    <w:rsid w:val="00CD1C32"/>
    <w:rsid w:val="00CD1CC3"/>
    <w:rsid w:val="00CD2412"/>
    <w:rsid w:val="00CD2B8B"/>
    <w:rsid w:val="00CD30FF"/>
    <w:rsid w:val="00CD3639"/>
    <w:rsid w:val="00CD3655"/>
    <w:rsid w:val="00CD41AD"/>
    <w:rsid w:val="00CD4321"/>
    <w:rsid w:val="00CD440D"/>
    <w:rsid w:val="00CD481B"/>
    <w:rsid w:val="00CD5C0F"/>
    <w:rsid w:val="00CD5D0B"/>
    <w:rsid w:val="00CD6F92"/>
    <w:rsid w:val="00CD74F8"/>
    <w:rsid w:val="00CD799D"/>
    <w:rsid w:val="00CD7C52"/>
    <w:rsid w:val="00CE05DC"/>
    <w:rsid w:val="00CE0686"/>
    <w:rsid w:val="00CE0BAC"/>
    <w:rsid w:val="00CE0CF7"/>
    <w:rsid w:val="00CE0F67"/>
    <w:rsid w:val="00CE16B9"/>
    <w:rsid w:val="00CE1D53"/>
    <w:rsid w:val="00CE1EAC"/>
    <w:rsid w:val="00CE27ED"/>
    <w:rsid w:val="00CE4397"/>
    <w:rsid w:val="00CE4719"/>
    <w:rsid w:val="00CE47E3"/>
    <w:rsid w:val="00CE483A"/>
    <w:rsid w:val="00CE499C"/>
    <w:rsid w:val="00CE49CF"/>
    <w:rsid w:val="00CE526F"/>
    <w:rsid w:val="00CE5777"/>
    <w:rsid w:val="00CE5E55"/>
    <w:rsid w:val="00CE6E1F"/>
    <w:rsid w:val="00CE7299"/>
    <w:rsid w:val="00CE79F1"/>
    <w:rsid w:val="00CF073E"/>
    <w:rsid w:val="00CF07D7"/>
    <w:rsid w:val="00CF0A8C"/>
    <w:rsid w:val="00CF17A2"/>
    <w:rsid w:val="00CF1843"/>
    <w:rsid w:val="00CF1FE0"/>
    <w:rsid w:val="00CF271B"/>
    <w:rsid w:val="00CF30E9"/>
    <w:rsid w:val="00CF37E8"/>
    <w:rsid w:val="00CF5043"/>
    <w:rsid w:val="00CF539A"/>
    <w:rsid w:val="00CF57DC"/>
    <w:rsid w:val="00CF5DA6"/>
    <w:rsid w:val="00CF5E3D"/>
    <w:rsid w:val="00CF63B9"/>
    <w:rsid w:val="00CF64CE"/>
    <w:rsid w:val="00CF666F"/>
    <w:rsid w:val="00CF7855"/>
    <w:rsid w:val="00CF789B"/>
    <w:rsid w:val="00D006B5"/>
    <w:rsid w:val="00D00707"/>
    <w:rsid w:val="00D00758"/>
    <w:rsid w:val="00D0084B"/>
    <w:rsid w:val="00D00A8F"/>
    <w:rsid w:val="00D0143B"/>
    <w:rsid w:val="00D015DC"/>
    <w:rsid w:val="00D01A4A"/>
    <w:rsid w:val="00D01A68"/>
    <w:rsid w:val="00D02634"/>
    <w:rsid w:val="00D02638"/>
    <w:rsid w:val="00D02951"/>
    <w:rsid w:val="00D02E4B"/>
    <w:rsid w:val="00D031CC"/>
    <w:rsid w:val="00D03BE4"/>
    <w:rsid w:val="00D03CE7"/>
    <w:rsid w:val="00D047D0"/>
    <w:rsid w:val="00D06EEC"/>
    <w:rsid w:val="00D10475"/>
    <w:rsid w:val="00D11B44"/>
    <w:rsid w:val="00D1474D"/>
    <w:rsid w:val="00D14CC3"/>
    <w:rsid w:val="00D14DA8"/>
    <w:rsid w:val="00D15117"/>
    <w:rsid w:val="00D154F3"/>
    <w:rsid w:val="00D15CF7"/>
    <w:rsid w:val="00D1601A"/>
    <w:rsid w:val="00D16265"/>
    <w:rsid w:val="00D162A0"/>
    <w:rsid w:val="00D1648F"/>
    <w:rsid w:val="00D169FE"/>
    <w:rsid w:val="00D16A43"/>
    <w:rsid w:val="00D205B5"/>
    <w:rsid w:val="00D206C2"/>
    <w:rsid w:val="00D20861"/>
    <w:rsid w:val="00D20DB7"/>
    <w:rsid w:val="00D20DFC"/>
    <w:rsid w:val="00D211B3"/>
    <w:rsid w:val="00D21396"/>
    <w:rsid w:val="00D218BE"/>
    <w:rsid w:val="00D22A60"/>
    <w:rsid w:val="00D230E2"/>
    <w:rsid w:val="00D23BF3"/>
    <w:rsid w:val="00D240A6"/>
    <w:rsid w:val="00D2416A"/>
    <w:rsid w:val="00D246B9"/>
    <w:rsid w:val="00D248D4"/>
    <w:rsid w:val="00D24B05"/>
    <w:rsid w:val="00D256AE"/>
    <w:rsid w:val="00D261D7"/>
    <w:rsid w:val="00D262E8"/>
    <w:rsid w:val="00D266CF"/>
    <w:rsid w:val="00D27D7B"/>
    <w:rsid w:val="00D27F44"/>
    <w:rsid w:val="00D305CA"/>
    <w:rsid w:val="00D3123A"/>
    <w:rsid w:val="00D3190E"/>
    <w:rsid w:val="00D31E78"/>
    <w:rsid w:val="00D31ED8"/>
    <w:rsid w:val="00D3255C"/>
    <w:rsid w:val="00D33794"/>
    <w:rsid w:val="00D337A7"/>
    <w:rsid w:val="00D33DF6"/>
    <w:rsid w:val="00D33F6E"/>
    <w:rsid w:val="00D33FAF"/>
    <w:rsid w:val="00D347C8"/>
    <w:rsid w:val="00D34AD1"/>
    <w:rsid w:val="00D34C28"/>
    <w:rsid w:val="00D35660"/>
    <w:rsid w:val="00D36664"/>
    <w:rsid w:val="00D36EE2"/>
    <w:rsid w:val="00D37054"/>
    <w:rsid w:val="00D3791B"/>
    <w:rsid w:val="00D400E1"/>
    <w:rsid w:val="00D40128"/>
    <w:rsid w:val="00D415B4"/>
    <w:rsid w:val="00D415BD"/>
    <w:rsid w:val="00D417FD"/>
    <w:rsid w:val="00D420F5"/>
    <w:rsid w:val="00D42307"/>
    <w:rsid w:val="00D423D3"/>
    <w:rsid w:val="00D42751"/>
    <w:rsid w:val="00D42862"/>
    <w:rsid w:val="00D4328B"/>
    <w:rsid w:val="00D43415"/>
    <w:rsid w:val="00D43506"/>
    <w:rsid w:val="00D44A5A"/>
    <w:rsid w:val="00D45061"/>
    <w:rsid w:val="00D4641E"/>
    <w:rsid w:val="00D46969"/>
    <w:rsid w:val="00D477DE"/>
    <w:rsid w:val="00D47929"/>
    <w:rsid w:val="00D5090C"/>
    <w:rsid w:val="00D50966"/>
    <w:rsid w:val="00D510AE"/>
    <w:rsid w:val="00D51337"/>
    <w:rsid w:val="00D517FE"/>
    <w:rsid w:val="00D52408"/>
    <w:rsid w:val="00D52D6E"/>
    <w:rsid w:val="00D53460"/>
    <w:rsid w:val="00D53971"/>
    <w:rsid w:val="00D53DD0"/>
    <w:rsid w:val="00D53EE4"/>
    <w:rsid w:val="00D54455"/>
    <w:rsid w:val="00D54B4D"/>
    <w:rsid w:val="00D54F82"/>
    <w:rsid w:val="00D55D54"/>
    <w:rsid w:val="00D55EC7"/>
    <w:rsid w:val="00D565B4"/>
    <w:rsid w:val="00D566A1"/>
    <w:rsid w:val="00D56E36"/>
    <w:rsid w:val="00D57453"/>
    <w:rsid w:val="00D574AB"/>
    <w:rsid w:val="00D57FC0"/>
    <w:rsid w:val="00D60D7C"/>
    <w:rsid w:val="00D61313"/>
    <w:rsid w:val="00D6149D"/>
    <w:rsid w:val="00D62681"/>
    <w:rsid w:val="00D628A9"/>
    <w:rsid w:val="00D62CD4"/>
    <w:rsid w:val="00D636E7"/>
    <w:rsid w:val="00D63A3C"/>
    <w:rsid w:val="00D63D50"/>
    <w:rsid w:val="00D64296"/>
    <w:rsid w:val="00D64317"/>
    <w:rsid w:val="00D649D7"/>
    <w:rsid w:val="00D65984"/>
    <w:rsid w:val="00D663CA"/>
    <w:rsid w:val="00D66873"/>
    <w:rsid w:val="00D66FE1"/>
    <w:rsid w:val="00D67191"/>
    <w:rsid w:val="00D67604"/>
    <w:rsid w:val="00D679EF"/>
    <w:rsid w:val="00D67DB0"/>
    <w:rsid w:val="00D67E5D"/>
    <w:rsid w:val="00D67E9E"/>
    <w:rsid w:val="00D67EA5"/>
    <w:rsid w:val="00D70533"/>
    <w:rsid w:val="00D70AB4"/>
    <w:rsid w:val="00D70D98"/>
    <w:rsid w:val="00D710A1"/>
    <w:rsid w:val="00D71309"/>
    <w:rsid w:val="00D716DB"/>
    <w:rsid w:val="00D71795"/>
    <w:rsid w:val="00D71A7B"/>
    <w:rsid w:val="00D71F2E"/>
    <w:rsid w:val="00D74EE3"/>
    <w:rsid w:val="00D75A5D"/>
    <w:rsid w:val="00D75BB7"/>
    <w:rsid w:val="00D75BFF"/>
    <w:rsid w:val="00D75E47"/>
    <w:rsid w:val="00D77304"/>
    <w:rsid w:val="00D776F1"/>
    <w:rsid w:val="00D779BF"/>
    <w:rsid w:val="00D80705"/>
    <w:rsid w:val="00D808A5"/>
    <w:rsid w:val="00D809E7"/>
    <w:rsid w:val="00D81068"/>
    <w:rsid w:val="00D810E9"/>
    <w:rsid w:val="00D8172E"/>
    <w:rsid w:val="00D81C1F"/>
    <w:rsid w:val="00D827D4"/>
    <w:rsid w:val="00D82AE4"/>
    <w:rsid w:val="00D82D0C"/>
    <w:rsid w:val="00D82D9B"/>
    <w:rsid w:val="00D82EB7"/>
    <w:rsid w:val="00D8327F"/>
    <w:rsid w:val="00D83AF6"/>
    <w:rsid w:val="00D85B14"/>
    <w:rsid w:val="00D867DD"/>
    <w:rsid w:val="00D870EF"/>
    <w:rsid w:val="00D87433"/>
    <w:rsid w:val="00D90544"/>
    <w:rsid w:val="00D907C6"/>
    <w:rsid w:val="00D91161"/>
    <w:rsid w:val="00D916B4"/>
    <w:rsid w:val="00D93004"/>
    <w:rsid w:val="00D9324E"/>
    <w:rsid w:val="00D9351A"/>
    <w:rsid w:val="00D9393D"/>
    <w:rsid w:val="00D939CD"/>
    <w:rsid w:val="00D93CE5"/>
    <w:rsid w:val="00D9487D"/>
    <w:rsid w:val="00D94D25"/>
    <w:rsid w:val="00D9518A"/>
    <w:rsid w:val="00D96090"/>
    <w:rsid w:val="00D96A91"/>
    <w:rsid w:val="00D97A13"/>
    <w:rsid w:val="00D97CC5"/>
    <w:rsid w:val="00DA00A7"/>
    <w:rsid w:val="00DA04BC"/>
    <w:rsid w:val="00DA05E0"/>
    <w:rsid w:val="00DA0A64"/>
    <w:rsid w:val="00DA0C49"/>
    <w:rsid w:val="00DA0D3F"/>
    <w:rsid w:val="00DA1264"/>
    <w:rsid w:val="00DA162A"/>
    <w:rsid w:val="00DA1823"/>
    <w:rsid w:val="00DA18B6"/>
    <w:rsid w:val="00DA1C28"/>
    <w:rsid w:val="00DA1D95"/>
    <w:rsid w:val="00DA20CF"/>
    <w:rsid w:val="00DA2394"/>
    <w:rsid w:val="00DA25F3"/>
    <w:rsid w:val="00DA2943"/>
    <w:rsid w:val="00DA2F1E"/>
    <w:rsid w:val="00DA308E"/>
    <w:rsid w:val="00DA30BE"/>
    <w:rsid w:val="00DA355A"/>
    <w:rsid w:val="00DA5097"/>
    <w:rsid w:val="00DA522A"/>
    <w:rsid w:val="00DA5A17"/>
    <w:rsid w:val="00DA5B03"/>
    <w:rsid w:val="00DA5CDC"/>
    <w:rsid w:val="00DA64C1"/>
    <w:rsid w:val="00DA6849"/>
    <w:rsid w:val="00DA778D"/>
    <w:rsid w:val="00DB02AF"/>
    <w:rsid w:val="00DB088C"/>
    <w:rsid w:val="00DB0A15"/>
    <w:rsid w:val="00DB0A23"/>
    <w:rsid w:val="00DB14E9"/>
    <w:rsid w:val="00DB16F9"/>
    <w:rsid w:val="00DB258B"/>
    <w:rsid w:val="00DB2E4C"/>
    <w:rsid w:val="00DB2F7A"/>
    <w:rsid w:val="00DB3459"/>
    <w:rsid w:val="00DB37A8"/>
    <w:rsid w:val="00DB3A77"/>
    <w:rsid w:val="00DB3AC7"/>
    <w:rsid w:val="00DB42DD"/>
    <w:rsid w:val="00DB4B36"/>
    <w:rsid w:val="00DB60FD"/>
    <w:rsid w:val="00DB6D7C"/>
    <w:rsid w:val="00DB6D8A"/>
    <w:rsid w:val="00DB7627"/>
    <w:rsid w:val="00DB770B"/>
    <w:rsid w:val="00DB7AB2"/>
    <w:rsid w:val="00DC0E1A"/>
    <w:rsid w:val="00DC0E6B"/>
    <w:rsid w:val="00DC1312"/>
    <w:rsid w:val="00DC13B4"/>
    <w:rsid w:val="00DC1981"/>
    <w:rsid w:val="00DC22E5"/>
    <w:rsid w:val="00DC27E9"/>
    <w:rsid w:val="00DC4E7F"/>
    <w:rsid w:val="00DC725F"/>
    <w:rsid w:val="00DC72AA"/>
    <w:rsid w:val="00DC7648"/>
    <w:rsid w:val="00DC7D41"/>
    <w:rsid w:val="00DD0336"/>
    <w:rsid w:val="00DD06A0"/>
    <w:rsid w:val="00DD089A"/>
    <w:rsid w:val="00DD16AB"/>
    <w:rsid w:val="00DD1959"/>
    <w:rsid w:val="00DD1CD3"/>
    <w:rsid w:val="00DD2BCE"/>
    <w:rsid w:val="00DD362A"/>
    <w:rsid w:val="00DD3D89"/>
    <w:rsid w:val="00DD51AC"/>
    <w:rsid w:val="00DD6746"/>
    <w:rsid w:val="00DE050E"/>
    <w:rsid w:val="00DE0770"/>
    <w:rsid w:val="00DE10A1"/>
    <w:rsid w:val="00DE192D"/>
    <w:rsid w:val="00DE220A"/>
    <w:rsid w:val="00DE2ACB"/>
    <w:rsid w:val="00DE2BE7"/>
    <w:rsid w:val="00DE2E9B"/>
    <w:rsid w:val="00DE301F"/>
    <w:rsid w:val="00DE3245"/>
    <w:rsid w:val="00DE331E"/>
    <w:rsid w:val="00DE353D"/>
    <w:rsid w:val="00DE37D8"/>
    <w:rsid w:val="00DE4311"/>
    <w:rsid w:val="00DE4424"/>
    <w:rsid w:val="00DE467A"/>
    <w:rsid w:val="00DE4C0E"/>
    <w:rsid w:val="00DE4E84"/>
    <w:rsid w:val="00DE4FB9"/>
    <w:rsid w:val="00DE566C"/>
    <w:rsid w:val="00DE5B4D"/>
    <w:rsid w:val="00DE60DB"/>
    <w:rsid w:val="00DE7543"/>
    <w:rsid w:val="00DE78CB"/>
    <w:rsid w:val="00DE7A11"/>
    <w:rsid w:val="00DE7C95"/>
    <w:rsid w:val="00DF0019"/>
    <w:rsid w:val="00DF0510"/>
    <w:rsid w:val="00DF0E8C"/>
    <w:rsid w:val="00DF11EE"/>
    <w:rsid w:val="00DF14ED"/>
    <w:rsid w:val="00DF1A76"/>
    <w:rsid w:val="00DF206E"/>
    <w:rsid w:val="00DF327A"/>
    <w:rsid w:val="00DF4466"/>
    <w:rsid w:val="00DF47C3"/>
    <w:rsid w:val="00DF56E6"/>
    <w:rsid w:val="00DF5EFD"/>
    <w:rsid w:val="00DF64AE"/>
    <w:rsid w:val="00DF6933"/>
    <w:rsid w:val="00DF70A9"/>
    <w:rsid w:val="00DF7154"/>
    <w:rsid w:val="00DF7D2B"/>
    <w:rsid w:val="00E004B1"/>
    <w:rsid w:val="00E0072F"/>
    <w:rsid w:val="00E00F02"/>
    <w:rsid w:val="00E0153A"/>
    <w:rsid w:val="00E01B3A"/>
    <w:rsid w:val="00E02653"/>
    <w:rsid w:val="00E02BAE"/>
    <w:rsid w:val="00E02F94"/>
    <w:rsid w:val="00E045C1"/>
    <w:rsid w:val="00E04F27"/>
    <w:rsid w:val="00E05224"/>
    <w:rsid w:val="00E05654"/>
    <w:rsid w:val="00E06215"/>
    <w:rsid w:val="00E06BCB"/>
    <w:rsid w:val="00E06CC2"/>
    <w:rsid w:val="00E06D6B"/>
    <w:rsid w:val="00E06F51"/>
    <w:rsid w:val="00E07E9C"/>
    <w:rsid w:val="00E11204"/>
    <w:rsid w:val="00E1136C"/>
    <w:rsid w:val="00E116C7"/>
    <w:rsid w:val="00E119EE"/>
    <w:rsid w:val="00E1219B"/>
    <w:rsid w:val="00E1230A"/>
    <w:rsid w:val="00E12DAB"/>
    <w:rsid w:val="00E12DE2"/>
    <w:rsid w:val="00E12FDB"/>
    <w:rsid w:val="00E13247"/>
    <w:rsid w:val="00E135F0"/>
    <w:rsid w:val="00E142B9"/>
    <w:rsid w:val="00E156F6"/>
    <w:rsid w:val="00E16329"/>
    <w:rsid w:val="00E16869"/>
    <w:rsid w:val="00E16DB4"/>
    <w:rsid w:val="00E17567"/>
    <w:rsid w:val="00E17805"/>
    <w:rsid w:val="00E17BED"/>
    <w:rsid w:val="00E17DCC"/>
    <w:rsid w:val="00E17EC4"/>
    <w:rsid w:val="00E206CF"/>
    <w:rsid w:val="00E20979"/>
    <w:rsid w:val="00E20C61"/>
    <w:rsid w:val="00E2115E"/>
    <w:rsid w:val="00E211BD"/>
    <w:rsid w:val="00E215B2"/>
    <w:rsid w:val="00E21D58"/>
    <w:rsid w:val="00E225AA"/>
    <w:rsid w:val="00E22E7B"/>
    <w:rsid w:val="00E2318F"/>
    <w:rsid w:val="00E231DC"/>
    <w:rsid w:val="00E240A4"/>
    <w:rsid w:val="00E24C6D"/>
    <w:rsid w:val="00E25638"/>
    <w:rsid w:val="00E25EFE"/>
    <w:rsid w:val="00E25F10"/>
    <w:rsid w:val="00E2768F"/>
    <w:rsid w:val="00E27B57"/>
    <w:rsid w:val="00E3015B"/>
    <w:rsid w:val="00E30698"/>
    <w:rsid w:val="00E30A53"/>
    <w:rsid w:val="00E30AC9"/>
    <w:rsid w:val="00E310DE"/>
    <w:rsid w:val="00E3176E"/>
    <w:rsid w:val="00E31A0D"/>
    <w:rsid w:val="00E31E47"/>
    <w:rsid w:val="00E32092"/>
    <w:rsid w:val="00E3242F"/>
    <w:rsid w:val="00E32B10"/>
    <w:rsid w:val="00E32D12"/>
    <w:rsid w:val="00E33799"/>
    <w:rsid w:val="00E33985"/>
    <w:rsid w:val="00E33B3B"/>
    <w:rsid w:val="00E34412"/>
    <w:rsid w:val="00E348E9"/>
    <w:rsid w:val="00E353A3"/>
    <w:rsid w:val="00E35573"/>
    <w:rsid w:val="00E35877"/>
    <w:rsid w:val="00E35D4B"/>
    <w:rsid w:val="00E35D90"/>
    <w:rsid w:val="00E35FCB"/>
    <w:rsid w:val="00E3637D"/>
    <w:rsid w:val="00E363D2"/>
    <w:rsid w:val="00E36496"/>
    <w:rsid w:val="00E36849"/>
    <w:rsid w:val="00E36B97"/>
    <w:rsid w:val="00E36F6D"/>
    <w:rsid w:val="00E425BD"/>
    <w:rsid w:val="00E42B38"/>
    <w:rsid w:val="00E42D1B"/>
    <w:rsid w:val="00E42F0E"/>
    <w:rsid w:val="00E4317A"/>
    <w:rsid w:val="00E43323"/>
    <w:rsid w:val="00E43930"/>
    <w:rsid w:val="00E44109"/>
    <w:rsid w:val="00E44AF9"/>
    <w:rsid w:val="00E44C9F"/>
    <w:rsid w:val="00E4548B"/>
    <w:rsid w:val="00E45C16"/>
    <w:rsid w:val="00E46322"/>
    <w:rsid w:val="00E467F9"/>
    <w:rsid w:val="00E46EAE"/>
    <w:rsid w:val="00E47C28"/>
    <w:rsid w:val="00E51189"/>
    <w:rsid w:val="00E515EA"/>
    <w:rsid w:val="00E51802"/>
    <w:rsid w:val="00E53263"/>
    <w:rsid w:val="00E532A6"/>
    <w:rsid w:val="00E532CB"/>
    <w:rsid w:val="00E53859"/>
    <w:rsid w:val="00E54A4D"/>
    <w:rsid w:val="00E54B3F"/>
    <w:rsid w:val="00E54C65"/>
    <w:rsid w:val="00E55598"/>
    <w:rsid w:val="00E55AD9"/>
    <w:rsid w:val="00E56B87"/>
    <w:rsid w:val="00E574C3"/>
    <w:rsid w:val="00E576DA"/>
    <w:rsid w:val="00E578FD"/>
    <w:rsid w:val="00E57C3E"/>
    <w:rsid w:val="00E57FAF"/>
    <w:rsid w:val="00E6020C"/>
    <w:rsid w:val="00E602BD"/>
    <w:rsid w:val="00E6056A"/>
    <w:rsid w:val="00E612C8"/>
    <w:rsid w:val="00E6217C"/>
    <w:rsid w:val="00E622C9"/>
    <w:rsid w:val="00E62431"/>
    <w:rsid w:val="00E627F6"/>
    <w:rsid w:val="00E63194"/>
    <w:rsid w:val="00E63F63"/>
    <w:rsid w:val="00E65BD5"/>
    <w:rsid w:val="00E65E26"/>
    <w:rsid w:val="00E65F4F"/>
    <w:rsid w:val="00E664EC"/>
    <w:rsid w:val="00E66BA3"/>
    <w:rsid w:val="00E66F65"/>
    <w:rsid w:val="00E67A47"/>
    <w:rsid w:val="00E67B7E"/>
    <w:rsid w:val="00E70061"/>
    <w:rsid w:val="00E703E2"/>
    <w:rsid w:val="00E70BFD"/>
    <w:rsid w:val="00E70E11"/>
    <w:rsid w:val="00E7176F"/>
    <w:rsid w:val="00E71A14"/>
    <w:rsid w:val="00E7343B"/>
    <w:rsid w:val="00E73D7C"/>
    <w:rsid w:val="00E74166"/>
    <w:rsid w:val="00E75A6C"/>
    <w:rsid w:val="00E75B46"/>
    <w:rsid w:val="00E7619E"/>
    <w:rsid w:val="00E76AFF"/>
    <w:rsid w:val="00E76B8A"/>
    <w:rsid w:val="00E76D64"/>
    <w:rsid w:val="00E76E30"/>
    <w:rsid w:val="00E77221"/>
    <w:rsid w:val="00E77285"/>
    <w:rsid w:val="00E7738C"/>
    <w:rsid w:val="00E7755D"/>
    <w:rsid w:val="00E807DD"/>
    <w:rsid w:val="00E8137F"/>
    <w:rsid w:val="00E81483"/>
    <w:rsid w:val="00E81567"/>
    <w:rsid w:val="00E82F6C"/>
    <w:rsid w:val="00E8370C"/>
    <w:rsid w:val="00E8389A"/>
    <w:rsid w:val="00E84F3F"/>
    <w:rsid w:val="00E8502F"/>
    <w:rsid w:val="00E8541E"/>
    <w:rsid w:val="00E854CF"/>
    <w:rsid w:val="00E857A0"/>
    <w:rsid w:val="00E85B2E"/>
    <w:rsid w:val="00E85C37"/>
    <w:rsid w:val="00E86520"/>
    <w:rsid w:val="00E8690C"/>
    <w:rsid w:val="00E86989"/>
    <w:rsid w:val="00E8732D"/>
    <w:rsid w:val="00E875BC"/>
    <w:rsid w:val="00E87E9E"/>
    <w:rsid w:val="00E902B3"/>
    <w:rsid w:val="00E902BB"/>
    <w:rsid w:val="00E91B04"/>
    <w:rsid w:val="00E91B4B"/>
    <w:rsid w:val="00E92125"/>
    <w:rsid w:val="00E92248"/>
    <w:rsid w:val="00E92439"/>
    <w:rsid w:val="00E925F6"/>
    <w:rsid w:val="00E92907"/>
    <w:rsid w:val="00E93102"/>
    <w:rsid w:val="00E9341C"/>
    <w:rsid w:val="00E94294"/>
    <w:rsid w:val="00E94F48"/>
    <w:rsid w:val="00E9532E"/>
    <w:rsid w:val="00E95E8D"/>
    <w:rsid w:val="00E9680B"/>
    <w:rsid w:val="00E968CB"/>
    <w:rsid w:val="00E96A3D"/>
    <w:rsid w:val="00E973C8"/>
    <w:rsid w:val="00E974B3"/>
    <w:rsid w:val="00E97538"/>
    <w:rsid w:val="00E978AB"/>
    <w:rsid w:val="00E97C2E"/>
    <w:rsid w:val="00E97D35"/>
    <w:rsid w:val="00EA0BBC"/>
    <w:rsid w:val="00EA113F"/>
    <w:rsid w:val="00EA16D6"/>
    <w:rsid w:val="00EA1CAB"/>
    <w:rsid w:val="00EA2642"/>
    <w:rsid w:val="00EA27A6"/>
    <w:rsid w:val="00EA29A9"/>
    <w:rsid w:val="00EA2AE3"/>
    <w:rsid w:val="00EA32D6"/>
    <w:rsid w:val="00EA34E4"/>
    <w:rsid w:val="00EA3963"/>
    <w:rsid w:val="00EA3981"/>
    <w:rsid w:val="00EA3D30"/>
    <w:rsid w:val="00EA3FE0"/>
    <w:rsid w:val="00EA4B33"/>
    <w:rsid w:val="00EA507F"/>
    <w:rsid w:val="00EA50E3"/>
    <w:rsid w:val="00EA60CE"/>
    <w:rsid w:val="00EA63E9"/>
    <w:rsid w:val="00EA69A1"/>
    <w:rsid w:val="00EA7096"/>
    <w:rsid w:val="00EA7231"/>
    <w:rsid w:val="00EA74BF"/>
    <w:rsid w:val="00EA751B"/>
    <w:rsid w:val="00EA7C06"/>
    <w:rsid w:val="00EB0A62"/>
    <w:rsid w:val="00EB12F9"/>
    <w:rsid w:val="00EB148F"/>
    <w:rsid w:val="00EB2A9F"/>
    <w:rsid w:val="00EB2D45"/>
    <w:rsid w:val="00EB2FC8"/>
    <w:rsid w:val="00EB4112"/>
    <w:rsid w:val="00EB454F"/>
    <w:rsid w:val="00EB4DB8"/>
    <w:rsid w:val="00EB521C"/>
    <w:rsid w:val="00EB55F6"/>
    <w:rsid w:val="00EB578C"/>
    <w:rsid w:val="00EB597F"/>
    <w:rsid w:val="00EB5EAC"/>
    <w:rsid w:val="00EB6940"/>
    <w:rsid w:val="00EB6BA2"/>
    <w:rsid w:val="00EB6C8B"/>
    <w:rsid w:val="00EB7A20"/>
    <w:rsid w:val="00EB7F79"/>
    <w:rsid w:val="00EC078E"/>
    <w:rsid w:val="00EC0CFD"/>
    <w:rsid w:val="00EC2991"/>
    <w:rsid w:val="00EC2F49"/>
    <w:rsid w:val="00EC3539"/>
    <w:rsid w:val="00EC4135"/>
    <w:rsid w:val="00EC46FF"/>
    <w:rsid w:val="00EC580A"/>
    <w:rsid w:val="00EC5A40"/>
    <w:rsid w:val="00EC6110"/>
    <w:rsid w:val="00EC6685"/>
    <w:rsid w:val="00EC6FE1"/>
    <w:rsid w:val="00EC70CF"/>
    <w:rsid w:val="00EC7141"/>
    <w:rsid w:val="00EC71AE"/>
    <w:rsid w:val="00EC741D"/>
    <w:rsid w:val="00EC7874"/>
    <w:rsid w:val="00EC7D8E"/>
    <w:rsid w:val="00EC7DD8"/>
    <w:rsid w:val="00EC7DF0"/>
    <w:rsid w:val="00ED0107"/>
    <w:rsid w:val="00ED0ABB"/>
    <w:rsid w:val="00ED0E82"/>
    <w:rsid w:val="00ED1A83"/>
    <w:rsid w:val="00ED1AD0"/>
    <w:rsid w:val="00ED1CE2"/>
    <w:rsid w:val="00ED2107"/>
    <w:rsid w:val="00ED22E6"/>
    <w:rsid w:val="00ED28C9"/>
    <w:rsid w:val="00ED2B5A"/>
    <w:rsid w:val="00ED2D36"/>
    <w:rsid w:val="00ED37F1"/>
    <w:rsid w:val="00ED3BBB"/>
    <w:rsid w:val="00ED3E4F"/>
    <w:rsid w:val="00ED41EA"/>
    <w:rsid w:val="00ED5B31"/>
    <w:rsid w:val="00ED5CB6"/>
    <w:rsid w:val="00ED5CBB"/>
    <w:rsid w:val="00ED70ED"/>
    <w:rsid w:val="00ED7332"/>
    <w:rsid w:val="00EE041D"/>
    <w:rsid w:val="00EE0B96"/>
    <w:rsid w:val="00EE0DAE"/>
    <w:rsid w:val="00EE1C1D"/>
    <w:rsid w:val="00EE2A00"/>
    <w:rsid w:val="00EE2A28"/>
    <w:rsid w:val="00EE30AA"/>
    <w:rsid w:val="00EE3241"/>
    <w:rsid w:val="00EE400D"/>
    <w:rsid w:val="00EE4217"/>
    <w:rsid w:val="00EE4425"/>
    <w:rsid w:val="00EE4492"/>
    <w:rsid w:val="00EE4603"/>
    <w:rsid w:val="00EE4BB5"/>
    <w:rsid w:val="00EE4BBF"/>
    <w:rsid w:val="00EE5A4C"/>
    <w:rsid w:val="00EE5B8D"/>
    <w:rsid w:val="00EE6C68"/>
    <w:rsid w:val="00EE6F8B"/>
    <w:rsid w:val="00EE7010"/>
    <w:rsid w:val="00EE72CA"/>
    <w:rsid w:val="00EF00A8"/>
    <w:rsid w:val="00EF03C1"/>
    <w:rsid w:val="00EF0D39"/>
    <w:rsid w:val="00EF135D"/>
    <w:rsid w:val="00EF1ED5"/>
    <w:rsid w:val="00EF1F70"/>
    <w:rsid w:val="00EF2145"/>
    <w:rsid w:val="00EF23D3"/>
    <w:rsid w:val="00EF2967"/>
    <w:rsid w:val="00EF29C6"/>
    <w:rsid w:val="00EF34C1"/>
    <w:rsid w:val="00EF3811"/>
    <w:rsid w:val="00EF400A"/>
    <w:rsid w:val="00EF46DA"/>
    <w:rsid w:val="00EF4E17"/>
    <w:rsid w:val="00EF5615"/>
    <w:rsid w:val="00EF5DE7"/>
    <w:rsid w:val="00EF6C5A"/>
    <w:rsid w:val="00EF74B2"/>
    <w:rsid w:val="00EF74C4"/>
    <w:rsid w:val="00EF7D90"/>
    <w:rsid w:val="00EF7E53"/>
    <w:rsid w:val="00F009D2"/>
    <w:rsid w:val="00F011BF"/>
    <w:rsid w:val="00F011E5"/>
    <w:rsid w:val="00F01712"/>
    <w:rsid w:val="00F01BC6"/>
    <w:rsid w:val="00F0215F"/>
    <w:rsid w:val="00F024EC"/>
    <w:rsid w:val="00F0253C"/>
    <w:rsid w:val="00F02CD5"/>
    <w:rsid w:val="00F032E3"/>
    <w:rsid w:val="00F03C1B"/>
    <w:rsid w:val="00F03CF2"/>
    <w:rsid w:val="00F04786"/>
    <w:rsid w:val="00F04DA9"/>
    <w:rsid w:val="00F05CB5"/>
    <w:rsid w:val="00F06E86"/>
    <w:rsid w:val="00F0752D"/>
    <w:rsid w:val="00F075FA"/>
    <w:rsid w:val="00F07B03"/>
    <w:rsid w:val="00F10007"/>
    <w:rsid w:val="00F10273"/>
    <w:rsid w:val="00F11830"/>
    <w:rsid w:val="00F119F9"/>
    <w:rsid w:val="00F1268E"/>
    <w:rsid w:val="00F12A66"/>
    <w:rsid w:val="00F12FC5"/>
    <w:rsid w:val="00F13669"/>
    <w:rsid w:val="00F1385C"/>
    <w:rsid w:val="00F1454A"/>
    <w:rsid w:val="00F159AD"/>
    <w:rsid w:val="00F15C44"/>
    <w:rsid w:val="00F16939"/>
    <w:rsid w:val="00F16E3B"/>
    <w:rsid w:val="00F17550"/>
    <w:rsid w:val="00F17B8A"/>
    <w:rsid w:val="00F17DBA"/>
    <w:rsid w:val="00F2046D"/>
    <w:rsid w:val="00F20541"/>
    <w:rsid w:val="00F20627"/>
    <w:rsid w:val="00F20FE5"/>
    <w:rsid w:val="00F212D4"/>
    <w:rsid w:val="00F2186E"/>
    <w:rsid w:val="00F227DC"/>
    <w:rsid w:val="00F22E86"/>
    <w:rsid w:val="00F2419F"/>
    <w:rsid w:val="00F243BE"/>
    <w:rsid w:val="00F254B9"/>
    <w:rsid w:val="00F26F89"/>
    <w:rsid w:val="00F271F3"/>
    <w:rsid w:val="00F3007F"/>
    <w:rsid w:val="00F3010D"/>
    <w:rsid w:val="00F307AE"/>
    <w:rsid w:val="00F31944"/>
    <w:rsid w:val="00F31AA3"/>
    <w:rsid w:val="00F31E48"/>
    <w:rsid w:val="00F32394"/>
    <w:rsid w:val="00F324BF"/>
    <w:rsid w:val="00F32774"/>
    <w:rsid w:val="00F3287E"/>
    <w:rsid w:val="00F32F51"/>
    <w:rsid w:val="00F33012"/>
    <w:rsid w:val="00F3302E"/>
    <w:rsid w:val="00F33E3D"/>
    <w:rsid w:val="00F34AFC"/>
    <w:rsid w:val="00F35BD1"/>
    <w:rsid w:val="00F3641F"/>
    <w:rsid w:val="00F367E9"/>
    <w:rsid w:val="00F368F2"/>
    <w:rsid w:val="00F3783C"/>
    <w:rsid w:val="00F3799B"/>
    <w:rsid w:val="00F37D1A"/>
    <w:rsid w:val="00F408F1"/>
    <w:rsid w:val="00F40BC5"/>
    <w:rsid w:val="00F40D82"/>
    <w:rsid w:val="00F4116C"/>
    <w:rsid w:val="00F41239"/>
    <w:rsid w:val="00F41862"/>
    <w:rsid w:val="00F425D1"/>
    <w:rsid w:val="00F4299B"/>
    <w:rsid w:val="00F42A84"/>
    <w:rsid w:val="00F42BB3"/>
    <w:rsid w:val="00F43C7E"/>
    <w:rsid w:val="00F43DEA"/>
    <w:rsid w:val="00F443FB"/>
    <w:rsid w:val="00F45252"/>
    <w:rsid w:val="00F454BE"/>
    <w:rsid w:val="00F455B3"/>
    <w:rsid w:val="00F45F6E"/>
    <w:rsid w:val="00F463C4"/>
    <w:rsid w:val="00F46495"/>
    <w:rsid w:val="00F46CC3"/>
    <w:rsid w:val="00F47A69"/>
    <w:rsid w:val="00F47EC2"/>
    <w:rsid w:val="00F50166"/>
    <w:rsid w:val="00F509FC"/>
    <w:rsid w:val="00F51097"/>
    <w:rsid w:val="00F522EA"/>
    <w:rsid w:val="00F53713"/>
    <w:rsid w:val="00F53937"/>
    <w:rsid w:val="00F5414F"/>
    <w:rsid w:val="00F55BB9"/>
    <w:rsid w:val="00F55F99"/>
    <w:rsid w:val="00F568A8"/>
    <w:rsid w:val="00F56F01"/>
    <w:rsid w:val="00F5714D"/>
    <w:rsid w:val="00F5731B"/>
    <w:rsid w:val="00F57512"/>
    <w:rsid w:val="00F57B6F"/>
    <w:rsid w:val="00F57C6D"/>
    <w:rsid w:val="00F60027"/>
    <w:rsid w:val="00F60B50"/>
    <w:rsid w:val="00F617CC"/>
    <w:rsid w:val="00F61845"/>
    <w:rsid w:val="00F62099"/>
    <w:rsid w:val="00F623D4"/>
    <w:rsid w:val="00F6281A"/>
    <w:rsid w:val="00F62E45"/>
    <w:rsid w:val="00F63273"/>
    <w:rsid w:val="00F6343E"/>
    <w:rsid w:val="00F63512"/>
    <w:rsid w:val="00F639EE"/>
    <w:rsid w:val="00F63B09"/>
    <w:rsid w:val="00F64330"/>
    <w:rsid w:val="00F64654"/>
    <w:rsid w:val="00F64669"/>
    <w:rsid w:val="00F6476A"/>
    <w:rsid w:val="00F6477E"/>
    <w:rsid w:val="00F64A94"/>
    <w:rsid w:val="00F64BE2"/>
    <w:rsid w:val="00F64CAE"/>
    <w:rsid w:val="00F64EE6"/>
    <w:rsid w:val="00F65CAC"/>
    <w:rsid w:val="00F65F26"/>
    <w:rsid w:val="00F65F3B"/>
    <w:rsid w:val="00F664F8"/>
    <w:rsid w:val="00F66FA8"/>
    <w:rsid w:val="00F6729D"/>
    <w:rsid w:val="00F675E1"/>
    <w:rsid w:val="00F678D1"/>
    <w:rsid w:val="00F70000"/>
    <w:rsid w:val="00F700F4"/>
    <w:rsid w:val="00F70AD7"/>
    <w:rsid w:val="00F70B25"/>
    <w:rsid w:val="00F71143"/>
    <w:rsid w:val="00F7127D"/>
    <w:rsid w:val="00F71619"/>
    <w:rsid w:val="00F71C2E"/>
    <w:rsid w:val="00F731FC"/>
    <w:rsid w:val="00F733B0"/>
    <w:rsid w:val="00F739CE"/>
    <w:rsid w:val="00F73C49"/>
    <w:rsid w:val="00F743EF"/>
    <w:rsid w:val="00F74B5B"/>
    <w:rsid w:val="00F74EEA"/>
    <w:rsid w:val="00F751CE"/>
    <w:rsid w:val="00F757D1"/>
    <w:rsid w:val="00F7588C"/>
    <w:rsid w:val="00F75A5D"/>
    <w:rsid w:val="00F765CE"/>
    <w:rsid w:val="00F769CF"/>
    <w:rsid w:val="00F76C51"/>
    <w:rsid w:val="00F77547"/>
    <w:rsid w:val="00F8026F"/>
    <w:rsid w:val="00F81BCF"/>
    <w:rsid w:val="00F820AD"/>
    <w:rsid w:val="00F8225E"/>
    <w:rsid w:val="00F82853"/>
    <w:rsid w:val="00F82E9F"/>
    <w:rsid w:val="00F8370A"/>
    <w:rsid w:val="00F83BCC"/>
    <w:rsid w:val="00F84733"/>
    <w:rsid w:val="00F84735"/>
    <w:rsid w:val="00F848DF"/>
    <w:rsid w:val="00F848EB"/>
    <w:rsid w:val="00F84D9D"/>
    <w:rsid w:val="00F84FDB"/>
    <w:rsid w:val="00F85096"/>
    <w:rsid w:val="00F8558F"/>
    <w:rsid w:val="00F86210"/>
    <w:rsid w:val="00F86499"/>
    <w:rsid w:val="00F86CAB"/>
    <w:rsid w:val="00F86F8A"/>
    <w:rsid w:val="00F87702"/>
    <w:rsid w:val="00F8778F"/>
    <w:rsid w:val="00F87A3E"/>
    <w:rsid w:val="00F9350A"/>
    <w:rsid w:val="00F93539"/>
    <w:rsid w:val="00F938EC"/>
    <w:rsid w:val="00F94150"/>
    <w:rsid w:val="00F943DE"/>
    <w:rsid w:val="00F94878"/>
    <w:rsid w:val="00F95714"/>
    <w:rsid w:val="00F964B9"/>
    <w:rsid w:val="00F96B27"/>
    <w:rsid w:val="00F96E0E"/>
    <w:rsid w:val="00F97D41"/>
    <w:rsid w:val="00F97DFE"/>
    <w:rsid w:val="00F97E31"/>
    <w:rsid w:val="00FA0993"/>
    <w:rsid w:val="00FA105B"/>
    <w:rsid w:val="00FA10EE"/>
    <w:rsid w:val="00FA1364"/>
    <w:rsid w:val="00FA1CE0"/>
    <w:rsid w:val="00FA1E4D"/>
    <w:rsid w:val="00FA20A7"/>
    <w:rsid w:val="00FA26F7"/>
    <w:rsid w:val="00FA2B52"/>
    <w:rsid w:val="00FA31ED"/>
    <w:rsid w:val="00FA36D9"/>
    <w:rsid w:val="00FA3A0B"/>
    <w:rsid w:val="00FA512E"/>
    <w:rsid w:val="00FA558D"/>
    <w:rsid w:val="00FA5AF6"/>
    <w:rsid w:val="00FA5D0A"/>
    <w:rsid w:val="00FA6494"/>
    <w:rsid w:val="00FA65A3"/>
    <w:rsid w:val="00FA6FCA"/>
    <w:rsid w:val="00FA77E2"/>
    <w:rsid w:val="00FA7EC1"/>
    <w:rsid w:val="00FB0F3B"/>
    <w:rsid w:val="00FB15FF"/>
    <w:rsid w:val="00FB1C05"/>
    <w:rsid w:val="00FB1C12"/>
    <w:rsid w:val="00FB1D96"/>
    <w:rsid w:val="00FB1DCD"/>
    <w:rsid w:val="00FB2159"/>
    <w:rsid w:val="00FB2394"/>
    <w:rsid w:val="00FB2510"/>
    <w:rsid w:val="00FB32D0"/>
    <w:rsid w:val="00FB34F3"/>
    <w:rsid w:val="00FB34FE"/>
    <w:rsid w:val="00FB3828"/>
    <w:rsid w:val="00FB3D13"/>
    <w:rsid w:val="00FB4B19"/>
    <w:rsid w:val="00FB5FED"/>
    <w:rsid w:val="00FB6AB1"/>
    <w:rsid w:val="00FB6DF4"/>
    <w:rsid w:val="00FB6E50"/>
    <w:rsid w:val="00FB6FB8"/>
    <w:rsid w:val="00FB71F9"/>
    <w:rsid w:val="00FB7685"/>
    <w:rsid w:val="00FB7C7D"/>
    <w:rsid w:val="00FC0411"/>
    <w:rsid w:val="00FC0848"/>
    <w:rsid w:val="00FC08BF"/>
    <w:rsid w:val="00FC0D73"/>
    <w:rsid w:val="00FC100D"/>
    <w:rsid w:val="00FC13D4"/>
    <w:rsid w:val="00FC1444"/>
    <w:rsid w:val="00FC2133"/>
    <w:rsid w:val="00FC22A8"/>
    <w:rsid w:val="00FC26B6"/>
    <w:rsid w:val="00FC2C97"/>
    <w:rsid w:val="00FC2DC2"/>
    <w:rsid w:val="00FC2E18"/>
    <w:rsid w:val="00FC32CB"/>
    <w:rsid w:val="00FC3F16"/>
    <w:rsid w:val="00FC42B8"/>
    <w:rsid w:val="00FC4E4C"/>
    <w:rsid w:val="00FC4F7D"/>
    <w:rsid w:val="00FC5730"/>
    <w:rsid w:val="00FC5E34"/>
    <w:rsid w:val="00FC6E84"/>
    <w:rsid w:val="00FC785D"/>
    <w:rsid w:val="00FD0254"/>
    <w:rsid w:val="00FD0530"/>
    <w:rsid w:val="00FD0E4F"/>
    <w:rsid w:val="00FD22CC"/>
    <w:rsid w:val="00FD2BE1"/>
    <w:rsid w:val="00FD30F8"/>
    <w:rsid w:val="00FD3481"/>
    <w:rsid w:val="00FD404F"/>
    <w:rsid w:val="00FD40BD"/>
    <w:rsid w:val="00FD4175"/>
    <w:rsid w:val="00FD4598"/>
    <w:rsid w:val="00FD4B94"/>
    <w:rsid w:val="00FD5A33"/>
    <w:rsid w:val="00FD5DEE"/>
    <w:rsid w:val="00FD5E2E"/>
    <w:rsid w:val="00FD605B"/>
    <w:rsid w:val="00FD6061"/>
    <w:rsid w:val="00FD625A"/>
    <w:rsid w:val="00FD6673"/>
    <w:rsid w:val="00FD7A33"/>
    <w:rsid w:val="00FD7A8C"/>
    <w:rsid w:val="00FD7B99"/>
    <w:rsid w:val="00FE0771"/>
    <w:rsid w:val="00FE077F"/>
    <w:rsid w:val="00FE0794"/>
    <w:rsid w:val="00FE0A58"/>
    <w:rsid w:val="00FE0F94"/>
    <w:rsid w:val="00FE1469"/>
    <w:rsid w:val="00FE2B27"/>
    <w:rsid w:val="00FE2E1E"/>
    <w:rsid w:val="00FE30EC"/>
    <w:rsid w:val="00FE3407"/>
    <w:rsid w:val="00FE35CA"/>
    <w:rsid w:val="00FE373B"/>
    <w:rsid w:val="00FE3952"/>
    <w:rsid w:val="00FE3D9F"/>
    <w:rsid w:val="00FE4012"/>
    <w:rsid w:val="00FE4110"/>
    <w:rsid w:val="00FE4581"/>
    <w:rsid w:val="00FE562B"/>
    <w:rsid w:val="00FE5C04"/>
    <w:rsid w:val="00FE60DD"/>
    <w:rsid w:val="00FE69DA"/>
    <w:rsid w:val="00FE6B2F"/>
    <w:rsid w:val="00FE6DA9"/>
    <w:rsid w:val="00FE73E8"/>
    <w:rsid w:val="00FE75BE"/>
    <w:rsid w:val="00FE7B12"/>
    <w:rsid w:val="00FF0482"/>
    <w:rsid w:val="00FF0A4C"/>
    <w:rsid w:val="00FF0BCE"/>
    <w:rsid w:val="00FF1AC2"/>
    <w:rsid w:val="00FF1CEA"/>
    <w:rsid w:val="00FF1F4B"/>
    <w:rsid w:val="00FF2D68"/>
    <w:rsid w:val="00FF3025"/>
    <w:rsid w:val="00FF32D3"/>
    <w:rsid w:val="00FF367D"/>
    <w:rsid w:val="00FF36A5"/>
    <w:rsid w:val="00FF38ED"/>
    <w:rsid w:val="00FF43C5"/>
    <w:rsid w:val="00FF50B0"/>
    <w:rsid w:val="00FF5908"/>
    <w:rsid w:val="00FF6882"/>
    <w:rsid w:val="00FF711B"/>
    <w:rsid w:val="00FF7650"/>
    <w:rsid w:val="00FF76B0"/>
    <w:rsid w:val="00FF7BCB"/>
    <w:rsid w:val="00FF7E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BB4B"/>
  <w15:chartTrackingRefBased/>
  <w15:docId w15:val="{CD16BB70-60FB-46F4-9702-D66CC7264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86A"/>
    <w:pPr>
      <w:spacing w:after="200" w:line="276" w:lineRule="auto"/>
    </w:pPr>
    <w:rPr>
      <w:sz w:val="22"/>
      <w:szCs w:val="22"/>
    </w:rPr>
  </w:style>
  <w:style w:type="paragraph" w:styleId="Naslov1">
    <w:name w:val="heading 1"/>
    <w:basedOn w:val="Naslov2"/>
    <w:link w:val="Naslov1Char"/>
    <w:uiPriority w:val="9"/>
    <w:qFormat/>
    <w:rsid w:val="00E16869"/>
    <w:pPr>
      <w:pBdr>
        <w:bottom w:val="double" w:sz="6" w:space="1" w:color="4472C4" w:themeColor="accent1"/>
      </w:pBdr>
      <w:spacing w:after="200"/>
      <w:outlineLvl w:val="0"/>
    </w:pPr>
    <w:rPr>
      <w:b/>
      <w:bCs/>
      <w:color w:val="4472C4" w:themeColor="accent1"/>
    </w:rPr>
  </w:style>
  <w:style w:type="paragraph" w:styleId="Naslov2">
    <w:name w:val="heading 2"/>
    <w:basedOn w:val="Odlomakpopisa"/>
    <w:next w:val="Normal"/>
    <w:link w:val="Naslov2Char"/>
    <w:uiPriority w:val="9"/>
    <w:unhideWhenUsed/>
    <w:qFormat/>
    <w:rsid w:val="00E16869"/>
    <w:pPr>
      <w:pBdr>
        <w:bottom w:val="dashSmallGap" w:sz="4" w:space="1" w:color="4472C4"/>
      </w:pBdr>
      <w:ind w:firstLine="0"/>
      <w:outlineLvl w:val="1"/>
    </w:pPr>
  </w:style>
  <w:style w:type="paragraph" w:styleId="Naslov3">
    <w:name w:val="heading 3"/>
    <w:basedOn w:val="Normal"/>
    <w:next w:val="Normal"/>
    <w:link w:val="Naslov3Char"/>
    <w:uiPriority w:val="9"/>
    <w:unhideWhenUsed/>
    <w:qFormat/>
    <w:rsid w:val="00E16869"/>
    <w:pPr>
      <w:keepNext/>
      <w:keepLines/>
      <w:pBdr>
        <w:bottom w:val="dashSmallGap" w:sz="8" w:space="1" w:color="4472C4" w:themeColor="accent1"/>
      </w:pBdr>
      <w:spacing w:before="200" w:after="0"/>
      <w:outlineLvl w:val="2"/>
    </w:pPr>
    <w:rPr>
      <w:rFonts w:ascii="Cambria" w:hAnsi="Cambria"/>
      <w:b/>
      <w:bCs/>
      <w:color w:val="4F81BD"/>
      <w:sz w:val="24"/>
      <w:szCs w:val="24"/>
      <w:lang w:val="x-none" w:eastAsia="x-none"/>
    </w:rPr>
  </w:style>
  <w:style w:type="paragraph" w:styleId="Naslov4">
    <w:name w:val="heading 4"/>
    <w:basedOn w:val="Odlomakpopisa"/>
    <w:next w:val="Normal"/>
    <w:link w:val="Naslov4Char"/>
    <w:uiPriority w:val="9"/>
    <w:unhideWhenUsed/>
    <w:qFormat/>
    <w:rsid w:val="0089230D"/>
    <w:pPr>
      <w:pBdr>
        <w:bottom w:val="dashSmallGap" w:sz="8" w:space="1" w:color="4472C4" w:themeColor="accent1"/>
      </w:pBdr>
      <w:ind w:firstLine="0"/>
      <w:outlineLvl w:val="3"/>
    </w:pPr>
  </w:style>
  <w:style w:type="paragraph" w:styleId="Naslov5">
    <w:name w:val="heading 5"/>
    <w:basedOn w:val="Odlomakpopisa"/>
    <w:next w:val="Normal"/>
    <w:link w:val="Naslov5Char"/>
    <w:uiPriority w:val="9"/>
    <w:unhideWhenUsed/>
    <w:qFormat/>
    <w:rsid w:val="0091146F"/>
    <w:pPr>
      <w:outlineLvl w:val="4"/>
    </w:pPr>
    <w:rPr>
      <w:b/>
      <w:bCs/>
      <w:color w:val="4472C4" w:themeColor="accent1"/>
    </w:rPr>
  </w:style>
  <w:style w:type="paragraph" w:styleId="Naslov6">
    <w:name w:val="heading 6"/>
    <w:basedOn w:val="Naslov4"/>
    <w:next w:val="Normal"/>
    <w:link w:val="Naslov6Char"/>
    <w:uiPriority w:val="9"/>
    <w:unhideWhenUsed/>
    <w:qFormat/>
    <w:rsid w:val="0089230D"/>
    <w:pPr>
      <w:outlineLvl w:val="5"/>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10-9-kurz-s">
    <w:name w:val="t-10-9-kurz-s"/>
    <w:basedOn w:val="Normal"/>
    <w:rsid w:val="006602AD"/>
    <w:pPr>
      <w:spacing w:before="100" w:beforeAutospacing="1" w:after="100" w:afterAutospacing="1" w:line="240" w:lineRule="auto"/>
    </w:pPr>
    <w:rPr>
      <w:rFonts w:ascii="Times New Roman" w:hAnsi="Times New Roman"/>
      <w:sz w:val="24"/>
      <w:szCs w:val="24"/>
    </w:rPr>
  </w:style>
  <w:style w:type="paragraph" w:customStyle="1" w:styleId="clanak">
    <w:name w:val="clanak"/>
    <w:basedOn w:val="Normal"/>
    <w:rsid w:val="006602AD"/>
    <w:pPr>
      <w:spacing w:before="100" w:beforeAutospacing="1" w:after="100" w:afterAutospacing="1" w:line="240" w:lineRule="auto"/>
    </w:pPr>
    <w:rPr>
      <w:rFonts w:ascii="Times New Roman" w:hAnsi="Times New Roman"/>
      <w:sz w:val="24"/>
      <w:szCs w:val="24"/>
    </w:rPr>
  </w:style>
  <w:style w:type="paragraph" w:customStyle="1" w:styleId="t-9-8">
    <w:name w:val="t-9-8"/>
    <w:basedOn w:val="Normal"/>
    <w:rsid w:val="006602AD"/>
    <w:pPr>
      <w:spacing w:before="100" w:beforeAutospacing="1" w:after="100" w:afterAutospacing="1" w:line="240" w:lineRule="auto"/>
    </w:pPr>
    <w:rPr>
      <w:rFonts w:ascii="Times New Roman" w:hAnsi="Times New Roman"/>
      <w:sz w:val="24"/>
      <w:szCs w:val="24"/>
    </w:rPr>
  </w:style>
  <w:style w:type="character" w:styleId="Hiperveza">
    <w:name w:val="Hyperlink"/>
    <w:uiPriority w:val="99"/>
    <w:rsid w:val="00935E5B"/>
    <w:rPr>
      <w:color w:val="0000FF"/>
      <w:u w:val="single"/>
    </w:rPr>
  </w:style>
  <w:style w:type="character" w:styleId="SlijeenaHiperveza">
    <w:name w:val="FollowedHyperlink"/>
    <w:uiPriority w:val="99"/>
    <w:semiHidden/>
    <w:unhideWhenUsed/>
    <w:rsid w:val="009B2EAB"/>
    <w:rPr>
      <w:color w:val="800080"/>
      <w:u w:val="single"/>
    </w:rPr>
  </w:style>
  <w:style w:type="paragraph" w:styleId="Odlomakpopisa">
    <w:name w:val="List Paragraph"/>
    <w:basedOn w:val="Normal"/>
    <w:link w:val="OdlomakpopisaChar"/>
    <w:uiPriority w:val="34"/>
    <w:qFormat/>
    <w:rsid w:val="00D517FE"/>
    <w:pPr>
      <w:spacing w:after="0"/>
      <w:ind w:firstLine="567"/>
      <w:jc w:val="both"/>
    </w:pPr>
    <w:rPr>
      <w:rFonts w:ascii="Cambria" w:hAnsi="Cambria"/>
      <w:color w:val="000000"/>
      <w:sz w:val="24"/>
      <w:szCs w:val="24"/>
      <w:lang w:eastAsia="sl-SI"/>
    </w:rPr>
  </w:style>
  <w:style w:type="table" w:styleId="Reetkatablice">
    <w:name w:val="Table Grid"/>
    <w:basedOn w:val="Obinatablica"/>
    <w:uiPriority w:val="59"/>
    <w:rsid w:val="00580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B8699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Zadanifontodlomka"/>
    <w:rsid w:val="00B8699E"/>
  </w:style>
  <w:style w:type="paragraph" w:customStyle="1" w:styleId="tb-na16">
    <w:name w:val="tb-na16"/>
    <w:basedOn w:val="Normal"/>
    <w:rsid w:val="007268A0"/>
    <w:pPr>
      <w:spacing w:before="100" w:beforeAutospacing="1" w:after="100" w:afterAutospacing="1" w:line="240" w:lineRule="auto"/>
    </w:pPr>
    <w:rPr>
      <w:rFonts w:ascii="Times New Roman" w:hAnsi="Times New Roman"/>
      <w:sz w:val="24"/>
      <w:szCs w:val="24"/>
    </w:rPr>
  </w:style>
  <w:style w:type="paragraph" w:customStyle="1" w:styleId="t-12-9-fett-s">
    <w:name w:val="t-12-9-fett-s"/>
    <w:basedOn w:val="Normal"/>
    <w:rsid w:val="007268A0"/>
    <w:pPr>
      <w:spacing w:before="100" w:beforeAutospacing="1" w:after="100" w:afterAutospacing="1" w:line="240" w:lineRule="auto"/>
    </w:pPr>
    <w:rPr>
      <w:rFonts w:ascii="Times New Roman" w:hAnsi="Times New Roman"/>
      <w:sz w:val="24"/>
      <w:szCs w:val="24"/>
    </w:rPr>
  </w:style>
  <w:style w:type="character" w:customStyle="1" w:styleId="Naslov1Char">
    <w:name w:val="Naslov 1 Char"/>
    <w:link w:val="Naslov1"/>
    <w:uiPriority w:val="9"/>
    <w:rsid w:val="00E16869"/>
    <w:rPr>
      <w:rFonts w:ascii="Cambria" w:hAnsi="Cambria"/>
      <w:b/>
      <w:bCs/>
      <w:color w:val="4472C4" w:themeColor="accent1"/>
      <w:sz w:val="24"/>
      <w:szCs w:val="24"/>
      <w:lang w:eastAsia="sl-SI"/>
    </w:rPr>
  </w:style>
  <w:style w:type="paragraph" w:styleId="Tekstbalonia">
    <w:name w:val="Balloon Text"/>
    <w:basedOn w:val="Normal"/>
    <w:link w:val="TekstbaloniaChar"/>
    <w:uiPriority w:val="99"/>
    <w:semiHidden/>
    <w:unhideWhenUsed/>
    <w:rsid w:val="00F70B25"/>
    <w:pPr>
      <w:spacing w:after="0" w:line="240" w:lineRule="auto"/>
    </w:pPr>
    <w:rPr>
      <w:rFonts w:ascii="Tahoma" w:hAnsi="Tahoma"/>
      <w:sz w:val="16"/>
      <w:szCs w:val="16"/>
      <w:lang w:val="x-none" w:eastAsia="x-none"/>
    </w:rPr>
  </w:style>
  <w:style w:type="character" w:customStyle="1" w:styleId="TekstbaloniaChar">
    <w:name w:val="Tekst balončića Char"/>
    <w:link w:val="Tekstbalonia"/>
    <w:uiPriority w:val="99"/>
    <w:semiHidden/>
    <w:rsid w:val="00F70B25"/>
    <w:rPr>
      <w:rFonts w:ascii="Tahoma" w:hAnsi="Tahoma" w:cs="Tahoma"/>
      <w:sz w:val="16"/>
      <w:szCs w:val="16"/>
    </w:rPr>
  </w:style>
  <w:style w:type="paragraph" w:styleId="Tijeloteksta3">
    <w:name w:val="Body Text 3"/>
    <w:basedOn w:val="Normal"/>
    <w:link w:val="Tijeloteksta3Char"/>
    <w:rsid w:val="004E5AEC"/>
    <w:pPr>
      <w:spacing w:after="0" w:line="240" w:lineRule="auto"/>
      <w:jc w:val="both"/>
    </w:pPr>
    <w:rPr>
      <w:rFonts w:ascii="Tahoma" w:hAnsi="Tahoma"/>
      <w:sz w:val="20"/>
      <w:szCs w:val="20"/>
      <w:lang w:val="x-none"/>
    </w:rPr>
  </w:style>
  <w:style w:type="character" w:customStyle="1" w:styleId="Tijeloteksta3Char">
    <w:name w:val="Tijelo teksta 3 Char"/>
    <w:link w:val="Tijeloteksta3"/>
    <w:rsid w:val="004E5AEC"/>
    <w:rPr>
      <w:rFonts w:ascii="Tahoma" w:eastAsia="Times New Roman" w:hAnsi="Tahoma" w:cs="Times New Roman"/>
      <w:szCs w:val="20"/>
      <w:lang w:eastAsia="hr-HR"/>
    </w:rPr>
  </w:style>
  <w:style w:type="paragraph" w:styleId="Zaglavlje">
    <w:name w:val="header"/>
    <w:basedOn w:val="Normal"/>
    <w:link w:val="ZaglavljeChar"/>
    <w:uiPriority w:val="99"/>
    <w:unhideWhenUsed/>
    <w:rsid w:val="00E119E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119EE"/>
  </w:style>
  <w:style w:type="paragraph" w:styleId="Podnoje">
    <w:name w:val="footer"/>
    <w:basedOn w:val="Normal"/>
    <w:link w:val="PodnojeChar"/>
    <w:uiPriority w:val="99"/>
    <w:unhideWhenUsed/>
    <w:rsid w:val="00E119E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119EE"/>
  </w:style>
  <w:style w:type="character" w:customStyle="1" w:styleId="Naslov2Char">
    <w:name w:val="Naslov 2 Char"/>
    <w:link w:val="Naslov2"/>
    <w:uiPriority w:val="9"/>
    <w:rsid w:val="00E16869"/>
    <w:rPr>
      <w:rFonts w:ascii="Cambria" w:hAnsi="Cambria"/>
      <w:color w:val="000000"/>
      <w:sz w:val="24"/>
      <w:szCs w:val="24"/>
      <w:lang w:eastAsia="sl-SI"/>
    </w:rPr>
  </w:style>
  <w:style w:type="character" w:customStyle="1" w:styleId="Naslov3Char">
    <w:name w:val="Naslov 3 Char"/>
    <w:link w:val="Naslov3"/>
    <w:uiPriority w:val="9"/>
    <w:rsid w:val="00E16869"/>
    <w:rPr>
      <w:rFonts w:ascii="Cambria" w:hAnsi="Cambria"/>
      <w:b/>
      <w:bCs/>
      <w:color w:val="4F81BD"/>
      <w:sz w:val="24"/>
      <w:szCs w:val="24"/>
      <w:lang w:val="x-none" w:eastAsia="x-none"/>
    </w:rPr>
  </w:style>
  <w:style w:type="character" w:styleId="Naglaeno">
    <w:name w:val="Strong"/>
    <w:uiPriority w:val="22"/>
    <w:qFormat/>
    <w:rsid w:val="00BA7701"/>
    <w:rPr>
      <w:b/>
      <w:bCs/>
    </w:rPr>
  </w:style>
  <w:style w:type="character" w:customStyle="1" w:styleId="Naslov4Char">
    <w:name w:val="Naslov 4 Char"/>
    <w:link w:val="Naslov4"/>
    <w:uiPriority w:val="9"/>
    <w:rsid w:val="0089230D"/>
    <w:rPr>
      <w:rFonts w:ascii="Cambria" w:hAnsi="Cambria"/>
      <w:color w:val="000000"/>
      <w:sz w:val="24"/>
      <w:szCs w:val="24"/>
      <w:lang w:eastAsia="sl-SI"/>
    </w:rPr>
  </w:style>
  <w:style w:type="character" w:styleId="Istaknuto">
    <w:name w:val="Emphasis"/>
    <w:uiPriority w:val="20"/>
    <w:qFormat/>
    <w:rsid w:val="00F943DE"/>
    <w:rPr>
      <w:i/>
      <w:iCs/>
    </w:rPr>
  </w:style>
  <w:style w:type="character" w:customStyle="1" w:styleId="TijelotekstaChar">
    <w:name w:val="Tijelo teksta Char"/>
    <w:link w:val="Tijeloteksta1"/>
    <w:locked/>
    <w:rsid w:val="00C3794A"/>
    <w:rPr>
      <w:rFonts w:ascii="Arial" w:hAnsi="Arial" w:cs="Arial"/>
    </w:rPr>
  </w:style>
  <w:style w:type="paragraph" w:customStyle="1" w:styleId="Tijeloteksta1">
    <w:name w:val="Tijelo teksta1"/>
    <w:aliases w:val="uvlaka 3"/>
    <w:basedOn w:val="Normal"/>
    <w:link w:val="TijelotekstaChar"/>
    <w:rsid w:val="00C3794A"/>
    <w:pPr>
      <w:spacing w:after="0" w:line="240" w:lineRule="auto"/>
      <w:jc w:val="both"/>
    </w:pPr>
    <w:rPr>
      <w:rFonts w:ascii="Arial" w:hAnsi="Arial"/>
      <w:sz w:val="20"/>
      <w:szCs w:val="20"/>
      <w:lang w:val="x-none" w:eastAsia="x-none"/>
    </w:rPr>
  </w:style>
  <w:style w:type="paragraph" w:styleId="Sadraj1">
    <w:name w:val="toc 1"/>
    <w:basedOn w:val="Normal"/>
    <w:next w:val="Normal"/>
    <w:autoRedefine/>
    <w:uiPriority w:val="39"/>
    <w:unhideWhenUsed/>
    <w:rsid w:val="000C5A9F"/>
    <w:pPr>
      <w:tabs>
        <w:tab w:val="right" w:leader="underscore" w:pos="9062"/>
      </w:tabs>
      <w:spacing w:before="120" w:after="0"/>
      <w:jc w:val="both"/>
    </w:pPr>
    <w:rPr>
      <w:b/>
      <w:bCs/>
      <w:i/>
      <w:iCs/>
      <w:sz w:val="24"/>
      <w:szCs w:val="24"/>
    </w:rPr>
  </w:style>
  <w:style w:type="paragraph" w:styleId="Sadraj2">
    <w:name w:val="toc 2"/>
    <w:basedOn w:val="Normal"/>
    <w:next w:val="Normal"/>
    <w:autoRedefine/>
    <w:uiPriority w:val="39"/>
    <w:unhideWhenUsed/>
    <w:rsid w:val="009814C1"/>
    <w:pPr>
      <w:tabs>
        <w:tab w:val="left" w:pos="0"/>
        <w:tab w:val="right" w:leader="underscore" w:pos="9062"/>
      </w:tabs>
      <w:spacing w:after="0"/>
      <w:ind w:left="426" w:hanging="426"/>
      <w:jc w:val="both"/>
    </w:pPr>
    <w:rPr>
      <w:rFonts w:ascii="Cambria" w:hAnsi="Cambria"/>
      <w:b/>
      <w:bCs/>
      <w:i/>
    </w:rPr>
  </w:style>
  <w:style w:type="paragraph" w:styleId="Sadraj3">
    <w:name w:val="toc 3"/>
    <w:basedOn w:val="Normal"/>
    <w:next w:val="Normal"/>
    <w:autoRedefine/>
    <w:uiPriority w:val="39"/>
    <w:unhideWhenUsed/>
    <w:rsid w:val="000216B6"/>
    <w:pPr>
      <w:tabs>
        <w:tab w:val="left" w:pos="567"/>
        <w:tab w:val="right" w:leader="underscore" w:pos="9062"/>
      </w:tabs>
      <w:spacing w:after="0"/>
      <w:ind w:left="992" w:hanging="425"/>
      <w:jc w:val="both"/>
    </w:pPr>
    <w:rPr>
      <w:sz w:val="20"/>
      <w:szCs w:val="20"/>
    </w:rPr>
  </w:style>
  <w:style w:type="paragraph" w:styleId="TOCNaslov">
    <w:name w:val="TOC Heading"/>
    <w:basedOn w:val="Naslov1"/>
    <w:next w:val="Normal"/>
    <w:uiPriority w:val="39"/>
    <w:unhideWhenUsed/>
    <w:qFormat/>
    <w:rsid w:val="000C5A9F"/>
    <w:pPr>
      <w:keepNext/>
      <w:keepLines/>
      <w:spacing w:before="480" w:after="0"/>
      <w:outlineLvl w:val="9"/>
    </w:pPr>
    <w:rPr>
      <w:color w:val="365F91"/>
      <w:sz w:val="28"/>
      <w:szCs w:val="28"/>
    </w:rPr>
  </w:style>
  <w:style w:type="paragraph" w:styleId="Sadraj4">
    <w:name w:val="toc 4"/>
    <w:basedOn w:val="Normal"/>
    <w:next w:val="Normal"/>
    <w:autoRedefine/>
    <w:uiPriority w:val="39"/>
    <w:unhideWhenUsed/>
    <w:rsid w:val="000C5A9F"/>
    <w:pPr>
      <w:spacing w:after="0"/>
      <w:ind w:left="660"/>
    </w:pPr>
    <w:rPr>
      <w:sz w:val="20"/>
      <w:szCs w:val="20"/>
    </w:rPr>
  </w:style>
  <w:style w:type="paragraph" w:styleId="Sadraj5">
    <w:name w:val="toc 5"/>
    <w:basedOn w:val="Normal"/>
    <w:next w:val="Normal"/>
    <w:autoRedefine/>
    <w:uiPriority w:val="39"/>
    <w:unhideWhenUsed/>
    <w:rsid w:val="000C5A9F"/>
    <w:pPr>
      <w:spacing w:after="0"/>
      <w:ind w:left="880"/>
    </w:pPr>
    <w:rPr>
      <w:sz w:val="20"/>
      <w:szCs w:val="20"/>
    </w:rPr>
  </w:style>
  <w:style w:type="paragraph" w:styleId="Sadraj6">
    <w:name w:val="toc 6"/>
    <w:basedOn w:val="Normal"/>
    <w:next w:val="Normal"/>
    <w:autoRedefine/>
    <w:uiPriority w:val="39"/>
    <w:unhideWhenUsed/>
    <w:rsid w:val="000C5A9F"/>
    <w:pPr>
      <w:spacing w:after="0"/>
      <w:ind w:left="1100"/>
    </w:pPr>
    <w:rPr>
      <w:sz w:val="20"/>
      <w:szCs w:val="20"/>
    </w:rPr>
  </w:style>
  <w:style w:type="paragraph" w:styleId="Sadraj7">
    <w:name w:val="toc 7"/>
    <w:basedOn w:val="Normal"/>
    <w:next w:val="Normal"/>
    <w:autoRedefine/>
    <w:uiPriority w:val="39"/>
    <w:unhideWhenUsed/>
    <w:rsid w:val="000C5A9F"/>
    <w:pPr>
      <w:spacing w:after="0"/>
      <w:ind w:left="1320"/>
    </w:pPr>
    <w:rPr>
      <w:sz w:val="20"/>
      <w:szCs w:val="20"/>
    </w:rPr>
  </w:style>
  <w:style w:type="paragraph" w:styleId="Sadraj8">
    <w:name w:val="toc 8"/>
    <w:basedOn w:val="Normal"/>
    <w:next w:val="Normal"/>
    <w:autoRedefine/>
    <w:uiPriority w:val="39"/>
    <w:unhideWhenUsed/>
    <w:rsid w:val="000C5A9F"/>
    <w:pPr>
      <w:spacing w:after="0"/>
      <w:ind w:left="1540"/>
    </w:pPr>
    <w:rPr>
      <w:sz w:val="20"/>
      <w:szCs w:val="20"/>
    </w:rPr>
  </w:style>
  <w:style w:type="paragraph" w:styleId="Sadraj9">
    <w:name w:val="toc 9"/>
    <w:basedOn w:val="Normal"/>
    <w:next w:val="Normal"/>
    <w:autoRedefine/>
    <w:uiPriority w:val="39"/>
    <w:unhideWhenUsed/>
    <w:rsid w:val="000C5A9F"/>
    <w:pPr>
      <w:spacing w:after="0"/>
      <w:ind w:left="1760"/>
    </w:pPr>
    <w:rPr>
      <w:sz w:val="20"/>
      <w:szCs w:val="20"/>
    </w:rPr>
  </w:style>
  <w:style w:type="paragraph" w:styleId="Citat">
    <w:name w:val="Quote"/>
    <w:basedOn w:val="Normal"/>
    <w:next w:val="Normal"/>
    <w:link w:val="CitatChar"/>
    <w:uiPriority w:val="99"/>
    <w:qFormat/>
    <w:rsid w:val="00BD0710"/>
    <w:pPr>
      <w:spacing w:after="60" w:line="280" w:lineRule="atLeast"/>
      <w:jc w:val="both"/>
    </w:pPr>
    <w:rPr>
      <w:rFonts w:ascii="Cambria" w:eastAsia="Calibri" w:hAnsi="Cambria"/>
      <w:i/>
      <w:iCs/>
      <w:color w:val="000000"/>
      <w:sz w:val="20"/>
      <w:szCs w:val="20"/>
      <w:lang w:val="x-none" w:eastAsia="x-none"/>
    </w:rPr>
  </w:style>
  <w:style w:type="character" w:customStyle="1" w:styleId="CitatChar">
    <w:name w:val="Citat Char"/>
    <w:link w:val="Citat"/>
    <w:uiPriority w:val="99"/>
    <w:rsid w:val="00BD0710"/>
    <w:rPr>
      <w:rFonts w:ascii="Cambria" w:eastAsia="Calibri" w:hAnsi="Cambria" w:cs="Times New Roman"/>
      <w:i/>
      <w:iCs/>
      <w:color w:val="000000"/>
    </w:rPr>
  </w:style>
  <w:style w:type="character" w:customStyle="1" w:styleId="kurziv">
    <w:name w:val="kurziv"/>
    <w:basedOn w:val="Zadanifontodlomka"/>
    <w:rsid w:val="002247E5"/>
  </w:style>
  <w:style w:type="paragraph" w:styleId="Bezproreda">
    <w:name w:val="No Spacing"/>
    <w:link w:val="BezproredaChar"/>
    <w:uiPriority w:val="1"/>
    <w:qFormat/>
    <w:rsid w:val="00FB1C12"/>
  </w:style>
  <w:style w:type="character" w:customStyle="1" w:styleId="BezproredaChar">
    <w:name w:val="Bez proreda Char"/>
    <w:link w:val="Bezproreda"/>
    <w:uiPriority w:val="1"/>
    <w:rsid w:val="00FB1C12"/>
    <w:rPr>
      <w:lang w:eastAsia="hr-HR" w:bidi="ar-SA"/>
    </w:rPr>
  </w:style>
  <w:style w:type="paragraph" w:styleId="Opisslike">
    <w:name w:val="caption"/>
    <w:basedOn w:val="Normal"/>
    <w:next w:val="Normal"/>
    <w:uiPriority w:val="35"/>
    <w:unhideWhenUsed/>
    <w:qFormat/>
    <w:rsid w:val="00483904"/>
    <w:pPr>
      <w:spacing w:line="240" w:lineRule="auto"/>
    </w:pPr>
    <w:rPr>
      <w:b/>
      <w:bCs/>
      <w:color w:val="4F81BD"/>
      <w:sz w:val="18"/>
      <w:szCs w:val="18"/>
    </w:rPr>
  </w:style>
  <w:style w:type="paragraph" w:styleId="Tablicaslika">
    <w:name w:val="table of figures"/>
    <w:basedOn w:val="Normal"/>
    <w:next w:val="Normal"/>
    <w:uiPriority w:val="99"/>
    <w:unhideWhenUsed/>
    <w:rsid w:val="00B94D79"/>
    <w:pPr>
      <w:spacing w:after="0"/>
    </w:pPr>
  </w:style>
  <w:style w:type="table" w:styleId="Srednjipopis2-Isticanje5">
    <w:name w:val="Medium List 2 Accent 5"/>
    <w:basedOn w:val="Obinatablica"/>
    <w:uiPriority w:val="66"/>
    <w:rsid w:val="002B2B53"/>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Srednjareetka3-Isticanje5">
    <w:name w:val="Medium Grid 3 Accent 5"/>
    <w:basedOn w:val="Obinatablica"/>
    <w:uiPriority w:val="69"/>
    <w:rsid w:val="002B2B5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Standard">
    <w:name w:val="Standard"/>
    <w:rsid w:val="00F1268E"/>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character" w:styleId="Referencakomentara">
    <w:name w:val="annotation reference"/>
    <w:uiPriority w:val="99"/>
    <w:semiHidden/>
    <w:unhideWhenUsed/>
    <w:rsid w:val="00D46969"/>
    <w:rPr>
      <w:sz w:val="16"/>
      <w:szCs w:val="16"/>
    </w:rPr>
  </w:style>
  <w:style w:type="paragraph" w:styleId="Tekstkomentara">
    <w:name w:val="annotation text"/>
    <w:basedOn w:val="Normal"/>
    <w:link w:val="TekstkomentaraChar"/>
    <w:uiPriority w:val="99"/>
    <w:unhideWhenUsed/>
    <w:rsid w:val="00D46969"/>
    <w:pPr>
      <w:spacing w:line="240" w:lineRule="auto"/>
    </w:pPr>
    <w:rPr>
      <w:sz w:val="20"/>
      <w:szCs w:val="20"/>
      <w:lang w:val="x-none" w:eastAsia="x-none"/>
    </w:rPr>
  </w:style>
  <w:style w:type="character" w:customStyle="1" w:styleId="TekstkomentaraChar">
    <w:name w:val="Tekst komentara Char"/>
    <w:link w:val="Tekstkomentara"/>
    <w:uiPriority w:val="99"/>
    <w:rsid w:val="00D46969"/>
    <w:rPr>
      <w:sz w:val="20"/>
      <w:szCs w:val="20"/>
    </w:rPr>
  </w:style>
  <w:style w:type="paragraph" w:styleId="Predmetkomentara">
    <w:name w:val="annotation subject"/>
    <w:basedOn w:val="Tekstkomentara"/>
    <w:next w:val="Tekstkomentara"/>
    <w:link w:val="PredmetkomentaraChar"/>
    <w:uiPriority w:val="99"/>
    <w:semiHidden/>
    <w:unhideWhenUsed/>
    <w:rsid w:val="00D46969"/>
    <w:rPr>
      <w:b/>
      <w:bCs/>
    </w:rPr>
  </w:style>
  <w:style w:type="character" w:customStyle="1" w:styleId="PredmetkomentaraChar">
    <w:name w:val="Predmet komentara Char"/>
    <w:link w:val="Predmetkomentara"/>
    <w:uiPriority w:val="99"/>
    <w:semiHidden/>
    <w:rsid w:val="00D46969"/>
    <w:rPr>
      <w:b/>
      <w:bCs/>
      <w:sz w:val="20"/>
      <w:szCs w:val="20"/>
    </w:rPr>
  </w:style>
  <w:style w:type="table" w:customStyle="1" w:styleId="Reetkatablice1">
    <w:name w:val="Rešetka tablice1"/>
    <w:basedOn w:val="Obinatablica"/>
    <w:next w:val="Reetkatablice"/>
    <w:uiPriority w:val="59"/>
    <w:rsid w:val="000E436F"/>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B3366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CD363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F6327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59"/>
    <w:rsid w:val="0053492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59"/>
    <w:rsid w:val="00BA498D"/>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59"/>
    <w:rsid w:val="004A3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104">
    <w:name w:val="box_457104"/>
    <w:basedOn w:val="Normal"/>
    <w:rsid w:val="008B6BE8"/>
    <w:pPr>
      <w:spacing w:before="100" w:beforeAutospacing="1" w:after="100" w:afterAutospacing="1" w:line="240" w:lineRule="auto"/>
    </w:pPr>
    <w:rPr>
      <w:rFonts w:ascii="Times New Roman" w:hAnsi="Times New Roman"/>
      <w:sz w:val="24"/>
      <w:szCs w:val="24"/>
    </w:rPr>
  </w:style>
  <w:style w:type="table" w:customStyle="1" w:styleId="Reetkatablice16">
    <w:name w:val="Rešetka tablice16"/>
    <w:basedOn w:val="Obinatablica"/>
    <w:next w:val="Reetkatablice"/>
    <w:uiPriority w:val="59"/>
    <w:rsid w:val="000F7026"/>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A2076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DC7D41"/>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7773">
    <w:name w:val="box_457773"/>
    <w:basedOn w:val="Normal"/>
    <w:rsid w:val="00FF32D3"/>
    <w:pPr>
      <w:spacing w:before="100" w:beforeAutospacing="1" w:after="100" w:afterAutospacing="1" w:line="240" w:lineRule="auto"/>
    </w:pPr>
    <w:rPr>
      <w:rFonts w:ascii="Times New Roman" w:hAnsi="Times New Roman"/>
      <w:sz w:val="24"/>
      <w:szCs w:val="24"/>
    </w:rPr>
  </w:style>
  <w:style w:type="paragraph" w:customStyle="1" w:styleId="box458673">
    <w:name w:val="box_458673"/>
    <w:basedOn w:val="Normal"/>
    <w:rsid w:val="00E02F94"/>
    <w:pPr>
      <w:spacing w:before="100" w:beforeAutospacing="1" w:after="100" w:afterAutospacing="1" w:line="240" w:lineRule="auto"/>
    </w:pPr>
    <w:rPr>
      <w:rFonts w:ascii="Times New Roman" w:hAnsi="Times New Roman"/>
      <w:sz w:val="24"/>
      <w:szCs w:val="24"/>
    </w:rPr>
  </w:style>
  <w:style w:type="paragraph" w:customStyle="1" w:styleId="box458671">
    <w:name w:val="box_458671"/>
    <w:basedOn w:val="Normal"/>
    <w:rsid w:val="00E02F94"/>
    <w:pPr>
      <w:spacing w:before="100" w:beforeAutospacing="1" w:after="100" w:afterAutospacing="1" w:line="240" w:lineRule="auto"/>
    </w:pPr>
    <w:rPr>
      <w:rFonts w:ascii="Times New Roman" w:hAnsi="Times New Roman"/>
      <w:sz w:val="24"/>
      <w:szCs w:val="24"/>
    </w:rPr>
  </w:style>
  <w:style w:type="paragraph" w:styleId="Tekstfusnote">
    <w:name w:val="footnote text"/>
    <w:basedOn w:val="Normal"/>
    <w:link w:val="TekstfusnoteChar"/>
    <w:uiPriority w:val="99"/>
    <w:semiHidden/>
    <w:unhideWhenUsed/>
    <w:rsid w:val="00FD30F8"/>
    <w:pPr>
      <w:spacing w:after="0" w:line="240" w:lineRule="auto"/>
    </w:pPr>
    <w:rPr>
      <w:rFonts w:eastAsia="Calibri"/>
      <w:sz w:val="20"/>
      <w:szCs w:val="20"/>
      <w:lang w:val="x-none" w:eastAsia="en-US"/>
    </w:rPr>
  </w:style>
  <w:style w:type="character" w:customStyle="1" w:styleId="TekstfusnoteChar">
    <w:name w:val="Tekst fusnote Char"/>
    <w:link w:val="Tekstfusnote"/>
    <w:uiPriority w:val="99"/>
    <w:semiHidden/>
    <w:rsid w:val="00FD30F8"/>
    <w:rPr>
      <w:rFonts w:ascii="Calibri" w:eastAsia="Calibri" w:hAnsi="Calibri" w:cs="Times New Roman"/>
      <w:lang w:eastAsia="en-US"/>
    </w:rPr>
  </w:style>
  <w:style w:type="character" w:styleId="Referencafusnote">
    <w:name w:val="footnote reference"/>
    <w:uiPriority w:val="99"/>
    <w:semiHidden/>
    <w:unhideWhenUsed/>
    <w:rsid w:val="00FD30F8"/>
    <w:rPr>
      <w:vertAlign w:val="superscript"/>
    </w:rPr>
  </w:style>
  <w:style w:type="character" w:customStyle="1" w:styleId="highlight">
    <w:name w:val="highlight"/>
    <w:basedOn w:val="Zadanifontodlomka"/>
    <w:rsid w:val="009962F7"/>
  </w:style>
  <w:style w:type="character" w:customStyle="1" w:styleId="OdlomakpopisaChar">
    <w:name w:val="Odlomak popisa Char"/>
    <w:link w:val="Odlomakpopisa"/>
    <w:uiPriority w:val="34"/>
    <w:locked/>
    <w:rsid w:val="00D517FE"/>
    <w:rPr>
      <w:rFonts w:ascii="Cambria" w:hAnsi="Cambria"/>
      <w:color w:val="000000"/>
      <w:sz w:val="24"/>
      <w:szCs w:val="24"/>
      <w:lang w:eastAsia="sl-SI"/>
    </w:rPr>
  </w:style>
  <w:style w:type="paragraph" w:customStyle="1" w:styleId="box459040">
    <w:name w:val="box_459040"/>
    <w:basedOn w:val="Normal"/>
    <w:rsid w:val="0064451D"/>
    <w:pPr>
      <w:spacing w:before="100" w:beforeAutospacing="1" w:after="100" w:afterAutospacing="1" w:line="240" w:lineRule="auto"/>
    </w:pPr>
    <w:rPr>
      <w:rFonts w:ascii="Times New Roman" w:hAnsi="Times New Roman"/>
      <w:sz w:val="24"/>
      <w:szCs w:val="24"/>
    </w:rPr>
  </w:style>
  <w:style w:type="character" w:styleId="Nerijeenospominjanje">
    <w:name w:val="Unresolved Mention"/>
    <w:uiPriority w:val="99"/>
    <w:semiHidden/>
    <w:unhideWhenUsed/>
    <w:rsid w:val="007E19C6"/>
    <w:rPr>
      <w:color w:val="605E5C"/>
      <w:shd w:val="clear" w:color="auto" w:fill="E1DFDD"/>
    </w:rPr>
  </w:style>
  <w:style w:type="paragraph" w:styleId="Tekstkrajnjebiljeke">
    <w:name w:val="endnote text"/>
    <w:basedOn w:val="Normal"/>
    <w:link w:val="TekstkrajnjebiljekeChar"/>
    <w:uiPriority w:val="99"/>
    <w:semiHidden/>
    <w:unhideWhenUsed/>
    <w:rsid w:val="00A45C47"/>
    <w:rPr>
      <w:sz w:val="20"/>
      <w:szCs w:val="20"/>
    </w:rPr>
  </w:style>
  <w:style w:type="character" w:customStyle="1" w:styleId="TekstkrajnjebiljekeChar">
    <w:name w:val="Tekst krajnje bilješke Char"/>
    <w:basedOn w:val="Zadanifontodlomka"/>
    <w:link w:val="Tekstkrajnjebiljeke"/>
    <w:uiPriority w:val="99"/>
    <w:semiHidden/>
    <w:rsid w:val="00A45C47"/>
  </w:style>
  <w:style w:type="character" w:styleId="Referencakrajnjebiljeke">
    <w:name w:val="endnote reference"/>
    <w:uiPriority w:val="99"/>
    <w:semiHidden/>
    <w:unhideWhenUsed/>
    <w:rsid w:val="00A45C47"/>
    <w:rPr>
      <w:vertAlign w:val="superscript"/>
    </w:rPr>
  </w:style>
  <w:style w:type="character" w:customStyle="1" w:styleId="wwT11">
    <w:name w:val="wwT11"/>
    <w:rsid w:val="005A5401"/>
    <w:rPr>
      <w:b w:val="0"/>
      <w:bCs w:val="0"/>
    </w:rPr>
  </w:style>
  <w:style w:type="character" w:customStyle="1" w:styleId="wwT35">
    <w:name w:val="wwT35"/>
    <w:rsid w:val="00B32EAD"/>
    <w:rPr>
      <w:b w:val="0"/>
      <w:bCs w:val="0"/>
    </w:rPr>
  </w:style>
  <w:style w:type="character" w:customStyle="1" w:styleId="wwT14">
    <w:name w:val="wwT14"/>
    <w:rsid w:val="00B32EAD"/>
    <w:rPr>
      <w:b w:val="0"/>
      <w:bCs w:val="0"/>
    </w:rPr>
  </w:style>
  <w:style w:type="paragraph" w:customStyle="1" w:styleId="TableParagraph">
    <w:name w:val="Table Paragraph"/>
    <w:basedOn w:val="Normal"/>
    <w:uiPriority w:val="1"/>
    <w:qFormat/>
    <w:rsid w:val="000E7E78"/>
    <w:pPr>
      <w:widowControl w:val="0"/>
      <w:autoSpaceDE w:val="0"/>
      <w:autoSpaceDN w:val="0"/>
      <w:spacing w:after="0" w:line="240" w:lineRule="auto"/>
    </w:pPr>
    <w:rPr>
      <w:rFonts w:ascii="Georgia" w:eastAsia="Georgia" w:hAnsi="Georgia" w:cs="Georgia"/>
      <w:lang w:bidi="hr-HR"/>
    </w:rPr>
  </w:style>
  <w:style w:type="table" w:styleId="Tamnatablicareetke5-isticanje5">
    <w:name w:val="Grid Table 5 Dark Accent 5"/>
    <w:basedOn w:val="Obinatablica"/>
    <w:uiPriority w:val="50"/>
    <w:rsid w:val="00F848D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Podnaslov">
    <w:name w:val="Subtitle"/>
    <w:basedOn w:val="Naslov3"/>
    <w:next w:val="Normal"/>
    <w:link w:val="PodnaslovChar"/>
    <w:uiPriority w:val="11"/>
    <w:qFormat/>
    <w:rsid w:val="00F848DF"/>
    <w:pPr>
      <w:numPr>
        <w:ilvl w:val="1"/>
        <w:numId w:val="1"/>
      </w:numPr>
      <w:pBdr>
        <w:bottom w:val="single" w:sz="8" w:space="1" w:color="4472C4" w:themeColor="accent1"/>
      </w:pBdr>
      <w:spacing w:before="0" w:after="200"/>
      <w:ind w:hanging="567"/>
      <w:jc w:val="both"/>
    </w:pPr>
    <w:rPr>
      <w:color w:val="4472C4" w:themeColor="accent1"/>
    </w:rPr>
  </w:style>
  <w:style w:type="character" w:customStyle="1" w:styleId="PodnaslovChar">
    <w:name w:val="Podnaslov Char"/>
    <w:basedOn w:val="Zadanifontodlomka"/>
    <w:link w:val="Podnaslov"/>
    <w:uiPriority w:val="11"/>
    <w:rsid w:val="00F848DF"/>
    <w:rPr>
      <w:rFonts w:ascii="Cambria" w:hAnsi="Cambria"/>
      <w:b/>
      <w:bCs/>
      <w:color w:val="4472C4" w:themeColor="accent1"/>
      <w:sz w:val="24"/>
      <w:szCs w:val="24"/>
      <w:lang w:val="x-none" w:eastAsia="x-none"/>
    </w:rPr>
  </w:style>
  <w:style w:type="table" w:styleId="Svijetlatablicareetke1-isticanje5">
    <w:name w:val="Grid Table 1 Light Accent 5"/>
    <w:basedOn w:val="Obinatablica"/>
    <w:uiPriority w:val="46"/>
    <w:rsid w:val="00D6149D"/>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styleId="Naslovknjige">
    <w:name w:val="Book Title"/>
    <w:uiPriority w:val="33"/>
    <w:qFormat/>
    <w:rsid w:val="005E26C0"/>
    <w:rPr>
      <w:b/>
      <w:bCs/>
      <w:color w:val="4472C4" w:themeColor="accent1"/>
    </w:rPr>
  </w:style>
  <w:style w:type="character" w:customStyle="1" w:styleId="Naslov5Char">
    <w:name w:val="Naslov 5 Char"/>
    <w:basedOn w:val="Zadanifontodlomka"/>
    <w:link w:val="Naslov5"/>
    <w:uiPriority w:val="9"/>
    <w:rsid w:val="0091146F"/>
    <w:rPr>
      <w:rFonts w:ascii="Cambria" w:hAnsi="Cambria"/>
      <w:b/>
      <w:bCs/>
      <w:color w:val="4472C4" w:themeColor="accent1"/>
      <w:sz w:val="24"/>
      <w:szCs w:val="24"/>
      <w:lang w:eastAsia="sl-SI"/>
    </w:rPr>
  </w:style>
  <w:style w:type="character" w:customStyle="1" w:styleId="Naslov6Char">
    <w:name w:val="Naslov 6 Char"/>
    <w:basedOn w:val="Zadanifontodlomka"/>
    <w:link w:val="Naslov6"/>
    <w:uiPriority w:val="9"/>
    <w:rsid w:val="0089230D"/>
    <w:rPr>
      <w:rFonts w:ascii="Cambria" w:hAnsi="Cambria"/>
      <w:color w:val="000000"/>
      <w:sz w:val="24"/>
      <w:szCs w:val="24"/>
      <w:lang w:eastAsia="sl-SI"/>
    </w:rPr>
  </w:style>
  <w:style w:type="table" w:styleId="Svijetlatablicareetke-isticanje1">
    <w:name w:val="Grid Table 1 Light Accent 1"/>
    <w:basedOn w:val="Obinatablica"/>
    <w:uiPriority w:val="46"/>
    <w:rsid w:val="004E7DB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mnatablicareetke5-isticanje1">
    <w:name w:val="Grid Table 5 Dark Accent 1"/>
    <w:basedOn w:val="Obinatablica"/>
    <w:uiPriority w:val="50"/>
    <w:rsid w:val="00DA25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ivopisnatablicareetke6-isticanje1">
    <w:name w:val="Grid Table 6 Colorful Accent 1"/>
    <w:basedOn w:val="Obinatablica"/>
    <w:uiPriority w:val="51"/>
    <w:rsid w:val="000E4CAF"/>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1">
    <w:name w:val="Grid Table 4 Accent 1"/>
    <w:basedOn w:val="Obinatablica"/>
    <w:uiPriority w:val="49"/>
    <w:rsid w:val="00424A45"/>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5">
    <w:name w:val="Grid Table 4 Accent 5"/>
    <w:basedOn w:val="Obinatablica"/>
    <w:uiPriority w:val="49"/>
    <w:rsid w:val="001D54B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Obinatablica1">
    <w:name w:val="Plain Table 1"/>
    <w:basedOn w:val="Obinatablica"/>
    <w:uiPriority w:val="41"/>
    <w:rsid w:val="00F324B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8295">
      <w:bodyDiv w:val="1"/>
      <w:marLeft w:val="0"/>
      <w:marRight w:val="0"/>
      <w:marTop w:val="0"/>
      <w:marBottom w:val="0"/>
      <w:divBdr>
        <w:top w:val="none" w:sz="0" w:space="0" w:color="auto"/>
        <w:left w:val="none" w:sz="0" w:space="0" w:color="auto"/>
        <w:bottom w:val="none" w:sz="0" w:space="0" w:color="auto"/>
        <w:right w:val="none" w:sz="0" w:space="0" w:color="auto"/>
      </w:divBdr>
    </w:div>
    <w:div w:id="19554043">
      <w:bodyDiv w:val="1"/>
      <w:marLeft w:val="0"/>
      <w:marRight w:val="0"/>
      <w:marTop w:val="0"/>
      <w:marBottom w:val="0"/>
      <w:divBdr>
        <w:top w:val="none" w:sz="0" w:space="0" w:color="auto"/>
        <w:left w:val="none" w:sz="0" w:space="0" w:color="auto"/>
        <w:bottom w:val="none" w:sz="0" w:space="0" w:color="auto"/>
        <w:right w:val="none" w:sz="0" w:space="0" w:color="auto"/>
      </w:divBdr>
      <w:divsChild>
        <w:div w:id="659119404">
          <w:marLeft w:val="0"/>
          <w:marRight w:val="0"/>
          <w:marTop w:val="0"/>
          <w:marBottom w:val="0"/>
          <w:divBdr>
            <w:top w:val="none" w:sz="0" w:space="0" w:color="auto"/>
            <w:left w:val="none" w:sz="0" w:space="0" w:color="auto"/>
            <w:bottom w:val="none" w:sz="0" w:space="0" w:color="auto"/>
            <w:right w:val="none" w:sz="0" w:space="0" w:color="auto"/>
          </w:divBdr>
        </w:div>
        <w:div w:id="1927763575">
          <w:marLeft w:val="0"/>
          <w:marRight w:val="0"/>
          <w:marTop w:val="0"/>
          <w:marBottom w:val="0"/>
          <w:divBdr>
            <w:top w:val="none" w:sz="0" w:space="0" w:color="auto"/>
            <w:left w:val="none" w:sz="0" w:space="0" w:color="auto"/>
            <w:bottom w:val="none" w:sz="0" w:space="0" w:color="auto"/>
            <w:right w:val="none" w:sz="0" w:space="0" w:color="auto"/>
          </w:divBdr>
        </w:div>
      </w:divsChild>
    </w:div>
    <w:div w:id="22093449">
      <w:bodyDiv w:val="1"/>
      <w:marLeft w:val="0"/>
      <w:marRight w:val="0"/>
      <w:marTop w:val="0"/>
      <w:marBottom w:val="0"/>
      <w:divBdr>
        <w:top w:val="none" w:sz="0" w:space="0" w:color="auto"/>
        <w:left w:val="none" w:sz="0" w:space="0" w:color="auto"/>
        <w:bottom w:val="none" w:sz="0" w:space="0" w:color="auto"/>
        <w:right w:val="none" w:sz="0" w:space="0" w:color="auto"/>
      </w:divBdr>
      <w:divsChild>
        <w:div w:id="855773635">
          <w:marLeft w:val="547"/>
          <w:marRight w:val="0"/>
          <w:marTop w:val="0"/>
          <w:marBottom w:val="0"/>
          <w:divBdr>
            <w:top w:val="none" w:sz="0" w:space="0" w:color="auto"/>
            <w:left w:val="none" w:sz="0" w:space="0" w:color="auto"/>
            <w:bottom w:val="none" w:sz="0" w:space="0" w:color="auto"/>
            <w:right w:val="none" w:sz="0" w:space="0" w:color="auto"/>
          </w:divBdr>
        </w:div>
      </w:divsChild>
    </w:div>
    <w:div w:id="26293123">
      <w:bodyDiv w:val="1"/>
      <w:marLeft w:val="0"/>
      <w:marRight w:val="0"/>
      <w:marTop w:val="0"/>
      <w:marBottom w:val="0"/>
      <w:divBdr>
        <w:top w:val="none" w:sz="0" w:space="0" w:color="auto"/>
        <w:left w:val="none" w:sz="0" w:space="0" w:color="auto"/>
        <w:bottom w:val="none" w:sz="0" w:space="0" w:color="auto"/>
        <w:right w:val="none" w:sz="0" w:space="0" w:color="auto"/>
      </w:divBdr>
      <w:divsChild>
        <w:div w:id="252200748">
          <w:marLeft w:val="547"/>
          <w:marRight w:val="0"/>
          <w:marTop w:val="0"/>
          <w:marBottom w:val="0"/>
          <w:divBdr>
            <w:top w:val="none" w:sz="0" w:space="0" w:color="auto"/>
            <w:left w:val="none" w:sz="0" w:space="0" w:color="auto"/>
            <w:bottom w:val="none" w:sz="0" w:space="0" w:color="auto"/>
            <w:right w:val="none" w:sz="0" w:space="0" w:color="auto"/>
          </w:divBdr>
        </w:div>
      </w:divsChild>
    </w:div>
    <w:div w:id="26764662">
      <w:bodyDiv w:val="1"/>
      <w:marLeft w:val="0"/>
      <w:marRight w:val="0"/>
      <w:marTop w:val="0"/>
      <w:marBottom w:val="0"/>
      <w:divBdr>
        <w:top w:val="none" w:sz="0" w:space="0" w:color="auto"/>
        <w:left w:val="none" w:sz="0" w:space="0" w:color="auto"/>
        <w:bottom w:val="none" w:sz="0" w:space="0" w:color="auto"/>
        <w:right w:val="none" w:sz="0" w:space="0" w:color="auto"/>
      </w:divBdr>
    </w:div>
    <w:div w:id="55319388">
      <w:bodyDiv w:val="1"/>
      <w:marLeft w:val="0"/>
      <w:marRight w:val="0"/>
      <w:marTop w:val="0"/>
      <w:marBottom w:val="0"/>
      <w:divBdr>
        <w:top w:val="none" w:sz="0" w:space="0" w:color="auto"/>
        <w:left w:val="none" w:sz="0" w:space="0" w:color="auto"/>
        <w:bottom w:val="none" w:sz="0" w:space="0" w:color="auto"/>
        <w:right w:val="none" w:sz="0" w:space="0" w:color="auto"/>
      </w:divBdr>
      <w:divsChild>
        <w:div w:id="1825200691">
          <w:marLeft w:val="0"/>
          <w:marRight w:val="0"/>
          <w:marTop w:val="0"/>
          <w:marBottom w:val="0"/>
          <w:divBdr>
            <w:top w:val="none" w:sz="0" w:space="0" w:color="auto"/>
            <w:left w:val="none" w:sz="0" w:space="0" w:color="auto"/>
            <w:bottom w:val="none" w:sz="0" w:space="0" w:color="auto"/>
            <w:right w:val="none" w:sz="0" w:space="0" w:color="auto"/>
          </w:divBdr>
        </w:div>
        <w:div w:id="2033724486">
          <w:marLeft w:val="0"/>
          <w:marRight w:val="0"/>
          <w:marTop w:val="0"/>
          <w:marBottom w:val="0"/>
          <w:divBdr>
            <w:top w:val="none" w:sz="0" w:space="0" w:color="auto"/>
            <w:left w:val="none" w:sz="0" w:space="0" w:color="auto"/>
            <w:bottom w:val="none" w:sz="0" w:space="0" w:color="auto"/>
            <w:right w:val="none" w:sz="0" w:space="0" w:color="auto"/>
          </w:divBdr>
        </w:div>
      </w:divsChild>
    </w:div>
    <w:div w:id="59257401">
      <w:bodyDiv w:val="1"/>
      <w:marLeft w:val="0"/>
      <w:marRight w:val="0"/>
      <w:marTop w:val="0"/>
      <w:marBottom w:val="0"/>
      <w:divBdr>
        <w:top w:val="none" w:sz="0" w:space="0" w:color="auto"/>
        <w:left w:val="none" w:sz="0" w:space="0" w:color="auto"/>
        <w:bottom w:val="none" w:sz="0" w:space="0" w:color="auto"/>
        <w:right w:val="none" w:sz="0" w:space="0" w:color="auto"/>
      </w:divBdr>
      <w:divsChild>
        <w:div w:id="21371736">
          <w:marLeft w:val="547"/>
          <w:marRight w:val="0"/>
          <w:marTop w:val="0"/>
          <w:marBottom w:val="0"/>
          <w:divBdr>
            <w:top w:val="none" w:sz="0" w:space="0" w:color="auto"/>
            <w:left w:val="none" w:sz="0" w:space="0" w:color="auto"/>
            <w:bottom w:val="none" w:sz="0" w:space="0" w:color="auto"/>
            <w:right w:val="none" w:sz="0" w:space="0" w:color="auto"/>
          </w:divBdr>
        </w:div>
      </w:divsChild>
    </w:div>
    <w:div w:id="83109450">
      <w:bodyDiv w:val="1"/>
      <w:marLeft w:val="0"/>
      <w:marRight w:val="0"/>
      <w:marTop w:val="0"/>
      <w:marBottom w:val="0"/>
      <w:divBdr>
        <w:top w:val="none" w:sz="0" w:space="0" w:color="auto"/>
        <w:left w:val="none" w:sz="0" w:space="0" w:color="auto"/>
        <w:bottom w:val="none" w:sz="0" w:space="0" w:color="auto"/>
        <w:right w:val="none" w:sz="0" w:space="0" w:color="auto"/>
      </w:divBdr>
    </w:div>
    <w:div w:id="85421168">
      <w:bodyDiv w:val="1"/>
      <w:marLeft w:val="0"/>
      <w:marRight w:val="0"/>
      <w:marTop w:val="0"/>
      <w:marBottom w:val="0"/>
      <w:divBdr>
        <w:top w:val="none" w:sz="0" w:space="0" w:color="auto"/>
        <w:left w:val="none" w:sz="0" w:space="0" w:color="auto"/>
        <w:bottom w:val="none" w:sz="0" w:space="0" w:color="auto"/>
        <w:right w:val="none" w:sz="0" w:space="0" w:color="auto"/>
      </w:divBdr>
    </w:div>
    <w:div w:id="85469295">
      <w:marLeft w:val="0"/>
      <w:marRight w:val="0"/>
      <w:marTop w:val="0"/>
      <w:marBottom w:val="0"/>
      <w:divBdr>
        <w:top w:val="none" w:sz="0" w:space="0" w:color="auto"/>
        <w:left w:val="none" w:sz="0" w:space="0" w:color="auto"/>
        <w:bottom w:val="none" w:sz="0" w:space="0" w:color="auto"/>
        <w:right w:val="none" w:sz="0" w:space="0" w:color="auto"/>
      </w:divBdr>
    </w:div>
    <w:div w:id="93093798">
      <w:bodyDiv w:val="1"/>
      <w:marLeft w:val="0"/>
      <w:marRight w:val="0"/>
      <w:marTop w:val="0"/>
      <w:marBottom w:val="0"/>
      <w:divBdr>
        <w:top w:val="none" w:sz="0" w:space="0" w:color="auto"/>
        <w:left w:val="none" w:sz="0" w:space="0" w:color="auto"/>
        <w:bottom w:val="none" w:sz="0" w:space="0" w:color="auto"/>
        <w:right w:val="none" w:sz="0" w:space="0" w:color="auto"/>
      </w:divBdr>
      <w:divsChild>
        <w:div w:id="1761946750">
          <w:marLeft w:val="547"/>
          <w:marRight w:val="0"/>
          <w:marTop w:val="0"/>
          <w:marBottom w:val="0"/>
          <w:divBdr>
            <w:top w:val="none" w:sz="0" w:space="0" w:color="auto"/>
            <w:left w:val="none" w:sz="0" w:space="0" w:color="auto"/>
            <w:bottom w:val="none" w:sz="0" w:space="0" w:color="auto"/>
            <w:right w:val="none" w:sz="0" w:space="0" w:color="auto"/>
          </w:divBdr>
        </w:div>
      </w:divsChild>
    </w:div>
    <w:div w:id="102843088">
      <w:bodyDiv w:val="1"/>
      <w:marLeft w:val="0"/>
      <w:marRight w:val="0"/>
      <w:marTop w:val="0"/>
      <w:marBottom w:val="0"/>
      <w:divBdr>
        <w:top w:val="none" w:sz="0" w:space="0" w:color="auto"/>
        <w:left w:val="none" w:sz="0" w:space="0" w:color="auto"/>
        <w:bottom w:val="none" w:sz="0" w:space="0" w:color="auto"/>
        <w:right w:val="none" w:sz="0" w:space="0" w:color="auto"/>
      </w:divBdr>
      <w:divsChild>
        <w:div w:id="113210706">
          <w:marLeft w:val="547"/>
          <w:marRight w:val="0"/>
          <w:marTop w:val="0"/>
          <w:marBottom w:val="0"/>
          <w:divBdr>
            <w:top w:val="none" w:sz="0" w:space="0" w:color="auto"/>
            <w:left w:val="none" w:sz="0" w:space="0" w:color="auto"/>
            <w:bottom w:val="none" w:sz="0" w:space="0" w:color="auto"/>
            <w:right w:val="none" w:sz="0" w:space="0" w:color="auto"/>
          </w:divBdr>
        </w:div>
      </w:divsChild>
    </w:div>
    <w:div w:id="140780832">
      <w:bodyDiv w:val="1"/>
      <w:marLeft w:val="0"/>
      <w:marRight w:val="0"/>
      <w:marTop w:val="0"/>
      <w:marBottom w:val="0"/>
      <w:divBdr>
        <w:top w:val="none" w:sz="0" w:space="0" w:color="auto"/>
        <w:left w:val="none" w:sz="0" w:space="0" w:color="auto"/>
        <w:bottom w:val="none" w:sz="0" w:space="0" w:color="auto"/>
        <w:right w:val="none" w:sz="0" w:space="0" w:color="auto"/>
      </w:divBdr>
    </w:div>
    <w:div w:id="163281128">
      <w:bodyDiv w:val="1"/>
      <w:marLeft w:val="0"/>
      <w:marRight w:val="0"/>
      <w:marTop w:val="0"/>
      <w:marBottom w:val="0"/>
      <w:divBdr>
        <w:top w:val="none" w:sz="0" w:space="0" w:color="auto"/>
        <w:left w:val="none" w:sz="0" w:space="0" w:color="auto"/>
        <w:bottom w:val="none" w:sz="0" w:space="0" w:color="auto"/>
        <w:right w:val="none" w:sz="0" w:space="0" w:color="auto"/>
      </w:divBdr>
    </w:div>
    <w:div w:id="185994581">
      <w:bodyDiv w:val="1"/>
      <w:marLeft w:val="0"/>
      <w:marRight w:val="0"/>
      <w:marTop w:val="0"/>
      <w:marBottom w:val="0"/>
      <w:divBdr>
        <w:top w:val="none" w:sz="0" w:space="0" w:color="auto"/>
        <w:left w:val="none" w:sz="0" w:space="0" w:color="auto"/>
        <w:bottom w:val="none" w:sz="0" w:space="0" w:color="auto"/>
        <w:right w:val="none" w:sz="0" w:space="0" w:color="auto"/>
      </w:divBdr>
      <w:divsChild>
        <w:div w:id="1219508811">
          <w:marLeft w:val="0"/>
          <w:marRight w:val="0"/>
          <w:marTop w:val="0"/>
          <w:marBottom w:val="0"/>
          <w:divBdr>
            <w:top w:val="none" w:sz="0" w:space="0" w:color="auto"/>
            <w:left w:val="none" w:sz="0" w:space="0" w:color="auto"/>
            <w:bottom w:val="none" w:sz="0" w:space="0" w:color="auto"/>
            <w:right w:val="none" w:sz="0" w:space="0" w:color="auto"/>
          </w:divBdr>
        </w:div>
        <w:div w:id="1862621320">
          <w:marLeft w:val="0"/>
          <w:marRight w:val="0"/>
          <w:marTop w:val="0"/>
          <w:marBottom w:val="0"/>
          <w:divBdr>
            <w:top w:val="none" w:sz="0" w:space="0" w:color="auto"/>
            <w:left w:val="none" w:sz="0" w:space="0" w:color="auto"/>
            <w:bottom w:val="none" w:sz="0" w:space="0" w:color="auto"/>
            <w:right w:val="none" w:sz="0" w:space="0" w:color="auto"/>
          </w:divBdr>
        </w:div>
      </w:divsChild>
    </w:div>
    <w:div w:id="188834324">
      <w:bodyDiv w:val="1"/>
      <w:marLeft w:val="0"/>
      <w:marRight w:val="0"/>
      <w:marTop w:val="0"/>
      <w:marBottom w:val="0"/>
      <w:divBdr>
        <w:top w:val="none" w:sz="0" w:space="0" w:color="auto"/>
        <w:left w:val="none" w:sz="0" w:space="0" w:color="auto"/>
        <w:bottom w:val="none" w:sz="0" w:space="0" w:color="auto"/>
        <w:right w:val="none" w:sz="0" w:space="0" w:color="auto"/>
      </w:divBdr>
    </w:div>
    <w:div w:id="208108216">
      <w:bodyDiv w:val="1"/>
      <w:marLeft w:val="0"/>
      <w:marRight w:val="0"/>
      <w:marTop w:val="0"/>
      <w:marBottom w:val="0"/>
      <w:divBdr>
        <w:top w:val="none" w:sz="0" w:space="0" w:color="auto"/>
        <w:left w:val="none" w:sz="0" w:space="0" w:color="auto"/>
        <w:bottom w:val="none" w:sz="0" w:space="0" w:color="auto"/>
        <w:right w:val="none" w:sz="0" w:space="0" w:color="auto"/>
      </w:divBdr>
    </w:div>
    <w:div w:id="251546400">
      <w:bodyDiv w:val="1"/>
      <w:marLeft w:val="0"/>
      <w:marRight w:val="0"/>
      <w:marTop w:val="0"/>
      <w:marBottom w:val="0"/>
      <w:divBdr>
        <w:top w:val="none" w:sz="0" w:space="0" w:color="auto"/>
        <w:left w:val="none" w:sz="0" w:space="0" w:color="auto"/>
        <w:bottom w:val="none" w:sz="0" w:space="0" w:color="auto"/>
        <w:right w:val="none" w:sz="0" w:space="0" w:color="auto"/>
      </w:divBdr>
    </w:div>
    <w:div w:id="251816553">
      <w:bodyDiv w:val="1"/>
      <w:marLeft w:val="0"/>
      <w:marRight w:val="0"/>
      <w:marTop w:val="0"/>
      <w:marBottom w:val="0"/>
      <w:divBdr>
        <w:top w:val="none" w:sz="0" w:space="0" w:color="auto"/>
        <w:left w:val="none" w:sz="0" w:space="0" w:color="auto"/>
        <w:bottom w:val="none" w:sz="0" w:space="0" w:color="auto"/>
        <w:right w:val="none" w:sz="0" w:space="0" w:color="auto"/>
      </w:divBdr>
    </w:div>
    <w:div w:id="273682825">
      <w:bodyDiv w:val="1"/>
      <w:marLeft w:val="0"/>
      <w:marRight w:val="0"/>
      <w:marTop w:val="0"/>
      <w:marBottom w:val="0"/>
      <w:divBdr>
        <w:top w:val="none" w:sz="0" w:space="0" w:color="auto"/>
        <w:left w:val="none" w:sz="0" w:space="0" w:color="auto"/>
        <w:bottom w:val="none" w:sz="0" w:space="0" w:color="auto"/>
        <w:right w:val="none" w:sz="0" w:space="0" w:color="auto"/>
      </w:divBdr>
    </w:div>
    <w:div w:id="289289159">
      <w:bodyDiv w:val="1"/>
      <w:marLeft w:val="0"/>
      <w:marRight w:val="0"/>
      <w:marTop w:val="0"/>
      <w:marBottom w:val="0"/>
      <w:divBdr>
        <w:top w:val="none" w:sz="0" w:space="0" w:color="auto"/>
        <w:left w:val="none" w:sz="0" w:space="0" w:color="auto"/>
        <w:bottom w:val="none" w:sz="0" w:space="0" w:color="auto"/>
        <w:right w:val="none" w:sz="0" w:space="0" w:color="auto"/>
      </w:divBdr>
    </w:div>
    <w:div w:id="294142849">
      <w:bodyDiv w:val="1"/>
      <w:marLeft w:val="0"/>
      <w:marRight w:val="0"/>
      <w:marTop w:val="0"/>
      <w:marBottom w:val="0"/>
      <w:divBdr>
        <w:top w:val="none" w:sz="0" w:space="0" w:color="auto"/>
        <w:left w:val="none" w:sz="0" w:space="0" w:color="auto"/>
        <w:bottom w:val="none" w:sz="0" w:space="0" w:color="auto"/>
        <w:right w:val="none" w:sz="0" w:space="0" w:color="auto"/>
      </w:divBdr>
    </w:div>
    <w:div w:id="295987427">
      <w:bodyDiv w:val="1"/>
      <w:marLeft w:val="0"/>
      <w:marRight w:val="0"/>
      <w:marTop w:val="0"/>
      <w:marBottom w:val="0"/>
      <w:divBdr>
        <w:top w:val="none" w:sz="0" w:space="0" w:color="auto"/>
        <w:left w:val="none" w:sz="0" w:space="0" w:color="auto"/>
        <w:bottom w:val="none" w:sz="0" w:space="0" w:color="auto"/>
        <w:right w:val="none" w:sz="0" w:space="0" w:color="auto"/>
      </w:divBdr>
    </w:div>
    <w:div w:id="296376792">
      <w:bodyDiv w:val="1"/>
      <w:marLeft w:val="0"/>
      <w:marRight w:val="0"/>
      <w:marTop w:val="0"/>
      <w:marBottom w:val="0"/>
      <w:divBdr>
        <w:top w:val="none" w:sz="0" w:space="0" w:color="auto"/>
        <w:left w:val="none" w:sz="0" w:space="0" w:color="auto"/>
        <w:bottom w:val="none" w:sz="0" w:space="0" w:color="auto"/>
        <w:right w:val="none" w:sz="0" w:space="0" w:color="auto"/>
      </w:divBdr>
    </w:div>
    <w:div w:id="308367180">
      <w:bodyDiv w:val="1"/>
      <w:marLeft w:val="0"/>
      <w:marRight w:val="0"/>
      <w:marTop w:val="0"/>
      <w:marBottom w:val="0"/>
      <w:divBdr>
        <w:top w:val="none" w:sz="0" w:space="0" w:color="auto"/>
        <w:left w:val="none" w:sz="0" w:space="0" w:color="auto"/>
        <w:bottom w:val="none" w:sz="0" w:space="0" w:color="auto"/>
        <w:right w:val="none" w:sz="0" w:space="0" w:color="auto"/>
      </w:divBdr>
    </w:div>
    <w:div w:id="324667161">
      <w:bodyDiv w:val="1"/>
      <w:marLeft w:val="0"/>
      <w:marRight w:val="0"/>
      <w:marTop w:val="0"/>
      <w:marBottom w:val="0"/>
      <w:divBdr>
        <w:top w:val="none" w:sz="0" w:space="0" w:color="auto"/>
        <w:left w:val="none" w:sz="0" w:space="0" w:color="auto"/>
        <w:bottom w:val="none" w:sz="0" w:space="0" w:color="auto"/>
        <w:right w:val="none" w:sz="0" w:space="0" w:color="auto"/>
      </w:divBdr>
    </w:div>
    <w:div w:id="342242891">
      <w:bodyDiv w:val="1"/>
      <w:marLeft w:val="0"/>
      <w:marRight w:val="0"/>
      <w:marTop w:val="0"/>
      <w:marBottom w:val="0"/>
      <w:divBdr>
        <w:top w:val="none" w:sz="0" w:space="0" w:color="auto"/>
        <w:left w:val="none" w:sz="0" w:space="0" w:color="auto"/>
        <w:bottom w:val="none" w:sz="0" w:space="0" w:color="auto"/>
        <w:right w:val="none" w:sz="0" w:space="0" w:color="auto"/>
      </w:divBdr>
      <w:divsChild>
        <w:div w:id="464130672">
          <w:marLeft w:val="0"/>
          <w:marRight w:val="0"/>
          <w:marTop w:val="0"/>
          <w:marBottom w:val="0"/>
          <w:divBdr>
            <w:top w:val="none" w:sz="0" w:space="0" w:color="auto"/>
            <w:left w:val="none" w:sz="0" w:space="0" w:color="auto"/>
            <w:bottom w:val="none" w:sz="0" w:space="0" w:color="auto"/>
            <w:right w:val="none" w:sz="0" w:space="0" w:color="auto"/>
          </w:divBdr>
        </w:div>
        <w:div w:id="1470711997">
          <w:marLeft w:val="0"/>
          <w:marRight w:val="0"/>
          <w:marTop w:val="0"/>
          <w:marBottom w:val="0"/>
          <w:divBdr>
            <w:top w:val="none" w:sz="0" w:space="0" w:color="auto"/>
            <w:left w:val="none" w:sz="0" w:space="0" w:color="auto"/>
            <w:bottom w:val="none" w:sz="0" w:space="0" w:color="auto"/>
            <w:right w:val="none" w:sz="0" w:space="0" w:color="auto"/>
          </w:divBdr>
        </w:div>
      </w:divsChild>
    </w:div>
    <w:div w:id="375394310">
      <w:bodyDiv w:val="1"/>
      <w:marLeft w:val="0"/>
      <w:marRight w:val="0"/>
      <w:marTop w:val="0"/>
      <w:marBottom w:val="0"/>
      <w:divBdr>
        <w:top w:val="none" w:sz="0" w:space="0" w:color="auto"/>
        <w:left w:val="none" w:sz="0" w:space="0" w:color="auto"/>
        <w:bottom w:val="none" w:sz="0" w:space="0" w:color="auto"/>
        <w:right w:val="none" w:sz="0" w:space="0" w:color="auto"/>
      </w:divBdr>
    </w:div>
    <w:div w:id="382561304">
      <w:bodyDiv w:val="1"/>
      <w:marLeft w:val="0"/>
      <w:marRight w:val="0"/>
      <w:marTop w:val="0"/>
      <w:marBottom w:val="0"/>
      <w:divBdr>
        <w:top w:val="none" w:sz="0" w:space="0" w:color="auto"/>
        <w:left w:val="none" w:sz="0" w:space="0" w:color="auto"/>
        <w:bottom w:val="none" w:sz="0" w:space="0" w:color="auto"/>
        <w:right w:val="none" w:sz="0" w:space="0" w:color="auto"/>
      </w:divBdr>
      <w:divsChild>
        <w:div w:id="952711886">
          <w:marLeft w:val="0"/>
          <w:marRight w:val="0"/>
          <w:marTop w:val="0"/>
          <w:marBottom w:val="0"/>
          <w:divBdr>
            <w:top w:val="none" w:sz="0" w:space="0" w:color="auto"/>
            <w:left w:val="none" w:sz="0" w:space="0" w:color="auto"/>
            <w:bottom w:val="none" w:sz="0" w:space="0" w:color="auto"/>
            <w:right w:val="none" w:sz="0" w:space="0" w:color="auto"/>
          </w:divBdr>
        </w:div>
        <w:div w:id="1161892650">
          <w:marLeft w:val="0"/>
          <w:marRight w:val="0"/>
          <w:marTop w:val="0"/>
          <w:marBottom w:val="0"/>
          <w:divBdr>
            <w:top w:val="none" w:sz="0" w:space="0" w:color="auto"/>
            <w:left w:val="none" w:sz="0" w:space="0" w:color="auto"/>
            <w:bottom w:val="none" w:sz="0" w:space="0" w:color="auto"/>
            <w:right w:val="none" w:sz="0" w:space="0" w:color="auto"/>
          </w:divBdr>
        </w:div>
        <w:div w:id="1448693871">
          <w:marLeft w:val="0"/>
          <w:marRight w:val="0"/>
          <w:marTop w:val="0"/>
          <w:marBottom w:val="0"/>
          <w:divBdr>
            <w:top w:val="none" w:sz="0" w:space="0" w:color="auto"/>
            <w:left w:val="none" w:sz="0" w:space="0" w:color="auto"/>
            <w:bottom w:val="none" w:sz="0" w:space="0" w:color="auto"/>
            <w:right w:val="none" w:sz="0" w:space="0" w:color="auto"/>
          </w:divBdr>
        </w:div>
      </w:divsChild>
    </w:div>
    <w:div w:id="382564170">
      <w:bodyDiv w:val="1"/>
      <w:marLeft w:val="0"/>
      <w:marRight w:val="0"/>
      <w:marTop w:val="0"/>
      <w:marBottom w:val="0"/>
      <w:divBdr>
        <w:top w:val="none" w:sz="0" w:space="0" w:color="auto"/>
        <w:left w:val="none" w:sz="0" w:space="0" w:color="auto"/>
        <w:bottom w:val="none" w:sz="0" w:space="0" w:color="auto"/>
        <w:right w:val="none" w:sz="0" w:space="0" w:color="auto"/>
      </w:divBdr>
    </w:div>
    <w:div w:id="420415067">
      <w:bodyDiv w:val="1"/>
      <w:marLeft w:val="0"/>
      <w:marRight w:val="0"/>
      <w:marTop w:val="0"/>
      <w:marBottom w:val="0"/>
      <w:divBdr>
        <w:top w:val="none" w:sz="0" w:space="0" w:color="auto"/>
        <w:left w:val="none" w:sz="0" w:space="0" w:color="auto"/>
        <w:bottom w:val="none" w:sz="0" w:space="0" w:color="auto"/>
        <w:right w:val="none" w:sz="0" w:space="0" w:color="auto"/>
      </w:divBdr>
    </w:div>
    <w:div w:id="447818448">
      <w:bodyDiv w:val="1"/>
      <w:marLeft w:val="0"/>
      <w:marRight w:val="0"/>
      <w:marTop w:val="0"/>
      <w:marBottom w:val="0"/>
      <w:divBdr>
        <w:top w:val="none" w:sz="0" w:space="0" w:color="auto"/>
        <w:left w:val="none" w:sz="0" w:space="0" w:color="auto"/>
        <w:bottom w:val="none" w:sz="0" w:space="0" w:color="auto"/>
        <w:right w:val="none" w:sz="0" w:space="0" w:color="auto"/>
      </w:divBdr>
    </w:div>
    <w:div w:id="458647207">
      <w:bodyDiv w:val="1"/>
      <w:marLeft w:val="0"/>
      <w:marRight w:val="0"/>
      <w:marTop w:val="0"/>
      <w:marBottom w:val="0"/>
      <w:divBdr>
        <w:top w:val="none" w:sz="0" w:space="0" w:color="auto"/>
        <w:left w:val="none" w:sz="0" w:space="0" w:color="auto"/>
        <w:bottom w:val="none" w:sz="0" w:space="0" w:color="auto"/>
        <w:right w:val="none" w:sz="0" w:space="0" w:color="auto"/>
      </w:divBdr>
      <w:divsChild>
        <w:div w:id="364525456">
          <w:marLeft w:val="0"/>
          <w:marRight w:val="0"/>
          <w:marTop w:val="0"/>
          <w:marBottom w:val="0"/>
          <w:divBdr>
            <w:top w:val="none" w:sz="0" w:space="0" w:color="auto"/>
            <w:left w:val="none" w:sz="0" w:space="0" w:color="auto"/>
            <w:bottom w:val="none" w:sz="0" w:space="0" w:color="auto"/>
            <w:right w:val="none" w:sz="0" w:space="0" w:color="auto"/>
          </w:divBdr>
        </w:div>
        <w:div w:id="867139100">
          <w:marLeft w:val="0"/>
          <w:marRight w:val="0"/>
          <w:marTop w:val="0"/>
          <w:marBottom w:val="0"/>
          <w:divBdr>
            <w:top w:val="none" w:sz="0" w:space="0" w:color="auto"/>
            <w:left w:val="none" w:sz="0" w:space="0" w:color="auto"/>
            <w:bottom w:val="none" w:sz="0" w:space="0" w:color="auto"/>
            <w:right w:val="none" w:sz="0" w:space="0" w:color="auto"/>
          </w:divBdr>
        </w:div>
      </w:divsChild>
    </w:div>
    <w:div w:id="467019975">
      <w:bodyDiv w:val="1"/>
      <w:marLeft w:val="0"/>
      <w:marRight w:val="0"/>
      <w:marTop w:val="0"/>
      <w:marBottom w:val="0"/>
      <w:divBdr>
        <w:top w:val="none" w:sz="0" w:space="0" w:color="auto"/>
        <w:left w:val="none" w:sz="0" w:space="0" w:color="auto"/>
        <w:bottom w:val="none" w:sz="0" w:space="0" w:color="auto"/>
        <w:right w:val="none" w:sz="0" w:space="0" w:color="auto"/>
      </w:divBdr>
    </w:div>
    <w:div w:id="488253849">
      <w:bodyDiv w:val="1"/>
      <w:marLeft w:val="0"/>
      <w:marRight w:val="0"/>
      <w:marTop w:val="0"/>
      <w:marBottom w:val="0"/>
      <w:divBdr>
        <w:top w:val="none" w:sz="0" w:space="0" w:color="auto"/>
        <w:left w:val="none" w:sz="0" w:space="0" w:color="auto"/>
        <w:bottom w:val="none" w:sz="0" w:space="0" w:color="auto"/>
        <w:right w:val="none" w:sz="0" w:space="0" w:color="auto"/>
      </w:divBdr>
    </w:div>
    <w:div w:id="512302366">
      <w:bodyDiv w:val="1"/>
      <w:marLeft w:val="0"/>
      <w:marRight w:val="0"/>
      <w:marTop w:val="0"/>
      <w:marBottom w:val="0"/>
      <w:divBdr>
        <w:top w:val="none" w:sz="0" w:space="0" w:color="auto"/>
        <w:left w:val="none" w:sz="0" w:space="0" w:color="auto"/>
        <w:bottom w:val="none" w:sz="0" w:space="0" w:color="auto"/>
        <w:right w:val="none" w:sz="0" w:space="0" w:color="auto"/>
      </w:divBdr>
    </w:div>
    <w:div w:id="540675728">
      <w:bodyDiv w:val="1"/>
      <w:marLeft w:val="0"/>
      <w:marRight w:val="0"/>
      <w:marTop w:val="0"/>
      <w:marBottom w:val="0"/>
      <w:divBdr>
        <w:top w:val="none" w:sz="0" w:space="0" w:color="auto"/>
        <w:left w:val="none" w:sz="0" w:space="0" w:color="auto"/>
        <w:bottom w:val="none" w:sz="0" w:space="0" w:color="auto"/>
        <w:right w:val="none" w:sz="0" w:space="0" w:color="auto"/>
      </w:divBdr>
    </w:div>
    <w:div w:id="546186318">
      <w:bodyDiv w:val="1"/>
      <w:marLeft w:val="0"/>
      <w:marRight w:val="0"/>
      <w:marTop w:val="0"/>
      <w:marBottom w:val="0"/>
      <w:divBdr>
        <w:top w:val="none" w:sz="0" w:space="0" w:color="auto"/>
        <w:left w:val="none" w:sz="0" w:space="0" w:color="auto"/>
        <w:bottom w:val="none" w:sz="0" w:space="0" w:color="auto"/>
        <w:right w:val="none" w:sz="0" w:space="0" w:color="auto"/>
      </w:divBdr>
      <w:divsChild>
        <w:div w:id="2043705082">
          <w:marLeft w:val="0"/>
          <w:marRight w:val="0"/>
          <w:marTop w:val="0"/>
          <w:marBottom w:val="0"/>
          <w:divBdr>
            <w:top w:val="none" w:sz="0" w:space="0" w:color="auto"/>
            <w:left w:val="none" w:sz="0" w:space="0" w:color="auto"/>
            <w:bottom w:val="none" w:sz="0" w:space="0" w:color="auto"/>
            <w:right w:val="none" w:sz="0" w:space="0" w:color="auto"/>
          </w:divBdr>
        </w:div>
        <w:div w:id="2108189411">
          <w:marLeft w:val="0"/>
          <w:marRight w:val="0"/>
          <w:marTop w:val="0"/>
          <w:marBottom w:val="0"/>
          <w:divBdr>
            <w:top w:val="none" w:sz="0" w:space="0" w:color="auto"/>
            <w:left w:val="none" w:sz="0" w:space="0" w:color="auto"/>
            <w:bottom w:val="none" w:sz="0" w:space="0" w:color="auto"/>
            <w:right w:val="none" w:sz="0" w:space="0" w:color="auto"/>
          </w:divBdr>
        </w:div>
      </w:divsChild>
    </w:div>
    <w:div w:id="549536356">
      <w:bodyDiv w:val="1"/>
      <w:marLeft w:val="0"/>
      <w:marRight w:val="0"/>
      <w:marTop w:val="0"/>
      <w:marBottom w:val="0"/>
      <w:divBdr>
        <w:top w:val="none" w:sz="0" w:space="0" w:color="auto"/>
        <w:left w:val="none" w:sz="0" w:space="0" w:color="auto"/>
        <w:bottom w:val="none" w:sz="0" w:space="0" w:color="auto"/>
        <w:right w:val="none" w:sz="0" w:space="0" w:color="auto"/>
      </w:divBdr>
    </w:div>
    <w:div w:id="550728576">
      <w:bodyDiv w:val="1"/>
      <w:marLeft w:val="0"/>
      <w:marRight w:val="0"/>
      <w:marTop w:val="0"/>
      <w:marBottom w:val="0"/>
      <w:divBdr>
        <w:top w:val="none" w:sz="0" w:space="0" w:color="auto"/>
        <w:left w:val="none" w:sz="0" w:space="0" w:color="auto"/>
        <w:bottom w:val="none" w:sz="0" w:space="0" w:color="auto"/>
        <w:right w:val="none" w:sz="0" w:space="0" w:color="auto"/>
      </w:divBdr>
      <w:divsChild>
        <w:div w:id="79066923">
          <w:marLeft w:val="0"/>
          <w:marRight w:val="0"/>
          <w:marTop w:val="0"/>
          <w:marBottom w:val="0"/>
          <w:divBdr>
            <w:top w:val="none" w:sz="0" w:space="0" w:color="auto"/>
            <w:left w:val="none" w:sz="0" w:space="0" w:color="auto"/>
            <w:bottom w:val="none" w:sz="0" w:space="0" w:color="auto"/>
            <w:right w:val="none" w:sz="0" w:space="0" w:color="auto"/>
          </w:divBdr>
        </w:div>
        <w:div w:id="1308511044">
          <w:marLeft w:val="0"/>
          <w:marRight w:val="0"/>
          <w:marTop w:val="0"/>
          <w:marBottom w:val="0"/>
          <w:divBdr>
            <w:top w:val="none" w:sz="0" w:space="0" w:color="auto"/>
            <w:left w:val="none" w:sz="0" w:space="0" w:color="auto"/>
            <w:bottom w:val="none" w:sz="0" w:space="0" w:color="auto"/>
            <w:right w:val="none" w:sz="0" w:space="0" w:color="auto"/>
          </w:divBdr>
        </w:div>
      </w:divsChild>
    </w:div>
    <w:div w:id="552697683">
      <w:bodyDiv w:val="1"/>
      <w:marLeft w:val="0"/>
      <w:marRight w:val="0"/>
      <w:marTop w:val="0"/>
      <w:marBottom w:val="0"/>
      <w:divBdr>
        <w:top w:val="none" w:sz="0" w:space="0" w:color="auto"/>
        <w:left w:val="none" w:sz="0" w:space="0" w:color="auto"/>
        <w:bottom w:val="none" w:sz="0" w:space="0" w:color="auto"/>
        <w:right w:val="none" w:sz="0" w:space="0" w:color="auto"/>
      </w:divBdr>
      <w:divsChild>
        <w:div w:id="851147162">
          <w:marLeft w:val="0"/>
          <w:marRight w:val="0"/>
          <w:marTop w:val="0"/>
          <w:marBottom w:val="0"/>
          <w:divBdr>
            <w:top w:val="none" w:sz="0" w:space="0" w:color="auto"/>
            <w:left w:val="none" w:sz="0" w:space="0" w:color="auto"/>
            <w:bottom w:val="none" w:sz="0" w:space="0" w:color="auto"/>
            <w:right w:val="none" w:sz="0" w:space="0" w:color="auto"/>
          </w:divBdr>
        </w:div>
        <w:div w:id="948977005">
          <w:marLeft w:val="0"/>
          <w:marRight w:val="0"/>
          <w:marTop w:val="0"/>
          <w:marBottom w:val="0"/>
          <w:divBdr>
            <w:top w:val="none" w:sz="0" w:space="0" w:color="auto"/>
            <w:left w:val="none" w:sz="0" w:space="0" w:color="auto"/>
            <w:bottom w:val="none" w:sz="0" w:space="0" w:color="auto"/>
            <w:right w:val="none" w:sz="0" w:space="0" w:color="auto"/>
          </w:divBdr>
        </w:div>
        <w:div w:id="1060321046">
          <w:marLeft w:val="0"/>
          <w:marRight w:val="0"/>
          <w:marTop w:val="0"/>
          <w:marBottom w:val="0"/>
          <w:divBdr>
            <w:top w:val="none" w:sz="0" w:space="0" w:color="auto"/>
            <w:left w:val="none" w:sz="0" w:space="0" w:color="auto"/>
            <w:bottom w:val="none" w:sz="0" w:space="0" w:color="auto"/>
            <w:right w:val="none" w:sz="0" w:space="0" w:color="auto"/>
          </w:divBdr>
        </w:div>
        <w:div w:id="1345323261">
          <w:marLeft w:val="0"/>
          <w:marRight w:val="0"/>
          <w:marTop w:val="0"/>
          <w:marBottom w:val="0"/>
          <w:divBdr>
            <w:top w:val="none" w:sz="0" w:space="0" w:color="auto"/>
            <w:left w:val="none" w:sz="0" w:space="0" w:color="auto"/>
            <w:bottom w:val="none" w:sz="0" w:space="0" w:color="auto"/>
            <w:right w:val="none" w:sz="0" w:space="0" w:color="auto"/>
          </w:divBdr>
        </w:div>
        <w:div w:id="1346593520">
          <w:marLeft w:val="0"/>
          <w:marRight w:val="0"/>
          <w:marTop w:val="0"/>
          <w:marBottom w:val="0"/>
          <w:divBdr>
            <w:top w:val="none" w:sz="0" w:space="0" w:color="auto"/>
            <w:left w:val="none" w:sz="0" w:space="0" w:color="auto"/>
            <w:bottom w:val="none" w:sz="0" w:space="0" w:color="auto"/>
            <w:right w:val="none" w:sz="0" w:space="0" w:color="auto"/>
          </w:divBdr>
        </w:div>
        <w:div w:id="1520701876">
          <w:marLeft w:val="0"/>
          <w:marRight w:val="0"/>
          <w:marTop w:val="0"/>
          <w:marBottom w:val="0"/>
          <w:divBdr>
            <w:top w:val="none" w:sz="0" w:space="0" w:color="auto"/>
            <w:left w:val="none" w:sz="0" w:space="0" w:color="auto"/>
            <w:bottom w:val="none" w:sz="0" w:space="0" w:color="auto"/>
            <w:right w:val="none" w:sz="0" w:space="0" w:color="auto"/>
          </w:divBdr>
        </w:div>
        <w:div w:id="1610121174">
          <w:marLeft w:val="0"/>
          <w:marRight w:val="0"/>
          <w:marTop w:val="0"/>
          <w:marBottom w:val="0"/>
          <w:divBdr>
            <w:top w:val="none" w:sz="0" w:space="0" w:color="auto"/>
            <w:left w:val="none" w:sz="0" w:space="0" w:color="auto"/>
            <w:bottom w:val="none" w:sz="0" w:space="0" w:color="auto"/>
            <w:right w:val="none" w:sz="0" w:space="0" w:color="auto"/>
          </w:divBdr>
        </w:div>
      </w:divsChild>
    </w:div>
    <w:div w:id="570391988">
      <w:marLeft w:val="0"/>
      <w:marRight w:val="0"/>
      <w:marTop w:val="0"/>
      <w:marBottom w:val="0"/>
      <w:divBdr>
        <w:top w:val="none" w:sz="0" w:space="0" w:color="auto"/>
        <w:left w:val="none" w:sz="0" w:space="0" w:color="auto"/>
        <w:bottom w:val="none" w:sz="0" w:space="0" w:color="auto"/>
        <w:right w:val="none" w:sz="0" w:space="0" w:color="auto"/>
      </w:divBdr>
    </w:div>
    <w:div w:id="595284820">
      <w:bodyDiv w:val="1"/>
      <w:marLeft w:val="0"/>
      <w:marRight w:val="0"/>
      <w:marTop w:val="0"/>
      <w:marBottom w:val="0"/>
      <w:divBdr>
        <w:top w:val="none" w:sz="0" w:space="0" w:color="auto"/>
        <w:left w:val="none" w:sz="0" w:space="0" w:color="auto"/>
        <w:bottom w:val="none" w:sz="0" w:space="0" w:color="auto"/>
        <w:right w:val="none" w:sz="0" w:space="0" w:color="auto"/>
      </w:divBdr>
      <w:divsChild>
        <w:div w:id="382599342">
          <w:marLeft w:val="0"/>
          <w:marRight w:val="0"/>
          <w:marTop w:val="0"/>
          <w:marBottom w:val="0"/>
          <w:divBdr>
            <w:top w:val="none" w:sz="0" w:space="0" w:color="auto"/>
            <w:left w:val="none" w:sz="0" w:space="0" w:color="auto"/>
            <w:bottom w:val="none" w:sz="0" w:space="0" w:color="auto"/>
            <w:right w:val="none" w:sz="0" w:space="0" w:color="auto"/>
          </w:divBdr>
        </w:div>
        <w:div w:id="700979526">
          <w:marLeft w:val="0"/>
          <w:marRight w:val="0"/>
          <w:marTop w:val="0"/>
          <w:marBottom w:val="0"/>
          <w:divBdr>
            <w:top w:val="none" w:sz="0" w:space="0" w:color="auto"/>
            <w:left w:val="none" w:sz="0" w:space="0" w:color="auto"/>
            <w:bottom w:val="none" w:sz="0" w:space="0" w:color="auto"/>
            <w:right w:val="none" w:sz="0" w:space="0" w:color="auto"/>
          </w:divBdr>
        </w:div>
      </w:divsChild>
    </w:div>
    <w:div w:id="602304543">
      <w:bodyDiv w:val="1"/>
      <w:marLeft w:val="0"/>
      <w:marRight w:val="0"/>
      <w:marTop w:val="0"/>
      <w:marBottom w:val="0"/>
      <w:divBdr>
        <w:top w:val="none" w:sz="0" w:space="0" w:color="auto"/>
        <w:left w:val="none" w:sz="0" w:space="0" w:color="auto"/>
        <w:bottom w:val="none" w:sz="0" w:space="0" w:color="auto"/>
        <w:right w:val="none" w:sz="0" w:space="0" w:color="auto"/>
      </w:divBdr>
      <w:divsChild>
        <w:div w:id="169687445">
          <w:marLeft w:val="0"/>
          <w:marRight w:val="0"/>
          <w:marTop w:val="0"/>
          <w:marBottom w:val="0"/>
          <w:divBdr>
            <w:top w:val="none" w:sz="0" w:space="0" w:color="auto"/>
            <w:left w:val="none" w:sz="0" w:space="0" w:color="auto"/>
            <w:bottom w:val="none" w:sz="0" w:space="0" w:color="auto"/>
            <w:right w:val="none" w:sz="0" w:space="0" w:color="auto"/>
          </w:divBdr>
        </w:div>
        <w:div w:id="731391452">
          <w:marLeft w:val="0"/>
          <w:marRight w:val="0"/>
          <w:marTop w:val="0"/>
          <w:marBottom w:val="0"/>
          <w:divBdr>
            <w:top w:val="none" w:sz="0" w:space="0" w:color="auto"/>
            <w:left w:val="none" w:sz="0" w:space="0" w:color="auto"/>
            <w:bottom w:val="none" w:sz="0" w:space="0" w:color="auto"/>
            <w:right w:val="none" w:sz="0" w:space="0" w:color="auto"/>
          </w:divBdr>
        </w:div>
        <w:div w:id="834609794">
          <w:marLeft w:val="0"/>
          <w:marRight w:val="0"/>
          <w:marTop w:val="0"/>
          <w:marBottom w:val="0"/>
          <w:divBdr>
            <w:top w:val="none" w:sz="0" w:space="0" w:color="auto"/>
            <w:left w:val="none" w:sz="0" w:space="0" w:color="auto"/>
            <w:bottom w:val="none" w:sz="0" w:space="0" w:color="auto"/>
            <w:right w:val="none" w:sz="0" w:space="0" w:color="auto"/>
          </w:divBdr>
        </w:div>
        <w:div w:id="1489977196">
          <w:marLeft w:val="0"/>
          <w:marRight w:val="0"/>
          <w:marTop w:val="0"/>
          <w:marBottom w:val="0"/>
          <w:divBdr>
            <w:top w:val="none" w:sz="0" w:space="0" w:color="auto"/>
            <w:left w:val="none" w:sz="0" w:space="0" w:color="auto"/>
            <w:bottom w:val="none" w:sz="0" w:space="0" w:color="auto"/>
            <w:right w:val="none" w:sz="0" w:space="0" w:color="auto"/>
          </w:divBdr>
        </w:div>
      </w:divsChild>
    </w:div>
    <w:div w:id="609048330">
      <w:bodyDiv w:val="1"/>
      <w:marLeft w:val="0"/>
      <w:marRight w:val="0"/>
      <w:marTop w:val="0"/>
      <w:marBottom w:val="0"/>
      <w:divBdr>
        <w:top w:val="none" w:sz="0" w:space="0" w:color="auto"/>
        <w:left w:val="none" w:sz="0" w:space="0" w:color="auto"/>
        <w:bottom w:val="none" w:sz="0" w:space="0" w:color="auto"/>
        <w:right w:val="none" w:sz="0" w:space="0" w:color="auto"/>
      </w:divBdr>
      <w:divsChild>
        <w:div w:id="1834492498">
          <w:marLeft w:val="547"/>
          <w:marRight w:val="0"/>
          <w:marTop w:val="0"/>
          <w:marBottom w:val="0"/>
          <w:divBdr>
            <w:top w:val="none" w:sz="0" w:space="0" w:color="auto"/>
            <w:left w:val="none" w:sz="0" w:space="0" w:color="auto"/>
            <w:bottom w:val="none" w:sz="0" w:space="0" w:color="auto"/>
            <w:right w:val="none" w:sz="0" w:space="0" w:color="auto"/>
          </w:divBdr>
        </w:div>
      </w:divsChild>
    </w:div>
    <w:div w:id="611665331">
      <w:bodyDiv w:val="1"/>
      <w:marLeft w:val="0"/>
      <w:marRight w:val="0"/>
      <w:marTop w:val="0"/>
      <w:marBottom w:val="0"/>
      <w:divBdr>
        <w:top w:val="none" w:sz="0" w:space="0" w:color="auto"/>
        <w:left w:val="none" w:sz="0" w:space="0" w:color="auto"/>
        <w:bottom w:val="none" w:sz="0" w:space="0" w:color="auto"/>
        <w:right w:val="none" w:sz="0" w:space="0" w:color="auto"/>
      </w:divBdr>
      <w:divsChild>
        <w:div w:id="1368948369">
          <w:marLeft w:val="0"/>
          <w:marRight w:val="0"/>
          <w:marTop w:val="0"/>
          <w:marBottom w:val="0"/>
          <w:divBdr>
            <w:top w:val="none" w:sz="0" w:space="0" w:color="auto"/>
            <w:left w:val="none" w:sz="0" w:space="0" w:color="auto"/>
            <w:bottom w:val="none" w:sz="0" w:space="0" w:color="auto"/>
            <w:right w:val="none" w:sz="0" w:space="0" w:color="auto"/>
          </w:divBdr>
        </w:div>
      </w:divsChild>
    </w:div>
    <w:div w:id="612594227">
      <w:bodyDiv w:val="1"/>
      <w:marLeft w:val="0"/>
      <w:marRight w:val="0"/>
      <w:marTop w:val="0"/>
      <w:marBottom w:val="0"/>
      <w:divBdr>
        <w:top w:val="none" w:sz="0" w:space="0" w:color="auto"/>
        <w:left w:val="none" w:sz="0" w:space="0" w:color="auto"/>
        <w:bottom w:val="none" w:sz="0" w:space="0" w:color="auto"/>
        <w:right w:val="none" w:sz="0" w:space="0" w:color="auto"/>
      </w:divBdr>
    </w:div>
    <w:div w:id="614022057">
      <w:bodyDiv w:val="1"/>
      <w:marLeft w:val="0"/>
      <w:marRight w:val="0"/>
      <w:marTop w:val="0"/>
      <w:marBottom w:val="0"/>
      <w:divBdr>
        <w:top w:val="none" w:sz="0" w:space="0" w:color="auto"/>
        <w:left w:val="none" w:sz="0" w:space="0" w:color="auto"/>
        <w:bottom w:val="none" w:sz="0" w:space="0" w:color="auto"/>
        <w:right w:val="none" w:sz="0" w:space="0" w:color="auto"/>
      </w:divBdr>
      <w:divsChild>
        <w:div w:id="541477399">
          <w:marLeft w:val="0"/>
          <w:marRight w:val="0"/>
          <w:marTop w:val="0"/>
          <w:marBottom w:val="0"/>
          <w:divBdr>
            <w:top w:val="none" w:sz="0" w:space="0" w:color="auto"/>
            <w:left w:val="none" w:sz="0" w:space="0" w:color="auto"/>
            <w:bottom w:val="none" w:sz="0" w:space="0" w:color="auto"/>
            <w:right w:val="none" w:sz="0" w:space="0" w:color="auto"/>
          </w:divBdr>
        </w:div>
        <w:div w:id="1731154477">
          <w:marLeft w:val="0"/>
          <w:marRight w:val="0"/>
          <w:marTop w:val="0"/>
          <w:marBottom w:val="0"/>
          <w:divBdr>
            <w:top w:val="none" w:sz="0" w:space="0" w:color="auto"/>
            <w:left w:val="none" w:sz="0" w:space="0" w:color="auto"/>
            <w:bottom w:val="none" w:sz="0" w:space="0" w:color="auto"/>
            <w:right w:val="none" w:sz="0" w:space="0" w:color="auto"/>
          </w:divBdr>
        </w:div>
      </w:divsChild>
    </w:div>
    <w:div w:id="622615896">
      <w:bodyDiv w:val="1"/>
      <w:marLeft w:val="0"/>
      <w:marRight w:val="0"/>
      <w:marTop w:val="0"/>
      <w:marBottom w:val="0"/>
      <w:divBdr>
        <w:top w:val="none" w:sz="0" w:space="0" w:color="auto"/>
        <w:left w:val="none" w:sz="0" w:space="0" w:color="auto"/>
        <w:bottom w:val="none" w:sz="0" w:space="0" w:color="auto"/>
        <w:right w:val="none" w:sz="0" w:space="0" w:color="auto"/>
      </w:divBdr>
      <w:divsChild>
        <w:div w:id="147866031">
          <w:marLeft w:val="0"/>
          <w:marRight w:val="0"/>
          <w:marTop w:val="0"/>
          <w:marBottom w:val="0"/>
          <w:divBdr>
            <w:top w:val="none" w:sz="0" w:space="0" w:color="auto"/>
            <w:left w:val="none" w:sz="0" w:space="0" w:color="auto"/>
            <w:bottom w:val="none" w:sz="0" w:space="0" w:color="auto"/>
            <w:right w:val="none" w:sz="0" w:space="0" w:color="auto"/>
          </w:divBdr>
        </w:div>
        <w:div w:id="783379760">
          <w:marLeft w:val="0"/>
          <w:marRight w:val="0"/>
          <w:marTop w:val="0"/>
          <w:marBottom w:val="0"/>
          <w:divBdr>
            <w:top w:val="none" w:sz="0" w:space="0" w:color="auto"/>
            <w:left w:val="none" w:sz="0" w:space="0" w:color="auto"/>
            <w:bottom w:val="none" w:sz="0" w:space="0" w:color="auto"/>
            <w:right w:val="none" w:sz="0" w:space="0" w:color="auto"/>
          </w:divBdr>
        </w:div>
        <w:div w:id="785349603">
          <w:marLeft w:val="0"/>
          <w:marRight w:val="0"/>
          <w:marTop w:val="0"/>
          <w:marBottom w:val="0"/>
          <w:divBdr>
            <w:top w:val="none" w:sz="0" w:space="0" w:color="auto"/>
            <w:left w:val="none" w:sz="0" w:space="0" w:color="auto"/>
            <w:bottom w:val="none" w:sz="0" w:space="0" w:color="auto"/>
            <w:right w:val="none" w:sz="0" w:space="0" w:color="auto"/>
          </w:divBdr>
        </w:div>
        <w:div w:id="1140926498">
          <w:marLeft w:val="0"/>
          <w:marRight w:val="0"/>
          <w:marTop w:val="0"/>
          <w:marBottom w:val="0"/>
          <w:divBdr>
            <w:top w:val="none" w:sz="0" w:space="0" w:color="auto"/>
            <w:left w:val="none" w:sz="0" w:space="0" w:color="auto"/>
            <w:bottom w:val="none" w:sz="0" w:space="0" w:color="auto"/>
            <w:right w:val="none" w:sz="0" w:space="0" w:color="auto"/>
          </w:divBdr>
        </w:div>
        <w:div w:id="1688410407">
          <w:marLeft w:val="0"/>
          <w:marRight w:val="0"/>
          <w:marTop w:val="0"/>
          <w:marBottom w:val="0"/>
          <w:divBdr>
            <w:top w:val="none" w:sz="0" w:space="0" w:color="auto"/>
            <w:left w:val="none" w:sz="0" w:space="0" w:color="auto"/>
            <w:bottom w:val="none" w:sz="0" w:space="0" w:color="auto"/>
            <w:right w:val="none" w:sz="0" w:space="0" w:color="auto"/>
          </w:divBdr>
        </w:div>
        <w:div w:id="1818181841">
          <w:marLeft w:val="0"/>
          <w:marRight w:val="0"/>
          <w:marTop w:val="0"/>
          <w:marBottom w:val="0"/>
          <w:divBdr>
            <w:top w:val="none" w:sz="0" w:space="0" w:color="auto"/>
            <w:left w:val="none" w:sz="0" w:space="0" w:color="auto"/>
            <w:bottom w:val="none" w:sz="0" w:space="0" w:color="auto"/>
            <w:right w:val="none" w:sz="0" w:space="0" w:color="auto"/>
          </w:divBdr>
        </w:div>
        <w:div w:id="1924677229">
          <w:marLeft w:val="0"/>
          <w:marRight w:val="0"/>
          <w:marTop w:val="0"/>
          <w:marBottom w:val="0"/>
          <w:divBdr>
            <w:top w:val="none" w:sz="0" w:space="0" w:color="auto"/>
            <w:left w:val="none" w:sz="0" w:space="0" w:color="auto"/>
            <w:bottom w:val="none" w:sz="0" w:space="0" w:color="auto"/>
            <w:right w:val="none" w:sz="0" w:space="0" w:color="auto"/>
          </w:divBdr>
        </w:div>
        <w:div w:id="1974863394">
          <w:marLeft w:val="0"/>
          <w:marRight w:val="0"/>
          <w:marTop w:val="0"/>
          <w:marBottom w:val="0"/>
          <w:divBdr>
            <w:top w:val="none" w:sz="0" w:space="0" w:color="auto"/>
            <w:left w:val="none" w:sz="0" w:space="0" w:color="auto"/>
            <w:bottom w:val="none" w:sz="0" w:space="0" w:color="auto"/>
            <w:right w:val="none" w:sz="0" w:space="0" w:color="auto"/>
          </w:divBdr>
        </w:div>
      </w:divsChild>
    </w:div>
    <w:div w:id="638732558">
      <w:bodyDiv w:val="1"/>
      <w:marLeft w:val="0"/>
      <w:marRight w:val="0"/>
      <w:marTop w:val="0"/>
      <w:marBottom w:val="0"/>
      <w:divBdr>
        <w:top w:val="none" w:sz="0" w:space="0" w:color="auto"/>
        <w:left w:val="none" w:sz="0" w:space="0" w:color="auto"/>
        <w:bottom w:val="none" w:sz="0" w:space="0" w:color="auto"/>
        <w:right w:val="none" w:sz="0" w:space="0" w:color="auto"/>
      </w:divBdr>
    </w:div>
    <w:div w:id="657534840">
      <w:bodyDiv w:val="1"/>
      <w:marLeft w:val="0"/>
      <w:marRight w:val="0"/>
      <w:marTop w:val="0"/>
      <w:marBottom w:val="0"/>
      <w:divBdr>
        <w:top w:val="none" w:sz="0" w:space="0" w:color="auto"/>
        <w:left w:val="none" w:sz="0" w:space="0" w:color="auto"/>
        <w:bottom w:val="none" w:sz="0" w:space="0" w:color="auto"/>
        <w:right w:val="none" w:sz="0" w:space="0" w:color="auto"/>
      </w:divBdr>
      <w:divsChild>
        <w:div w:id="481967833">
          <w:marLeft w:val="0"/>
          <w:marRight w:val="0"/>
          <w:marTop w:val="0"/>
          <w:marBottom w:val="0"/>
          <w:divBdr>
            <w:top w:val="none" w:sz="0" w:space="0" w:color="auto"/>
            <w:left w:val="none" w:sz="0" w:space="0" w:color="auto"/>
            <w:bottom w:val="none" w:sz="0" w:space="0" w:color="auto"/>
            <w:right w:val="none" w:sz="0" w:space="0" w:color="auto"/>
          </w:divBdr>
        </w:div>
        <w:div w:id="664016605">
          <w:marLeft w:val="0"/>
          <w:marRight w:val="0"/>
          <w:marTop w:val="0"/>
          <w:marBottom w:val="0"/>
          <w:divBdr>
            <w:top w:val="none" w:sz="0" w:space="0" w:color="auto"/>
            <w:left w:val="none" w:sz="0" w:space="0" w:color="auto"/>
            <w:bottom w:val="none" w:sz="0" w:space="0" w:color="auto"/>
            <w:right w:val="none" w:sz="0" w:space="0" w:color="auto"/>
          </w:divBdr>
        </w:div>
      </w:divsChild>
    </w:div>
    <w:div w:id="657997003">
      <w:bodyDiv w:val="1"/>
      <w:marLeft w:val="0"/>
      <w:marRight w:val="0"/>
      <w:marTop w:val="0"/>
      <w:marBottom w:val="0"/>
      <w:divBdr>
        <w:top w:val="none" w:sz="0" w:space="0" w:color="auto"/>
        <w:left w:val="none" w:sz="0" w:space="0" w:color="auto"/>
        <w:bottom w:val="none" w:sz="0" w:space="0" w:color="auto"/>
        <w:right w:val="none" w:sz="0" w:space="0" w:color="auto"/>
      </w:divBdr>
      <w:divsChild>
        <w:div w:id="759327342">
          <w:marLeft w:val="0"/>
          <w:marRight w:val="0"/>
          <w:marTop w:val="0"/>
          <w:marBottom w:val="0"/>
          <w:divBdr>
            <w:top w:val="none" w:sz="0" w:space="0" w:color="auto"/>
            <w:left w:val="none" w:sz="0" w:space="0" w:color="auto"/>
            <w:bottom w:val="none" w:sz="0" w:space="0" w:color="auto"/>
            <w:right w:val="none" w:sz="0" w:space="0" w:color="auto"/>
          </w:divBdr>
        </w:div>
      </w:divsChild>
    </w:div>
    <w:div w:id="674767958">
      <w:bodyDiv w:val="1"/>
      <w:marLeft w:val="0"/>
      <w:marRight w:val="0"/>
      <w:marTop w:val="0"/>
      <w:marBottom w:val="0"/>
      <w:divBdr>
        <w:top w:val="none" w:sz="0" w:space="0" w:color="auto"/>
        <w:left w:val="none" w:sz="0" w:space="0" w:color="auto"/>
        <w:bottom w:val="none" w:sz="0" w:space="0" w:color="auto"/>
        <w:right w:val="none" w:sz="0" w:space="0" w:color="auto"/>
      </w:divBdr>
    </w:div>
    <w:div w:id="683022715">
      <w:bodyDiv w:val="1"/>
      <w:marLeft w:val="0"/>
      <w:marRight w:val="0"/>
      <w:marTop w:val="0"/>
      <w:marBottom w:val="0"/>
      <w:divBdr>
        <w:top w:val="none" w:sz="0" w:space="0" w:color="auto"/>
        <w:left w:val="none" w:sz="0" w:space="0" w:color="auto"/>
        <w:bottom w:val="none" w:sz="0" w:space="0" w:color="auto"/>
        <w:right w:val="none" w:sz="0" w:space="0" w:color="auto"/>
      </w:divBdr>
    </w:div>
    <w:div w:id="697243572">
      <w:bodyDiv w:val="1"/>
      <w:marLeft w:val="0"/>
      <w:marRight w:val="0"/>
      <w:marTop w:val="0"/>
      <w:marBottom w:val="0"/>
      <w:divBdr>
        <w:top w:val="none" w:sz="0" w:space="0" w:color="auto"/>
        <w:left w:val="none" w:sz="0" w:space="0" w:color="auto"/>
        <w:bottom w:val="none" w:sz="0" w:space="0" w:color="auto"/>
        <w:right w:val="none" w:sz="0" w:space="0" w:color="auto"/>
      </w:divBdr>
    </w:div>
    <w:div w:id="720399983">
      <w:bodyDiv w:val="1"/>
      <w:marLeft w:val="0"/>
      <w:marRight w:val="0"/>
      <w:marTop w:val="0"/>
      <w:marBottom w:val="0"/>
      <w:divBdr>
        <w:top w:val="none" w:sz="0" w:space="0" w:color="auto"/>
        <w:left w:val="none" w:sz="0" w:space="0" w:color="auto"/>
        <w:bottom w:val="none" w:sz="0" w:space="0" w:color="auto"/>
        <w:right w:val="none" w:sz="0" w:space="0" w:color="auto"/>
      </w:divBdr>
      <w:divsChild>
        <w:div w:id="742875302">
          <w:marLeft w:val="0"/>
          <w:marRight w:val="0"/>
          <w:marTop w:val="0"/>
          <w:marBottom w:val="0"/>
          <w:divBdr>
            <w:top w:val="none" w:sz="0" w:space="0" w:color="auto"/>
            <w:left w:val="none" w:sz="0" w:space="0" w:color="auto"/>
            <w:bottom w:val="none" w:sz="0" w:space="0" w:color="auto"/>
            <w:right w:val="none" w:sz="0" w:space="0" w:color="auto"/>
          </w:divBdr>
        </w:div>
        <w:div w:id="1523787540">
          <w:marLeft w:val="0"/>
          <w:marRight w:val="0"/>
          <w:marTop w:val="0"/>
          <w:marBottom w:val="0"/>
          <w:divBdr>
            <w:top w:val="none" w:sz="0" w:space="0" w:color="auto"/>
            <w:left w:val="none" w:sz="0" w:space="0" w:color="auto"/>
            <w:bottom w:val="none" w:sz="0" w:space="0" w:color="auto"/>
            <w:right w:val="none" w:sz="0" w:space="0" w:color="auto"/>
          </w:divBdr>
        </w:div>
        <w:div w:id="1559633229">
          <w:marLeft w:val="0"/>
          <w:marRight w:val="0"/>
          <w:marTop w:val="0"/>
          <w:marBottom w:val="0"/>
          <w:divBdr>
            <w:top w:val="none" w:sz="0" w:space="0" w:color="auto"/>
            <w:left w:val="none" w:sz="0" w:space="0" w:color="auto"/>
            <w:bottom w:val="none" w:sz="0" w:space="0" w:color="auto"/>
            <w:right w:val="none" w:sz="0" w:space="0" w:color="auto"/>
          </w:divBdr>
        </w:div>
      </w:divsChild>
    </w:div>
    <w:div w:id="738796114">
      <w:marLeft w:val="0"/>
      <w:marRight w:val="0"/>
      <w:marTop w:val="0"/>
      <w:marBottom w:val="0"/>
      <w:divBdr>
        <w:top w:val="none" w:sz="0" w:space="0" w:color="auto"/>
        <w:left w:val="none" w:sz="0" w:space="0" w:color="auto"/>
        <w:bottom w:val="none" w:sz="0" w:space="0" w:color="auto"/>
        <w:right w:val="none" w:sz="0" w:space="0" w:color="auto"/>
      </w:divBdr>
    </w:div>
    <w:div w:id="746222111">
      <w:bodyDiv w:val="1"/>
      <w:marLeft w:val="0"/>
      <w:marRight w:val="0"/>
      <w:marTop w:val="0"/>
      <w:marBottom w:val="0"/>
      <w:divBdr>
        <w:top w:val="none" w:sz="0" w:space="0" w:color="auto"/>
        <w:left w:val="none" w:sz="0" w:space="0" w:color="auto"/>
        <w:bottom w:val="none" w:sz="0" w:space="0" w:color="auto"/>
        <w:right w:val="none" w:sz="0" w:space="0" w:color="auto"/>
      </w:divBdr>
    </w:div>
    <w:div w:id="751312416">
      <w:bodyDiv w:val="1"/>
      <w:marLeft w:val="0"/>
      <w:marRight w:val="0"/>
      <w:marTop w:val="0"/>
      <w:marBottom w:val="0"/>
      <w:divBdr>
        <w:top w:val="none" w:sz="0" w:space="0" w:color="auto"/>
        <w:left w:val="none" w:sz="0" w:space="0" w:color="auto"/>
        <w:bottom w:val="none" w:sz="0" w:space="0" w:color="auto"/>
        <w:right w:val="none" w:sz="0" w:space="0" w:color="auto"/>
      </w:divBdr>
      <w:divsChild>
        <w:div w:id="403837728">
          <w:marLeft w:val="0"/>
          <w:marRight w:val="0"/>
          <w:marTop w:val="0"/>
          <w:marBottom w:val="0"/>
          <w:divBdr>
            <w:top w:val="none" w:sz="0" w:space="0" w:color="auto"/>
            <w:left w:val="none" w:sz="0" w:space="0" w:color="auto"/>
            <w:bottom w:val="none" w:sz="0" w:space="0" w:color="auto"/>
            <w:right w:val="none" w:sz="0" w:space="0" w:color="auto"/>
          </w:divBdr>
        </w:div>
        <w:div w:id="438574590">
          <w:marLeft w:val="0"/>
          <w:marRight w:val="0"/>
          <w:marTop w:val="0"/>
          <w:marBottom w:val="0"/>
          <w:divBdr>
            <w:top w:val="none" w:sz="0" w:space="0" w:color="auto"/>
            <w:left w:val="none" w:sz="0" w:space="0" w:color="auto"/>
            <w:bottom w:val="none" w:sz="0" w:space="0" w:color="auto"/>
            <w:right w:val="none" w:sz="0" w:space="0" w:color="auto"/>
          </w:divBdr>
        </w:div>
        <w:div w:id="1265919970">
          <w:marLeft w:val="0"/>
          <w:marRight w:val="0"/>
          <w:marTop w:val="0"/>
          <w:marBottom w:val="0"/>
          <w:divBdr>
            <w:top w:val="none" w:sz="0" w:space="0" w:color="auto"/>
            <w:left w:val="none" w:sz="0" w:space="0" w:color="auto"/>
            <w:bottom w:val="none" w:sz="0" w:space="0" w:color="auto"/>
            <w:right w:val="none" w:sz="0" w:space="0" w:color="auto"/>
          </w:divBdr>
        </w:div>
        <w:div w:id="1914122267">
          <w:marLeft w:val="0"/>
          <w:marRight w:val="0"/>
          <w:marTop w:val="0"/>
          <w:marBottom w:val="0"/>
          <w:divBdr>
            <w:top w:val="none" w:sz="0" w:space="0" w:color="auto"/>
            <w:left w:val="none" w:sz="0" w:space="0" w:color="auto"/>
            <w:bottom w:val="none" w:sz="0" w:space="0" w:color="auto"/>
            <w:right w:val="none" w:sz="0" w:space="0" w:color="auto"/>
          </w:divBdr>
        </w:div>
      </w:divsChild>
    </w:div>
    <w:div w:id="753747441">
      <w:bodyDiv w:val="1"/>
      <w:marLeft w:val="0"/>
      <w:marRight w:val="0"/>
      <w:marTop w:val="0"/>
      <w:marBottom w:val="0"/>
      <w:divBdr>
        <w:top w:val="none" w:sz="0" w:space="0" w:color="auto"/>
        <w:left w:val="none" w:sz="0" w:space="0" w:color="auto"/>
        <w:bottom w:val="none" w:sz="0" w:space="0" w:color="auto"/>
        <w:right w:val="none" w:sz="0" w:space="0" w:color="auto"/>
      </w:divBdr>
    </w:div>
    <w:div w:id="758406694">
      <w:bodyDiv w:val="1"/>
      <w:marLeft w:val="0"/>
      <w:marRight w:val="0"/>
      <w:marTop w:val="0"/>
      <w:marBottom w:val="0"/>
      <w:divBdr>
        <w:top w:val="none" w:sz="0" w:space="0" w:color="auto"/>
        <w:left w:val="none" w:sz="0" w:space="0" w:color="auto"/>
        <w:bottom w:val="none" w:sz="0" w:space="0" w:color="auto"/>
        <w:right w:val="none" w:sz="0" w:space="0" w:color="auto"/>
      </w:divBdr>
      <w:divsChild>
        <w:div w:id="334920861">
          <w:marLeft w:val="0"/>
          <w:marRight w:val="0"/>
          <w:marTop w:val="0"/>
          <w:marBottom w:val="0"/>
          <w:divBdr>
            <w:top w:val="none" w:sz="0" w:space="0" w:color="auto"/>
            <w:left w:val="none" w:sz="0" w:space="0" w:color="auto"/>
            <w:bottom w:val="none" w:sz="0" w:space="0" w:color="auto"/>
            <w:right w:val="none" w:sz="0" w:space="0" w:color="auto"/>
          </w:divBdr>
        </w:div>
        <w:div w:id="942997971">
          <w:marLeft w:val="0"/>
          <w:marRight w:val="0"/>
          <w:marTop w:val="0"/>
          <w:marBottom w:val="0"/>
          <w:divBdr>
            <w:top w:val="none" w:sz="0" w:space="0" w:color="auto"/>
            <w:left w:val="none" w:sz="0" w:space="0" w:color="auto"/>
            <w:bottom w:val="none" w:sz="0" w:space="0" w:color="auto"/>
            <w:right w:val="none" w:sz="0" w:space="0" w:color="auto"/>
          </w:divBdr>
        </w:div>
        <w:div w:id="2144761825">
          <w:marLeft w:val="0"/>
          <w:marRight w:val="0"/>
          <w:marTop w:val="0"/>
          <w:marBottom w:val="0"/>
          <w:divBdr>
            <w:top w:val="none" w:sz="0" w:space="0" w:color="auto"/>
            <w:left w:val="none" w:sz="0" w:space="0" w:color="auto"/>
            <w:bottom w:val="none" w:sz="0" w:space="0" w:color="auto"/>
            <w:right w:val="none" w:sz="0" w:space="0" w:color="auto"/>
          </w:divBdr>
        </w:div>
      </w:divsChild>
    </w:div>
    <w:div w:id="758986775">
      <w:bodyDiv w:val="1"/>
      <w:marLeft w:val="0"/>
      <w:marRight w:val="0"/>
      <w:marTop w:val="0"/>
      <w:marBottom w:val="0"/>
      <w:divBdr>
        <w:top w:val="none" w:sz="0" w:space="0" w:color="auto"/>
        <w:left w:val="none" w:sz="0" w:space="0" w:color="auto"/>
        <w:bottom w:val="none" w:sz="0" w:space="0" w:color="auto"/>
        <w:right w:val="none" w:sz="0" w:space="0" w:color="auto"/>
      </w:divBdr>
    </w:div>
    <w:div w:id="763765299">
      <w:bodyDiv w:val="1"/>
      <w:marLeft w:val="0"/>
      <w:marRight w:val="0"/>
      <w:marTop w:val="0"/>
      <w:marBottom w:val="0"/>
      <w:divBdr>
        <w:top w:val="none" w:sz="0" w:space="0" w:color="auto"/>
        <w:left w:val="none" w:sz="0" w:space="0" w:color="auto"/>
        <w:bottom w:val="none" w:sz="0" w:space="0" w:color="auto"/>
        <w:right w:val="none" w:sz="0" w:space="0" w:color="auto"/>
      </w:divBdr>
      <w:divsChild>
        <w:div w:id="143014095">
          <w:marLeft w:val="0"/>
          <w:marRight w:val="0"/>
          <w:marTop w:val="0"/>
          <w:marBottom w:val="0"/>
          <w:divBdr>
            <w:top w:val="none" w:sz="0" w:space="0" w:color="auto"/>
            <w:left w:val="none" w:sz="0" w:space="0" w:color="auto"/>
            <w:bottom w:val="none" w:sz="0" w:space="0" w:color="auto"/>
            <w:right w:val="none" w:sz="0" w:space="0" w:color="auto"/>
          </w:divBdr>
        </w:div>
        <w:div w:id="2082556991">
          <w:marLeft w:val="0"/>
          <w:marRight w:val="0"/>
          <w:marTop w:val="0"/>
          <w:marBottom w:val="0"/>
          <w:divBdr>
            <w:top w:val="none" w:sz="0" w:space="0" w:color="auto"/>
            <w:left w:val="none" w:sz="0" w:space="0" w:color="auto"/>
            <w:bottom w:val="none" w:sz="0" w:space="0" w:color="auto"/>
            <w:right w:val="none" w:sz="0" w:space="0" w:color="auto"/>
          </w:divBdr>
        </w:div>
      </w:divsChild>
    </w:div>
    <w:div w:id="776755606">
      <w:bodyDiv w:val="1"/>
      <w:marLeft w:val="0"/>
      <w:marRight w:val="0"/>
      <w:marTop w:val="0"/>
      <w:marBottom w:val="0"/>
      <w:divBdr>
        <w:top w:val="none" w:sz="0" w:space="0" w:color="auto"/>
        <w:left w:val="none" w:sz="0" w:space="0" w:color="auto"/>
        <w:bottom w:val="none" w:sz="0" w:space="0" w:color="auto"/>
        <w:right w:val="none" w:sz="0" w:space="0" w:color="auto"/>
      </w:divBdr>
    </w:div>
    <w:div w:id="805779613">
      <w:bodyDiv w:val="1"/>
      <w:marLeft w:val="0"/>
      <w:marRight w:val="0"/>
      <w:marTop w:val="0"/>
      <w:marBottom w:val="0"/>
      <w:divBdr>
        <w:top w:val="none" w:sz="0" w:space="0" w:color="auto"/>
        <w:left w:val="none" w:sz="0" w:space="0" w:color="auto"/>
        <w:bottom w:val="none" w:sz="0" w:space="0" w:color="auto"/>
        <w:right w:val="none" w:sz="0" w:space="0" w:color="auto"/>
      </w:divBdr>
    </w:div>
    <w:div w:id="827523113">
      <w:bodyDiv w:val="1"/>
      <w:marLeft w:val="0"/>
      <w:marRight w:val="0"/>
      <w:marTop w:val="0"/>
      <w:marBottom w:val="0"/>
      <w:divBdr>
        <w:top w:val="none" w:sz="0" w:space="0" w:color="auto"/>
        <w:left w:val="none" w:sz="0" w:space="0" w:color="auto"/>
        <w:bottom w:val="none" w:sz="0" w:space="0" w:color="auto"/>
        <w:right w:val="none" w:sz="0" w:space="0" w:color="auto"/>
      </w:divBdr>
    </w:div>
    <w:div w:id="828910430">
      <w:bodyDiv w:val="1"/>
      <w:marLeft w:val="0"/>
      <w:marRight w:val="0"/>
      <w:marTop w:val="0"/>
      <w:marBottom w:val="0"/>
      <w:divBdr>
        <w:top w:val="none" w:sz="0" w:space="0" w:color="auto"/>
        <w:left w:val="none" w:sz="0" w:space="0" w:color="auto"/>
        <w:bottom w:val="none" w:sz="0" w:space="0" w:color="auto"/>
        <w:right w:val="none" w:sz="0" w:space="0" w:color="auto"/>
      </w:divBdr>
    </w:div>
    <w:div w:id="829561294">
      <w:bodyDiv w:val="1"/>
      <w:marLeft w:val="0"/>
      <w:marRight w:val="0"/>
      <w:marTop w:val="0"/>
      <w:marBottom w:val="0"/>
      <w:divBdr>
        <w:top w:val="none" w:sz="0" w:space="0" w:color="auto"/>
        <w:left w:val="none" w:sz="0" w:space="0" w:color="auto"/>
        <w:bottom w:val="none" w:sz="0" w:space="0" w:color="auto"/>
        <w:right w:val="none" w:sz="0" w:space="0" w:color="auto"/>
      </w:divBdr>
      <w:divsChild>
        <w:div w:id="532765677">
          <w:marLeft w:val="0"/>
          <w:marRight w:val="0"/>
          <w:marTop w:val="0"/>
          <w:marBottom w:val="0"/>
          <w:divBdr>
            <w:top w:val="none" w:sz="0" w:space="0" w:color="auto"/>
            <w:left w:val="none" w:sz="0" w:space="0" w:color="auto"/>
            <w:bottom w:val="none" w:sz="0" w:space="0" w:color="auto"/>
            <w:right w:val="none" w:sz="0" w:space="0" w:color="auto"/>
          </w:divBdr>
        </w:div>
        <w:div w:id="1459492736">
          <w:marLeft w:val="0"/>
          <w:marRight w:val="0"/>
          <w:marTop w:val="0"/>
          <w:marBottom w:val="0"/>
          <w:divBdr>
            <w:top w:val="none" w:sz="0" w:space="0" w:color="auto"/>
            <w:left w:val="none" w:sz="0" w:space="0" w:color="auto"/>
            <w:bottom w:val="none" w:sz="0" w:space="0" w:color="auto"/>
            <w:right w:val="none" w:sz="0" w:space="0" w:color="auto"/>
          </w:divBdr>
        </w:div>
      </w:divsChild>
    </w:div>
    <w:div w:id="829708947">
      <w:bodyDiv w:val="1"/>
      <w:marLeft w:val="0"/>
      <w:marRight w:val="0"/>
      <w:marTop w:val="0"/>
      <w:marBottom w:val="0"/>
      <w:divBdr>
        <w:top w:val="none" w:sz="0" w:space="0" w:color="auto"/>
        <w:left w:val="none" w:sz="0" w:space="0" w:color="auto"/>
        <w:bottom w:val="none" w:sz="0" w:space="0" w:color="auto"/>
        <w:right w:val="none" w:sz="0" w:space="0" w:color="auto"/>
      </w:divBdr>
    </w:div>
    <w:div w:id="838538797">
      <w:bodyDiv w:val="1"/>
      <w:marLeft w:val="0"/>
      <w:marRight w:val="0"/>
      <w:marTop w:val="0"/>
      <w:marBottom w:val="0"/>
      <w:divBdr>
        <w:top w:val="none" w:sz="0" w:space="0" w:color="auto"/>
        <w:left w:val="none" w:sz="0" w:space="0" w:color="auto"/>
        <w:bottom w:val="none" w:sz="0" w:space="0" w:color="auto"/>
        <w:right w:val="none" w:sz="0" w:space="0" w:color="auto"/>
      </w:divBdr>
      <w:divsChild>
        <w:div w:id="75248775">
          <w:marLeft w:val="0"/>
          <w:marRight w:val="0"/>
          <w:marTop w:val="0"/>
          <w:marBottom w:val="0"/>
          <w:divBdr>
            <w:top w:val="none" w:sz="0" w:space="0" w:color="auto"/>
            <w:left w:val="none" w:sz="0" w:space="0" w:color="auto"/>
            <w:bottom w:val="none" w:sz="0" w:space="0" w:color="auto"/>
            <w:right w:val="none" w:sz="0" w:space="0" w:color="auto"/>
          </w:divBdr>
        </w:div>
      </w:divsChild>
    </w:div>
    <w:div w:id="856236799">
      <w:bodyDiv w:val="1"/>
      <w:marLeft w:val="0"/>
      <w:marRight w:val="0"/>
      <w:marTop w:val="0"/>
      <w:marBottom w:val="0"/>
      <w:divBdr>
        <w:top w:val="none" w:sz="0" w:space="0" w:color="auto"/>
        <w:left w:val="none" w:sz="0" w:space="0" w:color="auto"/>
        <w:bottom w:val="none" w:sz="0" w:space="0" w:color="auto"/>
        <w:right w:val="none" w:sz="0" w:space="0" w:color="auto"/>
      </w:divBdr>
    </w:div>
    <w:div w:id="883062396">
      <w:bodyDiv w:val="1"/>
      <w:marLeft w:val="0"/>
      <w:marRight w:val="0"/>
      <w:marTop w:val="0"/>
      <w:marBottom w:val="0"/>
      <w:divBdr>
        <w:top w:val="none" w:sz="0" w:space="0" w:color="auto"/>
        <w:left w:val="none" w:sz="0" w:space="0" w:color="auto"/>
        <w:bottom w:val="none" w:sz="0" w:space="0" w:color="auto"/>
        <w:right w:val="none" w:sz="0" w:space="0" w:color="auto"/>
      </w:divBdr>
    </w:div>
    <w:div w:id="887886248">
      <w:bodyDiv w:val="1"/>
      <w:marLeft w:val="0"/>
      <w:marRight w:val="0"/>
      <w:marTop w:val="0"/>
      <w:marBottom w:val="0"/>
      <w:divBdr>
        <w:top w:val="none" w:sz="0" w:space="0" w:color="auto"/>
        <w:left w:val="none" w:sz="0" w:space="0" w:color="auto"/>
        <w:bottom w:val="none" w:sz="0" w:space="0" w:color="auto"/>
        <w:right w:val="none" w:sz="0" w:space="0" w:color="auto"/>
      </w:divBdr>
    </w:div>
    <w:div w:id="891774178">
      <w:bodyDiv w:val="1"/>
      <w:marLeft w:val="0"/>
      <w:marRight w:val="0"/>
      <w:marTop w:val="0"/>
      <w:marBottom w:val="0"/>
      <w:divBdr>
        <w:top w:val="none" w:sz="0" w:space="0" w:color="auto"/>
        <w:left w:val="none" w:sz="0" w:space="0" w:color="auto"/>
        <w:bottom w:val="none" w:sz="0" w:space="0" w:color="auto"/>
        <w:right w:val="none" w:sz="0" w:space="0" w:color="auto"/>
      </w:divBdr>
    </w:div>
    <w:div w:id="895047312">
      <w:marLeft w:val="0"/>
      <w:marRight w:val="0"/>
      <w:marTop w:val="0"/>
      <w:marBottom w:val="0"/>
      <w:divBdr>
        <w:top w:val="none" w:sz="0" w:space="0" w:color="auto"/>
        <w:left w:val="none" w:sz="0" w:space="0" w:color="auto"/>
        <w:bottom w:val="none" w:sz="0" w:space="0" w:color="auto"/>
        <w:right w:val="none" w:sz="0" w:space="0" w:color="auto"/>
      </w:divBdr>
    </w:div>
    <w:div w:id="911083843">
      <w:bodyDiv w:val="1"/>
      <w:marLeft w:val="0"/>
      <w:marRight w:val="0"/>
      <w:marTop w:val="0"/>
      <w:marBottom w:val="0"/>
      <w:divBdr>
        <w:top w:val="none" w:sz="0" w:space="0" w:color="auto"/>
        <w:left w:val="none" w:sz="0" w:space="0" w:color="auto"/>
        <w:bottom w:val="none" w:sz="0" w:space="0" w:color="auto"/>
        <w:right w:val="none" w:sz="0" w:space="0" w:color="auto"/>
      </w:divBdr>
    </w:div>
    <w:div w:id="928463304">
      <w:marLeft w:val="0"/>
      <w:marRight w:val="0"/>
      <w:marTop w:val="0"/>
      <w:marBottom w:val="0"/>
      <w:divBdr>
        <w:top w:val="none" w:sz="0" w:space="0" w:color="auto"/>
        <w:left w:val="none" w:sz="0" w:space="0" w:color="auto"/>
        <w:bottom w:val="none" w:sz="0" w:space="0" w:color="auto"/>
        <w:right w:val="none" w:sz="0" w:space="0" w:color="auto"/>
      </w:divBdr>
    </w:div>
    <w:div w:id="933124284">
      <w:bodyDiv w:val="1"/>
      <w:marLeft w:val="0"/>
      <w:marRight w:val="0"/>
      <w:marTop w:val="0"/>
      <w:marBottom w:val="0"/>
      <w:divBdr>
        <w:top w:val="none" w:sz="0" w:space="0" w:color="auto"/>
        <w:left w:val="none" w:sz="0" w:space="0" w:color="auto"/>
        <w:bottom w:val="none" w:sz="0" w:space="0" w:color="auto"/>
        <w:right w:val="none" w:sz="0" w:space="0" w:color="auto"/>
      </w:divBdr>
    </w:div>
    <w:div w:id="940845381">
      <w:bodyDiv w:val="1"/>
      <w:marLeft w:val="0"/>
      <w:marRight w:val="0"/>
      <w:marTop w:val="0"/>
      <w:marBottom w:val="0"/>
      <w:divBdr>
        <w:top w:val="none" w:sz="0" w:space="0" w:color="auto"/>
        <w:left w:val="none" w:sz="0" w:space="0" w:color="auto"/>
        <w:bottom w:val="none" w:sz="0" w:space="0" w:color="auto"/>
        <w:right w:val="none" w:sz="0" w:space="0" w:color="auto"/>
      </w:divBdr>
    </w:div>
    <w:div w:id="954171163">
      <w:bodyDiv w:val="1"/>
      <w:marLeft w:val="0"/>
      <w:marRight w:val="0"/>
      <w:marTop w:val="0"/>
      <w:marBottom w:val="0"/>
      <w:divBdr>
        <w:top w:val="none" w:sz="0" w:space="0" w:color="auto"/>
        <w:left w:val="none" w:sz="0" w:space="0" w:color="auto"/>
        <w:bottom w:val="none" w:sz="0" w:space="0" w:color="auto"/>
        <w:right w:val="none" w:sz="0" w:space="0" w:color="auto"/>
      </w:divBdr>
      <w:divsChild>
        <w:div w:id="450439776">
          <w:marLeft w:val="0"/>
          <w:marRight w:val="0"/>
          <w:marTop w:val="0"/>
          <w:marBottom w:val="0"/>
          <w:divBdr>
            <w:top w:val="none" w:sz="0" w:space="0" w:color="auto"/>
            <w:left w:val="none" w:sz="0" w:space="0" w:color="auto"/>
            <w:bottom w:val="none" w:sz="0" w:space="0" w:color="auto"/>
            <w:right w:val="none" w:sz="0" w:space="0" w:color="auto"/>
          </w:divBdr>
        </w:div>
        <w:div w:id="596408833">
          <w:marLeft w:val="0"/>
          <w:marRight w:val="0"/>
          <w:marTop w:val="0"/>
          <w:marBottom w:val="0"/>
          <w:divBdr>
            <w:top w:val="none" w:sz="0" w:space="0" w:color="auto"/>
            <w:left w:val="none" w:sz="0" w:space="0" w:color="auto"/>
            <w:bottom w:val="none" w:sz="0" w:space="0" w:color="auto"/>
            <w:right w:val="none" w:sz="0" w:space="0" w:color="auto"/>
          </w:divBdr>
        </w:div>
        <w:div w:id="954601114">
          <w:marLeft w:val="0"/>
          <w:marRight w:val="0"/>
          <w:marTop w:val="0"/>
          <w:marBottom w:val="0"/>
          <w:divBdr>
            <w:top w:val="none" w:sz="0" w:space="0" w:color="auto"/>
            <w:left w:val="none" w:sz="0" w:space="0" w:color="auto"/>
            <w:bottom w:val="none" w:sz="0" w:space="0" w:color="auto"/>
            <w:right w:val="none" w:sz="0" w:space="0" w:color="auto"/>
          </w:divBdr>
        </w:div>
      </w:divsChild>
    </w:div>
    <w:div w:id="955790674">
      <w:marLeft w:val="0"/>
      <w:marRight w:val="0"/>
      <w:marTop w:val="0"/>
      <w:marBottom w:val="0"/>
      <w:divBdr>
        <w:top w:val="none" w:sz="0" w:space="0" w:color="auto"/>
        <w:left w:val="none" w:sz="0" w:space="0" w:color="auto"/>
        <w:bottom w:val="none" w:sz="0" w:space="0" w:color="auto"/>
        <w:right w:val="none" w:sz="0" w:space="0" w:color="auto"/>
      </w:divBdr>
    </w:div>
    <w:div w:id="959920219">
      <w:bodyDiv w:val="1"/>
      <w:marLeft w:val="0"/>
      <w:marRight w:val="0"/>
      <w:marTop w:val="0"/>
      <w:marBottom w:val="0"/>
      <w:divBdr>
        <w:top w:val="none" w:sz="0" w:space="0" w:color="auto"/>
        <w:left w:val="none" w:sz="0" w:space="0" w:color="auto"/>
        <w:bottom w:val="none" w:sz="0" w:space="0" w:color="auto"/>
        <w:right w:val="none" w:sz="0" w:space="0" w:color="auto"/>
      </w:divBdr>
      <w:divsChild>
        <w:div w:id="2134859857">
          <w:marLeft w:val="0"/>
          <w:marRight w:val="0"/>
          <w:marTop w:val="0"/>
          <w:marBottom w:val="0"/>
          <w:divBdr>
            <w:top w:val="none" w:sz="0" w:space="0" w:color="auto"/>
            <w:left w:val="none" w:sz="0" w:space="0" w:color="auto"/>
            <w:bottom w:val="none" w:sz="0" w:space="0" w:color="auto"/>
            <w:right w:val="none" w:sz="0" w:space="0" w:color="auto"/>
          </w:divBdr>
        </w:div>
      </w:divsChild>
    </w:div>
    <w:div w:id="963075642">
      <w:bodyDiv w:val="1"/>
      <w:marLeft w:val="0"/>
      <w:marRight w:val="0"/>
      <w:marTop w:val="0"/>
      <w:marBottom w:val="0"/>
      <w:divBdr>
        <w:top w:val="none" w:sz="0" w:space="0" w:color="auto"/>
        <w:left w:val="none" w:sz="0" w:space="0" w:color="auto"/>
        <w:bottom w:val="none" w:sz="0" w:space="0" w:color="auto"/>
        <w:right w:val="none" w:sz="0" w:space="0" w:color="auto"/>
      </w:divBdr>
    </w:div>
    <w:div w:id="972099344">
      <w:marLeft w:val="0"/>
      <w:marRight w:val="0"/>
      <w:marTop w:val="0"/>
      <w:marBottom w:val="0"/>
      <w:divBdr>
        <w:top w:val="none" w:sz="0" w:space="0" w:color="auto"/>
        <w:left w:val="none" w:sz="0" w:space="0" w:color="auto"/>
        <w:bottom w:val="none" w:sz="0" w:space="0" w:color="auto"/>
        <w:right w:val="none" w:sz="0" w:space="0" w:color="auto"/>
      </w:divBdr>
    </w:div>
    <w:div w:id="975914226">
      <w:bodyDiv w:val="1"/>
      <w:marLeft w:val="0"/>
      <w:marRight w:val="0"/>
      <w:marTop w:val="0"/>
      <w:marBottom w:val="0"/>
      <w:divBdr>
        <w:top w:val="none" w:sz="0" w:space="0" w:color="auto"/>
        <w:left w:val="none" w:sz="0" w:space="0" w:color="auto"/>
        <w:bottom w:val="none" w:sz="0" w:space="0" w:color="auto"/>
        <w:right w:val="none" w:sz="0" w:space="0" w:color="auto"/>
      </w:divBdr>
      <w:divsChild>
        <w:div w:id="788859629">
          <w:marLeft w:val="0"/>
          <w:marRight w:val="0"/>
          <w:marTop w:val="0"/>
          <w:marBottom w:val="0"/>
          <w:divBdr>
            <w:top w:val="none" w:sz="0" w:space="0" w:color="auto"/>
            <w:left w:val="none" w:sz="0" w:space="0" w:color="auto"/>
            <w:bottom w:val="none" w:sz="0" w:space="0" w:color="auto"/>
            <w:right w:val="none" w:sz="0" w:space="0" w:color="auto"/>
          </w:divBdr>
        </w:div>
      </w:divsChild>
    </w:div>
    <w:div w:id="986786238">
      <w:bodyDiv w:val="1"/>
      <w:marLeft w:val="0"/>
      <w:marRight w:val="0"/>
      <w:marTop w:val="0"/>
      <w:marBottom w:val="0"/>
      <w:divBdr>
        <w:top w:val="none" w:sz="0" w:space="0" w:color="auto"/>
        <w:left w:val="none" w:sz="0" w:space="0" w:color="auto"/>
        <w:bottom w:val="none" w:sz="0" w:space="0" w:color="auto"/>
        <w:right w:val="none" w:sz="0" w:space="0" w:color="auto"/>
      </w:divBdr>
    </w:div>
    <w:div w:id="1010572004">
      <w:bodyDiv w:val="1"/>
      <w:marLeft w:val="0"/>
      <w:marRight w:val="0"/>
      <w:marTop w:val="0"/>
      <w:marBottom w:val="0"/>
      <w:divBdr>
        <w:top w:val="none" w:sz="0" w:space="0" w:color="auto"/>
        <w:left w:val="none" w:sz="0" w:space="0" w:color="auto"/>
        <w:bottom w:val="none" w:sz="0" w:space="0" w:color="auto"/>
        <w:right w:val="none" w:sz="0" w:space="0" w:color="auto"/>
      </w:divBdr>
    </w:div>
    <w:div w:id="1018236664">
      <w:bodyDiv w:val="1"/>
      <w:marLeft w:val="0"/>
      <w:marRight w:val="0"/>
      <w:marTop w:val="0"/>
      <w:marBottom w:val="0"/>
      <w:divBdr>
        <w:top w:val="none" w:sz="0" w:space="0" w:color="auto"/>
        <w:left w:val="none" w:sz="0" w:space="0" w:color="auto"/>
        <w:bottom w:val="none" w:sz="0" w:space="0" w:color="auto"/>
        <w:right w:val="none" w:sz="0" w:space="0" w:color="auto"/>
      </w:divBdr>
    </w:div>
    <w:div w:id="1020200983">
      <w:bodyDiv w:val="1"/>
      <w:marLeft w:val="0"/>
      <w:marRight w:val="0"/>
      <w:marTop w:val="0"/>
      <w:marBottom w:val="0"/>
      <w:divBdr>
        <w:top w:val="none" w:sz="0" w:space="0" w:color="auto"/>
        <w:left w:val="none" w:sz="0" w:space="0" w:color="auto"/>
        <w:bottom w:val="none" w:sz="0" w:space="0" w:color="auto"/>
        <w:right w:val="none" w:sz="0" w:space="0" w:color="auto"/>
      </w:divBdr>
      <w:divsChild>
        <w:div w:id="1406730568">
          <w:marLeft w:val="547"/>
          <w:marRight w:val="0"/>
          <w:marTop w:val="0"/>
          <w:marBottom w:val="0"/>
          <w:divBdr>
            <w:top w:val="none" w:sz="0" w:space="0" w:color="auto"/>
            <w:left w:val="none" w:sz="0" w:space="0" w:color="auto"/>
            <w:bottom w:val="none" w:sz="0" w:space="0" w:color="auto"/>
            <w:right w:val="none" w:sz="0" w:space="0" w:color="auto"/>
          </w:divBdr>
        </w:div>
      </w:divsChild>
    </w:div>
    <w:div w:id="1040668915">
      <w:bodyDiv w:val="1"/>
      <w:marLeft w:val="0"/>
      <w:marRight w:val="0"/>
      <w:marTop w:val="0"/>
      <w:marBottom w:val="0"/>
      <w:divBdr>
        <w:top w:val="none" w:sz="0" w:space="0" w:color="auto"/>
        <w:left w:val="none" w:sz="0" w:space="0" w:color="auto"/>
        <w:bottom w:val="none" w:sz="0" w:space="0" w:color="auto"/>
        <w:right w:val="none" w:sz="0" w:space="0" w:color="auto"/>
      </w:divBdr>
      <w:divsChild>
        <w:div w:id="265845507">
          <w:marLeft w:val="547"/>
          <w:marRight w:val="0"/>
          <w:marTop w:val="0"/>
          <w:marBottom w:val="0"/>
          <w:divBdr>
            <w:top w:val="none" w:sz="0" w:space="0" w:color="auto"/>
            <w:left w:val="none" w:sz="0" w:space="0" w:color="auto"/>
            <w:bottom w:val="none" w:sz="0" w:space="0" w:color="auto"/>
            <w:right w:val="none" w:sz="0" w:space="0" w:color="auto"/>
          </w:divBdr>
        </w:div>
      </w:divsChild>
    </w:div>
    <w:div w:id="1043871840">
      <w:bodyDiv w:val="1"/>
      <w:marLeft w:val="0"/>
      <w:marRight w:val="0"/>
      <w:marTop w:val="0"/>
      <w:marBottom w:val="0"/>
      <w:divBdr>
        <w:top w:val="none" w:sz="0" w:space="0" w:color="auto"/>
        <w:left w:val="none" w:sz="0" w:space="0" w:color="auto"/>
        <w:bottom w:val="none" w:sz="0" w:space="0" w:color="auto"/>
        <w:right w:val="none" w:sz="0" w:space="0" w:color="auto"/>
      </w:divBdr>
    </w:div>
    <w:div w:id="1050417081">
      <w:bodyDiv w:val="1"/>
      <w:marLeft w:val="0"/>
      <w:marRight w:val="0"/>
      <w:marTop w:val="0"/>
      <w:marBottom w:val="0"/>
      <w:divBdr>
        <w:top w:val="none" w:sz="0" w:space="0" w:color="auto"/>
        <w:left w:val="none" w:sz="0" w:space="0" w:color="auto"/>
        <w:bottom w:val="none" w:sz="0" w:space="0" w:color="auto"/>
        <w:right w:val="none" w:sz="0" w:space="0" w:color="auto"/>
      </w:divBdr>
    </w:div>
    <w:div w:id="1059550557">
      <w:marLeft w:val="0"/>
      <w:marRight w:val="0"/>
      <w:marTop w:val="0"/>
      <w:marBottom w:val="0"/>
      <w:divBdr>
        <w:top w:val="none" w:sz="0" w:space="0" w:color="auto"/>
        <w:left w:val="none" w:sz="0" w:space="0" w:color="auto"/>
        <w:bottom w:val="none" w:sz="0" w:space="0" w:color="auto"/>
        <w:right w:val="none" w:sz="0" w:space="0" w:color="auto"/>
      </w:divBdr>
    </w:div>
    <w:div w:id="1092582737">
      <w:bodyDiv w:val="1"/>
      <w:marLeft w:val="0"/>
      <w:marRight w:val="0"/>
      <w:marTop w:val="0"/>
      <w:marBottom w:val="0"/>
      <w:divBdr>
        <w:top w:val="none" w:sz="0" w:space="0" w:color="auto"/>
        <w:left w:val="none" w:sz="0" w:space="0" w:color="auto"/>
        <w:bottom w:val="none" w:sz="0" w:space="0" w:color="auto"/>
        <w:right w:val="none" w:sz="0" w:space="0" w:color="auto"/>
      </w:divBdr>
    </w:div>
    <w:div w:id="1116680917">
      <w:marLeft w:val="0"/>
      <w:marRight w:val="0"/>
      <w:marTop w:val="0"/>
      <w:marBottom w:val="0"/>
      <w:divBdr>
        <w:top w:val="none" w:sz="0" w:space="0" w:color="auto"/>
        <w:left w:val="none" w:sz="0" w:space="0" w:color="auto"/>
        <w:bottom w:val="none" w:sz="0" w:space="0" w:color="auto"/>
        <w:right w:val="none" w:sz="0" w:space="0" w:color="auto"/>
      </w:divBdr>
    </w:div>
    <w:div w:id="1124731883">
      <w:marLeft w:val="0"/>
      <w:marRight w:val="0"/>
      <w:marTop w:val="0"/>
      <w:marBottom w:val="0"/>
      <w:divBdr>
        <w:top w:val="none" w:sz="0" w:space="0" w:color="auto"/>
        <w:left w:val="none" w:sz="0" w:space="0" w:color="auto"/>
        <w:bottom w:val="none" w:sz="0" w:space="0" w:color="auto"/>
        <w:right w:val="none" w:sz="0" w:space="0" w:color="auto"/>
      </w:divBdr>
    </w:div>
    <w:div w:id="1142692694">
      <w:bodyDiv w:val="1"/>
      <w:marLeft w:val="0"/>
      <w:marRight w:val="0"/>
      <w:marTop w:val="0"/>
      <w:marBottom w:val="0"/>
      <w:divBdr>
        <w:top w:val="none" w:sz="0" w:space="0" w:color="auto"/>
        <w:left w:val="none" w:sz="0" w:space="0" w:color="auto"/>
        <w:bottom w:val="none" w:sz="0" w:space="0" w:color="auto"/>
        <w:right w:val="none" w:sz="0" w:space="0" w:color="auto"/>
      </w:divBdr>
    </w:div>
    <w:div w:id="1187789913">
      <w:marLeft w:val="0"/>
      <w:marRight w:val="0"/>
      <w:marTop w:val="0"/>
      <w:marBottom w:val="0"/>
      <w:divBdr>
        <w:top w:val="none" w:sz="0" w:space="0" w:color="auto"/>
        <w:left w:val="none" w:sz="0" w:space="0" w:color="auto"/>
        <w:bottom w:val="none" w:sz="0" w:space="0" w:color="auto"/>
        <w:right w:val="none" w:sz="0" w:space="0" w:color="auto"/>
      </w:divBdr>
    </w:div>
    <w:div w:id="1193955878">
      <w:bodyDiv w:val="1"/>
      <w:marLeft w:val="0"/>
      <w:marRight w:val="0"/>
      <w:marTop w:val="0"/>
      <w:marBottom w:val="0"/>
      <w:divBdr>
        <w:top w:val="none" w:sz="0" w:space="0" w:color="auto"/>
        <w:left w:val="none" w:sz="0" w:space="0" w:color="auto"/>
        <w:bottom w:val="none" w:sz="0" w:space="0" w:color="auto"/>
        <w:right w:val="none" w:sz="0" w:space="0" w:color="auto"/>
      </w:divBdr>
    </w:div>
    <w:div w:id="1203902328">
      <w:bodyDiv w:val="1"/>
      <w:marLeft w:val="0"/>
      <w:marRight w:val="0"/>
      <w:marTop w:val="0"/>
      <w:marBottom w:val="0"/>
      <w:divBdr>
        <w:top w:val="none" w:sz="0" w:space="0" w:color="auto"/>
        <w:left w:val="none" w:sz="0" w:space="0" w:color="auto"/>
        <w:bottom w:val="none" w:sz="0" w:space="0" w:color="auto"/>
        <w:right w:val="none" w:sz="0" w:space="0" w:color="auto"/>
      </w:divBdr>
    </w:div>
    <w:div w:id="1207647240">
      <w:bodyDiv w:val="1"/>
      <w:marLeft w:val="0"/>
      <w:marRight w:val="0"/>
      <w:marTop w:val="0"/>
      <w:marBottom w:val="0"/>
      <w:divBdr>
        <w:top w:val="none" w:sz="0" w:space="0" w:color="auto"/>
        <w:left w:val="none" w:sz="0" w:space="0" w:color="auto"/>
        <w:bottom w:val="none" w:sz="0" w:space="0" w:color="auto"/>
        <w:right w:val="none" w:sz="0" w:space="0" w:color="auto"/>
      </w:divBdr>
    </w:div>
    <w:div w:id="1210731045">
      <w:bodyDiv w:val="1"/>
      <w:marLeft w:val="0"/>
      <w:marRight w:val="0"/>
      <w:marTop w:val="0"/>
      <w:marBottom w:val="0"/>
      <w:divBdr>
        <w:top w:val="none" w:sz="0" w:space="0" w:color="auto"/>
        <w:left w:val="none" w:sz="0" w:space="0" w:color="auto"/>
        <w:bottom w:val="none" w:sz="0" w:space="0" w:color="auto"/>
        <w:right w:val="none" w:sz="0" w:space="0" w:color="auto"/>
      </w:divBdr>
    </w:div>
    <w:div w:id="1216046787">
      <w:bodyDiv w:val="1"/>
      <w:marLeft w:val="0"/>
      <w:marRight w:val="0"/>
      <w:marTop w:val="0"/>
      <w:marBottom w:val="0"/>
      <w:divBdr>
        <w:top w:val="none" w:sz="0" w:space="0" w:color="auto"/>
        <w:left w:val="none" w:sz="0" w:space="0" w:color="auto"/>
        <w:bottom w:val="none" w:sz="0" w:space="0" w:color="auto"/>
        <w:right w:val="none" w:sz="0" w:space="0" w:color="auto"/>
      </w:divBdr>
    </w:div>
    <w:div w:id="1220019040">
      <w:bodyDiv w:val="1"/>
      <w:marLeft w:val="0"/>
      <w:marRight w:val="0"/>
      <w:marTop w:val="0"/>
      <w:marBottom w:val="0"/>
      <w:divBdr>
        <w:top w:val="none" w:sz="0" w:space="0" w:color="auto"/>
        <w:left w:val="none" w:sz="0" w:space="0" w:color="auto"/>
        <w:bottom w:val="none" w:sz="0" w:space="0" w:color="auto"/>
        <w:right w:val="none" w:sz="0" w:space="0" w:color="auto"/>
      </w:divBdr>
    </w:div>
    <w:div w:id="1244070342">
      <w:bodyDiv w:val="1"/>
      <w:marLeft w:val="0"/>
      <w:marRight w:val="0"/>
      <w:marTop w:val="0"/>
      <w:marBottom w:val="0"/>
      <w:divBdr>
        <w:top w:val="none" w:sz="0" w:space="0" w:color="auto"/>
        <w:left w:val="none" w:sz="0" w:space="0" w:color="auto"/>
        <w:bottom w:val="none" w:sz="0" w:space="0" w:color="auto"/>
        <w:right w:val="none" w:sz="0" w:space="0" w:color="auto"/>
      </w:divBdr>
    </w:div>
    <w:div w:id="1269705114">
      <w:bodyDiv w:val="1"/>
      <w:marLeft w:val="0"/>
      <w:marRight w:val="0"/>
      <w:marTop w:val="0"/>
      <w:marBottom w:val="0"/>
      <w:divBdr>
        <w:top w:val="none" w:sz="0" w:space="0" w:color="auto"/>
        <w:left w:val="none" w:sz="0" w:space="0" w:color="auto"/>
        <w:bottom w:val="none" w:sz="0" w:space="0" w:color="auto"/>
        <w:right w:val="none" w:sz="0" w:space="0" w:color="auto"/>
      </w:divBdr>
    </w:div>
    <w:div w:id="1275140010">
      <w:bodyDiv w:val="1"/>
      <w:marLeft w:val="0"/>
      <w:marRight w:val="0"/>
      <w:marTop w:val="0"/>
      <w:marBottom w:val="0"/>
      <w:divBdr>
        <w:top w:val="none" w:sz="0" w:space="0" w:color="auto"/>
        <w:left w:val="none" w:sz="0" w:space="0" w:color="auto"/>
        <w:bottom w:val="none" w:sz="0" w:space="0" w:color="auto"/>
        <w:right w:val="none" w:sz="0" w:space="0" w:color="auto"/>
      </w:divBdr>
    </w:div>
    <w:div w:id="1286159963">
      <w:marLeft w:val="0"/>
      <w:marRight w:val="0"/>
      <w:marTop w:val="0"/>
      <w:marBottom w:val="0"/>
      <w:divBdr>
        <w:top w:val="none" w:sz="0" w:space="0" w:color="auto"/>
        <w:left w:val="none" w:sz="0" w:space="0" w:color="auto"/>
        <w:bottom w:val="none" w:sz="0" w:space="0" w:color="auto"/>
        <w:right w:val="none" w:sz="0" w:space="0" w:color="auto"/>
      </w:divBdr>
    </w:div>
    <w:div w:id="1311203505">
      <w:bodyDiv w:val="1"/>
      <w:marLeft w:val="0"/>
      <w:marRight w:val="0"/>
      <w:marTop w:val="0"/>
      <w:marBottom w:val="0"/>
      <w:divBdr>
        <w:top w:val="none" w:sz="0" w:space="0" w:color="auto"/>
        <w:left w:val="none" w:sz="0" w:space="0" w:color="auto"/>
        <w:bottom w:val="none" w:sz="0" w:space="0" w:color="auto"/>
        <w:right w:val="none" w:sz="0" w:space="0" w:color="auto"/>
      </w:divBdr>
      <w:divsChild>
        <w:div w:id="1329021351">
          <w:marLeft w:val="0"/>
          <w:marRight w:val="0"/>
          <w:marTop w:val="0"/>
          <w:marBottom w:val="0"/>
          <w:divBdr>
            <w:top w:val="none" w:sz="0" w:space="0" w:color="auto"/>
            <w:left w:val="none" w:sz="0" w:space="0" w:color="auto"/>
            <w:bottom w:val="none" w:sz="0" w:space="0" w:color="auto"/>
            <w:right w:val="none" w:sz="0" w:space="0" w:color="auto"/>
          </w:divBdr>
        </w:div>
        <w:div w:id="1433010271">
          <w:marLeft w:val="0"/>
          <w:marRight w:val="0"/>
          <w:marTop w:val="0"/>
          <w:marBottom w:val="0"/>
          <w:divBdr>
            <w:top w:val="none" w:sz="0" w:space="0" w:color="auto"/>
            <w:left w:val="none" w:sz="0" w:space="0" w:color="auto"/>
            <w:bottom w:val="none" w:sz="0" w:space="0" w:color="auto"/>
            <w:right w:val="none" w:sz="0" w:space="0" w:color="auto"/>
          </w:divBdr>
        </w:div>
        <w:div w:id="1800799822">
          <w:marLeft w:val="0"/>
          <w:marRight w:val="0"/>
          <w:marTop w:val="0"/>
          <w:marBottom w:val="0"/>
          <w:divBdr>
            <w:top w:val="none" w:sz="0" w:space="0" w:color="auto"/>
            <w:left w:val="none" w:sz="0" w:space="0" w:color="auto"/>
            <w:bottom w:val="none" w:sz="0" w:space="0" w:color="auto"/>
            <w:right w:val="none" w:sz="0" w:space="0" w:color="auto"/>
          </w:divBdr>
        </w:div>
      </w:divsChild>
    </w:div>
    <w:div w:id="1330058199">
      <w:bodyDiv w:val="1"/>
      <w:marLeft w:val="0"/>
      <w:marRight w:val="0"/>
      <w:marTop w:val="0"/>
      <w:marBottom w:val="0"/>
      <w:divBdr>
        <w:top w:val="none" w:sz="0" w:space="0" w:color="auto"/>
        <w:left w:val="none" w:sz="0" w:space="0" w:color="auto"/>
        <w:bottom w:val="none" w:sz="0" w:space="0" w:color="auto"/>
        <w:right w:val="none" w:sz="0" w:space="0" w:color="auto"/>
      </w:divBdr>
    </w:div>
    <w:div w:id="1363441259">
      <w:bodyDiv w:val="1"/>
      <w:marLeft w:val="0"/>
      <w:marRight w:val="0"/>
      <w:marTop w:val="0"/>
      <w:marBottom w:val="0"/>
      <w:divBdr>
        <w:top w:val="none" w:sz="0" w:space="0" w:color="auto"/>
        <w:left w:val="none" w:sz="0" w:space="0" w:color="auto"/>
        <w:bottom w:val="none" w:sz="0" w:space="0" w:color="auto"/>
        <w:right w:val="none" w:sz="0" w:space="0" w:color="auto"/>
      </w:divBdr>
    </w:div>
    <w:div w:id="1375929903">
      <w:bodyDiv w:val="1"/>
      <w:marLeft w:val="0"/>
      <w:marRight w:val="0"/>
      <w:marTop w:val="0"/>
      <w:marBottom w:val="0"/>
      <w:divBdr>
        <w:top w:val="none" w:sz="0" w:space="0" w:color="auto"/>
        <w:left w:val="none" w:sz="0" w:space="0" w:color="auto"/>
        <w:bottom w:val="none" w:sz="0" w:space="0" w:color="auto"/>
        <w:right w:val="none" w:sz="0" w:space="0" w:color="auto"/>
      </w:divBdr>
    </w:div>
    <w:div w:id="1424302007">
      <w:bodyDiv w:val="1"/>
      <w:marLeft w:val="0"/>
      <w:marRight w:val="0"/>
      <w:marTop w:val="0"/>
      <w:marBottom w:val="0"/>
      <w:divBdr>
        <w:top w:val="none" w:sz="0" w:space="0" w:color="auto"/>
        <w:left w:val="none" w:sz="0" w:space="0" w:color="auto"/>
        <w:bottom w:val="none" w:sz="0" w:space="0" w:color="auto"/>
        <w:right w:val="none" w:sz="0" w:space="0" w:color="auto"/>
      </w:divBdr>
    </w:div>
    <w:div w:id="1434088488">
      <w:bodyDiv w:val="1"/>
      <w:marLeft w:val="0"/>
      <w:marRight w:val="0"/>
      <w:marTop w:val="0"/>
      <w:marBottom w:val="0"/>
      <w:divBdr>
        <w:top w:val="none" w:sz="0" w:space="0" w:color="auto"/>
        <w:left w:val="none" w:sz="0" w:space="0" w:color="auto"/>
        <w:bottom w:val="none" w:sz="0" w:space="0" w:color="auto"/>
        <w:right w:val="none" w:sz="0" w:space="0" w:color="auto"/>
      </w:divBdr>
    </w:div>
    <w:div w:id="1444379307">
      <w:bodyDiv w:val="1"/>
      <w:marLeft w:val="0"/>
      <w:marRight w:val="0"/>
      <w:marTop w:val="0"/>
      <w:marBottom w:val="0"/>
      <w:divBdr>
        <w:top w:val="none" w:sz="0" w:space="0" w:color="auto"/>
        <w:left w:val="none" w:sz="0" w:space="0" w:color="auto"/>
        <w:bottom w:val="none" w:sz="0" w:space="0" w:color="auto"/>
        <w:right w:val="none" w:sz="0" w:space="0" w:color="auto"/>
      </w:divBdr>
    </w:div>
    <w:div w:id="1451585914">
      <w:bodyDiv w:val="1"/>
      <w:marLeft w:val="0"/>
      <w:marRight w:val="0"/>
      <w:marTop w:val="0"/>
      <w:marBottom w:val="0"/>
      <w:divBdr>
        <w:top w:val="none" w:sz="0" w:space="0" w:color="auto"/>
        <w:left w:val="none" w:sz="0" w:space="0" w:color="auto"/>
        <w:bottom w:val="none" w:sz="0" w:space="0" w:color="auto"/>
        <w:right w:val="none" w:sz="0" w:space="0" w:color="auto"/>
      </w:divBdr>
    </w:div>
    <w:div w:id="1471635407">
      <w:bodyDiv w:val="1"/>
      <w:marLeft w:val="0"/>
      <w:marRight w:val="0"/>
      <w:marTop w:val="0"/>
      <w:marBottom w:val="0"/>
      <w:divBdr>
        <w:top w:val="none" w:sz="0" w:space="0" w:color="auto"/>
        <w:left w:val="none" w:sz="0" w:space="0" w:color="auto"/>
        <w:bottom w:val="none" w:sz="0" w:space="0" w:color="auto"/>
        <w:right w:val="none" w:sz="0" w:space="0" w:color="auto"/>
      </w:divBdr>
    </w:div>
    <w:div w:id="1482425644">
      <w:bodyDiv w:val="1"/>
      <w:marLeft w:val="0"/>
      <w:marRight w:val="0"/>
      <w:marTop w:val="0"/>
      <w:marBottom w:val="0"/>
      <w:divBdr>
        <w:top w:val="none" w:sz="0" w:space="0" w:color="auto"/>
        <w:left w:val="none" w:sz="0" w:space="0" w:color="auto"/>
        <w:bottom w:val="none" w:sz="0" w:space="0" w:color="auto"/>
        <w:right w:val="none" w:sz="0" w:space="0" w:color="auto"/>
      </w:divBdr>
    </w:div>
    <w:div w:id="1501582486">
      <w:bodyDiv w:val="1"/>
      <w:marLeft w:val="0"/>
      <w:marRight w:val="0"/>
      <w:marTop w:val="0"/>
      <w:marBottom w:val="0"/>
      <w:divBdr>
        <w:top w:val="none" w:sz="0" w:space="0" w:color="auto"/>
        <w:left w:val="none" w:sz="0" w:space="0" w:color="auto"/>
        <w:bottom w:val="none" w:sz="0" w:space="0" w:color="auto"/>
        <w:right w:val="none" w:sz="0" w:space="0" w:color="auto"/>
      </w:divBdr>
    </w:div>
    <w:div w:id="1532450543">
      <w:bodyDiv w:val="1"/>
      <w:marLeft w:val="0"/>
      <w:marRight w:val="0"/>
      <w:marTop w:val="0"/>
      <w:marBottom w:val="0"/>
      <w:divBdr>
        <w:top w:val="none" w:sz="0" w:space="0" w:color="auto"/>
        <w:left w:val="none" w:sz="0" w:space="0" w:color="auto"/>
        <w:bottom w:val="none" w:sz="0" w:space="0" w:color="auto"/>
        <w:right w:val="none" w:sz="0" w:space="0" w:color="auto"/>
      </w:divBdr>
    </w:div>
    <w:div w:id="1537740736">
      <w:bodyDiv w:val="1"/>
      <w:marLeft w:val="0"/>
      <w:marRight w:val="0"/>
      <w:marTop w:val="0"/>
      <w:marBottom w:val="0"/>
      <w:divBdr>
        <w:top w:val="none" w:sz="0" w:space="0" w:color="auto"/>
        <w:left w:val="none" w:sz="0" w:space="0" w:color="auto"/>
        <w:bottom w:val="none" w:sz="0" w:space="0" w:color="auto"/>
        <w:right w:val="none" w:sz="0" w:space="0" w:color="auto"/>
      </w:divBdr>
    </w:div>
    <w:div w:id="1579512185">
      <w:marLeft w:val="0"/>
      <w:marRight w:val="0"/>
      <w:marTop w:val="0"/>
      <w:marBottom w:val="0"/>
      <w:divBdr>
        <w:top w:val="none" w:sz="0" w:space="0" w:color="auto"/>
        <w:left w:val="none" w:sz="0" w:space="0" w:color="auto"/>
        <w:bottom w:val="none" w:sz="0" w:space="0" w:color="auto"/>
        <w:right w:val="none" w:sz="0" w:space="0" w:color="auto"/>
      </w:divBdr>
    </w:div>
    <w:div w:id="1585450670">
      <w:bodyDiv w:val="1"/>
      <w:marLeft w:val="0"/>
      <w:marRight w:val="0"/>
      <w:marTop w:val="0"/>
      <w:marBottom w:val="0"/>
      <w:divBdr>
        <w:top w:val="none" w:sz="0" w:space="0" w:color="auto"/>
        <w:left w:val="none" w:sz="0" w:space="0" w:color="auto"/>
        <w:bottom w:val="none" w:sz="0" w:space="0" w:color="auto"/>
        <w:right w:val="none" w:sz="0" w:space="0" w:color="auto"/>
      </w:divBdr>
    </w:div>
    <w:div w:id="1590236504">
      <w:bodyDiv w:val="1"/>
      <w:marLeft w:val="0"/>
      <w:marRight w:val="0"/>
      <w:marTop w:val="0"/>
      <w:marBottom w:val="0"/>
      <w:divBdr>
        <w:top w:val="none" w:sz="0" w:space="0" w:color="auto"/>
        <w:left w:val="none" w:sz="0" w:space="0" w:color="auto"/>
        <w:bottom w:val="none" w:sz="0" w:space="0" w:color="auto"/>
        <w:right w:val="none" w:sz="0" w:space="0" w:color="auto"/>
      </w:divBdr>
      <w:divsChild>
        <w:div w:id="1824004767">
          <w:marLeft w:val="547"/>
          <w:marRight w:val="0"/>
          <w:marTop w:val="0"/>
          <w:marBottom w:val="0"/>
          <w:divBdr>
            <w:top w:val="none" w:sz="0" w:space="0" w:color="auto"/>
            <w:left w:val="none" w:sz="0" w:space="0" w:color="auto"/>
            <w:bottom w:val="none" w:sz="0" w:space="0" w:color="auto"/>
            <w:right w:val="none" w:sz="0" w:space="0" w:color="auto"/>
          </w:divBdr>
        </w:div>
      </w:divsChild>
    </w:div>
    <w:div w:id="1648243597">
      <w:marLeft w:val="0"/>
      <w:marRight w:val="0"/>
      <w:marTop w:val="0"/>
      <w:marBottom w:val="0"/>
      <w:divBdr>
        <w:top w:val="none" w:sz="0" w:space="0" w:color="auto"/>
        <w:left w:val="none" w:sz="0" w:space="0" w:color="auto"/>
        <w:bottom w:val="none" w:sz="0" w:space="0" w:color="auto"/>
        <w:right w:val="none" w:sz="0" w:space="0" w:color="auto"/>
      </w:divBdr>
    </w:div>
    <w:div w:id="1661273674">
      <w:bodyDiv w:val="1"/>
      <w:marLeft w:val="0"/>
      <w:marRight w:val="0"/>
      <w:marTop w:val="0"/>
      <w:marBottom w:val="0"/>
      <w:divBdr>
        <w:top w:val="none" w:sz="0" w:space="0" w:color="auto"/>
        <w:left w:val="none" w:sz="0" w:space="0" w:color="auto"/>
        <w:bottom w:val="none" w:sz="0" w:space="0" w:color="auto"/>
        <w:right w:val="none" w:sz="0" w:space="0" w:color="auto"/>
      </w:divBdr>
      <w:divsChild>
        <w:div w:id="388115538">
          <w:marLeft w:val="0"/>
          <w:marRight w:val="0"/>
          <w:marTop w:val="0"/>
          <w:marBottom w:val="0"/>
          <w:divBdr>
            <w:top w:val="none" w:sz="0" w:space="0" w:color="auto"/>
            <w:left w:val="none" w:sz="0" w:space="0" w:color="auto"/>
            <w:bottom w:val="none" w:sz="0" w:space="0" w:color="auto"/>
            <w:right w:val="none" w:sz="0" w:space="0" w:color="auto"/>
          </w:divBdr>
        </w:div>
        <w:div w:id="596252344">
          <w:marLeft w:val="0"/>
          <w:marRight w:val="0"/>
          <w:marTop w:val="0"/>
          <w:marBottom w:val="0"/>
          <w:divBdr>
            <w:top w:val="none" w:sz="0" w:space="0" w:color="auto"/>
            <w:left w:val="none" w:sz="0" w:space="0" w:color="auto"/>
            <w:bottom w:val="none" w:sz="0" w:space="0" w:color="auto"/>
            <w:right w:val="none" w:sz="0" w:space="0" w:color="auto"/>
          </w:divBdr>
        </w:div>
      </w:divsChild>
    </w:div>
    <w:div w:id="1664316852">
      <w:bodyDiv w:val="1"/>
      <w:marLeft w:val="0"/>
      <w:marRight w:val="0"/>
      <w:marTop w:val="0"/>
      <w:marBottom w:val="0"/>
      <w:divBdr>
        <w:top w:val="none" w:sz="0" w:space="0" w:color="auto"/>
        <w:left w:val="none" w:sz="0" w:space="0" w:color="auto"/>
        <w:bottom w:val="none" w:sz="0" w:space="0" w:color="auto"/>
        <w:right w:val="none" w:sz="0" w:space="0" w:color="auto"/>
      </w:divBdr>
      <w:divsChild>
        <w:div w:id="993218731">
          <w:marLeft w:val="0"/>
          <w:marRight w:val="0"/>
          <w:marTop w:val="0"/>
          <w:marBottom w:val="0"/>
          <w:divBdr>
            <w:top w:val="none" w:sz="0" w:space="0" w:color="auto"/>
            <w:left w:val="none" w:sz="0" w:space="0" w:color="auto"/>
            <w:bottom w:val="none" w:sz="0" w:space="0" w:color="auto"/>
            <w:right w:val="none" w:sz="0" w:space="0" w:color="auto"/>
          </w:divBdr>
        </w:div>
        <w:div w:id="1082339933">
          <w:marLeft w:val="0"/>
          <w:marRight w:val="0"/>
          <w:marTop w:val="0"/>
          <w:marBottom w:val="0"/>
          <w:divBdr>
            <w:top w:val="none" w:sz="0" w:space="0" w:color="auto"/>
            <w:left w:val="none" w:sz="0" w:space="0" w:color="auto"/>
            <w:bottom w:val="none" w:sz="0" w:space="0" w:color="auto"/>
            <w:right w:val="none" w:sz="0" w:space="0" w:color="auto"/>
          </w:divBdr>
        </w:div>
        <w:div w:id="1106267480">
          <w:marLeft w:val="0"/>
          <w:marRight w:val="0"/>
          <w:marTop w:val="0"/>
          <w:marBottom w:val="0"/>
          <w:divBdr>
            <w:top w:val="none" w:sz="0" w:space="0" w:color="auto"/>
            <w:left w:val="none" w:sz="0" w:space="0" w:color="auto"/>
            <w:bottom w:val="none" w:sz="0" w:space="0" w:color="auto"/>
            <w:right w:val="none" w:sz="0" w:space="0" w:color="auto"/>
          </w:divBdr>
        </w:div>
      </w:divsChild>
    </w:div>
    <w:div w:id="1723555166">
      <w:bodyDiv w:val="1"/>
      <w:marLeft w:val="0"/>
      <w:marRight w:val="0"/>
      <w:marTop w:val="0"/>
      <w:marBottom w:val="0"/>
      <w:divBdr>
        <w:top w:val="none" w:sz="0" w:space="0" w:color="auto"/>
        <w:left w:val="none" w:sz="0" w:space="0" w:color="auto"/>
        <w:bottom w:val="none" w:sz="0" w:space="0" w:color="auto"/>
        <w:right w:val="none" w:sz="0" w:space="0" w:color="auto"/>
      </w:divBdr>
      <w:divsChild>
        <w:div w:id="627315749">
          <w:marLeft w:val="0"/>
          <w:marRight w:val="0"/>
          <w:marTop w:val="0"/>
          <w:marBottom w:val="0"/>
          <w:divBdr>
            <w:top w:val="none" w:sz="0" w:space="0" w:color="auto"/>
            <w:left w:val="none" w:sz="0" w:space="0" w:color="auto"/>
            <w:bottom w:val="none" w:sz="0" w:space="0" w:color="auto"/>
            <w:right w:val="none" w:sz="0" w:space="0" w:color="auto"/>
          </w:divBdr>
        </w:div>
        <w:div w:id="2042239352">
          <w:marLeft w:val="0"/>
          <w:marRight w:val="0"/>
          <w:marTop w:val="0"/>
          <w:marBottom w:val="0"/>
          <w:divBdr>
            <w:top w:val="none" w:sz="0" w:space="0" w:color="auto"/>
            <w:left w:val="none" w:sz="0" w:space="0" w:color="auto"/>
            <w:bottom w:val="none" w:sz="0" w:space="0" w:color="auto"/>
            <w:right w:val="none" w:sz="0" w:space="0" w:color="auto"/>
          </w:divBdr>
        </w:div>
      </w:divsChild>
    </w:div>
    <w:div w:id="1738435050">
      <w:bodyDiv w:val="1"/>
      <w:marLeft w:val="0"/>
      <w:marRight w:val="0"/>
      <w:marTop w:val="0"/>
      <w:marBottom w:val="0"/>
      <w:divBdr>
        <w:top w:val="none" w:sz="0" w:space="0" w:color="auto"/>
        <w:left w:val="none" w:sz="0" w:space="0" w:color="auto"/>
        <w:bottom w:val="none" w:sz="0" w:space="0" w:color="auto"/>
        <w:right w:val="none" w:sz="0" w:space="0" w:color="auto"/>
      </w:divBdr>
    </w:div>
    <w:div w:id="1750957122">
      <w:bodyDiv w:val="1"/>
      <w:marLeft w:val="0"/>
      <w:marRight w:val="0"/>
      <w:marTop w:val="0"/>
      <w:marBottom w:val="0"/>
      <w:divBdr>
        <w:top w:val="none" w:sz="0" w:space="0" w:color="auto"/>
        <w:left w:val="none" w:sz="0" w:space="0" w:color="auto"/>
        <w:bottom w:val="none" w:sz="0" w:space="0" w:color="auto"/>
        <w:right w:val="none" w:sz="0" w:space="0" w:color="auto"/>
      </w:divBdr>
    </w:div>
    <w:div w:id="1782843434">
      <w:bodyDiv w:val="1"/>
      <w:marLeft w:val="0"/>
      <w:marRight w:val="0"/>
      <w:marTop w:val="0"/>
      <w:marBottom w:val="0"/>
      <w:divBdr>
        <w:top w:val="none" w:sz="0" w:space="0" w:color="auto"/>
        <w:left w:val="none" w:sz="0" w:space="0" w:color="auto"/>
        <w:bottom w:val="none" w:sz="0" w:space="0" w:color="auto"/>
        <w:right w:val="none" w:sz="0" w:space="0" w:color="auto"/>
      </w:divBdr>
    </w:div>
    <w:div w:id="1786774403">
      <w:bodyDiv w:val="1"/>
      <w:marLeft w:val="0"/>
      <w:marRight w:val="0"/>
      <w:marTop w:val="0"/>
      <w:marBottom w:val="0"/>
      <w:divBdr>
        <w:top w:val="none" w:sz="0" w:space="0" w:color="auto"/>
        <w:left w:val="none" w:sz="0" w:space="0" w:color="auto"/>
        <w:bottom w:val="none" w:sz="0" w:space="0" w:color="auto"/>
        <w:right w:val="none" w:sz="0" w:space="0" w:color="auto"/>
      </w:divBdr>
    </w:div>
    <w:div w:id="1796680407">
      <w:bodyDiv w:val="1"/>
      <w:marLeft w:val="0"/>
      <w:marRight w:val="0"/>
      <w:marTop w:val="0"/>
      <w:marBottom w:val="0"/>
      <w:divBdr>
        <w:top w:val="none" w:sz="0" w:space="0" w:color="auto"/>
        <w:left w:val="none" w:sz="0" w:space="0" w:color="auto"/>
        <w:bottom w:val="none" w:sz="0" w:space="0" w:color="auto"/>
        <w:right w:val="none" w:sz="0" w:space="0" w:color="auto"/>
      </w:divBdr>
      <w:divsChild>
        <w:div w:id="556404556">
          <w:marLeft w:val="0"/>
          <w:marRight w:val="0"/>
          <w:marTop w:val="0"/>
          <w:marBottom w:val="0"/>
          <w:divBdr>
            <w:top w:val="none" w:sz="0" w:space="0" w:color="auto"/>
            <w:left w:val="none" w:sz="0" w:space="0" w:color="auto"/>
            <w:bottom w:val="none" w:sz="0" w:space="0" w:color="auto"/>
            <w:right w:val="none" w:sz="0" w:space="0" w:color="auto"/>
          </w:divBdr>
        </w:div>
        <w:div w:id="1707752242">
          <w:marLeft w:val="0"/>
          <w:marRight w:val="0"/>
          <w:marTop w:val="0"/>
          <w:marBottom w:val="0"/>
          <w:divBdr>
            <w:top w:val="none" w:sz="0" w:space="0" w:color="auto"/>
            <w:left w:val="none" w:sz="0" w:space="0" w:color="auto"/>
            <w:bottom w:val="none" w:sz="0" w:space="0" w:color="auto"/>
            <w:right w:val="none" w:sz="0" w:space="0" w:color="auto"/>
          </w:divBdr>
        </w:div>
        <w:div w:id="1985229597">
          <w:marLeft w:val="0"/>
          <w:marRight w:val="0"/>
          <w:marTop w:val="0"/>
          <w:marBottom w:val="0"/>
          <w:divBdr>
            <w:top w:val="none" w:sz="0" w:space="0" w:color="auto"/>
            <w:left w:val="none" w:sz="0" w:space="0" w:color="auto"/>
            <w:bottom w:val="none" w:sz="0" w:space="0" w:color="auto"/>
            <w:right w:val="none" w:sz="0" w:space="0" w:color="auto"/>
          </w:divBdr>
        </w:div>
      </w:divsChild>
    </w:div>
    <w:div w:id="1823083501">
      <w:bodyDiv w:val="1"/>
      <w:marLeft w:val="0"/>
      <w:marRight w:val="0"/>
      <w:marTop w:val="0"/>
      <w:marBottom w:val="0"/>
      <w:divBdr>
        <w:top w:val="none" w:sz="0" w:space="0" w:color="auto"/>
        <w:left w:val="none" w:sz="0" w:space="0" w:color="auto"/>
        <w:bottom w:val="none" w:sz="0" w:space="0" w:color="auto"/>
        <w:right w:val="none" w:sz="0" w:space="0" w:color="auto"/>
      </w:divBdr>
    </w:div>
    <w:div w:id="1847474256">
      <w:bodyDiv w:val="1"/>
      <w:marLeft w:val="0"/>
      <w:marRight w:val="0"/>
      <w:marTop w:val="0"/>
      <w:marBottom w:val="0"/>
      <w:divBdr>
        <w:top w:val="none" w:sz="0" w:space="0" w:color="auto"/>
        <w:left w:val="none" w:sz="0" w:space="0" w:color="auto"/>
        <w:bottom w:val="none" w:sz="0" w:space="0" w:color="auto"/>
        <w:right w:val="none" w:sz="0" w:space="0" w:color="auto"/>
      </w:divBdr>
      <w:divsChild>
        <w:div w:id="1795781686">
          <w:marLeft w:val="547"/>
          <w:marRight w:val="0"/>
          <w:marTop w:val="0"/>
          <w:marBottom w:val="0"/>
          <w:divBdr>
            <w:top w:val="none" w:sz="0" w:space="0" w:color="auto"/>
            <w:left w:val="none" w:sz="0" w:space="0" w:color="auto"/>
            <w:bottom w:val="none" w:sz="0" w:space="0" w:color="auto"/>
            <w:right w:val="none" w:sz="0" w:space="0" w:color="auto"/>
          </w:divBdr>
        </w:div>
      </w:divsChild>
    </w:div>
    <w:div w:id="1866138809">
      <w:bodyDiv w:val="1"/>
      <w:marLeft w:val="0"/>
      <w:marRight w:val="0"/>
      <w:marTop w:val="0"/>
      <w:marBottom w:val="0"/>
      <w:divBdr>
        <w:top w:val="none" w:sz="0" w:space="0" w:color="auto"/>
        <w:left w:val="none" w:sz="0" w:space="0" w:color="auto"/>
        <w:bottom w:val="none" w:sz="0" w:space="0" w:color="auto"/>
        <w:right w:val="none" w:sz="0" w:space="0" w:color="auto"/>
      </w:divBdr>
    </w:div>
    <w:div w:id="1917399615">
      <w:bodyDiv w:val="1"/>
      <w:marLeft w:val="0"/>
      <w:marRight w:val="0"/>
      <w:marTop w:val="0"/>
      <w:marBottom w:val="0"/>
      <w:divBdr>
        <w:top w:val="none" w:sz="0" w:space="0" w:color="auto"/>
        <w:left w:val="none" w:sz="0" w:space="0" w:color="auto"/>
        <w:bottom w:val="none" w:sz="0" w:space="0" w:color="auto"/>
        <w:right w:val="none" w:sz="0" w:space="0" w:color="auto"/>
      </w:divBdr>
      <w:divsChild>
        <w:div w:id="1311980128">
          <w:marLeft w:val="0"/>
          <w:marRight w:val="0"/>
          <w:marTop w:val="0"/>
          <w:marBottom w:val="0"/>
          <w:divBdr>
            <w:top w:val="none" w:sz="0" w:space="0" w:color="auto"/>
            <w:left w:val="none" w:sz="0" w:space="0" w:color="auto"/>
            <w:bottom w:val="none" w:sz="0" w:space="0" w:color="auto"/>
            <w:right w:val="none" w:sz="0" w:space="0" w:color="auto"/>
          </w:divBdr>
        </w:div>
        <w:div w:id="1995717935">
          <w:marLeft w:val="0"/>
          <w:marRight w:val="0"/>
          <w:marTop w:val="0"/>
          <w:marBottom w:val="0"/>
          <w:divBdr>
            <w:top w:val="none" w:sz="0" w:space="0" w:color="auto"/>
            <w:left w:val="none" w:sz="0" w:space="0" w:color="auto"/>
            <w:bottom w:val="none" w:sz="0" w:space="0" w:color="auto"/>
            <w:right w:val="none" w:sz="0" w:space="0" w:color="auto"/>
          </w:divBdr>
        </w:div>
        <w:div w:id="2104570896">
          <w:marLeft w:val="0"/>
          <w:marRight w:val="0"/>
          <w:marTop w:val="0"/>
          <w:marBottom w:val="0"/>
          <w:divBdr>
            <w:top w:val="none" w:sz="0" w:space="0" w:color="auto"/>
            <w:left w:val="none" w:sz="0" w:space="0" w:color="auto"/>
            <w:bottom w:val="none" w:sz="0" w:space="0" w:color="auto"/>
            <w:right w:val="none" w:sz="0" w:space="0" w:color="auto"/>
          </w:divBdr>
        </w:div>
      </w:divsChild>
    </w:div>
    <w:div w:id="1935819084">
      <w:bodyDiv w:val="1"/>
      <w:marLeft w:val="0"/>
      <w:marRight w:val="0"/>
      <w:marTop w:val="0"/>
      <w:marBottom w:val="0"/>
      <w:divBdr>
        <w:top w:val="none" w:sz="0" w:space="0" w:color="auto"/>
        <w:left w:val="none" w:sz="0" w:space="0" w:color="auto"/>
        <w:bottom w:val="none" w:sz="0" w:space="0" w:color="auto"/>
        <w:right w:val="none" w:sz="0" w:space="0" w:color="auto"/>
      </w:divBdr>
      <w:divsChild>
        <w:div w:id="1417897183">
          <w:marLeft w:val="547"/>
          <w:marRight w:val="0"/>
          <w:marTop w:val="0"/>
          <w:marBottom w:val="0"/>
          <w:divBdr>
            <w:top w:val="none" w:sz="0" w:space="0" w:color="auto"/>
            <w:left w:val="none" w:sz="0" w:space="0" w:color="auto"/>
            <w:bottom w:val="none" w:sz="0" w:space="0" w:color="auto"/>
            <w:right w:val="none" w:sz="0" w:space="0" w:color="auto"/>
          </w:divBdr>
        </w:div>
      </w:divsChild>
    </w:div>
    <w:div w:id="1947539828">
      <w:bodyDiv w:val="1"/>
      <w:marLeft w:val="0"/>
      <w:marRight w:val="0"/>
      <w:marTop w:val="0"/>
      <w:marBottom w:val="0"/>
      <w:divBdr>
        <w:top w:val="none" w:sz="0" w:space="0" w:color="auto"/>
        <w:left w:val="none" w:sz="0" w:space="0" w:color="auto"/>
        <w:bottom w:val="none" w:sz="0" w:space="0" w:color="auto"/>
        <w:right w:val="none" w:sz="0" w:space="0" w:color="auto"/>
      </w:divBdr>
    </w:div>
    <w:div w:id="1952126348">
      <w:bodyDiv w:val="1"/>
      <w:marLeft w:val="0"/>
      <w:marRight w:val="0"/>
      <w:marTop w:val="0"/>
      <w:marBottom w:val="0"/>
      <w:divBdr>
        <w:top w:val="none" w:sz="0" w:space="0" w:color="auto"/>
        <w:left w:val="none" w:sz="0" w:space="0" w:color="auto"/>
        <w:bottom w:val="none" w:sz="0" w:space="0" w:color="auto"/>
        <w:right w:val="none" w:sz="0" w:space="0" w:color="auto"/>
      </w:divBdr>
    </w:div>
    <w:div w:id="2008090540">
      <w:bodyDiv w:val="1"/>
      <w:marLeft w:val="0"/>
      <w:marRight w:val="0"/>
      <w:marTop w:val="0"/>
      <w:marBottom w:val="0"/>
      <w:divBdr>
        <w:top w:val="none" w:sz="0" w:space="0" w:color="auto"/>
        <w:left w:val="none" w:sz="0" w:space="0" w:color="auto"/>
        <w:bottom w:val="none" w:sz="0" w:space="0" w:color="auto"/>
        <w:right w:val="none" w:sz="0" w:space="0" w:color="auto"/>
      </w:divBdr>
    </w:div>
    <w:div w:id="2018075359">
      <w:bodyDiv w:val="1"/>
      <w:marLeft w:val="0"/>
      <w:marRight w:val="0"/>
      <w:marTop w:val="0"/>
      <w:marBottom w:val="0"/>
      <w:divBdr>
        <w:top w:val="none" w:sz="0" w:space="0" w:color="auto"/>
        <w:left w:val="none" w:sz="0" w:space="0" w:color="auto"/>
        <w:bottom w:val="none" w:sz="0" w:space="0" w:color="auto"/>
        <w:right w:val="none" w:sz="0" w:space="0" w:color="auto"/>
      </w:divBdr>
    </w:div>
    <w:div w:id="2057967890">
      <w:bodyDiv w:val="1"/>
      <w:marLeft w:val="0"/>
      <w:marRight w:val="0"/>
      <w:marTop w:val="0"/>
      <w:marBottom w:val="0"/>
      <w:divBdr>
        <w:top w:val="none" w:sz="0" w:space="0" w:color="auto"/>
        <w:left w:val="none" w:sz="0" w:space="0" w:color="auto"/>
        <w:bottom w:val="none" w:sz="0" w:space="0" w:color="auto"/>
        <w:right w:val="none" w:sz="0" w:space="0" w:color="auto"/>
      </w:divBdr>
    </w:div>
    <w:div w:id="2064522391">
      <w:bodyDiv w:val="1"/>
      <w:marLeft w:val="0"/>
      <w:marRight w:val="0"/>
      <w:marTop w:val="0"/>
      <w:marBottom w:val="0"/>
      <w:divBdr>
        <w:top w:val="none" w:sz="0" w:space="0" w:color="auto"/>
        <w:left w:val="none" w:sz="0" w:space="0" w:color="auto"/>
        <w:bottom w:val="none" w:sz="0" w:space="0" w:color="auto"/>
        <w:right w:val="none" w:sz="0" w:space="0" w:color="auto"/>
      </w:divBdr>
      <w:divsChild>
        <w:div w:id="1023365135">
          <w:marLeft w:val="0"/>
          <w:marRight w:val="0"/>
          <w:marTop w:val="0"/>
          <w:marBottom w:val="0"/>
          <w:divBdr>
            <w:top w:val="none" w:sz="0" w:space="0" w:color="auto"/>
            <w:left w:val="none" w:sz="0" w:space="0" w:color="auto"/>
            <w:bottom w:val="none" w:sz="0" w:space="0" w:color="auto"/>
            <w:right w:val="none" w:sz="0" w:space="0" w:color="auto"/>
          </w:divBdr>
        </w:div>
        <w:div w:id="1492990816">
          <w:marLeft w:val="0"/>
          <w:marRight w:val="0"/>
          <w:marTop w:val="0"/>
          <w:marBottom w:val="0"/>
          <w:divBdr>
            <w:top w:val="none" w:sz="0" w:space="0" w:color="auto"/>
            <w:left w:val="none" w:sz="0" w:space="0" w:color="auto"/>
            <w:bottom w:val="none" w:sz="0" w:space="0" w:color="auto"/>
            <w:right w:val="none" w:sz="0" w:space="0" w:color="auto"/>
          </w:divBdr>
        </w:div>
        <w:div w:id="1971324254">
          <w:marLeft w:val="0"/>
          <w:marRight w:val="0"/>
          <w:marTop w:val="0"/>
          <w:marBottom w:val="0"/>
          <w:divBdr>
            <w:top w:val="none" w:sz="0" w:space="0" w:color="auto"/>
            <w:left w:val="none" w:sz="0" w:space="0" w:color="auto"/>
            <w:bottom w:val="none" w:sz="0" w:space="0" w:color="auto"/>
            <w:right w:val="none" w:sz="0" w:space="0" w:color="auto"/>
          </w:divBdr>
        </w:div>
        <w:div w:id="2035420596">
          <w:marLeft w:val="0"/>
          <w:marRight w:val="0"/>
          <w:marTop w:val="0"/>
          <w:marBottom w:val="0"/>
          <w:divBdr>
            <w:top w:val="none" w:sz="0" w:space="0" w:color="auto"/>
            <w:left w:val="none" w:sz="0" w:space="0" w:color="auto"/>
            <w:bottom w:val="none" w:sz="0" w:space="0" w:color="auto"/>
            <w:right w:val="none" w:sz="0" w:space="0" w:color="auto"/>
          </w:divBdr>
        </w:div>
      </w:divsChild>
    </w:div>
    <w:div w:id="207377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zakon.hr/z/283/Zakon-o-prora%C4%8Dunu" TargetMode="External"/><Relationship Id="rId21" Type="http://schemas.openxmlformats.org/officeDocument/2006/relationships/hyperlink" Target="https://www.zakon.hr/z/1647/Zakon-o-Sredi%C5%A1njem-registru-dr%C5%BEavne-imovine" TargetMode="External"/><Relationship Id="rId42" Type="http://schemas.openxmlformats.org/officeDocument/2006/relationships/hyperlink" Target="https://www.zakon.hr/z/513/Zakon-o-zakupu-i-kupoprodaji-poslovnog-prostora" TargetMode="External"/><Relationship Id="rId47" Type="http://schemas.openxmlformats.org/officeDocument/2006/relationships/hyperlink" Target="https://narodne-novine.nn.hr/clanci/sluzbeni/2026_01_7_44.html" TargetMode="External"/><Relationship Id="rId63" Type="http://schemas.openxmlformats.org/officeDocument/2006/relationships/hyperlink" Target="https://narodne-novine.nn.hr/clanci/sluzbeni/2015_07_78_1503.html" TargetMode="External"/><Relationship Id="rId68" Type="http://schemas.openxmlformats.org/officeDocument/2006/relationships/hyperlink" Target="https://narodne-novine.nn.hr/clanci/sluzbeni/2014_05_56_1057.html" TargetMode="External"/><Relationship Id="rId84" Type="http://schemas.openxmlformats.org/officeDocument/2006/relationships/fontTable" Target="fontTable.xml"/><Relationship Id="rId16" Type="http://schemas.openxmlformats.org/officeDocument/2006/relationships/hyperlink" Target="https://www.zakon.hr/z/223/Zakon-o-javnoj-nabavi" TargetMode="External"/><Relationship Id="rId11" Type="http://schemas.openxmlformats.org/officeDocument/2006/relationships/header" Target="header1.xml"/><Relationship Id="rId32" Type="http://schemas.openxmlformats.org/officeDocument/2006/relationships/hyperlink" Target="https://www.zakon.hr/z/171/Zakon-o-tr%C5%BEi%C5%A1tu-kapitala" TargetMode="External"/><Relationship Id="rId37" Type="http://schemas.openxmlformats.org/officeDocument/2006/relationships/hyperlink" Target="https://www.zakon.hr/z/313/Zakon-o-ustanovama" TargetMode="External"/><Relationship Id="rId53" Type="http://schemas.openxmlformats.org/officeDocument/2006/relationships/hyperlink" Target="https://narodne-novine.nn.hr/clanci/sluzbeni/2019_12_118_2353.html" TargetMode="External"/><Relationship Id="rId58" Type="http://schemas.openxmlformats.org/officeDocument/2006/relationships/hyperlink" Target="https://narodne-novine.nn.hr/clanci/sluzbeni/2024_03_37_591.html" TargetMode="External"/><Relationship Id="rId74" Type="http://schemas.openxmlformats.org/officeDocument/2006/relationships/hyperlink" Target="http://www.hgi-cgs.hr" TargetMode="External"/><Relationship Id="rId79" Type="http://schemas.openxmlformats.org/officeDocument/2006/relationships/hyperlink" Target="http://www.zakon.hr/" TargetMode="External"/><Relationship Id="rId5" Type="http://schemas.openxmlformats.org/officeDocument/2006/relationships/settings" Target="settings.xml"/><Relationship Id="rId19" Type="http://schemas.openxmlformats.org/officeDocument/2006/relationships/hyperlink" Target="https://www.zakon.hr/z/157/Zakon-o-koncesijama" TargetMode="External"/><Relationship Id="rId14" Type="http://schemas.openxmlformats.org/officeDocument/2006/relationships/hyperlink" Target="https://www.zakon.hr/z/156/Zakon-o-dr%C5%BEavnoj-izmjeri-i-katastru-nekretnina" TargetMode="External"/><Relationship Id="rId22" Type="http://schemas.openxmlformats.org/officeDocument/2006/relationships/hyperlink" Target="https://www.zakon.hr/z/800/Zakon-o-poslovima-i-djelatnostima-prostornog-ure%C4%91enja-i-gradnje" TargetMode="External"/><Relationship Id="rId27" Type="http://schemas.openxmlformats.org/officeDocument/2006/relationships/hyperlink" Target="https://www.zakon.hr/z/806/Zakon-o-sustavu-unutarnjih-kontrola-u-javnom-sektoru" TargetMode="External"/><Relationship Id="rId30" Type="http://schemas.openxmlformats.org/officeDocument/2006/relationships/hyperlink" Target="https://www.zakon.hr/z/455/Zakon-o-subvencioniranju-i-dr%C5%BEavnom-jamstvu-stambenih-kredita" TargetMode="External"/><Relationship Id="rId35" Type="http://schemas.openxmlformats.org/officeDocument/2006/relationships/hyperlink" Target="https://narodne-novine.nn.hr/clanci/sluzbeni/2023_12_155_2361.html" TargetMode="External"/><Relationship Id="rId43" Type="http://schemas.openxmlformats.org/officeDocument/2006/relationships/hyperlink" Target="https://www.zakon.hr/z/340/Zakon-o-za%C5%A1titi-i-o%C4%8Duvanju-kulturnih-dobara" TargetMode="External"/><Relationship Id="rId48" Type="http://schemas.openxmlformats.org/officeDocument/2006/relationships/hyperlink" Target="https://narodne-novine.nn.hr/clanci/sluzbeni/2020_05_59_1189.html" TargetMode="External"/><Relationship Id="rId56" Type="http://schemas.openxmlformats.org/officeDocument/2006/relationships/hyperlink" Target="https://narodne-novine.nn.hr/clanci/sluzbeni/2021_07_78_1455.html" TargetMode="External"/><Relationship Id="rId64" Type="http://schemas.openxmlformats.org/officeDocument/2006/relationships/hyperlink" Target="https://narodne-novine.nn.hr/clanci/sluzbeni/2013_10_127_2761.html" TargetMode="External"/><Relationship Id="rId69" Type="http://schemas.openxmlformats.org/officeDocument/2006/relationships/header" Target="header2.xml"/><Relationship Id="rId77" Type="http://schemas.openxmlformats.org/officeDocument/2006/relationships/hyperlink" Target="http://www.op&#263;ina-jasenovac.hr/" TargetMode="External"/><Relationship Id="rId8" Type="http://schemas.openxmlformats.org/officeDocument/2006/relationships/endnotes" Target="endnotes.xml"/><Relationship Id="rId51" Type="http://schemas.openxmlformats.org/officeDocument/2006/relationships/hyperlink" Target="https://narodne-novine.nn.hr/clanci/sluzbeni/2015_07_73_1391.html" TargetMode="External"/><Relationship Id="rId72" Type="http://schemas.openxmlformats.org/officeDocument/2006/relationships/footer" Target="footer3.xml"/><Relationship Id="rId80" Type="http://schemas.openxmlformats.org/officeDocument/2006/relationships/hyperlink" Target="http://www.revizija.hr/izvjesca/2016/rr-2016/revizije-ucinkovitosti/upravljanje-i-raspolaganje-nekretninama-lokalnih-jedinica/krapinsko-zagorska-zupanija.pdf"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zakon.hr/z/94/Ustav-Republike-Hrvatske" TargetMode="External"/><Relationship Id="rId17" Type="http://schemas.openxmlformats.org/officeDocument/2006/relationships/hyperlink" Target="https://www.zakon.hr/z/198/Zakon-o-javno-privatnom-partnerstvu" TargetMode="External"/><Relationship Id="rId25" Type="http://schemas.openxmlformats.org/officeDocument/2006/relationships/hyperlink" Target="https://www.zakon.hr/z/275/Zakon-o-prodaji-stanova-na-kojima-postoji-stanarsko-pravo" TargetMode="External"/><Relationship Id="rId33" Type="http://schemas.openxmlformats.org/officeDocument/2006/relationships/hyperlink" Target="https://www.zakon.hr/z/2549/Zakon-o-neprocijenjenom-gra%C4%91evinskom-zemlji%C5%A1tu" TargetMode="External"/><Relationship Id="rId38" Type="http://schemas.openxmlformats.org/officeDocument/2006/relationships/hyperlink" Target="https://www.zakon.hr/z/2653/Zakon-o-ustrojstvu-i-djelokrugu-tijela-dr%C5%BEavne-uprave" TargetMode="External"/><Relationship Id="rId46" Type="http://schemas.openxmlformats.org/officeDocument/2006/relationships/hyperlink" Target="https://narodne-novine.nn.hr/clanci/sluzbeni/2015_10_105_2060.html" TargetMode="External"/><Relationship Id="rId59" Type="http://schemas.openxmlformats.org/officeDocument/2006/relationships/hyperlink" Target="https://narodne-novine.nn.hr/clanci/sluzbeni/2025_02_35_415.html" TargetMode="External"/><Relationship Id="rId67" Type="http://schemas.openxmlformats.org/officeDocument/2006/relationships/hyperlink" Target="https://narodne-novine.nn.hr/clanci/sluzbeni/2005_10_117_2137.html" TargetMode="External"/><Relationship Id="rId20" Type="http://schemas.openxmlformats.org/officeDocument/2006/relationships/hyperlink" Target="https://www.zakon.hr/z/168/Zakon-o-najmu-stanova" TargetMode="External"/><Relationship Id="rId41" Type="http://schemas.openxmlformats.org/officeDocument/2006/relationships/hyperlink" Target="https://www.zakon.hr/z/124/Zakon-o-vodama" TargetMode="External"/><Relationship Id="rId54" Type="http://schemas.openxmlformats.org/officeDocument/2006/relationships/hyperlink" Target="https://narodne-novine.nn.hr/clanci/sluzbeni/2015_12_133_2495.html" TargetMode="External"/><Relationship Id="rId62" Type="http://schemas.openxmlformats.org/officeDocument/2006/relationships/hyperlink" Target="https://narodne-novine.nn.hr/clanci/sluzbeni/2012_12_137_2898.html" TargetMode="External"/><Relationship Id="rId70" Type="http://schemas.openxmlformats.org/officeDocument/2006/relationships/footer" Target="footer2.xml"/><Relationship Id="rId75" Type="http://schemas.openxmlformats.org/officeDocument/2006/relationships/hyperlink" Target="https://imovina.gov.hr/"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zakon.hr/z/691/Zakon-o-gra%C4%91evinskoj-inspekciji" TargetMode="External"/><Relationship Id="rId23" Type="http://schemas.openxmlformats.org/officeDocument/2006/relationships/hyperlink" Target="https://www.zakon.hr/z/486/Zakon-o-postupanju-s-nezakonito-izgra%C4%91enim-zgradama" TargetMode="External"/><Relationship Id="rId28" Type="http://schemas.openxmlformats.org/officeDocument/2006/relationships/hyperlink" Target="https://www.zakon.hr/z/975/Zakon-o-sustavu-strate%C5%A1kog-planiranja-i-upravljanja-razvojem-Republike-Hrvatske" TargetMode="External"/><Relationship Id="rId36" Type="http://schemas.openxmlformats.org/officeDocument/2006/relationships/hyperlink" Target="https://www.zakon.hr/z/482/Zakon-o-ure%C4%91ivanju-imovinskopravnih-odnosa-u-svrhu-izgradnje-infrastrukturnih-gra%C4%91evina" TargetMode="External"/><Relationship Id="rId49" Type="http://schemas.openxmlformats.org/officeDocument/2006/relationships/hyperlink" Target="https://narodne-novine.nn.hr/clanci/sluzbeni/2007_08_84_2625.html" TargetMode="External"/><Relationship Id="rId57" Type="http://schemas.openxmlformats.org/officeDocument/2006/relationships/hyperlink" Target="https://www.zakon.hr/c/podzakonski-propis/39305/pravilnik-o-jednostavnim-i-drugim-gradevinama-i-radovima-%E2%80%93-procisceni-tekst-v2-2019" TargetMode="External"/><Relationship Id="rId10" Type="http://schemas.openxmlformats.org/officeDocument/2006/relationships/footer" Target="footer1.xml"/><Relationship Id="rId31" Type="http://schemas.openxmlformats.org/officeDocument/2006/relationships/hyperlink" Target="https://www.zakon.hr/z/546/Zakon-o-trgova%C4%8Dkim-dru%C5%A1tvima" TargetMode="External"/><Relationship Id="rId44" Type="http://schemas.openxmlformats.org/officeDocument/2006/relationships/hyperlink" Target="https://www.zakon.hr/z/167/Zakon-o-za%C5%A1titi-na-radu" TargetMode="External"/><Relationship Id="rId52" Type="http://schemas.openxmlformats.org/officeDocument/2006/relationships/hyperlink" Target="http://propisi.hr/print.php?id=11822" TargetMode="External"/><Relationship Id="rId60" Type="http://schemas.openxmlformats.org/officeDocument/2006/relationships/hyperlink" Target="https://narodne-novine.nn.hr/clanci/sluzbeni/2025_04_64_826.html" TargetMode="External"/><Relationship Id="rId65" Type="http://schemas.openxmlformats.org/officeDocument/2006/relationships/hyperlink" Target="https://narodne-novine.nn.hr/clanci/sluzbeni/2022_12_156_2519.html" TargetMode="External"/><Relationship Id="rId73" Type="http://schemas.openxmlformats.org/officeDocument/2006/relationships/footer" Target="footer4.xml"/><Relationship Id="rId78" Type="http://schemas.openxmlformats.org/officeDocument/2006/relationships/hyperlink" Target="https://glasila.com.hr/sluzbena-glasila/sluzbeni-vjesnik?year=2026&amp;q=op%C4%87ina+jasenovac" TargetMode="External"/><Relationship Id="rId81" Type="http://schemas.openxmlformats.org/officeDocument/2006/relationships/hyperlink" Target="http://www.revizija.hr/izvjesca/2016/rr-2016/revizije-ucinkovitosti/upravljanje-i-raspolaganje-nekretninama-lokalnih-jedinica/krapinsko-zagorska-zupanija.pdf" TargetMode="External"/><Relationship Id="rId4" Type="http://schemas.openxmlformats.org/officeDocument/2006/relationships/styles" Target="styles.xml"/><Relationship Id="rId9" Type="http://schemas.openxmlformats.org/officeDocument/2006/relationships/image" Target="media/image1.gif"/><Relationship Id="rId13" Type="http://schemas.openxmlformats.org/officeDocument/2006/relationships/hyperlink" Target="https://www.zakon.hr/z/244/Zakon-o-cestama" TargetMode="External"/><Relationship Id="rId18" Type="http://schemas.openxmlformats.org/officeDocument/2006/relationships/hyperlink" Target="https://www.zakon.hr/z/319/Zakon-o-komunalnom-gospodarstvu" TargetMode="External"/><Relationship Id="rId39" Type="http://schemas.openxmlformats.org/officeDocument/2006/relationships/hyperlink" Target="https://www.zakon.hr/z/170/Zakon-o-Vladi-Republike-Hrvatske" TargetMode="External"/><Relationship Id="rId34" Type="http://schemas.openxmlformats.org/officeDocument/2006/relationships/hyperlink" Target="https://www.zakon.hr/z/436/Zakon-o-upravljanju-dr%C5%BEavnom-imovinom" TargetMode="External"/><Relationship Id="rId50" Type="http://schemas.openxmlformats.org/officeDocument/2006/relationships/hyperlink" Target="https://narodne-novine.nn.hr/clanci/sluzbeni/2009_12_148_3623.html" TargetMode="External"/><Relationship Id="rId55" Type="http://schemas.openxmlformats.org/officeDocument/2006/relationships/hyperlink" Target="https://narodne-novine.nn.hr/clanci/sluzbeni/2020_05_60_1217.html" TargetMode="External"/><Relationship Id="rId76" Type="http://schemas.openxmlformats.org/officeDocument/2006/relationships/hyperlink" Target="http://narodne-novine.nn.hr/" TargetMode="External"/><Relationship Id="rId7" Type="http://schemas.openxmlformats.org/officeDocument/2006/relationships/footnotes" Target="footnotes.xml"/><Relationship Id="rId71"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https://www.zakon.hr/z/681/Zakon-o-strate%C5%A1kim-investicijskim-projektima-Republike-Hrvatske" TargetMode="External"/><Relationship Id="rId24" Type="http://schemas.openxmlformats.org/officeDocument/2006/relationships/hyperlink" Target="https://www.zakon.hr/z/829/Zakon-o-poticanju-ulaganja" TargetMode="External"/><Relationship Id="rId40" Type="http://schemas.openxmlformats.org/officeDocument/2006/relationships/hyperlink" Target="https://www.zakon.hr/z/241/Zakon-o-vlasni%C5%A1tvu-i-drugim-stvarnim-pravima" TargetMode="External"/><Relationship Id="rId45" Type="http://schemas.openxmlformats.org/officeDocument/2006/relationships/hyperlink" Target="https://www.zakon.hr/z/103/Zakon-o-zemlji%C5%A1nim-knjigama" TargetMode="External"/><Relationship Id="rId66" Type="http://schemas.openxmlformats.org/officeDocument/2006/relationships/hyperlink" Target="https://narodne-novine.nn.hr/clanci/sluzbeni/1997_04_40_562.html" TargetMode="External"/><Relationship Id="rId61" Type="http://schemas.openxmlformats.org/officeDocument/2006/relationships/hyperlink" Target="https://narodne-novine.nn.hr/clanci/sluzbeni/2017_10_100_2302.html" TargetMode="External"/><Relationship Id="rId82" Type="http://schemas.openxmlformats.org/officeDocument/2006/relationships/hyperlink" Target="http://registar-imovina.gov.h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revizija.hr/izvjesca/2016/rr-2016/revizije-ucinkovitosti/upravljanje-i-raspolaganje-nekretninama-lokalnih-jedinica/krapinsko-zagorska-zupanij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60111C-F03D-4804-8C14-462308CC2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120</Pages>
  <Words>39189</Words>
  <Characters>223379</Characters>
  <Application>Microsoft Office Word</Application>
  <DocSecurity>0</DocSecurity>
  <Lines>1861</Lines>
  <Paragraphs>524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Opčina Gornja Reka</Company>
  <LinksUpToDate>false</LinksUpToDate>
  <CharactersWithSpaces>262044</CharactersWithSpaces>
  <SharedDoc>false</SharedDoc>
  <HLinks>
    <vt:vector size="1236" baseType="variant">
      <vt:variant>
        <vt:i4>6881396</vt:i4>
      </vt:variant>
      <vt:variant>
        <vt:i4>789</vt:i4>
      </vt:variant>
      <vt:variant>
        <vt:i4>0</vt:i4>
      </vt:variant>
      <vt:variant>
        <vt:i4>5</vt:i4>
      </vt:variant>
      <vt:variant>
        <vt:lpwstr>http://registar-imovina.gov.hr/</vt:lpwstr>
      </vt:variant>
      <vt:variant>
        <vt:lpwstr/>
      </vt:variant>
      <vt:variant>
        <vt:i4>1900654</vt:i4>
      </vt:variant>
      <vt:variant>
        <vt:i4>786</vt:i4>
      </vt:variant>
      <vt:variant>
        <vt:i4>0</vt:i4>
      </vt:variant>
      <vt:variant>
        <vt:i4>5</vt:i4>
      </vt:variant>
      <vt:variant>
        <vt:lpwstr>http://www.revizija.hr/datastore/filestore/99/krapinsko-zagorska_zupanija.pdf</vt:lpwstr>
      </vt:variant>
      <vt:variant>
        <vt:lpwstr/>
      </vt:variant>
      <vt:variant>
        <vt:i4>1900615</vt:i4>
      </vt:variant>
      <vt:variant>
        <vt:i4>783</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1245186</vt:i4>
      </vt:variant>
      <vt:variant>
        <vt:i4>780</vt:i4>
      </vt:variant>
      <vt:variant>
        <vt:i4>0</vt:i4>
      </vt:variant>
      <vt:variant>
        <vt:i4>5</vt:i4>
      </vt:variant>
      <vt:variant>
        <vt:lpwstr>http://www.zakon.hr/</vt:lpwstr>
      </vt:variant>
      <vt:variant>
        <vt:lpwstr/>
      </vt:variant>
      <vt:variant>
        <vt:i4>1245276</vt:i4>
      </vt:variant>
      <vt:variant>
        <vt:i4>777</vt:i4>
      </vt:variant>
      <vt:variant>
        <vt:i4>0</vt:i4>
      </vt:variant>
      <vt:variant>
        <vt:i4>5</vt:i4>
      </vt:variant>
      <vt:variant>
        <vt:lpwstr>https://kckzz.hr/uprava/sluzbeni-glasnik/</vt:lpwstr>
      </vt:variant>
      <vt:variant>
        <vt:lpwstr/>
      </vt:variant>
      <vt:variant>
        <vt:i4>3014756</vt:i4>
      </vt:variant>
      <vt:variant>
        <vt:i4>774</vt:i4>
      </vt:variant>
      <vt:variant>
        <vt:i4>0</vt:i4>
      </vt:variant>
      <vt:variant>
        <vt:i4>5</vt:i4>
      </vt:variant>
      <vt:variant>
        <vt:lpwstr>http://www.kzz.hr/glasnik.aspx</vt:lpwstr>
      </vt:variant>
      <vt:variant>
        <vt:lpwstr/>
      </vt:variant>
      <vt:variant>
        <vt:i4>1179743</vt:i4>
      </vt:variant>
      <vt:variant>
        <vt:i4>771</vt:i4>
      </vt:variant>
      <vt:variant>
        <vt:i4>0</vt:i4>
      </vt:variant>
      <vt:variant>
        <vt:i4>5</vt:i4>
      </vt:variant>
      <vt:variant>
        <vt:lpwstr>http://www.budinscina.hr/</vt:lpwstr>
      </vt:variant>
      <vt:variant>
        <vt:lpwstr/>
      </vt:variant>
      <vt:variant>
        <vt:i4>4653077</vt:i4>
      </vt:variant>
      <vt:variant>
        <vt:i4>768</vt:i4>
      </vt:variant>
      <vt:variant>
        <vt:i4>0</vt:i4>
      </vt:variant>
      <vt:variant>
        <vt:i4>5</vt:i4>
      </vt:variant>
      <vt:variant>
        <vt:lpwstr>http://narodne-novine.nn.hr/</vt:lpwstr>
      </vt:variant>
      <vt:variant>
        <vt:lpwstr/>
      </vt:variant>
      <vt:variant>
        <vt:i4>7929911</vt:i4>
      </vt:variant>
      <vt:variant>
        <vt:i4>765</vt:i4>
      </vt:variant>
      <vt:variant>
        <vt:i4>0</vt:i4>
      </vt:variant>
      <vt:variant>
        <vt:i4>5</vt:i4>
      </vt:variant>
      <vt:variant>
        <vt:lpwstr>https://imovina.gov.hr/</vt:lpwstr>
      </vt:variant>
      <vt:variant>
        <vt:lpwstr/>
      </vt:variant>
      <vt:variant>
        <vt:i4>8192033</vt:i4>
      </vt:variant>
      <vt:variant>
        <vt:i4>762</vt:i4>
      </vt:variant>
      <vt:variant>
        <vt:i4>0</vt:i4>
      </vt:variant>
      <vt:variant>
        <vt:i4>5</vt:i4>
      </vt:variant>
      <vt:variant>
        <vt:lpwstr>http://www.hgi-cgs.hr/</vt:lpwstr>
      </vt:variant>
      <vt:variant>
        <vt:lpwstr/>
      </vt:variant>
      <vt:variant>
        <vt:i4>4784221</vt:i4>
      </vt:variant>
      <vt:variant>
        <vt:i4>750</vt:i4>
      </vt:variant>
      <vt:variant>
        <vt:i4>0</vt:i4>
      </vt:variant>
      <vt:variant>
        <vt:i4>5</vt:i4>
      </vt:variant>
      <vt:variant>
        <vt:lpwstr>https://www.zakon.hr/z/1647/Zakon-o-Sredi%C5%A1njem-registru-dr%C5%BEavne-imovine</vt:lpwstr>
      </vt:variant>
      <vt:variant>
        <vt:lpwstr/>
      </vt:variant>
      <vt:variant>
        <vt:i4>5898338</vt:i4>
      </vt:variant>
      <vt:variant>
        <vt:i4>741</vt:i4>
      </vt:variant>
      <vt:variant>
        <vt:i4>0</vt:i4>
      </vt:variant>
      <vt:variant>
        <vt:i4>5</vt:i4>
      </vt:variant>
      <vt:variant>
        <vt:lpwstr>https://narodne-novine.nn.hr/clanci/sluzbeni/2015_07_78_1491.html</vt:lpwstr>
      </vt:variant>
      <vt:variant>
        <vt:lpwstr/>
      </vt:variant>
      <vt:variant>
        <vt:i4>5701737</vt:i4>
      </vt:variant>
      <vt:variant>
        <vt:i4>735</vt:i4>
      </vt:variant>
      <vt:variant>
        <vt:i4>0</vt:i4>
      </vt:variant>
      <vt:variant>
        <vt:i4>5</vt:i4>
      </vt:variant>
      <vt:variant>
        <vt:lpwstr>https://narodne-novine.nn.hr/clanci/sluzbeni/2018_10_95_1839.html</vt:lpwstr>
      </vt:variant>
      <vt:variant>
        <vt:lpwstr/>
      </vt:variant>
      <vt:variant>
        <vt:i4>65635</vt:i4>
      </vt:variant>
      <vt:variant>
        <vt:i4>732</vt:i4>
      </vt:variant>
      <vt:variant>
        <vt:i4>0</vt:i4>
      </vt:variant>
      <vt:variant>
        <vt:i4>5</vt:i4>
      </vt:variant>
      <vt:variant>
        <vt:lpwstr>https://narodne-novine.nn.hr/clanci/sluzbeni/2013_10_127_2763.html</vt:lpwstr>
      </vt:variant>
      <vt:variant>
        <vt:lpwstr/>
      </vt:variant>
      <vt:variant>
        <vt:i4>6553663</vt:i4>
      </vt:variant>
      <vt:variant>
        <vt:i4>729</vt:i4>
      </vt:variant>
      <vt:variant>
        <vt:i4>0</vt:i4>
      </vt:variant>
      <vt:variant>
        <vt:i4>5</vt:i4>
      </vt:variant>
      <vt:variant>
        <vt:lpwstr>https://www.zakon.hr/z/513/Zakon-o-zakupu-i-kupoprodaji-poslovnog-prostora</vt:lpwstr>
      </vt:variant>
      <vt:variant>
        <vt:lpwstr/>
      </vt:variant>
      <vt:variant>
        <vt:i4>3473449</vt:i4>
      </vt:variant>
      <vt:variant>
        <vt:i4>720</vt:i4>
      </vt:variant>
      <vt:variant>
        <vt:i4>0</vt:i4>
      </vt:variant>
      <vt:variant>
        <vt:i4>5</vt:i4>
      </vt:variant>
      <vt:variant>
        <vt:lpwstr>https://www.zakon.hr/z/975/Zakon-o-sustavu-strate%C5%A1kog-planiranja-i-upravljanja-razvojem-Republike-Hrvatske</vt:lpwstr>
      </vt:variant>
      <vt:variant>
        <vt:lpwstr/>
      </vt:variant>
      <vt:variant>
        <vt:i4>1769498</vt:i4>
      </vt:variant>
      <vt:variant>
        <vt:i4>714</vt:i4>
      </vt:variant>
      <vt:variant>
        <vt:i4>0</vt:i4>
      </vt:variant>
      <vt:variant>
        <vt:i4>5</vt:i4>
      </vt:variant>
      <vt:variant>
        <vt:lpwstr>https://www.zakon.hr/z/133/Zakon-o-poljoprivrednom-zemlji%C5%A1tu</vt:lpwstr>
      </vt:variant>
      <vt:variant>
        <vt:lpwstr/>
      </vt:variant>
      <vt:variant>
        <vt:i4>2097198</vt:i4>
      </vt:variant>
      <vt:variant>
        <vt:i4>711</vt:i4>
      </vt:variant>
      <vt:variant>
        <vt:i4>0</vt:i4>
      </vt:variant>
      <vt:variant>
        <vt:i4>5</vt:i4>
      </vt:variant>
      <vt:variant>
        <vt:lpwstr>https://zavod.pgz.hr/documents/strategija_gospodarenja_mineralnim_sirovinama_rh.pdf</vt:lpwstr>
      </vt:variant>
      <vt:variant>
        <vt:lpwstr/>
      </vt:variant>
      <vt:variant>
        <vt:i4>1441886</vt:i4>
      </vt:variant>
      <vt:variant>
        <vt:i4>708</vt:i4>
      </vt:variant>
      <vt:variant>
        <vt:i4>0</vt:i4>
      </vt:variant>
      <vt:variant>
        <vt:i4>5</vt:i4>
      </vt:variant>
      <vt:variant>
        <vt:lpwstr>https://www.zakon.hr/z/390/Zakon-o-rudarstvu</vt:lpwstr>
      </vt:variant>
      <vt:variant>
        <vt:lpwstr/>
      </vt:variant>
      <vt:variant>
        <vt:i4>2687081</vt:i4>
      </vt:variant>
      <vt:variant>
        <vt:i4>705</vt:i4>
      </vt:variant>
      <vt:variant>
        <vt:i4>0</vt:i4>
      </vt:variant>
      <vt:variant>
        <vt:i4>5</vt:i4>
      </vt:variant>
      <vt:variant>
        <vt:lpwstr>https://www.zakon.hr/z/656/Zakon-o-istra%C5%BEivanju-i-eksploataciji-ugljikovodika</vt:lpwstr>
      </vt:variant>
      <vt:variant>
        <vt:lpwstr/>
      </vt:variant>
      <vt:variant>
        <vt:i4>1441886</vt:i4>
      </vt:variant>
      <vt:variant>
        <vt:i4>702</vt:i4>
      </vt:variant>
      <vt:variant>
        <vt:i4>0</vt:i4>
      </vt:variant>
      <vt:variant>
        <vt:i4>5</vt:i4>
      </vt:variant>
      <vt:variant>
        <vt:lpwstr>https://www.zakon.hr/z/390/Zakon-o-rudarstvu</vt:lpwstr>
      </vt:variant>
      <vt:variant>
        <vt:lpwstr/>
      </vt:variant>
      <vt:variant>
        <vt:i4>2097198</vt:i4>
      </vt:variant>
      <vt:variant>
        <vt:i4>699</vt:i4>
      </vt:variant>
      <vt:variant>
        <vt:i4>0</vt:i4>
      </vt:variant>
      <vt:variant>
        <vt:i4>5</vt:i4>
      </vt:variant>
      <vt:variant>
        <vt:lpwstr>https://zavod.pgz.hr/documents/strategija_gospodarenja_mineralnim_sirovinama_rh.pdf</vt:lpwstr>
      </vt:variant>
      <vt:variant>
        <vt:lpwstr/>
      </vt:variant>
      <vt:variant>
        <vt:i4>4194395</vt:i4>
      </vt:variant>
      <vt:variant>
        <vt:i4>696</vt:i4>
      </vt:variant>
      <vt:variant>
        <vt:i4>0</vt:i4>
      </vt:variant>
      <vt:variant>
        <vt:i4>5</vt:i4>
      </vt:variant>
      <vt:variant>
        <vt:lpwstr>http://registar-imovina.gov.hr/default.aspx?action=nekretnine</vt:lpwstr>
      </vt:variant>
      <vt:variant>
        <vt:lpwstr/>
      </vt:variant>
      <vt:variant>
        <vt:i4>6226030</vt:i4>
      </vt:variant>
      <vt:variant>
        <vt:i4>693</vt:i4>
      </vt:variant>
      <vt:variant>
        <vt:i4>0</vt:i4>
      </vt:variant>
      <vt:variant>
        <vt:i4>5</vt:i4>
      </vt:variant>
      <vt:variant>
        <vt:lpwstr>https://narodne-novine.nn.hr/clanci/sluzbeni/2018_06_52_1023.html</vt:lpwstr>
      </vt:variant>
      <vt:variant>
        <vt:lpwstr/>
      </vt:variant>
      <vt:variant>
        <vt:i4>1835103</vt:i4>
      </vt:variant>
      <vt:variant>
        <vt:i4>690</vt:i4>
      </vt:variant>
      <vt:variant>
        <vt:i4>0</vt:i4>
      </vt:variant>
      <vt:variant>
        <vt:i4>5</vt:i4>
      </vt:variant>
      <vt:variant>
        <vt:lpwstr>http://eur-lex.europa.eu/legal-content/HR/TXT/?uri=celex%3A32010R1093</vt:lpwstr>
      </vt:variant>
      <vt:variant>
        <vt:lpwstr/>
      </vt:variant>
      <vt:variant>
        <vt:i4>1310785</vt:i4>
      </vt:variant>
      <vt:variant>
        <vt:i4>687</vt:i4>
      </vt:variant>
      <vt:variant>
        <vt:i4>0</vt:i4>
      </vt:variant>
      <vt:variant>
        <vt:i4>5</vt:i4>
      </vt:variant>
      <vt:variant>
        <vt:lpwstr>http://eur-lex.europa.eu/legal-content/HR/TXT/?uri=celex%3A32013L0036</vt:lpwstr>
      </vt:variant>
      <vt:variant>
        <vt:lpwstr/>
      </vt:variant>
      <vt:variant>
        <vt:i4>2162810</vt:i4>
      </vt:variant>
      <vt:variant>
        <vt:i4>684</vt:i4>
      </vt:variant>
      <vt:variant>
        <vt:i4>0</vt:i4>
      </vt:variant>
      <vt:variant>
        <vt:i4>5</vt:i4>
      </vt:variant>
      <vt:variant>
        <vt:lpwstr>https://publications.europa.eu/hr/publication-detail/-/publication/79f9b2c1-05c9-11e4-831f-01aa75ed71a1/language-hr</vt:lpwstr>
      </vt:variant>
      <vt:variant>
        <vt:lpwstr/>
      </vt:variant>
      <vt:variant>
        <vt:i4>2228287</vt:i4>
      </vt:variant>
      <vt:variant>
        <vt:i4>681</vt:i4>
      </vt:variant>
      <vt:variant>
        <vt:i4>0</vt:i4>
      </vt:variant>
      <vt:variant>
        <vt:i4>5</vt:i4>
      </vt:variant>
      <vt:variant>
        <vt:lpwstr>http://eur-lex.europa.eu/legal-content/HR/TXT/?uri=celex:32014L0017</vt:lpwstr>
      </vt:variant>
      <vt:variant>
        <vt:lpwstr/>
      </vt:variant>
      <vt:variant>
        <vt:i4>5898338</vt:i4>
      </vt:variant>
      <vt:variant>
        <vt:i4>678</vt:i4>
      </vt:variant>
      <vt:variant>
        <vt:i4>0</vt:i4>
      </vt:variant>
      <vt:variant>
        <vt:i4>5</vt:i4>
      </vt:variant>
      <vt:variant>
        <vt:lpwstr>https://narodne-novine.nn.hr/clanci/sluzbeni/2015_07_78_1491.html</vt:lpwstr>
      </vt:variant>
      <vt:variant>
        <vt:lpwstr/>
      </vt:variant>
      <vt:variant>
        <vt:i4>9</vt:i4>
      </vt:variant>
      <vt:variant>
        <vt:i4>672</vt:i4>
      </vt:variant>
      <vt:variant>
        <vt:i4>0</vt:i4>
      </vt:variant>
      <vt:variant>
        <vt:i4>5</vt:i4>
      </vt:variant>
      <vt:variant>
        <vt:lpwstr>https://www.zakon.hr/z/652/Zakon-o-unapre%C4%91enju-poduzetni%C4%8Dke-infrastrukture</vt:lpwstr>
      </vt:variant>
      <vt:variant>
        <vt:lpwstr/>
      </vt:variant>
      <vt:variant>
        <vt:i4>393230</vt:i4>
      </vt:variant>
      <vt:variant>
        <vt:i4>666</vt:i4>
      </vt:variant>
      <vt:variant>
        <vt:i4>0</vt:i4>
      </vt:variant>
      <vt:variant>
        <vt:i4>5</vt:i4>
      </vt:variant>
      <vt:variant>
        <vt:lpwstr>https://www.zakon.hr/z/436/Zakon-o-upravljanju-dr%C5%BEavnom-imovinom</vt:lpwstr>
      </vt:variant>
      <vt:variant>
        <vt:lpwstr/>
      </vt:variant>
      <vt:variant>
        <vt:i4>8126584</vt:i4>
      </vt:variant>
      <vt:variant>
        <vt:i4>663</vt:i4>
      </vt:variant>
      <vt:variant>
        <vt:i4>0</vt:i4>
      </vt:variant>
      <vt:variant>
        <vt:i4>5</vt:i4>
      </vt:variant>
      <vt:variant>
        <vt:lpwstr>https://www.zakon.hr/z/806/Zakon-o-sustavu-unutarnjih-kontrola-u-javnom-sektoru</vt:lpwstr>
      </vt:variant>
      <vt:variant>
        <vt:lpwstr/>
      </vt:variant>
      <vt:variant>
        <vt:i4>4456518</vt:i4>
      </vt:variant>
      <vt:variant>
        <vt:i4>660</vt:i4>
      </vt:variant>
      <vt:variant>
        <vt:i4>0</vt:i4>
      </vt:variant>
      <vt:variant>
        <vt:i4>5</vt:i4>
      </vt:variant>
      <vt:variant>
        <vt:lpwstr>https://www.zakon.hr/z/546/Zakon-o-trgova%C4%8Dkim-dru%C5%A1tvima</vt:lpwstr>
      </vt:variant>
      <vt:variant>
        <vt:lpwstr/>
      </vt:variant>
      <vt:variant>
        <vt:i4>393230</vt:i4>
      </vt:variant>
      <vt:variant>
        <vt:i4>654</vt:i4>
      </vt:variant>
      <vt:variant>
        <vt:i4>0</vt:i4>
      </vt:variant>
      <vt:variant>
        <vt:i4>5</vt:i4>
      </vt:variant>
      <vt:variant>
        <vt:lpwstr>https://www.zakon.hr/z/436/Zakon-o-upravljanju-dr%C5%BEavnom-imovinom</vt:lpwstr>
      </vt:variant>
      <vt:variant>
        <vt:lpwstr/>
      </vt:variant>
      <vt:variant>
        <vt:i4>655450</vt:i4>
      </vt:variant>
      <vt:variant>
        <vt:i4>651</vt:i4>
      </vt:variant>
      <vt:variant>
        <vt:i4>0</vt:i4>
      </vt:variant>
      <vt:variant>
        <vt:i4>5</vt:i4>
      </vt:variant>
      <vt:variant>
        <vt:lpwstr>https://imovina.gov.hr/UserDocsImages/dokumenti/Stari dokumenti uneseni naknadno/Odluka-o-mjerilima-i-kriterijima i postupku dodjele nekretnina na kori%C5%A1tenje organizacijama civilnog dru%C5%A1tva 2015.pdf</vt:lpwstr>
      </vt:variant>
      <vt:variant>
        <vt:lpwstr/>
      </vt:variant>
      <vt:variant>
        <vt:i4>5767265</vt:i4>
      </vt:variant>
      <vt:variant>
        <vt:i4>648</vt:i4>
      </vt:variant>
      <vt:variant>
        <vt:i4>0</vt:i4>
      </vt:variant>
      <vt:variant>
        <vt:i4>5</vt:i4>
      </vt:variant>
      <vt:variant>
        <vt:lpwstr>https://narodne-novine.nn.hr/clanci/sluzbeni/2014_05_56_1057.html</vt:lpwstr>
      </vt:variant>
      <vt:variant>
        <vt:lpwstr/>
      </vt:variant>
      <vt:variant>
        <vt:i4>327780</vt:i4>
      </vt:variant>
      <vt:variant>
        <vt:i4>645</vt:i4>
      </vt:variant>
      <vt:variant>
        <vt:i4>0</vt:i4>
      </vt:variant>
      <vt:variant>
        <vt:i4>5</vt:i4>
      </vt:variant>
      <vt:variant>
        <vt:lpwstr>https://narodne-novine.nn.hr/clanci/sluzbeni/2005_10_117_2137.html</vt:lpwstr>
      </vt:variant>
      <vt:variant>
        <vt:lpwstr/>
      </vt:variant>
      <vt:variant>
        <vt:i4>5308465</vt:i4>
      </vt:variant>
      <vt:variant>
        <vt:i4>642</vt:i4>
      </vt:variant>
      <vt:variant>
        <vt:i4>0</vt:i4>
      </vt:variant>
      <vt:variant>
        <vt:i4>5</vt:i4>
      </vt:variant>
      <vt:variant>
        <vt:lpwstr>https://narodne-novine.nn.hr/clanci/sluzbeni/1997_04_40_562.html</vt:lpwstr>
      </vt:variant>
      <vt:variant>
        <vt:lpwstr/>
      </vt:variant>
      <vt:variant>
        <vt:i4>393319</vt:i4>
      </vt:variant>
      <vt:variant>
        <vt:i4>639</vt:i4>
      </vt:variant>
      <vt:variant>
        <vt:i4>0</vt:i4>
      </vt:variant>
      <vt:variant>
        <vt:i4>5</vt:i4>
      </vt:variant>
      <vt:variant>
        <vt:lpwstr>https://narodne-novine.nn.hr/clanci/sluzbeni/2020_01_3_40.html</vt:lpwstr>
      </vt:variant>
      <vt:variant>
        <vt:lpwstr/>
      </vt:variant>
      <vt:variant>
        <vt:i4>65633</vt:i4>
      </vt:variant>
      <vt:variant>
        <vt:i4>636</vt:i4>
      </vt:variant>
      <vt:variant>
        <vt:i4>0</vt:i4>
      </vt:variant>
      <vt:variant>
        <vt:i4>5</vt:i4>
      </vt:variant>
      <vt:variant>
        <vt:lpwstr>https://narodne-novine.nn.hr/clanci/sluzbeni/2013_10_127_2761.html</vt:lpwstr>
      </vt:variant>
      <vt:variant>
        <vt:lpwstr/>
      </vt:variant>
      <vt:variant>
        <vt:i4>6226023</vt:i4>
      </vt:variant>
      <vt:variant>
        <vt:i4>633</vt:i4>
      </vt:variant>
      <vt:variant>
        <vt:i4>0</vt:i4>
      </vt:variant>
      <vt:variant>
        <vt:i4>5</vt:i4>
      </vt:variant>
      <vt:variant>
        <vt:lpwstr>https://narodne-novine.nn.hr/clanci/sluzbeni/2011_07_80_1708.html</vt:lpwstr>
      </vt:variant>
      <vt:variant>
        <vt:lpwstr/>
      </vt:variant>
      <vt:variant>
        <vt:i4>5898303</vt:i4>
      </vt:variant>
      <vt:variant>
        <vt:i4>630</vt:i4>
      </vt:variant>
      <vt:variant>
        <vt:i4>0</vt:i4>
      </vt:variant>
      <vt:variant>
        <vt:i4>5</vt:i4>
      </vt:variant>
      <vt:variant>
        <vt:lpwstr>https://narodne-novine.nn.hr/clanci/sluzbeni/2019_03_28_573.html</vt:lpwstr>
      </vt:variant>
      <vt:variant>
        <vt:lpwstr/>
      </vt:variant>
      <vt:variant>
        <vt:i4>5963887</vt:i4>
      </vt:variant>
      <vt:variant>
        <vt:i4>627</vt:i4>
      </vt:variant>
      <vt:variant>
        <vt:i4>0</vt:i4>
      </vt:variant>
      <vt:variant>
        <vt:i4>5</vt:i4>
      </vt:variant>
      <vt:variant>
        <vt:lpwstr>https://narodne-novine.nn.hr/clanci/sluzbeni/2014_06_74_1396.html</vt:lpwstr>
      </vt:variant>
      <vt:variant>
        <vt:lpwstr/>
      </vt:variant>
      <vt:variant>
        <vt:i4>5767220</vt:i4>
      </vt:variant>
      <vt:variant>
        <vt:i4>624</vt:i4>
      </vt:variant>
      <vt:variant>
        <vt:i4>0</vt:i4>
      </vt:variant>
      <vt:variant>
        <vt:i4>5</vt:i4>
      </vt:variant>
      <vt:variant>
        <vt:lpwstr>https://narodne-novine.nn.hr/clanci/sluzbeni/2016_04_31_833.html</vt:lpwstr>
      </vt:variant>
      <vt:variant>
        <vt:lpwstr/>
      </vt:variant>
      <vt:variant>
        <vt:i4>5701733</vt:i4>
      </vt:variant>
      <vt:variant>
        <vt:i4>621</vt:i4>
      </vt:variant>
      <vt:variant>
        <vt:i4>0</vt:i4>
      </vt:variant>
      <vt:variant>
        <vt:i4>5</vt:i4>
      </vt:variant>
      <vt:variant>
        <vt:lpwstr>https://narodne-novine.nn.hr/clanci/sluzbeni/2015_09_95_1830.html</vt:lpwstr>
      </vt:variant>
      <vt:variant>
        <vt:lpwstr/>
      </vt:variant>
      <vt:variant>
        <vt:i4>5963832</vt:i4>
      </vt:variant>
      <vt:variant>
        <vt:i4>618</vt:i4>
      </vt:variant>
      <vt:variant>
        <vt:i4>0</vt:i4>
      </vt:variant>
      <vt:variant>
        <vt:i4>5</vt:i4>
      </vt:variant>
      <vt:variant>
        <vt:lpwstr>https://narodne-novine.nn.hr/clanci/sluzbeni/2014_01_10_175.html</vt:lpwstr>
      </vt:variant>
      <vt:variant>
        <vt:lpwstr/>
      </vt:variant>
      <vt:variant>
        <vt:i4>5767228</vt:i4>
      </vt:variant>
      <vt:variant>
        <vt:i4>615</vt:i4>
      </vt:variant>
      <vt:variant>
        <vt:i4>0</vt:i4>
      </vt:variant>
      <vt:variant>
        <vt:i4>5</vt:i4>
      </vt:variant>
      <vt:variant>
        <vt:lpwstr>https://narodne-novine.nn.hr/clanci/sluzbeni/2014_02_24_440.html</vt:lpwstr>
      </vt:variant>
      <vt:variant>
        <vt:lpwstr/>
      </vt:variant>
      <vt:variant>
        <vt:i4>5505080</vt:i4>
      </vt:variant>
      <vt:variant>
        <vt:i4>612</vt:i4>
      </vt:variant>
      <vt:variant>
        <vt:i4>0</vt:i4>
      </vt:variant>
      <vt:variant>
        <vt:i4>5</vt:i4>
      </vt:variant>
      <vt:variant>
        <vt:lpwstr>https://narodne-novine.nn.hr/clanci/sluzbeni/2012_01_10_280.html</vt:lpwstr>
      </vt:variant>
      <vt:variant>
        <vt:lpwstr/>
      </vt:variant>
      <vt:variant>
        <vt:i4>65635</vt:i4>
      </vt:variant>
      <vt:variant>
        <vt:i4>609</vt:i4>
      </vt:variant>
      <vt:variant>
        <vt:i4>0</vt:i4>
      </vt:variant>
      <vt:variant>
        <vt:i4>5</vt:i4>
      </vt:variant>
      <vt:variant>
        <vt:lpwstr>https://narodne-novine.nn.hr/clanci/sluzbeni/2013_10_127_2763.html</vt:lpwstr>
      </vt:variant>
      <vt:variant>
        <vt:lpwstr/>
      </vt:variant>
      <vt:variant>
        <vt:i4>6094958</vt:i4>
      </vt:variant>
      <vt:variant>
        <vt:i4>606</vt:i4>
      </vt:variant>
      <vt:variant>
        <vt:i4>0</vt:i4>
      </vt:variant>
      <vt:variant>
        <vt:i4>5</vt:i4>
      </vt:variant>
      <vt:variant>
        <vt:lpwstr>https://narodne-novine.nn.hr/clanci/sluzbeni/2018_10_95_1843.html</vt:lpwstr>
      </vt:variant>
      <vt:variant>
        <vt:lpwstr/>
      </vt:variant>
      <vt:variant>
        <vt:i4>65633</vt:i4>
      </vt:variant>
      <vt:variant>
        <vt:i4>603</vt:i4>
      </vt:variant>
      <vt:variant>
        <vt:i4>0</vt:i4>
      </vt:variant>
      <vt:variant>
        <vt:i4>5</vt:i4>
      </vt:variant>
      <vt:variant>
        <vt:lpwstr>https://narodne-novine.nn.hr/clanci/sluzbeni/2013_10_127_2761.html</vt:lpwstr>
      </vt:variant>
      <vt:variant>
        <vt:lpwstr/>
      </vt:variant>
      <vt:variant>
        <vt:i4>5832811</vt:i4>
      </vt:variant>
      <vt:variant>
        <vt:i4>600</vt:i4>
      </vt:variant>
      <vt:variant>
        <vt:i4>0</vt:i4>
      </vt:variant>
      <vt:variant>
        <vt:i4>5</vt:i4>
      </vt:variant>
      <vt:variant>
        <vt:lpwstr>https://narodne-novine.nn.hr/clanci/sluzbeni/2015_07_78_1503.html</vt:lpwstr>
      </vt:variant>
      <vt:variant>
        <vt:lpwstr/>
      </vt:variant>
      <vt:variant>
        <vt:i4>786535</vt:i4>
      </vt:variant>
      <vt:variant>
        <vt:i4>597</vt:i4>
      </vt:variant>
      <vt:variant>
        <vt:i4>0</vt:i4>
      </vt:variant>
      <vt:variant>
        <vt:i4>5</vt:i4>
      </vt:variant>
      <vt:variant>
        <vt:lpwstr>https://narodne-novine.nn.hr/clanci/sluzbeni/2012_12_137_2898.html</vt:lpwstr>
      </vt:variant>
      <vt:variant>
        <vt:lpwstr/>
      </vt:variant>
      <vt:variant>
        <vt:i4>96</vt:i4>
      </vt:variant>
      <vt:variant>
        <vt:i4>594</vt:i4>
      </vt:variant>
      <vt:variant>
        <vt:i4>0</vt:i4>
      </vt:variant>
      <vt:variant>
        <vt:i4>5</vt:i4>
      </vt:variant>
      <vt:variant>
        <vt:lpwstr>https://narodne-novine.nn.hr/clanci/sluzbeni/2017_10_100_2302.html</vt:lpwstr>
      </vt:variant>
      <vt:variant>
        <vt:lpwstr/>
      </vt:variant>
      <vt:variant>
        <vt:i4>6225968</vt:i4>
      </vt:variant>
      <vt:variant>
        <vt:i4>591</vt:i4>
      </vt:variant>
      <vt:variant>
        <vt:i4>0</vt:i4>
      </vt:variant>
      <vt:variant>
        <vt:i4>5</vt:i4>
      </vt:variant>
      <vt:variant>
        <vt:lpwstr>https://narodne-novine.nn.hr/clanci/sluzbeni/2013_02_20_338.html</vt:lpwstr>
      </vt:variant>
      <vt:variant>
        <vt:lpwstr/>
      </vt:variant>
      <vt:variant>
        <vt:i4>6029422</vt:i4>
      </vt:variant>
      <vt:variant>
        <vt:i4>588</vt:i4>
      </vt:variant>
      <vt:variant>
        <vt:i4>0</vt:i4>
      </vt:variant>
      <vt:variant>
        <vt:i4>5</vt:i4>
      </vt:variant>
      <vt:variant>
        <vt:lpwstr>https://narodne-novine.nn.hr/clanci/sluzbeni/2018_10_95_1842.html</vt:lpwstr>
      </vt:variant>
      <vt:variant>
        <vt:lpwstr/>
      </vt:variant>
      <vt:variant>
        <vt:i4>5701737</vt:i4>
      </vt:variant>
      <vt:variant>
        <vt:i4>585</vt:i4>
      </vt:variant>
      <vt:variant>
        <vt:i4>0</vt:i4>
      </vt:variant>
      <vt:variant>
        <vt:i4>5</vt:i4>
      </vt:variant>
      <vt:variant>
        <vt:lpwstr>https://narodne-novine.nn.hr/clanci/sluzbeni/2018_10_95_1839.html</vt:lpwstr>
      </vt:variant>
      <vt:variant>
        <vt:lpwstr/>
      </vt:variant>
      <vt:variant>
        <vt:i4>6160487</vt:i4>
      </vt:variant>
      <vt:variant>
        <vt:i4>582</vt:i4>
      </vt:variant>
      <vt:variant>
        <vt:i4>0</vt:i4>
      </vt:variant>
      <vt:variant>
        <vt:i4>5</vt:i4>
      </vt:variant>
      <vt:variant>
        <vt:lpwstr>https://narodne-novine.nn.hr/clanci/sluzbeni/2017_07_65_1535.html</vt:lpwstr>
      </vt:variant>
      <vt:variant>
        <vt:lpwstr/>
      </vt:variant>
      <vt:variant>
        <vt:i4>983144</vt:i4>
      </vt:variant>
      <vt:variant>
        <vt:i4>579</vt:i4>
      </vt:variant>
      <vt:variant>
        <vt:i4>0</vt:i4>
      </vt:variant>
      <vt:variant>
        <vt:i4>5</vt:i4>
      </vt:variant>
      <vt:variant>
        <vt:lpwstr>https://narodne-novine.nn.hr/clanci/sluzbeni/2007_10_106_3099.html</vt:lpwstr>
      </vt:variant>
      <vt:variant>
        <vt:lpwstr/>
      </vt:variant>
      <vt:variant>
        <vt:i4>6094953</vt:i4>
      </vt:variant>
      <vt:variant>
        <vt:i4>576</vt:i4>
      </vt:variant>
      <vt:variant>
        <vt:i4>0</vt:i4>
      </vt:variant>
      <vt:variant>
        <vt:i4>5</vt:i4>
      </vt:variant>
      <vt:variant>
        <vt:lpwstr>https://narodne-novine.nn.hr/clanci/sluzbeni/2004_05_63_1383.html</vt:lpwstr>
      </vt:variant>
      <vt:variant>
        <vt:lpwstr/>
      </vt:variant>
      <vt:variant>
        <vt:i4>5570618</vt:i4>
      </vt:variant>
      <vt:variant>
        <vt:i4>573</vt:i4>
      </vt:variant>
      <vt:variant>
        <vt:i4>0</vt:i4>
      </vt:variant>
      <vt:variant>
        <vt:i4>5</vt:i4>
      </vt:variant>
      <vt:variant>
        <vt:lpwstr>https://narodne-novine.nn.hr/clanci/sluzbeni/2017_03_20_481.html</vt:lpwstr>
      </vt:variant>
      <vt:variant>
        <vt:lpwstr/>
      </vt:variant>
      <vt:variant>
        <vt:i4>5505080</vt:i4>
      </vt:variant>
      <vt:variant>
        <vt:i4>570</vt:i4>
      </vt:variant>
      <vt:variant>
        <vt:i4>0</vt:i4>
      </vt:variant>
      <vt:variant>
        <vt:i4>5</vt:i4>
      </vt:variant>
      <vt:variant>
        <vt:lpwstr>https://narodne-novine.nn.hr/clanci/sluzbeni/2002_05_53_998.html</vt:lpwstr>
      </vt:variant>
      <vt:variant>
        <vt:lpwstr/>
      </vt:variant>
      <vt:variant>
        <vt:i4>5374051</vt:i4>
      </vt:variant>
      <vt:variant>
        <vt:i4>567</vt:i4>
      </vt:variant>
      <vt:variant>
        <vt:i4>0</vt:i4>
      </vt:variant>
      <vt:variant>
        <vt:i4>5</vt:i4>
      </vt:variant>
      <vt:variant>
        <vt:lpwstr>https://narodne-novine.nn.hr/clanci/sluzbeni/2002_07_90_1476.html</vt:lpwstr>
      </vt:variant>
      <vt:variant>
        <vt:lpwstr/>
      </vt:variant>
      <vt:variant>
        <vt:i4>6094951</vt:i4>
      </vt:variant>
      <vt:variant>
        <vt:i4>564</vt:i4>
      </vt:variant>
      <vt:variant>
        <vt:i4>0</vt:i4>
      </vt:variant>
      <vt:variant>
        <vt:i4>5</vt:i4>
      </vt:variant>
      <vt:variant>
        <vt:lpwstr>https://narodne-novine.nn.hr/clanci/sluzbeni/2004_05_65_1404.html</vt:lpwstr>
      </vt:variant>
      <vt:variant>
        <vt:lpwstr/>
      </vt:variant>
      <vt:variant>
        <vt:i4>5570621</vt:i4>
      </vt:variant>
      <vt:variant>
        <vt:i4>561</vt:i4>
      </vt:variant>
      <vt:variant>
        <vt:i4>0</vt:i4>
      </vt:variant>
      <vt:variant>
        <vt:i4>5</vt:i4>
      </vt:variant>
      <vt:variant>
        <vt:lpwstr>https://narodne-novine.nn.hr/clanci/sluzbeni/2015_03_27_582.html</vt:lpwstr>
      </vt:variant>
      <vt:variant>
        <vt:lpwstr/>
      </vt:variant>
      <vt:variant>
        <vt:i4>5832810</vt:i4>
      </vt:variant>
      <vt:variant>
        <vt:i4>558</vt:i4>
      </vt:variant>
      <vt:variant>
        <vt:i4>0</vt:i4>
      </vt:variant>
      <vt:variant>
        <vt:i4>5</vt:i4>
      </vt:variant>
      <vt:variant>
        <vt:lpwstr>https://narodne-novine.nn.hr/clanci/sluzbeni/2014_06_69_1315.html</vt:lpwstr>
      </vt:variant>
      <vt:variant>
        <vt:lpwstr/>
      </vt:variant>
      <vt:variant>
        <vt:i4>5505080</vt:i4>
      </vt:variant>
      <vt:variant>
        <vt:i4>555</vt:i4>
      </vt:variant>
      <vt:variant>
        <vt:i4>0</vt:i4>
      </vt:variant>
      <vt:variant>
        <vt:i4>5</vt:i4>
      </vt:variant>
      <vt:variant>
        <vt:lpwstr>https://narodne-novine.nn.hr/clanci/sluzbeni/2014_03_32_583.html</vt:lpwstr>
      </vt:variant>
      <vt:variant>
        <vt:lpwstr/>
      </vt:variant>
      <vt:variant>
        <vt:i4>6094958</vt:i4>
      </vt:variant>
      <vt:variant>
        <vt:i4>552</vt:i4>
      </vt:variant>
      <vt:variant>
        <vt:i4>0</vt:i4>
      </vt:variant>
      <vt:variant>
        <vt:i4>5</vt:i4>
      </vt:variant>
      <vt:variant>
        <vt:lpwstr>https://narodne-novine.nn.hr/clanci/sluzbeni/2019_10_98_1982.html</vt:lpwstr>
      </vt:variant>
      <vt:variant>
        <vt:lpwstr/>
      </vt:variant>
      <vt:variant>
        <vt:i4>5570622</vt:i4>
      </vt:variant>
      <vt:variant>
        <vt:i4>549</vt:i4>
      </vt:variant>
      <vt:variant>
        <vt:i4>0</vt:i4>
      </vt:variant>
      <vt:variant>
        <vt:i4>5</vt:i4>
      </vt:variant>
      <vt:variant>
        <vt:lpwstr>https://narodne-novine.nn.hr/clanci/sluzbeni/2018_05_46_880.html</vt:lpwstr>
      </vt:variant>
      <vt:variant>
        <vt:lpwstr/>
      </vt:variant>
      <vt:variant>
        <vt:i4>65639</vt:i4>
      </vt:variant>
      <vt:variant>
        <vt:i4>546</vt:i4>
      </vt:variant>
      <vt:variant>
        <vt:i4>0</vt:i4>
      </vt:variant>
      <vt:variant>
        <vt:i4>5</vt:i4>
      </vt:variant>
      <vt:variant>
        <vt:lpwstr>https://narodne-novine.nn.hr/clanci/sluzbeni/2018_01_1_28.html</vt:lpwstr>
      </vt:variant>
      <vt:variant>
        <vt:lpwstr/>
      </vt:variant>
      <vt:variant>
        <vt:i4>5439587</vt:i4>
      </vt:variant>
      <vt:variant>
        <vt:i4>543</vt:i4>
      </vt:variant>
      <vt:variant>
        <vt:i4>0</vt:i4>
      </vt:variant>
      <vt:variant>
        <vt:i4>5</vt:i4>
      </vt:variant>
      <vt:variant>
        <vt:lpwstr>https://narodne-novine.nn.hr/clanci/sluzbeni/2002_07_90_1477.html</vt:lpwstr>
      </vt:variant>
      <vt:variant>
        <vt:lpwstr/>
      </vt:variant>
      <vt:variant>
        <vt:i4>5963872</vt:i4>
      </vt:variant>
      <vt:variant>
        <vt:i4>540</vt:i4>
      </vt:variant>
      <vt:variant>
        <vt:i4>0</vt:i4>
      </vt:variant>
      <vt:variant>
        <vt:i4>5</vt:i4>
      </vt:variant>
      <vt:variant>
        <vt:lpwstr>https://narodne-novine.nn.hr/clanci/sluzbeni/2015_08_85_1662.html</vt:lpwstr>
      </vt:variant>
      <vt:variant>
        <vt:lpwstr/>
      </vt:variant>
      <vt:variant>
        <vt:i4>524392</vt:i4>
      </vt:variant>
      <vt:variant>
        <vt:i4>537</vt:i4>
      </vt:variant>
      <vt:variant>
        <vt:i4>0</vt:i4>
      </vt:variant>
      <vt:variant>
        <vt:i4>5</vt:i4>
      </vt:variant>
      <vt:variant>
        <vt:lpwstr>https://narodne-novine.nn.hr/clanci/sluzbeni/2009_12_148_3625.html</vt:lpwstr>
      </vt:variant>
      <vt:variant>
        <vt:lpwstr/>
      </vt:variant>
      <vt:variant>
        <vt:i4>5832812</vt:i4>
      </vt:variant>
      <vt:variant>
        <vt:i4>534</vt:i4>
      </vt:variant>
      <vt:variant>
        <vt:i4>0</vt:i4>
      </vt:variant>
      <vt:variant>
        <vt:i4>5</vt:i4>
      </vt:variant>
      <vt:variant>
        <vt:lpwstr>https://narodne-novine.nn.hr/clanci/sluzbeni/2007_08_86_2681.html</vt:lpwstr>
      </vt:variant>
      <vt:variant>
        <vt:lpwstr/>
      </vt:variant>
      <vt:variant>
        <vt:i4>524385</vt:i4>
      </vt:variant>
      <vt:variant>
        <vt:i4>531</vt:i4>
      </vt:variant>
      <vt:variant>
        <vt:i4>0</vt:i4>
      </vt:variant>
      <vt:variant>
        <vt:i4>5</vt:i4>
      </vt:variant>
      <vt:variant>
        <vt:lpwstr>https://narodne-novine.nn.hr/clanci/sluzbeni/2015_12_133_2495.html</vt:lpwstr>
      </vt:variant>
      <vt:variant>
        <vt:lpwstr/>
      </vt:variant>
      <vt:variant>
        <vt:i4>6160489</vt:i4>
      </vt:variant>
      <vt:variant>
        <vt:i4>528</vt:i4>
      </vt:variant>
      <vt:variant>
        <vt:i4>0</vt:i4>
      </vt:variant>
      <vt:variant>
        <vt:i4>5</vt:i4>
      </vt:variant>
      <vt:variant>
        <vt:lpwstr>https://narodne-novine.nn.hr/clanci/sluzbeni/2015_07_73_1392.html</vt:lpwstr>
      </vt:variant>
      <vt:variant>
        <vt:lpwstr/>
      </vt:variant>
      <vt:variant>
        <vt:i4>6094956</vt:i4>
      </vt:variant>
      <vt:variant>
        <vt:i4>525</vt:i4>
      </vt:variant>
      <vt:variant>
        <vt:i4>0</vt:i4>
      </vt:variant>
      <vt:variant>
        <vt:i4>5</vt:i4>
      </vt:variant>
      <vt:variant>
        <vt:lpwstr>https://narodne-novine.nn.hr/clanci/sluzbeni/2013_06_78_1615.html</vt:lpwstr>
      </vt:variant>
      <vt:variant>
        <vt:lpwstr/>
      </vt:variant>
      <vt:variant>
        <vt:i4>5570616</vt:i4>
      </vt:variant>
      <vt:variant>
        <vt:i4>522</vt:i4>
      </vt:variant>
      <vt:variant>
        <vt:i4>0</vt:i4>
      </vt:variant>
      <vt:variant>
        <vt:i4>5</vt:i4>
      </vt:variant>
      <vt:variant>
        <vt:lpwstr>https://narodne-novine.nn.hr/clanci/sluzbeni/2017_03_20_483.html</vt:lpwstr>
      </vt:variant>
      <vt:variant>
        <vt:lpwstr/>
      </vt:variant>
      <vt:variant>
        <vt:i4>5963879</vt:i4>
      </vt:variant>
      <vt:variant>
        <vt:i4>519</vt:i4>
      </vt:variant>
      <vt:variant>
        <vt:i4>0</vt:i4>
      </vt:variant>
      <vt:variant>
        <vt:i4>5</vt:i4>
      </vt:variant>
      <vt:variant>
        <vt:lpwstr>https://narodne-novine.nn.hr/clanci/sluzbeni/2016_07_61_1560.html</vt:lpwstr>
      </vt:variant>
      <vt:variant>
        <vt:lpwstr/>
      </vt:variant>
      <vt:variant>
        <vt:i4>196706</vt:i4>
      </vt:variant>
      <vt:variant>
        <vt:i4>516</vt:i4>
      </vt:variant>
      <vt:variant>
        <vt:i4>0</vt:i4>
      </vt:variant>
      <vt:variant>
        <vt:i4>5</vt:i4>
      </vt:variant>
      <vt:variant>
        <vt:lpwstr>https://narodne-novine.nn.hr/clanci/sluzbeni/2015_10_105_2061.html</vt:lpwstr>
      </vt:variant>
      <vt:variant>
        <vt:lpwstr/>
      </vt:variant>
      <vt:variant>
        <vt:i4>6225981</vt:i4>
      </vt:variant>
      <vt:variant>
        <vt:i4>513</vt:i4>
      </vt:variant>
      <vt:variant>
        <vt:i4>0</vt:i4>
      </vt:variant>
      <vt:variant>
        <vt:i4>5</vt:i4>
      </vt:variant>
      <vt:variant>
        <vt:lpwstr>https://narodne-novine.nn.hr/clanci/sluzbeni/2015_04_41_839.html</vt:lpwstr>
      </vt:variant>
      <vt:variant>
        <vt:lpwstr/>
      </vt:variant>
      <vt:variant>
        <vt:i4>5898340</vt:i4>
      </vt:variant>
      <vt:variant>
        <vt:i4>510</vt:i4>
      </vt:variant>
      <vt:variant>
        <vt:i4>0</vt:i4>
      </vt:variant>
      <vt:variant>
        <vt:i4>5</vt:i4>
      </vt:variant>
      <vt:variant>
        <vt:lpwstr>https://narodne-novine.nn.hr/clanci/sluzbeni/2014_05_64_1224.html</vt:lpwstr>
      </vt:variant>
      <vt:variant>
        <vt:lpwstr/>
      </vt:variant>
      <vt:variant>
        <vt:i4>983145</vt:i4>
      </vt:variant>
      <vt:variant>
        <vt:i4>507</vt:i4>
      </vt:variant>
      <vt:variant>
        <vt:i4>0</vt:i4>
      </vt:variant>
      <vt:variant>
        <vt:i4>5</vt:i4>
      </vt:variant>
      <vt:variant>
        <vt:lpwstr>https://narodne-novine.nn.hr/clanci/sluzbeni/2019_12_118_2354.html</vt:lpwstr>
      </vt:variant>
      <vt:variant>
        <vt:lpwstr/>
      </vt:variant>
      <vt:variant>
        <vt:i4>5963886</vt:i4>
      </vt:variant>
      <vt:variant>
        <vt:i4>504</vt:i4>
      </vt:variant>
      <vt:variant>
        <vt:i4>0</vt:i4>
      </vt:variant>
      <vt:variant>
        <vt:i4>5</vt:i4>
      </vt:variant>
      <vt:variant>
        <vt:lpwstr>https://narodne-novine.nn.hr/clanci/sluzbeni/2019_10_98_1984.html</vt:lpwstr>
      </vt:variant>
      <vt:variant>
        <vt:lpwstr/>
      </vt:variant>
      <vt:variant>
        <vt:i4>5570623</vt:i4>
      </vt:variant>
      <vt:variant>
        <vt:i4>501</vt:i4>
      </vt:variant>
      <vt:variant>
        <vt:i4>0</vt:i4>
      </vt:variant>
      <vt:variant>
        <vt:i4>5</vt:i4>
      </vt:variant>
      <vt:variant>
        <vt:lpwstr>https://narodne-novine.nn.hr/clanci/sluzbeni/2017_03_20_484.html</vt:lpwstr>
      </vt:variant>
      <vt:variant>
        <vt:lpwstr/>
      </vt:variant>
      <vt:variant>
        <vt:i4>917602</vt:i4>
      </vt:variant>
      <vt:variant>
        <vt:i4>498</vt:i4>
      </vt:variant>
      <vt:variant>
        <vt:i4>0</vt:i4>
      </vt:variant>
      <vt:variant>
        <vt:i4>5</vt:i4>
      </vt:variant>
      <vt:variant>
        <vt:lpwstr>https://narodne-novine.nn.hr/clanci/sluzbeni/2015_10_107_2091.html</vt:lpwstr>
      </vt:variant>
      <vt:variant>
        <vt:lpwstr/>
      </vt:variant>
      <vt:variant>
        <vt:i4>196713</vt:i4>
      </vt:variant>
      <vt:variant>
        <vt:i4>495</vt:i4>
      </vt:variant>
      <vt:variant>
        <vt:i4>0</vt:i4>
      </vt:variant>
      <vt:variant>
        <vt:i4>5</vt:i4>
      </vt:variant>
      <vt:variant>
        <vt:lpwstr>https://narodne-novine.nn.hr/clanci/sluzbeni/2019_12_121_2400.html</vt:lpwstr>
      </vt:variant>
      <vt:variant>
        <vt:lpwstr/>
      </vt:variant>
      <vt:variant>
        <vt:i4>196707</vt:i4>
      </vt:variant>
      <vt:variant>
        <vt:i4>492</vt:i4>
      </vt:variant>
      <vt:variant>
        <vt:i4>0</vt:i4>
      </vt:variant>
      <vt:variant>
        <vt:i4>5</vt:i4>
      </vt:variant>
      <vt:variant>
        <vt:lpwstr>https://narodne-novine.nn.hr/clanci/sluzbeni/2015_10_105_2060.html</vt:lpwstr>
      </vt:variant>
      <vt:variant>
        <vt:lpwstr/>
      </vt:variant>
      <vt:variant>
        <vt:i4>5505081</vt:i4>
      </vt:variant>
      <vt:variant>
        <vt:i4>489</vt:i4>
      </vt:variant>
      <vt:variant>
        <vt:i4>0</vt:i4>
      </vt:variant>
      <vt:variant>
        <vt:i4>5</vt:i4>
      </vt:variant>
      <vt:variant>
        <vt:lpwstr>https://narodne-novine.nn.hr/clanci/sluzbeni/2014_03_32_582.html</vt:lpwstr>
      </vt:variant>
      <vt:variant>
        <vt:lpwstr/>
      </vt:variant>
      <vt:variant>
        <vt:i4>6094953</vt:i4>
      </vt:variant>
      <vt:variant>
        <vt:i4>486</vt:i4>
      </vt:variant>
      <vt:variant>
        <vt:i4>0</vt:i4>
      </vt:variant>
      <vt:variant>
        <vt:i4>5</vt:i4>
      </vt:variant>
      <vt:variant>
        <vt:lpwstr>https://narodne-novine.nn.hr/clanci/sluzbeni/2015_07_73_1391.html</vt:lpwstr>
      </vt:variant>
      <vt:variant>
        <vt:lpwstr/>
      </vt:variant>
      <vt:variant>
        <vt:i4>5636199</vt:i4>
      </vt:variant>
      <vt:variant>
        <vt:i4>483</vt:i4>
      </vt:variant>
      <vt:variant>
        <vt:i4>0</vt:i4>
      </vt:variant>
      <vt:variant>
        <vt:i4>5</vt:i4>
      </vt:variant>
      <vt:variant>
        <vt:lpwstr>https://narodne-novine.nn.hr/clanci/sluzbeni/1999_06_67_1260.html</vt:lpwstr>
      </vt:variant>
      <vt:variant>
        <vt:lpwstr/>
      </vt:variant>
      <vt:variant>
        <vt:i4>524398</vt:i4>
      </vt:variant>
      <vt:variant>
        <vt:i4>480</vt:i4>
      </vt:variant>
      <vt:variant>
        <vt:i4>0</vt:i4>
      </vt:variant>
      <vt:variant>
        <vt:i4>5</vt:i4>
      </vt:variant>
      <vt:variant>
        <vt:lpwstr>https://narodne-novine.nn.hr/clanci/sluzbeni/2009_12_148_3623.html</vt:lpwstr>
      </vt:variant>
      <vt:variant>
        <vt:lpwstr/>
      </vt:variant>
      <vt:variant>
        <vt:i4>6094948</vt:i4>
      </vt:variant>
      <vt:variant>
        <vt:i4>477</vt:i4>
      </vt:variant>
      <vt:variant>
        <vt:i4>0</vt:i4>
      </vt:variant>
      <vt:variant>
        <vt:i4>5</vt:i4>
      </vt:variant>
      <vt:variant>
        <vt:lpwstr>https://narodne-novine.nn.hr/clanci/sluzbeni/2007_08_84_2625.html</vt:lpwstr>
      </vt:variant>
      <vt:variant>
        <vt:lpwstr/>
      </vt:variant>
      <vt:variant>
        <vt:i4>393315</vt:i4>
      </vt:variant>
      <vt:variant>
        <vt:i4>474</vt:i4>
      </vt:variant>
      <vt:variant>
        <vt:i4>0</vt:i4>
      </vt:variant>
      <vt:variant>
        <vt:i4>5</vt:i4>
      </vt:variant>
      <vt:variant>
        <vt:lpwstr>https://narodne-novine.nn.hr/clanci/sluzbeni/2008_12_147_4049.html</vt:lpwstr>
      </vt:variant>
      <vt:variant>
        <vt:lpwstr/>
      </vt:variant>
      <vt:variant>
        <vt:i4>5898350</vt:i4>
      </vt:variant>
      <vt:variant>
        <vt:i4>470</vt:i4>
      </vt:variant>
      <vt:variant>
        <vt:i4>0</vt:i4>
      </vt:variant>
      <vt:variant>
        <vt:i4>5</vt:i4>
      </vt:variant>
      <vt:variant>
        <vt:lpwstr>https://narodne-novine.nn.hr/clanci/sluzbeni/2019_10_98_1985.html</vt:lpwstr>
      </vt:variant>
      <vt:variant>
        <vt:lpwstr/>
      </vt:variant>
      <vt:variant>
        <vt:i4>6160437</vt:i4>
      </vt:variant>
      <vt:variant>
        <vt:i4>467</vt:i4>
      </vt:variant>
      <vt:variant>
        <vt:i4>0</vt:i4>
      </vt:variant>
      <vt:variant>
        <vt:i4>5</vt:i4>
      </vt:variant>
      <vt:variant>
        <vt:lpwstr>https://narodne-novine.nn.hr/clanci/sluzbeni/2019_04_36_755.html</vt:lpwstr>
      </vt:variant>
      <vt:variant>
        <vt:lpwstr/>
      </vt:variant>
      <vt:variant>
        <vt:i4>6160436</vt:i4>
      </vt:variant>
      <vt:variant>
        <vt:i4>464</vt:i4>
      </vt:variant>
      <vt:variant>
        <vt:i4>0</vt:i4>
      </vt:variant>
      <vt:variant>
        <vt:i4>5</vt:i4>
      </vt:variant>
      <vt:variant>
        <vt:lpwstr>https://narodne-novine.nn.hr/clanci/sluzbeni/2018_04_34_656.html</vt:lpwstr>
      </vt:variant>
      <vt:variant>
        <vt:lpwstr/>
      </vt:variant>
      <vt:variant>
        <vt:i4>6160436</vt:i4>
      </vt:variant>
      <vt:variant>
        <vt:i4>462</vt:i4>
      </vt:variant>
      <vt:variant>
        <vt:i4>0</vt:i4>
      </vt:variant>
      <vt:variant>
        <vt:i4>5</vt:i4>
      </vt:variant>
      <vt:variant>
        <vt:lpwstr>https://narodne-novine.nn.hr/clanci/sluzbeni/2018_04_34_656.html</vt:lpwstr>
      </vt:variant>
      <vt:variant>
        <vt:lpwstr/>
      </vt:variant>
      <vt:variant>
        <vt:i4>65635</vt:i4>
      </vt:variant>
      <vt:variant>
        <vt:i4>459</vt:i4>
      </vt:variant>
      <vt:variant>
        <vt:i4>0</vt:i4>
      </vt:variant>
      <vt:variant>
        <vt:i4>5</vt:i4>
      </vt:variant>
      <vt:variant>
        <vt:lpwstr>https://narodne-novine.nn.hr/clanci/sluzbeni/2017_11_112_2625.html</vt:lpwstr>
      </vt:variant>
      <vt:variant>
        <vt:lpwstr/>
      </vt:variant>
      <vt:variant>
        <vt:i4>6226018</vt:i4>
      </vt:variant>
      <vt:variant>
        <vt:i4>456</vt:i4>
      </vt:variant>
      <vt:variant>
        <vt:i4>0</vt:i4>
      </vt:variant>
      <vt:variant>
        <vt:i4>5</vt:i4>
      </vt:variant>
      <vt:variant>
        <vt:lpwstr>https://narodne-novine.nn.hr/clanci/sluzbeni/2014_05_56_1060.html</vt:lpwstr>
      </vt:variant>
      <vt:variant>
        <vt:lpwstr/>
      </vt:variant>
      <vt:variant>
        <vt:i4>6225982</vt:i4>
      </vt:variant>
      <vt:variant>
        <vt:i4>453</vt:i4>
      </vt:variant>
      <vt:variant>
        <vt:i4>0</vt:i4>
      </vt:variant>
      <vt:variant>
        <vt:i4>5</vt:i4>
      </vt:variant>
      <vt:variant>
        <vt:lpwstr>https://narodne-novine.nn.hr/clanci/sluzbeni/2014_01_12_232.html</vt:lpwstr>
      </vt:variant>
      <vt:variant>
        <vt:lpwstr/>
      </vt:variant>
      <vt:variant>
        <vt:i4>983145</vt:i4>
      </vt:variant>
      <vt:variant>
        <vt:i4>450</vt:i4>
      </vt:variant>
      <vt:variant>
        <vt:i4>0</vt:i4>
      </vt:variant>
      <vt:variant>
        <vt:i4>5</vt:i4>
      </vt:variant>
      <vt:variant>
        <vt:lpwstr>https://narodne-novine.nn.hr/clanci/sluzbeni/2007_10_106_3098.html</vt:lpwstr>
      </vt:variant>
      <vt:variant>
        <vt:lpwstr/>
      </vt:variant>
      <vt:variant>
        <vt:i4>5308515</vt:i4>
      </vt:variant>
      <vt:variant>
        <vt:i4>447</vt:i4>
      </vt:variant>
      <vt:variant>
        <vt:i4>0</vt:i4>
      </vt:variant>
      <vt:variant>
        <vt:i4>5</vt:i4>
      </vt:variant>
      <vt:variant>
        <vt:lpwstr>https://narodne-novine.nn.hr/clanci/sluzbeni/2002_07_90_1475.html</vt:lpwstr>
      </vt:variant>
      <vt:variant>
        <vt:lpwstr/>
      </vt:variant>
      <vt:variant>
        <vt:i4>6094947</vt:i4>
      </vt:variant>
      <vt:variant>
        <vt:i4>444</vt:i4>
      </vt:variant>
      <vt:variant>
        <vt:i4>0</vt:i4>
      </vt:variant>
      <vt:variant>
        <vt:i4>5</vt:i4>
      </vt:variant>
      <vt:variant>
        <vt:lpwstr>https://narodne-novine.nn.hr/clanci/sluzbeni/2017_09_88_2093.html</vt:lpwstr>
      </vt:variant>
      <vt:variant>
        <vt:lpwstr/>
      </vt:variant>
      <vt:variant>
        <vt:i4>7733363</vt:i4>
      </vt:variant>
      <vt:variant>
        <vt:i4>441</vt:i4>
      </vt:variant>
      <vt:variant>
        <vt:i4>0</vt:i4>
      </vt:variant>
      <vt:variant>
        <vt:i4>5</vt:i4>
      </vt:variant>
      <vt:variant>
        <vt:lpwstr>https://www.zakon.hr/z/103/Zakon-o-zemlji%C5%A1nim-knjigama</vt:lpwstr>
      </vt:variant>
      <vt:variant>
        <vt:lpwstr/>
      </vt:variant>
      <vt:variant>
        <vt:i4>2556020</vt:i4>
      </vt:variant>
      <vt:variant>
        <vt:i4>438</vt:i4>
      </vt:variant>
      <vt:variant>
        <vt:i4>0</vt:i4>
      </vt:variant>
      <vt:variant>
        <vt:i4>5</vt:i4>
      </vt:variant>
      <vt:variant>
        <vt:lpwstr>https://www.zakon.hr/z/167/Zakon-o-za%C5%A1titi-na-radu</vt:lpwstr>
      </vt:variant>
      <vt:variant>
        <vt:lpwstr/>
      </vt:variant>
      <vt:variant>
        <vt:i4>4456519</vt:i4>
      </vt:variant>
      <vt:variant>
        <vt:i4>435</vt:i4>
      </vt:variant>
      <vt:variant>
        <vt:i4>0</vt:i4>
      </vt:variant>
      <vt:variant>
        <vt:i4>5</vt:i4>
      </vt:variant>
      <vt:variant>
        <vt:lpwstr>https://www.zakon.hr/z/194/Zakon-o-za%C5%A1titi-okoli%C5%A1a</vt:lpwstr>
      </vt:variant>
      <vt:variant>
        <vt:lpwstr/>
      </vt:variant>
      <vt:variant>
        <vt:i4>5898269</vt:i4>
      </vt:variant>
      <vt:variant>
        <vt:i4>432</vt:i4>
      </vt:variant>
      <vt:variant>
        <vt:i4>0</vt:i4>
      </vt:variant>
      <vt:variant>
        <vt:i4>5</vt:i4>
      </vt:variant>
      <vt:variant>
        <vt:lpwstr>https://www.zakon.hr/z/340/Zakon-o-za%C5%A1titi-i-o%C4%8Duvanju-kulturnih-dobara</vt:lpwstr>
      </vt:variant>
      <vt:variant>
        <vt:lpwstr/>
      </vt:variant>
      <vt:variant>
        <vt:i4>6553663</vt:i4>
      </vt:variant>
      <vt:variant>
        <vt:i4>429</vt:i4>
      </vt:variant>
      <vt:variant>
        <vt:i4>0</vt:i4>
      </vt:variant>
      <vt:variant>
        <vt:i4>5</vt:i4>
      </vt:variant>
      <vt:variant>
        <vt:lpwstr>https://www.zakon.hr/z/513/Zakon-o-zakupu-i-kupoprodaji-poslovnog-prostora</vt:lpwstr>
      </vt:variant>
      <vt:variant>
        <vt:lpwstr/>
      </vt:variant>
      <vt:variant>
        <vt:i4>655434</vt:i4>
      </vt:variant>
      <vt:variant>
        <vt:i4>426</vt:i4>
      </vt:variant>
      <vt:variant>
        <vt:i4>0</vt:i4>
      </vt:variant>
      <vt:variant>
        <vt:i4>5</vt:i4>
      </vt:variant>
      <vt:variant>
        <vt:lpwstr>https://www.zakon.hr/z/124/Zakon-o-vodama</vt:lpwstr>
      </vt:variant>
      <vt:variant>
        <vt:lpwstr/>
      </vt:variant>
      <vt:variant>
        <vt:i4>4784151</vt:i4>
      </vt:variant>
      <vt:variant>
        <vt:i4>423</vt:i4>
      </vt:variant>
      <vt:variant>
        <vt:i4>0</vt:i4>
      </vt:variant>
      <vt:variant>
        <vt:i4>5</vt:i4>
      </vt:variant>
      <vt:variant>
        <vt:lpwstr>https://www.zakon.hr/z/241/Zakon-o-vlasni%C5%A1tvu-i-drugim-stvarnim-pravima</vt:lpwstr>
      </vt:variant>
      <vt:variant>
        <vt:lpwstr/>
      </vt:variant>
      <vt:variant>
        <vt:i4>6422590</vt:i4>
      </vt:variant>
      <vt:variant>
        <vt:i4>420</vt:i4>
      </vt:variant>
      <vt:variant>
        <vt:i4>0</vt:i4>
      </vt:variant>
      <vt:variant>
        <vt:i4>5</vt:i4>
      </vt:variant>
      <vt:variant>
        <vt:lpwstr>https://www.zakon.hr/z/170/Zakon-o-Vladi-Republike-Hrvatske</vt:lpwstr>
      </vt:variant>
      <vt:variant>
        <vt:lpwstr/>
      </vt:variant>
      <vt:variant>
        <vt:i4>4980749</vt:i4>
      </vt:variant>
      <vt:variant>
        <vt:i4>417</vt:i4>
      </vt:variant>
      <vt:variant>
        <vt:i4>0</vt:i4>
      </vt:variant>
      <vt:variant>
        <vt:i4>5</vt:i4>
      </vt:variant>
      <vt:variant>
        <vt:lpwstr>https://www.zakon.hr/z/410/Zakon-o-ustrojstvu-i-djelokrugu-ministarstava-i-drugih-sredi%C5%A1njih-tijela-dr%C5%BEavne-uprave</vt:lpwstr>
      </vt:variant>
      <vt:variant>
        <vt:lpwstr/>
      </vt:variant>
      <vt:variant>
        <vt:i4>262235</vt:i4>
      </vt:variant>
      <vt:variant>
        <vt:i4>414</vt:i4>
      </vt:variant>
      <vt:variant>
        <vt:i4>0</vt:i4>
      </vt:variant>
      <vt:variant>
        <vt:i4>5</vt:i4>
      </vt:variant>
      <vt:variant>
        <vt:lpwstr>https://www.zakon.hr/z/313/Zakon-o-ustanovama</vt:lpwstr>
      </vt:variant>
      <vt:variant>
        <vt:lpwstr/>
      </vt:variant>
      <vt:variant>
        <vt:i4>5898324</vt:i4>
      </vt:variant>
      <vt:variant>
        <vt:i4>411</vt:i4>
      </vt:variant>
      <vt:variant>
        <vt:i4>0</vt:i4>
      </vt:variant>
      <vt:variant>
        <vt:i4>5</vt:i4>
      </vt:variant>
      <vt:variant>
        <vt:lpwstr>https://www.zakon.hr/z/482/Zakon-o-ure%C4%91ivanju-imovinskopravnih-odnosa-u-svrhu-izgradnje-infrastrukturnih-gra%C4%91evina</vt:lpwstr>
      </vt:variant>
      <vt:variant>
        <vt:lpwstr/>
      </vt:variant>
      <vt:variant>
        <vt:i4>393230</vt:i4>
      </vt:variant>
      <vt:variant>
        <vt:i4>408</vt:i4>
      </vt:variant>
      <vt:variant>
        <vt:i4>0</vt:i4>
      </vt:variant>
      <vt:variant>
        <vt:i4>5</vt:i4>
      </vt:variant>
      <vt:variant>
        <vt:lpwstr>https://www.zakon.hr/z/436/Zakon-o-upravljanju-dr%C5%BEavnom-imovinom</vt:lpwstr>
      </vt:variant>
      <vt:variant>
        <vt:lpwstr/>
      </vt:variant>
      <vt:variant>
        <vt:i4>3014701</vt:i4>
      </vt:variant>
      <vt:variant>
        <vt:i4>405</vt:i4>
      </vt:variant>
      <vt:variant>
        <vt:i4>0</vt:i4>
      </vt:variant>
      <vt:variant>
        <vt:i4>5</vt:i4>
      </vt:variant>
      <vt:variant>
        <vt:lpwstr>https://www.zakon.hr/z/350/Zakon-o-turisti%C4%8Dkom-i-ostalom-gra%C4%91evinskom-zemlji%C5%A1tu-neprocijenjenom-u-postupku-pretvorbe-i-privatizacije</vt:lpwstr>
      </vt:variant>
      <vt:variant>
        <vt:lpwstr/>
      </vt:variant>
      <vt:variant>
        <vt:i4>1966161</vt:i4>
      </vt:variant>
      <vt:variant>
        <vt:i4>402</vt:i4>
      </vt:variant>
      <vt:variant>
        <vt:i4>0</vt:i4>
      </vt:variant>
      <vt:variant>
        <vt:i4>5</vt:i4>
      </vt:variant>
      <vt:variant>
        <vt:lpwstr>https://www.zakon.hr/z/171/Zakon-o-tr%C5%BEi%C5%A1tu-kapitala</vt:lpwstr>
      </vt:variant>
      <vt:variant>
        <vt:lpwstr/>
      </vt:variant>
      <vt:variant>
        <vt:i4>4456518</vt:i4>
      </vt:variant>
      <vt:variant>
        <vt:i4>399</vt:i4>
      </vt:variant>
      <vt:variant>
        <vt:i4>0</vt:i4>
      </vt:variant>
      <vt:variant>
        <vt:i4>5</vt:i4>
      </vt:variant>
      <vt:variant>
        <vt:lpwstr>https://www.zakon.hr/z/546/Zakon-o-trgova%C4%8Dkim-dru%C5%A1tvima</vt:lpwstr>
      </vt:variant>
      <vt:variant>
        <vt:lpwstr/>
      </vt:variant>
      <vt:variant>
        <vt:i4>7471160</vt:i4>
      </vt:variant>
      <vt:variant>
        <vt:i4>396</vt:i4>
      </vt:variant>
      <vt:variant>
        <vt:i4>0</vt:i4>
      </vt:variant>
      <vt:variant>
        <vt:i4>5</vt:i4>
      </vt:variant>
      <vt:variant>
        <vt:lpwstr>https://www.zakon.hr/z/294/Zakon-o-%C5%A1umama</vt:lpwstr>
      </vt:variant>
      <vt:variant>
        <vt:lpwstr/>
      </vt:variant>
      <vt:variant>
        <vt:i4>1900618</vt:i4>
      </vt:variant>
      <vt:variant>
        <vt:i4>393</vt:i4>
      </vt:variant>
      <vt:variant>
        <vt:i4>0</vt:i4>
      </vt:variant>
      <vt:variant>
        <vt:i4>5</vt:i4>
      </vt:variant>
      <vt:variant>
        <vt:lpwstr>https://www.zakon.hr/z/455/Zakon-o-subvencioniranju-i-dr%C5%BEavnom-jamstvu-stambenih-kredita</vt:lpwstr>
      </vt:variant>
      <vt:variant>
        <vt:lpwstr/>
      </vt:variant>
      <vt:variant>
        <vt:i4>3670121</vt:i4>
      </vt:variant>
      <vt:variant>
        <vt:i4>390</vt:i4>
      </vt:variant>
      <vt:variant>
        <vt:i4>0</vt:i4>
      </vt:variant>
      <vt:variant>
        <vt:i4>5</vt:i4>
      </vt:variant>
      <vt:variant>
        <vt:lpwstr>https://www.zakon.hr/z/681/Zakon-o-strate%C5%A1kim-investicijskim-projektima-Republike-Hrvatske</vt:lpwstr>
      </vt:variant>
      <vt:variant>
        <vt:lpwstr/>
      </vt:variant>
      <vt:variant>
        <vt:i4>3473449</vt:i4>
      </vt:variant>
      <vt:variant>
        <vt:i4>387</vt:i4>
      </vt:variant>
      <vt:variant>
        <vt:i4>0</vt:i4>
      </vt:variant>
      <vt:variant>
        <vt:i4>5</vt:i4>
      </vt:variant>
      <vt:variant>
        <vt:lpwstr>https://www.zakon.hr/z/975/Zakon-o-sustavu-strate%C5%A1kog-planiranja-i-upravljanja-razvojem-Republike-Hrvatske</vt:lpwstr>
      </vt:variant>
      <vt:variant>
        <vt:lpwstr/>
      </vt:variant>
      <vt:variant>
        <vt:i4>8126584</vt:i4>
      </vt:variant>
      <vt:variant>
        <vt:i4>384</vt:i4>
      </vt:variant>
      <vt:variant>
        <vt:i4>0</vt:i4>
      </vt:variant>
      <vt:variant>
        <vt:i4>5</vt:i4>
      </vt:variant>
      <vt:variant>
        <vt:lpwstr>https://www.zakon.hr/z/806/Zakon-o-sustavu-unutarnjih-kontrola-u-javnom-sektoru</vt:lpwstr>
      </vt:variant>
      <vt:variant>
        <vt:lpwstr/>
      </vt:variant>
      <vt:variant>
        <vt:i4>2687081</vt:i4>
      </vt:variant>
      <vt:variant>
        <vt:i4>381</vt:i4>
      </vt:variant>
      <vt:variant>
        <vt:i4>0</vt:i4>
      </vt:variant>
      <vt:variant>
        <vt:i4>5</vt:i4>
      </vt:variant>
      <vt:variant>
        <vt:lpwstr>https://www.zakon.hr/z/656/Zakon-o-istra%C5%BEivanju-i-eksploataciji-ugljikovodika</vt:lpwstr>
      </vt:variant>
      <vt:variant>
        <vt:lpwstr/>
      </vt:variant>
      <vt:variant>
        <vt:i4>1441886</vt:i4>
      </vt:variant>
      <vt:variant>
        <vt:i4>378</vt:i4>
      </vt:variant>
      <vt:variant>
        <vt:i4>0</vt:i4>
      </vt:variant>
      <vt:variant>
        <vt:i4>5</vt:i4>
      </vt:variant>
      <vt:variant>
        <vt:lpwstr>https://www.zakon.hr/z/390/Zakon-o-rudarstvu</vt:lpwstr>
      </vt:variant>
      <vt:variant>
        <vt:lpwstr/>
      </vt:variant>
      <vt:variant>
        <vt:i4>7405610</vt:i4>
      </vt:variant>
      <vt:variant>
        <vt:i4>375</vt:i4>
      </vt:variant>
      <vt:variant>
        <vt:i4>0</vt:i4>
      </vt:variant>
      <vt:variant>
        <vt:i4>5</vt:i4>
      </vt:variant>
      <vt:variant>
        <vt:lpwstr>https://www.zakon.hr/z/689/Zakon-o-prostornom-ure%C4%91enju</vt:lpwstr>
      </vt:variant>
      <vt:variant>
        <vt:lpwstr/>
      </vt:variant>
      <vt:variant>
        <vt:i4>4390930</vt:i4>
      </vt:variant>
      <vt:variant>
        <vt:i4>372</vt:i4>
      </vt:variant>
      <vt:variant>
        <vt:i4>0</vt:i4>
      </vt:variant>
      <vt:variant>
        <vt:i4>5</vt:i4>
      </vt:variant>
      <vt:variant>
        <vt:lpwstr>https://www.zakon.hr/z/283/Zakon-o-prora%C4%8Dunu</vt:lpwstr>
      </vt:variant>
      <vt:variant>
        <vt:lpwstr/>
      </vt:variant>
      <vt:variant>
        <vt:i4>4980743</vt:i4>
      </vt:variant>
      <vt:variant>
        <vt:i4>369</vt:i4>
      </vt:variant>
      <vt:variant>
        <vt:i4>0</vt:i4>
      </vt:variant>
      <vt:variant>
        <vt:i4>5</vt:i4>
      </vt:variant>
      <vt:variant>
        <vt:lpwstr>https://www.zakon.hr/z/275/Zakon-o-prodaji-stanova-na-kojima-postoji-stanarsko-pravo</vt:lpwstr>
      </vt:variant>
      <vt:variant>
        <vt:lpwstr/>
      </vt:variant>
      <vt:variant>
        <vt:i4>7012405</vt:i4>
      </vt:variant>
      <vt:variant>
        <vt:i4>366</vt:i4>
      </vt:variant>
      <vt:variant>
        <vt:i4>0</vt:i4>
      </vt:variant>
      <vt:variant>
        <vt:i4>5</vt:i4>
      </vt:variant>
      <vt:variant>
        <vt:lpwstr>https://www.zakon.hr/z/804/Zakon-o-procjeni-vrijednosti-nekretnina</vt:lpwstr>
      </vt:variant>
      <vt:variant>
        <vt:lpwstr/>
      </vt:variant>
      <vt:variant>
        <vt:i4>6160680</vt:i4>
      </vt:variant>
      <vt:variant>
        <vt:i4>363</vt:i4>
      </vt:variant>
      <vt:variant>
        <vt:i4>0</vt:i4>
      </vt:variant>
      <vt:variant>
        <vt:i4>5</vt:i4>
      </vt:variant>
      <vt:variant>
        <vt:lpwstr>https://www.zakon.hr/z/973/Zakon-o-hrvatskim-braniteljima-iz-Domovinskog-rata-i-članovima-njihovih-obitelji-</vt:lpwstr>
      </vt:variant>
      <vt:variant>
        <vt:lpwstr/>
      </vt:variant>
      <vt:variant>
        <vt:i4>1179649</vt:i4>
      </vt:variant>
      <vt:variant>
        <vt:i4>360</vt:i4>
      </vt:variant>
      <vt:variant>
        <vt:i4>0</vt:i4>
      </vt:variant>
      <vt:variant>
        <vt:i4>5</vt:i4>
      </vt:variant>
      <vt:variant>
        <vt:lpwstr>https://www.zakon.hr/z/829/Zakon-o-poticanju-ulaganja</vt:lpwstr>
      </vt:variant>
      <vt:variant>
        <vt:lpwstr/>
      </vt:variant>
      <vt:variant>
        <vt:i4>1572952</vt:i4>
      </vt:variant>
      <vt:variant>
        <vt:i4>357</vt:i4>
      </vt:variant>
      <vt:variant>
        <vt:i4>0</vt:i4>
      </vt:variant>
      <vt:variant>
        <vt:i4>5</vt:i4>
      </vt:variant>
      <vt:variant>
        <vt:lpwstr>https://www.zakon.hr/z/435/Zakon-o-postupku-oduzimanja-imovinske-koristi-ostvarene-kaznenim-djelom-i-prekr%C5%A1ajem</vt:lpwstr>
      </vt:variant>
      <vt:variant>
        <vt:lpwstr/>
      </vt:variant>
      <vt:variant>
        <vt:i4>7864419</vt:i4>
      </vt:variant>
      <vt:variant>
        <vt:i4>354</vt:i4>
      </vt:variant>
      <vt:variant>
        <vt:i4>0</vt:i4>
      </vt:variant>
      <vt:variant>
        <vt:i4>5</vt:i4>
      </vt:variant>
      <vt:variant>
        <vt:lpwstr>https://www.zakon.hr/z/486/Zakon-o-postupanju-s-nezakonito-izgra%C4%91enim-zgradama</vt:lpwstr>
      </vt:variant>
      <vt:variant>
        <vt:lpwstr/>
      </vt:variant>
      <vt:variant>
        <vt:i4>7471225</vt:i4>
      </vt:variant>
      <vt:variant>
        <vt:i4>351</vt:i4>
      </vt:variant>
      <vt:variant>
        <vt:i4>0</vt:i4>
      </vt:variant>
      <vt:variant>
        <vt:i4>5</vt:i4>
      </vt:variant>
      <vt:variant>
        <vt:lpwstr>https://www.zakon.hr/z/800/Zakon-o-poslovima-i-djelatnostima-prostornog-ure%C4%91enja-i-gradnje</vt:lpwstr>
      </vt:variant>
      <vt:variant>
        <vt:lpwstr/>
      </vt:variant>
      <vt:variant>
        <vt:i4>1769498</vt:i4>
      </vt:variant>
      <vt:variant>
        <vt:i4>348</vt:i4>
      </vt:variant>
      <vt:variant>
        <vt:i4>0</vt:i4>
      </vt:variant>
      <vt:variant>
        <vt:i4>5</vt:i4>
      </vt:variant>
      <vt:variant>
        <vt:lpwstr>https://www.zakon.hr/z/133/Zakon-o-poljoprivrednom-zemlji%C5%A1tu</vt:lpwstr>
      </vt:variant>
      <vt:variant>
        <vt:lpwstr/>
      </vt:variant>
      <vt:variant>
        <vt:i4>7143479</vt:i4>
      </vt:variant>
      <vt:variant>
        <vt:i4>345</vt:i4>
      </vt:variant>
      <vt:variant>
        <vt:i4>0</vt:i4>
      </vt:variant>
      <vt:variant>
        <vt:i4>5</vt:i4>
      </vt:variant>
      <vt:variant>
        <vt:lpwstr>https://www.zakon.hr/z/75/Zakon-o-obveznim-odnosima</vt:lpwstr>
      </vt:variant>
      <vt:variant>
        <vt:lpwstr/>
      </vt:variant>
      <vt:variant>
        <vt:i4>262214</vt:i4>
      </vt:variant>
      <vt:variant>
        <vt:i4>342</vt:i4>
      </vt:variant>
      <vt:variant>
        <vt:i4>0</vt:i4>
      </vt:variant>
      <vt:variant>
        <vt:i4>5</vt:i4>
      </vt:variant>
      <vt:variant>
        <vt:lpwstr>https://www.zakon.hr/z/334/Zakon-o-obrani</vt:lpwstr>
      </vt:variant>
      <vt:variant>
        <vt:lpwstr/>
      </vt:variant>
      <vt:variant>
        <vt:i4>4784221</vt:i4>
      </vt:variant>
      <vt:variant>
        <vt:i4>339</vt:i4>
      </vt:variant>
      <vt:variant>
        <vt:i4>0</vt:i4>
      </vt:variant>
      <vt:variant>
        <vt:i4>5</vt:i4>
      </vt:variant>
      <vt:variant>
        <vt:lpwstr>https://www.zakon.hr/z/1647/Zakon-o-Sredi%C5%A1njem-registru-dr%C5%BEavne-imovine</vt:lpwstr>
      </vt:variant>
      <vt:variant>
        <vt:lpwstr/>
      </vt:variant>
      <vt:variant>
        <vt:i4>6881325</vt:i4>
      </vt:variant>
      <vt:variant>
        <vt:i4>336</vt:i4>
      </vt:variant>
      <vt:variant>
        <vt:i4>0</vt:i4>
      </vt:variant>
      <vt:variant>
        <vt:i4>5</vt:i4>
      </vt:variant>
      <vt:variant>
        <vt:lpwstr>https://www.zakon.hr/z/130/Zakon-o-naknadi-za-imovinu-oduzetu-za-vrijeme-jugoslavenske-komunisti%C4%8Dke-vladavine</vt:lpwstr>
      </vt:variant>
      <vt:variant>
        <vt:lpwstr/>
      </vt:variant>
      <vt:variant>
        <vt:i4>1310733</vt:i4>
      </vt:variant>
      <vt:variant>
        <vt:i4>333</vt:i4>
      </vt:variant>
      <vt:variant>
        <vt:i4>0</vt:i4>
      </vt:variant>
      <vt:variant>
        <vt:i4>5</vt:i4>
      </vt:variant>
      <vt:variant>
        <vt:lpwstr>https://www.zakon.hr/z/168/Zakon-o-najmu-stanova</vt:lpwstr>
      </vt:variant>
      <vt:variant>
        <vt:lpwstr/>
      </vt:variant>
      <vt:variant>
        <vt:i4>4718602</vt:i4>
      </vt:variant>
      <vt:variant>
        <vt:i4>330</vt:i4>
      </vt:variant>
      <vt:variant>
        <vt:i4>0</vt:i4>
      </vt:variant>
      <vt:variant>
        <vt:i4>5</vt:i4>
      </vt:variant>
      <vt:variant>
        <vt:lpwstr>https://www.zakon.hr/z/132/Zakon-o-lokalnoj-i-podru%C4%8Dnoj-(regionalnoj)-samoupravi</vt:lpwstr>
      </vt:variant>
      <vt:variant>
        <vt:lpwstr/>
      </vt:variant>
      <vt:variant>
        <vt:i4>8323131</vt:i4>
      </vt:variant>
      <vt:variant>
        <vt:i4>327</vt:i4>
      </vt:variant>
      <vt:variant>
        <vt:i4>0</vt:i4>
      </vt:variant>
      <vt:variant>
        <vt:i4>5</vt:i4>
      </vt:variant>
      <vt:variant>
        <vt:lpwstr>https://www.zakon.hr/z/157/Zakon-o-koncesijama</vt:lpwstr>
      </vt:variant>
      <vt:variant>
        <vt:lpwstr/>
      </vt:variant>
      <vt:variant>
        <vt:i4>3407904</vt:i4>
      </vt:variant>
      <vt:variant>
        <vt:i4>324</vt:i4>
      </vt:variant>
      <vt:variant>
        <vt:i4>0</vt:i4>
      </vt:variant>
      <vt:variant>
        <vt:i4>5</vt:i4>
      </vt:variant>
      <vt:variant>
        <vt:lpwstr>https://www.zakon.hr/z/319/Zakon-o-komunalnom-gospodarstvu</vt:lpwstr>
      </vt:variant>
      <vt:variant>
        <vt:lpwstr/>
      </vt:variant>
      <vt:variant>
        <vt:i4>7209002</vt:i4>
      </vt:variant>
      <vt:variant>
        <vt:i4>321</vt:i4>
      </vt:variant>
      <vt:variant>
        <vt:i4>0</vt:i4>
      </vt:variant>
      <vt:variant>
        <vt:i4>5</vt:i4>
      </vt:variant>
      <vt:variant>
        <vt:lpwstr>https://www.zakon.hr/z/198/Zakon-o-javno-privatnom-partnerstvu</vt:lpwstr>
      </vt:variant>
      <vt:variant>
        <vt:lpwstr/>
      </vt:variant>
      <vt:variant>
        <vt:i4>4587611</vt:i4>
      </vt:variant>
      <vt:variant>
        <vt:i4>318</vt:i4>
      </vt:variant>
      <vt:variant>
        <vt:i4>0</vt:i4>
      </vt:variant>
      <vt:variant>
        <vt:i4>5</vt:i4>
      </vt:variant>
      <vt:variant>
        <vt:lpwstr>https://www.zakon.hr/z/223/Zakon-o-javnoj-nabavi</vt:lpwstr>
      </vt:variant>
      <vt:variant>
        <vt:lpwstr/>
      </vt:variant>
      <vt:variant>
        <vt:i4>7143476</vt:i4>
      </vt:variant>
      <vt:variant>
        <vt:i4>315</vt:i4>
      </vt:variant>
      <vt:variant>
        <vt:i4>0</vt:i4>
      </vt:variant>
      <vt:variant>
        <vt:i4>5</vt:i4>
      </vt:variant>
      <vt:variant>
        <vt:lpwstr>https://www.zakon.hr/z/726/Zakon-o-izvla%C5%A1tenju-i-odre%C4%91ivanju-naknade</vt:lpwstr>
      </vt:variant>
      <vt:variant>
        <vt:lpwstr/>
      </vt:variant>
      <vt:variant>
        <vt:i4>6881332</vt:i4>
      </vt:variant>
      <vt:variant>
        <vt:i4>312</vt:i4>
      </vt:variant>
      <vt:variant>
        <vt:i4>0</vt:i4>
      </vt:variant>
      <vt:variant>
        <vt:i4>5</vt:i4>
      </vt:variant>
      <vt:variant>
        <vt:lpwstr>https://www.zakon.hr/z/691/Zakon-o-gra%C4%91evinskoj-inspekciji</vt:lpwstr>
      </vt:variant>
      <vt:variant>
        <vt:lpwstr/>
      </vt:variant>
      <vt:variant>
        <vt:i4>7798835</vt:i4>
      </vt:variant>
      <vt:variant>
        <vt:i4>309</vt:i4>
      </vt:variant>
      <vt:variant>
        <vt:i4>0</vt:i4>
      </vt:variant>
      <vt:variant>
        <vt:i4>5</vt:i4>
      </vt:variant>
      <vt:variant>
        <vt:lpwstr>https://www.zakon.hr/z/690/Zakon-o-gradnji</vt:lpwstr>
      </vt:variant>
      <vt:variant>
        <vt:lpwstr/>
      </vt:variant>
      <vt:variant>
        <vt:i4>589838</vt:i4>
      </vt:variant>
      <vt:variant>
        <vt:i4>306</vt:i4>
      </vt:variant>
      <vt:variant>
        <vt:i4>0</vt:i4>
      </vt:variant>
      <vt:variant>
        <vt:i4>5</vt:i4>
      </vt:variant>
      <vt:variant>
        <vt:lpwstr>https://www.zakon.hr/z/287/Zakon-o-dr%C5%BEavnoj-komisiji-za-kontrolu-postupaka-javne-nabave</vt:lpwstr>
      </vt:variant>
      <vt:variant>
        <vt:lpwstr/>
      </vt:variant>
      <vt:variant>
        <vt:i4>3997733</vt:i4>
      </vt:variant>
      <vt:variant>
        <vt:i4>303</vt:i4>
      </vt:variant>
      <vt:variant>
        <vt:i4>0</vt:i4>
      </vt:variant>
      <vt:variant>
        <vt:i4>5</vt:i4>
      </vt:variant>
      <vt:variant>
        <vt:lpwstr>https://www.zakon.hr/z/156/Zakon-o-dr%C5%BEavnoj-izmjeri-i-katastru-nekretnina</vt:lpwstr>
      </vt:variant>
      <vt:variant>
        <vt:lpwstr/>
      </vt:variant>
      <vt:variant>
        <vt:i4>2031710</vt:i4>
      </vt:variant>
      <vt:variant>
        <vt:i4>300</vt:i4>
      </vt:variant>
      <vt:variant>
        <vt:i4>0</vt:i4>
      </vt:variant>
      <vt:variant>
        <vt:i4>5</vt:i4>
      </vt:variant>
      <vt:variant>
        <vt:lpwstr>https://www.zakon.hr/z/371/Zakon-o-dru%C5%A1tveno-poticanoj-stanogradnji</vt:lpwstr>
      </vt:variant>
      <vt:variant>
        <vt:lpwstr/>
      </vt:variant>
      <vt:variant>
        <vt:i4>6684734</vt:i4>
      </vt:variant>
      <vt:variant>
        <vt:i4>297</vt:i4>
      </vt:variant>
      <vt:variant>
        <vt:i4>0</vt:i4>
      </vt:variant>
      <vt:variant>
        <vt:i4>5</vt:i4>
      </vt:variant>
      <vt:variant>
        <vt:lpwstr>https://www.zakon.hr/z/244/Zakon-o-cestama</vt:lpwstr>
      </vt:variant>
      <vt:variant>
        <vt:lpwstr/>
      </vt:variant>
      <vt:variant>
        <vt:i4>6815865</vt:i4>
      </vt:variant>
      <vt:variant>
        <vt:i4>294</vt:i4>
      </vt:variant>
      <vt:variant>
        <vt:i4>0</vt:i4>
      </vt:variant>
      <vt:variant>
        <vt:i4>5</vt:i4>
      </vt:variant>
      <vt:variant>
        <vt:lpwstr>https://www.zakon.hr/z/373/Zakon-o-arhivskom-gradivu-i-arhivima</vt:lpwstr>
      </vt:variant>
      <vt:variant>
        <vt:lpwstr/>
      </vt:variant>
      <vt:variant>
        <vt:i4>7733369</vt:i4>
      </vt:variant>
      <vt:variant>
        <vt:i4>291</vt:i4>
      </vt:variant>
      <vt:variant>
        <vt:i4>0</vt:i4>
      </vt:variant>
      <vt:variant>
        <vt:i4>5</vt:i4>
      </vt:variant>
      <vt:variant>
        <vt:lpwstr>https://www.zakon.hr/z/94/Ustav-Republike-Hrvatske</vt:lpwstr>
      </vt:variant>
      <vt:variant>
        <vt:lpwstr/>
      </vt:variant>
      <vt:variant>
        <vt:i4>1900615</vt:i4>
      </vt:variant>
      <vt:variant>
        <vt:i4>288</vt:i4>
      </vt:variant>
      <vt:variant>
        <vt:i4>0</vt:i4>
      </vt:variant>
      <vt:variant>
        <vt:i4>5</vt:i4>
      </vt:variant>
      <vt:variant>
        <vt:lpwstr>http://www.revizija.hr/izvjesca/2016/rr-2016/revizije-ucinkovitosti/upravljanje-i-raspolaganje-nekretninama-lokalnih-jedinica/krapinsko-zagorska-zupanija.pdf</vt:lpwstr>
      </vt:variant>
      <vt:variant>
        <vt:lpwstr/>
      </vt:variant>
      <vt:variant>
        <vt:i4>65607</vt:i4>
      </vt:variant>
      <vt:variant>
        <vt:i4>285</vt:i4>
      </vt:variant>
      <vt:variant>
        <vt:i4>0</vt:i4>
      </vt:variant>
      <vt:variant>
        <vt:i4>5</vt:i4>
      </vt:variant>
      <vt:variant>
        <vt:lpwstr>http://www.zakon.hr/z/478/zakon-o-dr%C5%BEavnom-uredu-za-reviziju</vt:lpwstr>
      </vt:variant>
      <vt:variant>
        <vt:lpwstr/>
      </vt:variant>
      <vt:variant>
        <vt:i4>8126512</vt:i4>
      </vt:variant>
      <vt:variant>
        <vt:i4>282</vt:i4>
      </vt:variant>
      <vt:variant>
        <vt:i4>0</vt:i4>
      </vt:variant>
      <vt:variant>
        <vt:i4>5</vt:i4>
      </vt:variant>
      <vt:variant>
        <vt:lpwstr>http://www.zakon.hr/z/241/Zakon-o-vlasni%C5%A1tvu-i-drugim-stvarnim-pravima</vt:lpwstr>
      </vt:variant>
      <vt:variant>
        <vt:lpwstr/>
      </vt:variant>
      <vt:variant>
        <vt:i4>4653077</vt:i4>
      </vt:variant>
      <vt:variant>
        <vt:i4>279</vt:i4>
      </vt:variant>
      <vt:variant>
        <vt:i4>0</vt:i4>
      </vt:variant>
      <vt:variant>
        <vt:i4>5</vt:i4>
      </vt:variant>
      <vt:variant>
        <vt:lpwstr>https://imovina.gov.hr/UserDocsImages/dokumenti/Izvjesca/Strateski plan MIDIM 2018.-2020.pdf</vt:lpwstr>
      </vt:variant>
      <vt:variant>
        <vt:lpwstr/>
      </vt:variant>
      <vt:variant>
        <vt:i4>6226030</vt:i4>
      </vt:variant>
      <vt:variant>
        <vt:i4>276</vt:i4>
      </vt:variant>
      <vt:variant>
        <vt:i4>0</vt:i4>
      </vt:variant>
      <vt:variant>
        <vt:i4>5</vt:i4>
      </vt:variant>
      <vt:variant>
        <vt:lpwstr>https://narodne-novine.nn.hr/clanci/sluzbeni/2018_06_52_1023.html</vt:lpwstr>
      </vt:variant>
      <vt:variant>
        <vt:lpwstr/>
      </vt:variant>
      <vt:variant>
        <vt:i4>6094958</vt:i4>
      </vt:variant>
      <vt:variant>
        <vt:i4>273</vt:i4>
      </vt:variant>
      <vt:variant>
        <vt:i4>0</vt:i4>
      </vt:variant>
      <vt:variant>
        <vt:i4>5</vt:i4>
      </vt:variant>
      <vt:variant>
        <vt:lpwstr>https://narodne-novine.nn.hr/clanci/sluzbeni/2019_10_96_1863.html</vt:lpwstr>
      </vt:variant>
      <vt:variant>
        <vt:lpwstr/>
      </vt:variant>
      <vt:variant>
        <vt:i4>6226030</vt:i4>
      </vt:variant>
      <vt:variant>
        <vt:i4>270</vt:i4>
      </vt:variant>
      <vt:variant>
        <vt:i4>0</vt:i4>
      </vt:variant>
      <vt:variant>
        <vt:i4>5</vt:i4>
      </vt:variant>
      <vt:variant>
        <vt:lpwstr>https://narodne-novine.nn.hr/clanci/sluzbeni/2018_06_52_1023.html</vt:lpwstr>
      </vt:variant>
      <vt:variant>
        <vt:lpwstr/>
      </vt:variant>
      <vt:variant>
        <vt:i4>524368</vt:i4>
      </vt:variant>
      <vt:variant>
        <vt:i4>267</vt:i4>
      </vt:variant>
      <vt:variant>
        <vt:i4>0</vt:i4>
      </vt:variant>
      <vt:variant>
        <vt:i4>5</vt:i4>
      </vt:variant>
      <vt:variant>
        <vt:lpwstr>http://www.zakon.hr/z/132/Zakon-o-lokalnoj-i-podru%C4%8Dnoj-(regionalnoj)-samoupravi</vt:lpwstr>
      </vt:variant>
      <vt:variant>
        <vt:lpwstr/>
      </vt:variant>
      <vt:variant>
        <vt:i4>1310769</vt:i4>
      </vt:variant>
      <vt:variant>
        <vt:i4>260</vt:i4>
      </vt:variant>
      <vt:variant>
        <vt:i4>0</vt:i4>
      </vt:variant>
      <vt:variant>
        <vt:i4>5</vt:i4>
      </vt:variant>
      <vt:variant>
        <vt:lpwstr/>
      </vt:variant>
      <vt:variant>
        <vt:lpwstr>_Toc41543731</vt:lpwstr>
      </vt:variant>
      <vt:variant>
        <vt:i4>1376305</vt:i4>
      </vt:variant>
      <vt:variant>
        <vt:i4>254</vt:i4>
      </vt:variant>
      <vt:variant>
        <vt:i4>0</vt:i4>
      </vt:variant>
      <vt:variant>
        <vt:i4>5</vt:i4>
      </vt:variant>
      <vt:variant>
        <vt:lpwstr/>
      </vt:variant>
      <vt:variant>
        <vt:lpwstr>_Toc41543730</vt:lpwstr>
      </vt:variant>
      <vt:variant>
        <vt:i4>1179707</vt:i4>
      </vt:variant>
      <vt:variant>
        <vt:i4>245</vt:i4>
      </vt:variant>
      <vt:variant>
        <vt:i4>0</vt:i4>
      </vt:variant>
      <vt:variant>
        <vt:i4>5</vt:i4>
      </vt:variant>
      <vt:variant>
        <vt:lpwstr/>
      </vt:variant>
      <vt:variant>
        <vt:lpwstr>_Toc41543696</vt:lpwstr>
      </vt:variant>
      <vt:variant>
        <vt:i4>1114171</vt:i4>
      </vt:variant>
      <vt:variant>
        <vt:i4>239</vt:i4>
      </vt:variant>
      <vt:variant>
        <vt:i4>0</vt:i4>
      </vt:variant>
      <vt:variant>
        <vt:i4>5</vt:i4>
      </vt:variant>
      <vt:variant>
        <vt:lpwstr/>
      </vt:variant>
      <vt:variant>
        <vt:lpwstr>_Toc41543695</vt:lpwstr>
      </vt:variant>
      <vt:variant>
        <vt:i4>1048635</vt:i4>
      </vt:variant>
      <vt:variant>
        <vt:i4>233</vt:i4>
      </vt:variant>
      <vt:variant>
        <vt:i4>0</vt:i4>
      </vt:variant>
      <vt:variant>
        <vt:i4>5</vt:i4>
      </vt:variant>
      <vt:variant>
        <vt:lpwstr/>
      </vt:variant>
      <vt:variant>
        <vt:lpwstr>_Toc41543694</vt:lpwstr>
      </vt:variant>
      <vt:variant>
        <vt:i4>1507387</vt:i4>
      </vt:variant>
      <vt:variant>
        <vt:i4>227</vt:i4>
      </vt:variant>
      <vt:variant>
        <vt:i4>0</vt:i4>
      </vt:variant>
      <vt:variant>
        <vt:i4>5</vt:i4>
      </vt:variant>
      <vt:variant>
        <vt:lpwstr/>
      </vt:variant>
      <vt:variant>
        <vt:lpwstr>_Toc41543693</vt:lpwstr>
      </vt:variant>
      <vt:variant>
        <vt:i4>1441851</vt:i4>
      </vt:variant>
      <vt:variant>
        <vt:i4>221</vt:i4>
      </vt:variant>
      <vt:variant>
        <vt:i4>0</vt:i4>
      </vt:variant>
      <vt:variant>
        <vt:i4>5</vt:i4>
      </vt:variant>
      <vt:variant>
        <vt:lpwstr/>
      </vt:variant>
      <vt:variant>
        <vt:lpwstr>_Toc41543692</vt:lpwstr>
      </vt:variant>
      <vt:variant>
        <vt:i4>1376315</vt:i4>
      </vt:variant>
      <vt:variant>
        <vt:i4>215</vt:i4>
      </vt:variant>
      <vt:variant>
        <vt:i4>0</vt:i4>
      </vt:variant>
      <vt:variant>
        <vt:i4>5</vt:i4>
      </vt:variant>
      <vt:variant>
        <vt:lpwstr/>
      </vt:variant>
      <vt:variant>
        <vt:lpwstr>_Toc41543691</vt:lpwstr>
      </vt:variant>
      <vt:variant>
        <vt:i4>1310779</vt:i4>
      </vt:variant>
      <vt:variant>
        <vt:i4>209</vt:i4>
      </vt:variant>
      <vt:variant>
        <vt:i4>0</vt:i4>
      </vt:variant>
      <vt:variant>
        <vt:i4>5</vt:i4>
      </vt:variant>
      <vt:variant>
        <vt:lpwstr/>
      </vt:variant>
      <vt:variant>
        <vt:lpwstr>_Toc41543690</vt:lpwstr>
      </vt:variant>
      <vt:variant>
        <vt:i4>1900602</vt:i4>
      </vt:variant>
      <vt:variant>
        <vt:i4>203</vt:i4>
      </vt:variant>
      <vt:variant>
        <vt:i4>0</vt:i4>
      </vt:variant>
      <vt:variant>
        <vt:i4>5</vt:i4>
      </vt:variant>
      <vt:variant>
        <vt:lpwstr/>
      </vt:variant>
      <vt:variant>
        <vt:lpwstr>_Toc41543689</vt:lpwstr>
      </vt:variant>
      <vt:variant>
        <vt:i4>1835066</vt:i4>
      </vt:variant>
      <vt:variant>
        <vt:i4>197</vt:i4>
      </vt:variant>
      <vt:variant>
        <vt:i4>0</vt:i4>
      </vt:variant>
      <vt:variant>
        <vt:i4>5</vt:i4>
      </vt:variant>
      <vt:variant>
        <vt:lpwstr/>
      </vt:variant>
      <vt:variant>
        <vt:lpwstr>_Toc41543688</vt:lpwstr>
      </vt:variant>
      <vt:variant>
        <vt:i4>1245242</vt:i4>
      </vt:variant>
      <vt:variant>
        <vt:i4>191</vt:i4>
      </vt:variant>
      <vt:variant>
        <vt:i4>0</vt:i4>
      </vt:variant>
      <vt:variant>
        <vt:i4>5</vt:i4>
      </vt:variant>
      <vt:variant>
        <vt:lpwstr/>
      </vt:variant>
      <vt:variant>
        <vt:lpwstr>_Toc41543687</vt:lpwstr>
      </vt:variant>
      <vt:variant>
        <vt:i4>1900593</vt:i4>
      </vt:variant>
      <vt:variant>
        <vt:i4>182</vt:i4>
      </vt:variant>
      <vt:variant>
        <vt:i4>0</vt:i4>
      </vt:variant>
      <vt:variant>
        <vt:i4>5</vt:i4>
      </vt:variant>
      <vt:variant>
        <vt:lpwstr/>
      </vt:variant>
      <vt:variant>
        <vt:lpwstr>_Toc41543639</vt:lpwstr>
      </vt:variant>
      <vt:variant>
        <vt:i4>1835057</vt:i4>
      </vt:variant>
      <vt:variant>
        <vt:i4>176</vt:i4>
      </vt:variant>
      <vt:variant>
        <vt:i4>0</vt:i4>
      </vt:variant>
      <vt:variant>
        <vt:i4>5</vt:i4>
      </vt:variant>
      <vt:variant>
        <vt:lpwstr/>
      </vt:variant>
      <vt:variant>
        <vt:lpwstr>_Toc41543638</vt:lpwstr>
      </vt:variant>
      <vt:variant>
        <vt:i4>1245233</vt:i4>
      </vt:variant>
      <vt:variant>
        <vt:i4>170</vt:i4>
      </vt:variant>
      <vt:variant>
        <vt:i4>0</vt:i4>
      </vt:variant>
      <vt:variant>
        <vt:i4>5</vt:i4>
      </vt:variant>
      <vt:variant>
        <vt:lpwstr/>
      </vt:variant>
      <vt:variant>
        <vt:lpwstr>_Toc41543637</vt:lpwstr>
      </vt:variant>
      <vt:variant>
        <vt:i4>1179697</vt:i4>
      </vt:variant>
      <vt:variant>
        <vt:i4>164</vt:i4>
      </vt:variant>
      <vt:variant>
        <vt:i4>0</vt:i4>
      </vt:variant>
      <vt:variant>
        <vt:i4>5</vt:i4>
      </vt:variant>
      <vt:variant>
        <vt:lpwstr/>
      </vt:variant>
      <vt:variant>
        <vt:lpwstr>_Toc41543636</vt:lpwstr>
      </vt:variant>
      <vt:variant>
        <vt:i4>1114161</vt:i4>
      </vt:variant>
      <vt:variant>
        <vt:i4>158</vt:i4>
      </vt:variant>
      <vt:variant>
        <vt:i4>0</vt:i4>
      </vt:variant>
      <vt:variant>
        <vt:i4>5</vt:i4>
      </vt:variant>
      <vt:variant>
        <vt:lpwstr/>
      </vt:variant>
      <vt:variant>
        <vt:lpwstr>_Toc41543635</vt:lpwstr>
      </vt:variant>
      <vt:variant>
        <vt:i4>1048625</vt:i4>
      </vt:variant>
      <vt:variant>
        <vt:i4>152</vt:i4>
      </vt:variant>
      <vt:variant>
        <vt:i4>0</vt:i4>
      </vt:variant>
      <vt:variant>
        <vt:i4>5</vt:i4>
      </vt:variant>
      <vt:variant>
        <vt:lpwstr/>
      </vt:variant>
      <vt:variant>
        <vt:lpwstr>_Toc41543634</vt:lpwstr>
      </vt:variant>
      <vt:variant>
        <vt:i4>1507377</vt:i4>
      </vt:variant>
      <vt:variant>
        <vt:i4>146</vt:i4>
      </vt:variant>
      <vt:variant>
        <vt:i4>0</vt:i4>
      </vt:variant>
      <vt:variant>
        <vt:i4>5</vt:i4>
      </vt:variant>
      <vt:variant>
        <vt:lpwstr/>
      </vt:variant>
      <vt:variant>
        <vt:lpwstr>_Toc41543633</vt:lpwstr>
      </vt:variant>
      <vt:variant>
        <vt:i4>1441841</vt:i4>
      </vt:variant>
      <vt:variant>
        <vt:i4>140</vt:i4>
      </vt:variant>
      <vt:variant>
        <vt:i4>0</vt:i4>
      </vt:variant>
      <vt:variant>
        <vt:i4>5</vt:i4>
      </vt:variant>
      <vt:variant>
        <vt:lpwstr/>
      </vt:variant>
      <vt:variant>
        <vt:lpwstr>_Toc41543632</vt:lpwstr>
      </vt:variant>
      <vt:variant>
        <vt:i4>1376305</vt:i4>
      </vt:variant>
      <vt:variant>
        <vt:i4>134</vt:i4>
      </vt:variant>
      <vt:variant>
        <vt:i4>0</vt:i4>
      </vt:variant>
      <vt:variant>
        <vt:i4>5</vt:i4>
      </vt:variant>
      <vt:variant>
        <vt:lpwstr/>
      </vt:variant>
      <vt:variant>
        <vt:lpwstr>_Toc41543631</vt:lpwstr>
      </vt:variant>
      <vt:variant>
        <vt:i4>1310769</vt:i4>
      </vt:variant>
      <vt:variant>
        <vt:i4>128</vt:i4>
      </vt:variant>
      <vt:variant>
        <vt:i4>0</vt:i4>
      </vt:variant>
      <vt:variant>
        <vt:i4>5</vt:i4>
      </vt:variant>
      <vt:variant>
        <vt:lpwstr/>
      </vt:variant>
      <vt:variant>
        <vt:lpwstr>_Toc41543630</vt:lpwstr>
      </vt:variant>
      <vt:variant>
        <vt:i4>1900592</vt:i4>
      </vt:variant>
      <vt:variant>
        <vt:i4>122</vt:i4>
      </vt:variant>
      <vt:variant>
        <vt:i4>0</vt:i4>
      </vt:variant>
      <vt:variant>
        <vt:i4>5</vt:i4>
      </vt:variant>
      <vt:variant>
        <vt:lpwstr/>
      </vt:variant>
      <vt:variant>
        <vt:lpwstr>_Toc41543629</vt:lpwstr>
      </vt:variant>
      <vt:variant>
        <vt:i4>1835056</vt:i4>
      </vt:variant>
      <vt:variant>
        <vt:i4>116</vt:i4>
      </vt:variant>
      <vt:variant>
        <vt:i4>0</vt:i4>
      </vt:variant>
      <vt:variant>
        <vt:i4>5</vt:i4>
      </vt:variant>
      <vt:variant>
        <vt:lpwstr/>
      </vt:variant>
      <vt:variant>
        <vt:lpwstr>_Toc41543628</vt:lpwstr>
      </vt:variant>
      <vt:variant>
        <vt:i4>1245232</vt:i4>
      </vt:variant>
      <vt:variant>
        <vt:i4>110</vt:i4>
      </vt:variant>
      <vt:variant>
        <vt:i4>0</vt:i4>
      </vt:variant>
      <vt:variant>
        <vt:i4>5</vt:i4>
      </vt:variant>
      <vt:variant>
        <vt:lpwstr/>
      </vt:variant>
      <vt:variant>
        <vt:lpwstr>_Toc41543627</vt:lpwstr>
      </vt:variant>
      <vt:variant>
        <vt:i4>1179696</vt:i4>
      </vt:variant>
      <vt:variant>
        <vt:i4>104</vt:i4>
      </vt:variant>
      <vt:variant>
        <vt:i4>0</vt:i4>
      </vt:variant>
      <vt:variant>
        <vt:i4>5</vt:i4>
      </vt:variant>
      <vt:variant>
        <vt:lpwstr/>
      </vt:variant>
      <vt:variant>
        <vt:lpwstr>_Toc41543626</vt:lpwstr>
      </vt:variant>
      <vt:variant>
        <vt:i4>1114160</vt:i4>
      </vt:variant>
      <vt:variant>
        <vt:i4>98</vt:i4>
      </vt:variant>
      <vt:variant>
        <vt:i4>0</vt:i4>
      </vt:variant>
      <vt:variant>
        <vt:i4>5</vt:i4>
      </vt:variant>
      <vt:variant>
        <vt:lpwstr/>
      </vt:variant>
      <vt:variant>
        <vt:lpwstr>_Toc41543625</vt:lpwstr>
      </vt:variant>
      <vt:variant>
        <vt:i4>1048624</vt:i4>
      </vt:variant>
      <vt:variant>
        <vt:i4>92</vt:i4>
      </vt:variant>
      <vt:variant>
        <vt:i4>0</vt:i4>
      </vt:variant>
      <vt:variant>
        <vt:i4>5</vt:i4>
      </vt:variant>
      <vt:variant>
        <vt:lpwstr/>
      </vt:variant>
      <vt:variant>
        <vt:lpwstr>_Toc41543624</vt:lpwstr>
      </vt:variant>
      <vt:variant>
        <vt:i4>1507376</vt:i4>
      </vt:variant>
      <vt:variant>
        <vt:i4>86</vt:i4>
      </vt:variant>
      <vt:variant>
        <vt:i4>0</vt:i4>
      </vt:variant>
      <vt:variant>
        <vt:i4>5</vt:i4>
      </vt:variant>
      <vt:variant>
        <vt:lpwstr/>
      </vt:variant>
      <vt:variant>
        <vt:lpwstr>_Toc41543623</vt:lpwstr>
      </vt:variant>
      <vt:variant>
        <vt:i4>1441840</vt:i4>
      </vt:variant>
      <vt:variant>
        <vt:i4>80</vt:i4>
      </vt:variant>
      <vt:variant>
        <vt:i4>0</vt:i4>
      </vt:variant>
      <vt:variant>
        <vt:i4>5</vt:i4>
      </vt:variant>
      <vt:variant>
        <vt:lpwstr/>
      </vt:variant>
      <vt:variant>
        <vt:lpwstr>_Toc41543622</vt:lpwstr>
      </vt:variant>
      <vt:variant>
        <vt:i4>1376304</vt:i4>
      </vt:variant>
      <vt:variant>
        <vt:i4>74</vt:i4>
      </vt:variant>
      <vt:variant>
        <vt:i4>0</vt:i4>
      </vt:variant>
      <vt:variant>
        <vt:i4>5</vt:i4>
      </vt:variant>
      <vt:variant>
        <vt:lpwstr/>
      </vt:variant>
      <vt:variant>
        <vt:lpwstr>_Toc41543621</vt:lpwstr>
      </vt:variant>
      <vt:variant>
        <vt:i4>1310768</vt:i4>
      </vt:variant>
      <vt:variant>
        <vt:i4>68</vt:i4>
      </vt:variant>
      <vt:variant>
        <vt:i4>0</vt:i4>
      </vt:variant>
      <vt:variant>
        <vt:i4>5</vt:i4>
      </vt:variant>
      <vt:variant>
        <vt:lpwstr/>
      </vt:variant>
      <vt:variant>
        <vt:lpwstr>_Toc41543620</vt:lpwstr>
      </vt:variant>
      <vt:variant>
        <vt:i4>1900595</vt:i4>
      </vt:variant>
      <vt:variant>
        <vt:i4>62</vt:i4>
      </vt:variant>
      <vt:variant>
        <vt:i4>0</vt:i4>
      </vt:variant>
      <vt:variant>
        <vt:i4>5</vt:i4>
      </vt:variant>
      <vt:variant>
        <vt:lpwstr/>
      </vt:variant>
      <vt:variant>
        <vt:lpwstr>_Toc41543619</vt:lpwstr>
      </vt:variant>
      <vt:variant>
        <vt:i4>1835059</vt:i4>
      </vt:variant>
      <vt:variant>
        <vt:i4>56</vt:i4>
      </vt:variant>
      <vt:variant>
        <vt:i4>0</vt:i4>
      </vt:variant>
      <vt:variant>
        <vt:i4>5</vt:i4>
      </vt:variant>
      <vt:variant>
        <vt:lpwstr/>
      </vt:variant>
      <vt:variant>
        <vt:lpwstr>_Toc41543618</vt:lpwstr>
      </vt:variant>
      <vt:variant>
        <vt:i4>1245235</vt:i4>
      </vt:variant>
      <vt:variant>
        <vt:i4>50</vt:i4>
      </vt:variant>
      <vt:variant>
        <vt:i4>0</vt:i4>
      </vt:variant>
      <vt:variant>
        <vt:i4>5</vt:i4>
      </vt:variant>
      <vt:variant>
        <vt:lpwstr/>
      </vt:variant>
      <vt:variant>
        <vt:lpwstr>_Toc41543617</vt:lpwstr>
      </vt:variant>
      <vt:variant>
        <vt:i4>1179699</vt:i4>
      </vt:variant>
      <vt:variant>
        <vt:i4>44</vt:i4>
      </vt:variant>
      <vt:variant>
        <vt:i4>0</vt:i4>
      </vt:variant>
      <vt:variant>
        <vt:i4>5</vt:i4>
      </vt:variant>
      <vt:variant>
        <vt:lpwstr/>
      </vt:variant>
      <vt:variant>
        <vt:lpwstr>_Toc41543616</vt:lpwstr>
      </vt:variant>
      <vt:variant>
        <vt:i4>1114163</vt:i4>
      </vt:variant>
      <vt:variant>
        <vt:i4>38</vt:i4>
      </vt:variant>
      <vt:variant>
        <vt:i4>0</vt:i4>
      </vt:variant>
      <vt:variant>
        <vt:i4>5</vt:i4>
      </vt:variant>
      <vt:variant>
        <vt:lpwstr/>
      </vt:variant>
      <vt:variant>
        <vt:lpwstr>_Toc41543615</vt:lpwstr>
      </vt:variant>
      <vt:variant>
        <vt:i4>1048627</vt:i4>
      </vt:variant>
      <vt:variant>
        <vt:i4>32</vt:i4>
      </vt:variant>
      <vt:variant>
        <vt:i4>0</vt:i4>
      </vt:variant>
      <vt:variant>
        <vt:i4>5</vt:i4>
      </vt:variant>
      <vt:variant>
        <vt:lpwstr/>
      </vt:variant>
      <vt:variant>
        <vt:lpwstr>_Toc41543614</vt:lpwstr>
      </vt:variant>
      <vt:variant>
        <vt:i4>1507379</vt:i4>
      </vt:variant>
      <vt:variant>
        <vt:i4>26</vt:i4>
      </vt:variant>
      <vt:variant>
        <vt:i4>0</vt:i4>
      </vt:variant>
      <vt:variant>
        <vt:i4>5</vt:i4>
      </vt:variant>
      <vt:variant>
        <vt:lpwstr/>
      </vt:variant>
      <vt:variant>
        <vt:lpwstr>_Toc41543613</vt:lpwstr>
      </vt:variant>
      <vt:variant>
        <vt:i4>1441843</vt:i4>
      </vt:variant>
      <vt:variant>
        <vt:i4>20</vt:i4>
      </vt:variant>
      <vt:variant>
        <vt:i4>0</vt:i4>
      </vt:variant>
      <vt:variant>
        <vt:i4>5</vt:i4>
      </vt:variant>
      <vt:variant>
        <vt:lpwstr/>
      </vt:variant>
      <vt:variant>
        <vt:lpwstr>_Toc41543612</vt:lpwstr>
      </vt:variant>
      <vt:variant>
        <vt:i4>1376307</vt:i4>
      </vt:variant>
      <vt:variant>
        <vt:i4>14</vt:i4>
      </vt:variant>
      <vt:variant>
        <vt:i4>0</vt:i4>
      </vt:variant>
      <vt:variant>
        <vt:i4>5</vt:i4>
      </vt:variant>
      <vt:variant>
        <vt:lpwstr/>
      </vt:variant>
      <vt:variant>
        <vt:lpwstr>_Toc41543611</vt:lpwstr>
      </vt:variant>
      <vt:variant>
        <vt:i4>1310771</vt:i4>
      </vt:variant>
      <vt:variant>
        <vt:i4>8</vt:i4>
      </vt:variant>
      <vt:variant>
        <vt:i4>0</vt:i4>
      </vt:variant>
      <vt:variant>
        <vt:i4>5</vt:i4>
      </vt:variant>
      <vt:variant>
        <vt:lpwstr/>
      </vt:variant>
      <vt:variant>
        <vt:lpwstr>_Toc41543610</vt:lpwstr>
      </vt:variant>
      <vt:variant>
        <vt:i4>1900594</vt:i4>
      </vt:variant>
      <vt:variant>
        <vt:i4>2</vt:i4>
      </vt:variant>
      <vt:variant>
        <vt:i4>0</vt:i4>
      </vt:variant>
      <vt:variant>
        <vt:i4>5</vt:i4>
      </vt:variant>
      <vt:variant>
        <vt:lpwstr/>
      </vt:variant>
      <vt:variant>
        <vt:lpwstr>_Toc41543609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Mobes Kvaliteta</cp:lastModifiedBy>
  <cp:revision>2</cp:revision>
  <cp:lastPrinted>2020-08-27T06:42:00Z</cp:lastPrinted>
  <dcterms:created xsi:type="dcterms:W3CDTF">2026-11-03T10:45:00Z</dcterms:created>
  <dcterms:modified xsi:type="dcterms:W3CDTF">2026-11-03T10:45:00Z</dcterms:modified>
</cp:coreProperties>
</file>