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AA65" w14:textId="77777777" w:rsidR="00F947E6" w:rsidRPr="008569D3" w:rsidRDefault="00F947E6" w:rsidP="008569D3">
      <w:pPr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bookmarkStart w:id="0" w:name="_Hlk183776197"/>
      <w:r w:rsidRPr="008569D3">
        <w:rPr>
          <w:rFonts w:ascii="Arrus BT" w:eastAsia="Calibri" w:hAnsi="Arrus BT" w:cs="Times New Roman"/>
          <w:noProof/>
          <w:color w:val="000000"/>
        </w:rPr>
        <w:drawing>
          <wp:inline distT="0" distB="0" distL="0" distR="0" wp14:anchorId="636FD8DA" wp14:editId="54DF154F">
            <wp:extent cx="54292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B17E" w14:textId="77777777" w:rsidR="00F947E6" w:rsidRPr="008569D3" w:rsidRDefault="00F947E6" w:rsidP="008569D3">
      <w:pPr>
        <w:tabs>
          <w:tab w:val="center" w:pos="4153"/>
          <w:tab w:val="right" w:pos="8306"/>
        </w:tabs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r w:rsidRPr="008569D3">
        <w:rPr>
          <w:rFonts w:ascii="Arrus BT" w:eastAsia="Calibri" w:hAnsi="Arrus BT" w:cs="Times New Roman"/>
          <w:color w:val="000000"/>
        </w:rPr>
        <w:t>REPUBLIKA HRVATSKA</w:t>
      </w:r>
    </w:p>
    <w:p w14:paraId="73D00F94" w14:textId="77777777" w:rsidR="00F947E6" w:rsidRPr="008569D3" w:rsidRDefault="00F947E6" w:rsidP="008569D3">
      <w:pPr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r w:rsidRPr="008569D3">
        <w:rPr>
          <w:rFonts w:ascii="Arrus BT" w:eastAsia="Calibri" w:hAnsi="Arrus BT" w:cs="Times New Roman"/>
          <w:color w:val="000000"/>
        </w:rPr>
        <w:t>DUBROVAČKO-NERETVANSKA ŽUPANIJA</w:t>
      </w:r>
    </w:p>
    <w:p w14:paraId="0FF294AF" w14:textId="77777777" w:rsidR="00F947E6" w:rsidRPr="008569D3" w:rsidRDefault="00F947E6" w:rsidP="008569D3">
      <w:pPr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r w:rsidRPr="008569D3">
        <w:rPr>
          <w:rFonts w:ascii="Arrus BT" w:eastAsia="Calibri" w:hAnsi="Arrus BT" w:cs="Times New Roman"/>
          <w:color w:val="000000"/>
        </w:rPr>
        <w:t>OPĆINA ŽUPA DUBROVAČKA</w:t>
      </w:r>
    </w:p>
    <w:p w14:paraId="481B1165" w14:textId="32A1BED0" w:rsidR="00F947E6" w:rsidRPr="009C4078" w:rsidRDefault="00F947E6" w:rsidP="009C4078">
      <w:pPr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r w:rsidRPr="008569D3">
        <w:rPr>
          <w:rFonts w:ascii="Arrus BT" w:eastAsia="Calibri" w:hAnsi="Arrus BT" w:cs="Times New Roman"/>
          <w:color w:val="000000"/>
        </w:rPr>
        <w:t>O p ć i n s k o    v i j e ć e</w:t>
      </w:r>
      <w:bookmarkEnd w:id="0"/>
    </w:p>
    <w:p w14:paraId="3DC0F0F1" w14:textId="67F3AF0D" w:rsidR="00F947E6" w:rsidRPr="008569D3" w:rsidRDefault="00F947E6" w:rsidP="00F947E6">
      <w:pPr>
        <w:tabs>
          <w:tab w:val="left" w:pos="1521"/>
          <w:tab w:val="center" w:pos="4513"/>
          <w:tab w:val="right" w:pos="9026"/>
        </w:tabs>
        <w:spacing w:after="0" w:line="240" w:lineRule="auto"/>
        <w:ind w:left="-180"/>
        <w:jc w:val="right"/>
        <w:rPr>
          <w:rFonts w:ascii="Arrus BT" w:eastAsia="SimSun" w:hAnsi="Arrus BT" w:cs="Times New Roman"/>
          <w:b/>
          <w:bCs/>
          <w:lang w:eastAsia="hi-IN" w:bidi="hi-IN"/>
        </w:rPr>
      </w:pPr>
      <w:r w:rsidRPr="008569D3">
        <w:rPr>
          <w:rFonts w:ascii="Arrus BT" w:eastAsia="SimSun" w:hAnsi="Arrus BT" w:cs="Times New Roman"/>
          <w:b/>
          <w:bCs/>
          <w:lang w:eastAsia="hi-IN" w:bidi="hi-IN"/>
        </w:rPr>
        <w:t xml:space="preserve">P R I J E D L O G </w:t>
      </w:r>
    </w:p>
    <w:p w14:paraId="3ABE0139" w14:textId="77777777" w:rsidR="00F947E6" w:rsidRPr="008569D3" w:rsidRDefault="00F947E6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70AEBE8" w14:textId="238065C5" w:rsidR="00F947E6" w:rsidRPr="008569D3" w:rsidRDefault="001B36EF" w:rsidP="00F947E6">
      <w:pPr>
        <w:tabs>
          <w:tab w:val="left" w:pos="1521"/>
          <w:tab w:val="center" w:pos="4513"/>
          <w:tab w:val="right" w:pos="9026"/>
        </w:tabs>
        <w:spacing w:after="0" w:line="240" w:lineRule="auto"/>
        <w:ind w:left="-180"/>
        <w:jc w:val="both"/>
        <w:rPr>
          <w:rFonts w:ascii="Arrus BT" w:eastAsia="SimSun" w:hAnsi="Arrus BT" w:cs="Times New Roman"/>
          <w:kern w:val="2"/>
          <w:lang w:eastAsia="hi-IN" w:bidi="hi-IN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Na temelju članka 5. stavka 1. točke 10. i stavka 2. </w:t>
      </w:r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Zakona o sigurnosti prometa na cestama („Narodne novine“, broj </w:t>
      </w:r>
      <w:hyperlink r:id="rId6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67/08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7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48/10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8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74/11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9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80/13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0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158/13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1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92/14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2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64/15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3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108/17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4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70/19</w:t>
        </w:r>
      </w:hyperlink>
      <w:bookmarkStart w:id="1" w:name="_Hlk37742977"/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5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42/20</w:t>
        </w:r>
      </w:hyperlink>
      <w:bookmarkEnd w:id="1"/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6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85/22</w:t>
        </w:r>
      </w:hyperlink>
      <w:bookmarkStart w:id="2" w:name="_Hlk115928059"/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7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114/22</w:t>
        </w:r>
      </w:hyperlink>
      <w:bookmarkEnd w:id="2"/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8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133/23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9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145/24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), članka 35. Zakona o lokalnoj i područnoj (regionalnoj) samoupravi („Narodne novine“, broj </w:t>
      </w:r>
      <w:hyperlink r:id="rId20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33/01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1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60/01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2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129/05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3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109/07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4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125/08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5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36/09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6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150/11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7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144/12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8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19/13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9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137/15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30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123/17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31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98/19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32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144/20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>), članka 4. i 32. Odluke o uređenju prometa na području Općine Župa dubrovačka ("Službeni glasnik Općine Župa dubrovačka" br. 3/26) i članka 34. Statuta Općine Župa dubrovačka ("Službeni glasnik Općine Župa dubrovačka" br. 8/09, 6/13, 3/18, 4/20, 6/20 – pročišćeni tekst, 5/21, 9/21 – pročišćeni tekst), uz prethodnu suglasnost Ministarstva unutarnjih poslova, Policijske uprave Dubrovačko - neretvanske  KLASA: _____________________, URBROJ: ____________________, Općinsko vijeće Općine Župa dubrovačka  na __. sjednici, održanoj ________________________ 2026., donijelo je</w:t>
      </w:r>
    </w:p>
    <w:p w14:paraId="0C527F08" w14:textId="77777777" w:rsidR="007D61EE" w:rsidRPr="008569D3" w:rsidRDefault="007D61EE" w:rsidP="00F947E6">
      <w:pPr>
        <w:tabs>
          <w:tab w:val="left" w:pos="1521"/>
          <w:tab w:val="center" w:pos="4513"/>
          <w:tab w:val="right" w:pos="9026"/>
        </w:tabs>
        <w:spacing w:after="0" w:line="240" w:lineRule="auto"/>
        <w:ind w:left="-180"/>
        <w:jc w:val="both"/>
        <w:rPr>
          <w:rFonts w:ascii="Arrus BT" w:eastAsia="SimSun" w:hAnsi="Arrus BT" w:cs="Times New Roman"/>
          <w:kern w:val="2"/>
          <w:lang w:eastAsia="hi-IN" w:bidi="hi-IN"/>
        </w:rPr>
      </w:pPr>
    </w:p>
    <w:p w14:paraId="687FB4DA" w14:textId="290902BE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93FBA09" w14:textId="77777777" w:rsidR="001B36EF" w:rsidRPr="008569D3" w:rsidRDefault="001B36EF" w:rsidP="001B36E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ODLUKU</w:t>
      </w:r>
    </w:p>
    <w:p w14:paraId="7CD0CCD3" w14:textId="68158853" w:rsidR="001B36EF" w:rsidRPr="008569D3" w:rsidRDefault="001B36EF" w:rsidP="001B36EF">
      <w:pPr>
        <w:spacing w:after="0" w:line="240" w:lineRule="auto"/>
        <w:jc w:val="center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o proglašenju sezonske pješačke zone</w:t>
      </w:r>
      <w:r w:rsidR="00412377">
        <w:rPr>
          <w:rFonts w:ascii="Arrus BT" w:eastAsia="Times New Roman" w:hAnsi="Arrus BT" w:cs="Times New Roman"/>
          <w:b/>
          <w:bCs/>
          <w:lang w:eastAsia="hr-HR"/>
        </w:rPr>
        <w:t xml:space="preserve">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u dijelu naselja Srebreno</w:t>
      </w:r>
      <w:r w:rsidR="00A77903">
        <w:rPr>
          <w:rFonts w:ascii="Arrus BT" w:eastAsia="Times New Roman" w:hAnsi="Arrus BT" w:cs="Times New Roman"/>
          <w:b/>
          <w:bCs/>
          <w:lang w:eastAsia="hr-HR"/>
        </w:rPr>
        <w:t xml:space="preserve"> – prema </w:t>
      </w:r>
      <w:r w:rsidR="00412377" w:rsidRPr="00A77903">
        <w:rPr>
          <w:rFonts w:ascii="Arrus BT" w:eastAsia="Times New Roman" w:hAnsi="Arrus BT" w:cs="Times New Roman"/>
          <w:b/>
          <w:bCs/>
          <w:lang w:eastAsia="hr-HR"/>
        </w:rPr>
        <w:t>Lu</w:t>
      </w:r>
      <w:r w:rsidR="00A77903">
        <w:rPr>
          <w:rFonts w:ascii="Arrus BT" w:eastAsia="Times New Roman" w:hAnsi="Arrus BT" w:cs="Times New Roman"/>
          <w:b/>
          <w:bCs/>
          <w:lang w:eastAsia="hr-HR"/>
        </w:rPr>
        <w:t>ci</w:t>
      </w:r>
      <w:r w:rsidR="00412377" w:rsidRPr="00A77903">
        <w:rPr>
          <w:rFonts w:ascii="Arrus BT" w:eastAsia="Times New Roman" w:hAnsi="Arrus BT" w:cs="Times New Roman"/>
          <w:b/>
          <w:bCs/>
          <w:lang w:eastAsia="hr-HR"/>
        </w:rPr>
        <w:t xml:space="preserve"> Srebreno</w:t>
      </w:r>
    </w:p>
    <w:p w14:paraId="55A3BCF6" w14:textId="77777777" w:rsidR="007D61EE" w:rsidRPr="008569D3" w:rsidRDefault="007D61EE" w:rsidP="001B36EF">
      <w:pPr>
        <w:spacing w:after="0" w:line="240" w:lineRule="auto"/>
        <w:jc w:val="center"/>
        <w:rPr>
          <w:rFonts w:ascii="Arrus BT" w:eastAsia="Times New Roman" w:hAnsi="Arrus BT" w:cs="Times New Roman"/>
          <w:b/>
          <w:bCs/>
          <w:lang w:eastAsia="hr-HR"/>
        </w:rPr>
      </w:pPr>
    </w:p>
    <w:p w14:paraId="714EA785" w14:textId="16A32938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17D96AB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I. OPĆE ODREDBE</w:t>
      </w:r>
    </w:p>
    <w:p w14:paraId="421E891D" w14:textId="74E638EC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1.</w:t>
      </w:r>
    </w:p>
    <w:p w14:paraId="70936F66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Ovom Odlukom proglašava se sezonska pješačka zona u dijelu naselja Srebreno, i to </w:t>
      </w:r>
      <w:r w:rsidRPr="00412377">
        <w:rPr>
          <w:rFonts w:ascii="Arrus BT" w:eastAsia="Times New Roman" w:hAnsi="Arrus BT" w:cs="Times New Roman"/>
          <w:lang w:eastAsia="hr-HR"/>
        </w:rPr>
        <w:t>u</w:t>
      </w:r>
      <w:r w:rsidRPr="008569D3">
        <w:rPr>
          <w:rFonts w:ascii="Arrus BT" w:eastAsia="Times New Roman" w:hAnsi="Arrus BT" w:cs="Times New Roman"/>
          <w:lang w:eastAsia="hr-HR"/>
        </w:rPr>
        <w:t xml:space="preserve"> ulici Šetalište dr. Franja Tuđmana od kućnog broja 14 do Luke Srebreno, te se uređuju uvjeti prometovanja vozila u toj zoni, način izdavanja dozvola za ulazak vozila, nadzor nad provedbom ove Odluke te druga pitanja od značaja za sigurnost i organizaciju prometa.</w:t>
      </w:r>
    </w:p>
    <w:p w14:paraId="5F4C6F9C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3258554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Pješačka zona u smislu ove Odluke je područje namijenjeno prvenstveno kretanju pješaka u kojem promet vozila nije dopušten osim uz posebnu dozvolu.</w:t>
      </w:r>
    </w:p>
    <w:p w14:paraId="6A9F2377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178C94C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Ova Odluka donosi se radi povećanja sigurnosti pješaka i drugih sudionika u prometu, smanjenja prometnih opterećenja u turističkoj zoni, zaštite javnih prometnih površina te osiguravanja nesmetanog korištenja prostora uz obalni pojas naselja Srebreno.</w:t>
      </w:r>
    </w:p>
    <w:p w14:paraId="57E6A4F2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EE792DD" w14:textId="14FA1CF4" w:rsidR="007D61EE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Cilj ove Odluke je osobito:</w:t>
      </w:r>
    </w:p>
    <w:p w14:paraId="077164BD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zaštita sigurnosti pješaka, osobito djece, starijih osoba i osoba smanjene pokretljivosti</w:t>
      </w:r>
    </w:p>
    <w:p w14:paraId="24324FE0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smanjenje prometnih zagušenja i konflikata između pješačkog i motornog prometa u turističkoj zoni</w:t>
      </w:r>
    </w:p>
    <w:p w14:paraId="392F0B19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osiguravanje kvalitetnijeg i sigurnijeg korištenja javnih površina uz obalni pojas i područje Luke Srebreno</w:t>
      </w:r>
    </w:p>
    <w:p w14:paraId="5CC99AA8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očuvanje komunalnog reda i zaštita javnih površina od prekomjernog prometnog opterećenja</w:t>
      </w:r>
    </w:p>
    <w:p w14:paraId="3D3EF5A6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omogućavanje kontroliranog pristupa vozila za stanare, gospodarske subjekte i korisnike Luke Srebreno uz izdavanje posebnih dozvola</w:t>
      </w:r>
    </w:p>
    <w:p w14:paraId="3362BA3F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unapređenje kvalitete javnog prostora i turističke ponude naselja Srebreno.</w:t>
      </w:r>
    </w:p>
    <w:p w14:paraId="6FB8F0EB" w14:textId="77777777" w:rsidR="001B36EF" w:rsidRPr="008569D3" w:rsidRDefault="001B36EF" w:rsidP="001B36EF">
      <w:pPr>
        <w:spacing w:after="0" w:line="240" w:lineRule="auto"/>
        <w:ind w:left="720"/>
        <w:jc w:val="both"/>
        <w:rPr>
          <w:rFonts w:ascii="Arrus BT" w:eastAsia="Times New Roman" w:hAnsi="Arrus BT" w:cs="Times New Roman"/>
          <w:lang w:eastAsia="hr-HR"/>
        </w:rPr>
      </w:pPr>
    </w:p>
    <w:p w14:paraId="6D8FCDAA" w14:textId="77777777" w:rsidR="001B36EF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Uvođenjem sezonske pješačke zone nastoji se osigurati sigurno, uređeno i održivo korištenje javnih prometnih površina, osobito u razdoblju pojačanog turističkog prometa.</w:t>
      </w:r>
    </w:p>
    <w:p w14:paraId="74D4B487" w14:textId="77777777" w:rsidR="00270CB3" w:rsidRPr="008569D3" w:rsidRDefault="00270CB3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D3B08F7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II. PODRUČJE PJEŠAČKE ZONE</w:t>
      </w:r>
    </w:p>
    <w:p w14:paraId="2A076DFF" w14:textId="3F22BC62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lastRenderedPageBreak/>
        <w:t>Članak 2.</w:t>
      </w:r>
    </w:p>
    <w:p w14:paraId="12D3A946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Pješačka zona obuhvaća dio javne prometne površine u naselju Srebreno, i to dio prometnice koji se proteže od automatske rampe postavljene kod objekta s kućnim brojem 14 do područja Luke Srebreno.</w:t>
      </w:r>
    </w:p>
    <w:p w14:paraId="5EBD9201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D11AD48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Pješačka zona iz stavka 1. ovoga članka obuhvaća kolnik, nogostupe, šetnice i druge javne prometne površine na navedenom području.</w:t>
      </w:r>
    </w:p>
    <w:p w14:paraId="24DC22A1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A318E9B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Najveća dopuštena brzina kretanja vozila u pješačkoj zoni je brzina pješačkog hoda, koja u pravilu ne prelazi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10 km/h</w:t>
      </w:r>
      <w:r w:rsidRPr="008569D3">
        <w:rPr>
          <w:rFonts w:ascii="Arrus BT" w:eastAsia="Times New Roman" w:hAnsi="Arrus BT" w:cs="Times New Roman"/>
          <w:lang w:eastAsia="hr-HR"/>
        </w:rPr>
        <w:t>, a vozači su dužni dati prednost pješacima te po potrebi zaustaviti vozilo.</w:t>
      </w:r>
    </w:p>
    <w:p w14:paraId="4758BA6A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A3895EB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Ulaz u pješačku zonu kontrolira se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automatskom rampom i drugom prometnom opremom</w:t>
      </w:r>
      <w:r w:rsidRPr="008569D3">
        <w:rPr>
          <w:rFonts w:ascii="Arrus BT" w:eastAsia="Times New Roman" w:hAnsi="Arrus BT" w:cs="Times New Roman"/>
          <w:lang w:eastAsia="hr-HR"/>
        </w:rPr>
        <w:t>, postavljenom sukladno prometnom elaboratu, putem sustava upravljanja koji omogućuje ulazak vozila kojima je izdana dozvola sukladno ovoj Odluci.</w:t>
      </w:r>
    </w:p>
    <w:p w14:paraId="5D9ED2E8" w14:textId="77777777" w:rsidR="007D61EE" w:rsidRPr="008569D3" w:rsidRDefault="007D61EE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7DC2865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Granice pješačke zone označit će se propisanom prometnom signalizacijom i prometnom opremom u skladu s prometnim elaboratom.</w:t>
      </w:r>
    </w:p>
    <w:p w14:paraId="034F0AF1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406843B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Točan obuhvat i granice pješačke zone prikazani su u grafičkom prikazu koji čini sastavni dio ove Odluke.</w:t>
      </w:r>
    </w:p>
    <w:p w14:paraId="790BA798" w14:textId="0A6368B1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F295C18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III. RAZDOBLJE PRIMJENE PJEŠAČKE ZONE</w:t>
      </w:r>
    </w:p>
    <w:p w14:paraId="009C9BC3" w14:textId="77777777" w:rsidR="007D61EE" w:rsidRPr="008569D3" w:rsidRDefault="007D61EE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</w:p>
    <w:p w14:paraId="6F6D335B" w14:textId="21668417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3.</w:t>
      </w:r>
    </w:p>
    <w:p w14:paraId="3378BC20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Pješačka zona iz članka 2. ove Odluke proglašava se kao sezonska pješačka zona.</w:t>
      </w:r>
    </w:p>
    <w:p w14:paraId="1B0FD315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9D5E52D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Pješačka zona primjenjuje se svake godine u razdoblju od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15. svibnja do 15. listopada</w:t>
      </w:r>
      <w:r w:rsidRPr="008569D3">
        <w:rPr>
          <w:rFonts w:ascii="Arrus BT" w:eastAsia="Times New Roman" w:hAnsi="Arrus BT" w:cs="Times New Roman"/>
          <w:lang w:eastAsia="hr-HR"/>
        </w:rPr>
        <w:t>.</w:t>
      </w:r>
    </w:p>
    <w:p w14:paraId="246D66CB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DC5D49D" w14:textId="11E54478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 navedenom razdoblju zabranjeno je prometovanje motornih vozila u zoni, osim vozila</w:t>
      </w:r>
      <w:r w:rsidR="00BD15A1" w:rsidRPr="008569D3">
        <w:rPr>
          <w:rFonts w:ascii="Arrus BT" w:eastAsia="Times New Roman" w:hAnsi="Arrus BT" w:cs="Times New Roman"/>
          <w:lang w:eastAsia="hr-HR"/>
        </w:rPr>
        <w:t xml:space="preserve"> </w:t>
      </w:r>
      <w:r w:rsidR="00EE710C" w:rsidRPr="008569D3">
        <w:rPr>
          <w:rFonts w:ascii="Arrus BT" w:eastAsia="Times New Roman" w:hAnsi="Arrus BT" w:cs="Times New Roman"/>
          <w:lang w:eastAsia="hr-HR"/>
        </w:rPr>
        <w:t>kojima je izdana dozvola za ulazak</w:t>
      </w:r>
      <w:r w:rsidRPr="008569D3">
        <w:rPr>
          <w:rFonts w:ascii="Arrus BT" w:eastAsia="Times New Roman" w:hAnsi="Arrus BT" w:cs="Times New Roman"/>
          <w:lang w:eastAsia="hr-HR"/>
        </w:rPr>
        <w:t>.</w:t>
      </w:r>
    </w:p>
    <w:p w14:paraId="097A645A" w14:textId="22B3F711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76897F4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IV. VOZILA KOJIMA JE DOPUŠTEN ULAZAK</w:t>
      </w:r>
    </w:p>
    <w:p w14:paraId="5CB44587" w14:textId="77777777" w:rsidR="00AE0B7D" w:rsidRPr="008569D3" w:rsidRDefault="00AE0B7D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</w:p>
    <w:p w14:paraId="1024F085" w14:textId="04007A75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4.</w:t>
      </w:r>
    </w:p>
    <w:p w14:paraId="31EA028F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 pješačku zonu mogu ulaziti vozila uz prethodno izdanu dozvolu Općine Župa dubrovačka.</w:t>
      </w:r>
    </w:p>
    <w:p w14:paraId="518939FE" w14:textId="77777777" w:rsidR="007D61EE" w:rsidRPr="008569D3" w:rsidRDefault="007D61EE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970E5FD" w14:textId="742BDB4E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se može izdati:</w:t>
      </w:r>
    </w:p>
    <w:p w14:paraId="7B340408" w14:textId="23372142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stanarima </w:t>
      </w:r>
      <w:r w:rsidR="0050072C" w:rsidRPr="008569D3">
        <w:rPr>
          <w:rFonts w:ascii="Arrus BT" w:eastAsia="Times New Roman" w:hAnsi="Arrus BT" w:cs="Times New Roman"/>
          <w:lang w:eastAsia="hr-HR"/>
        </w:rPr>
        <w:t xml:space="preserve">(prebivalište ili boravište) </w:t>
      </w:r>
      <w:bookmarkStart w:id="3" w:name="_Hlk225500750"/>
      <w:r w:rsidRPr="008569D3">
        <w:rPr>
          <w:rFonts w:ascii="Arrus BT" w:eastAsia="Times New Roman" w:hAnsi="Arrus BT" w:cs="Times New Roman"/>
          <w:lang w:eastAsia="hr-HR"/>
        </w:rPr>
        <w:t>u zoni pješačke zone</w:t>
      </w:r>
    </w:p>
    <w:bookmarkEnd w:id="3"/>
    <w:p w14:paraId="158BA11E" w14:textId="39B2177D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vlasnicima ugostiteljskih objekata </w:t>
      </w:r>
      <w:r w:rsidR="00011EF1" w:rsidRPr="008569D3">
        <w:rPr>
          <w:rFonts w:ascii="Arrus BT" w:eastAsia="Times New Roman" w:hAnsi="Arrus BT" w:cs="Times New Roman"/>
          <w:lang w:eastAsia="hr-HR"/>
        </w:rPr>
        <w:t>u zoni pješačke zone</w:t>
      </w:r>
    </w:p>
    <w:p w14:paraId="28B0B944" w14:textId="15C99154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vlasnicima </w:t>
      </w:r>
      <w:r w:rsidR="00AF4084">
        <w:rPr>
          <w:rFonts w:ascii="Arrus BT" w:eastAsia="Times New Roman" w:hAnsi="Arrus BT" w:cs="Times New Roman"/>
          <w:lang w:eastAsia="hr-HR"/>
        </w:rPr>
        <w:t xml:space="preserve"> plovila</w:t>
      </w:r>
      <w:r w:rsidRPr="008569D3">
        <w:rPr>
          <w:rFonts w:ascii="Arrus BT" w:eastAsia="Times New Roman" w:hAnsi="Arrus BT" w:cs="Times New Roman"/>
          <w:lang w:eastAsia="hr-HR"/>
        </w:rPr>
        <w:t xml:space="preserve"> koji imaju komunalni vez u Luci Srebreno</w:t>
      </w:r>
    </w:p>
    <w:p w14:paraId="1EC0367A" w14:textId="77777777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osobama s invaliditetom i osobama smanjene pokretljivosti koje posjeduju znak pristupačnosti za osobe s invaliditetom</w:t>
      </w:r>
    </w:p>
    <w:p w14:paraId="4EF6B8D1" w14:textId="3498C611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pravnim osobama koje obavljaju djelatnost pomorskog prijevoza i korisnici</w:t>
      </w:r>
      <w:r w:rsidR="001C39A5" w:rsidRPr="008569D3">
        <w:rPr>
          <w:rFonts w:ascii="Arrus BT" w:eastAsia="Times New Roman" w:hAnsi="Arrus BT" w:cs="Times New Roman"/>
          <w:lang w:eastAsia="hr-HR"/>
        </w:rPr>
        <w:t xml:space="preserve"> su</w:t>
      </w:r>
      <w:r w:rsidRPr="008569D3">
        <w:rPr>
          <w:rFonts w:ascii="Arrus BT" w:eastAsia="Times New Roman" w:hAnsi="Arrus BT" w:cs="Times New Roman"/>
          <w:lang w:eastAsia="hr-HR"/>
        </w:rPr>
        <w:t xml:space="preserve"> Luke Srebreno</w:t>
      </w:r>
    </w:p>
    <w:p w14:paraId="6A1D033D" w14:textId="77777777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Županijskoj lučkoj upravi</w:t>
      </w:r>
    </w:p>
    <w:p w14:paraId="761228C7" w14:textId="77777777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žurnim službama (policija, vatrogasci, hitna medicinska pomoć, HGSS)</w:t>
      </w:r>
    </w:p>
    <w:p w14:paraId="31B35088" w14:textId="77777777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dostavnim vozilima.</w:t>
      </w:r>
    </w:p>
    <w:p w14:paraId="744F6228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9CD13BB" w14:textId="59B606E6" w:rsidR="002050C8" w:rsidRPr="002050C8" w:rsidRDefault="002050C8" w:rsidP="002050C8">
      <w:pPr>
        <w:spacing w:after="0" w:line="240" w:lineRule="auto"/>
        <w:jc w:val="both"/>
        <w:rPr>
          <w:rFonts w:ascii="Arrus BT" w:eastAsia="Calibri" w:hAnsi="Arrus BT" w:cs="Aptos"/>
          <w14:ligatures w14:val="standardContextual"/>
        </w:rPr>
      </w:pPr>
      <w:r w:rsidRPr="002050C8">
        <w:rPr>
          <w:rFonts w:ascii="Arrus BT" w:eastAsia="Calibri" w:hAnsi="Arrus BT" w:cs="Aptos"/>
          <w14:ligatures w14:val="standardContextual"/>
        </w:rPr>
        <w:t xml:space="preserve">Autotaksi vozilima nije dopušten ulazak u pješačku zonu, osim ako korisnici tih vozila ne potpadaju u jedno od prethodno navedenu kategoriju i imaju uredno reguliran status sukladno ovoj </w:t>
      </w:r>
      <w:r>
        <w:rPr>
          <w:rFonts w:ascii="Arrus BT" w:eastAsia="Calibri" w:hAnsi="Arrus BT" w:cs="Aptos"/>
          <w14:ligatures w14:val="standardContextual"/>
        </w:rPr>
        <w:t>O</w:t>
      </w:r>
      <w:r w:rsidRPr="002050C8">
        <w:rPr>
          <w:rFonts w:ascii="Arrus BT" w:eastAsia="Calibri" w:hAnsi="Arrus BT" w:cs="Aptos"/>
          <w14:ligatures w14:val="standardContextual"/>
        </w:rPr>
        <w:t>dluci.</w:t>
      </w:r>
    </w:p>
    <w:p w14:paraId="677D2B98" w14:textId="77777777" w:rsidR="00BB38F9" w:rsidRPr="008569D3" w:rsidRDefault="00BB38F9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AA819DE" w14:textId="7C5F6FC2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Bez posebne dozvole u pješačku zonu mogu ulaziti vozila žurnih službi kada obavljaju službene poslove.</w:t>
      </w:r>
    </w:p>
    <w:p w14:paraId="1DF560E5" w14:textId="24757BF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99305C9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V. DOZVOLE ZA ULAZAK</w:t>
      </w:r>
    </w:p>
    <w:p w14:paraId="681E962F" w14:textId="2B0899C9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5.</w:t>
      </w:r>
    </w:p>
    <w:p w14:paraId="052429D0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Dozvolu za ulazak vozila u pješačku zonu izdaje Općina Župa dubrovačka putem upravnog tijela nadležnog za promet.</w:t>
      </w:r>
    </w:p>
    <w:p w14:paraId="7E944E56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764C490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lastRenderedPageBreak/>
        <w:t>Dozvola za ulazak mora se nalaziti u vozilu te biti vidljivo istaknuta na zahtjev ovlaštene službene osobe radi kontrole prometovanja u pješačkoj zoni.</w:t>
      </w:r>
    </w:p>
    <w:p w14:paraId="5C52E6C4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FD5A466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se izdaje na ime korisnika.</w:t>
      </w:r>
    </w:p>
    <w:p w14:paraId="08A02418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210BFF6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mora sadržavati:</w:t>
      </w:r>
    </w:p>
    <w:p w14:paraId="67A11136" w14:textId="77777777" w:rsidR="001B36EF" w:rsidRPr="008569D3" w:rsidRDefault="001B36EF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ime i prezime odnosno naziv korisnika</w:t>
      </w:r>
    </w:p>
    <w:p w14:paraId="157957A1" w14:textId="1D5BAEB3" w:rsidR="001C39A5" w:rsidRPr="008569D3" w:rsidRDefault="001C39A5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OIB korisnika</w:t>
      </w:r>
    </w:p>
    <w:p w14:paraId="291E4472" w14:textId="77777777" w:rsidR="001B36EF" w:rsidRPr="008569D3" w:rsidRDefault="001B36EF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registarsku oznaku vozila</w:t>
      </w:r>
    </w:p>
    <w:p w14:paraId="09349E9C" w14:textId="77777777" w:rsidR="001B36EF" w:rsidRPr="008569D3" w:rsidRDefault="001B36EF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kategoriju korisnika</w:t>
      </w:r>
    </w:p>
    <w:p w14:paraId="42B58E4E" w14:textId="77777777" w:rsidR="001B36EF" w:rsidRPr="008569D3" w:rsidRDefault="001B36EF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razdoblje važenja dozvole.</w:t>
      </w:r>
    </w:p>
    <w:p w14:paraId="4A2112B0" w14:textId="029566CB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8FFC343" w14:textId="47B96E18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6.</w:t>
      </w:r>
    </w:p>
    <w:p w14:paraId="57A894E3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Dozvole za ulazak vozila u pješačku zonu mogu se izdati kao:</w:t>
      </w:r>
    </w:p>
    <w:p w14:paraId="245D1FE4" w14:textId="77777777" w:rsidR="001B36EF" w:rsidRPr="0077039B" w:rsidRDefault="001B36EF" w:rsidP="001B36EF">
      <w:pPr>
        <w:numPr>
          <w:ilvl w:val="0"/>
          <w:numId w:val="10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77039B">
        <w:rPr>
          <w:rFonts w:ascii="Arrus BT" w:eastAsia="Times New Roman" w:hAnsi="Arrus BT" w:cs="Times New Roman"/>
          <w:lang w:eastAsia="hr-HR"/>
        </w:rPr>
        <w:t>sezonska dozvola</w:t>
      </w:r>
    </w:p>
    <w:p w14:paraId="239D2966" w14:textId="77777777" w:rsidR="001B36EF" w:rsidRPr="0077039B" w:rsidRDefault="001B36EF" w:rsidP="001B36EF">
      <w:pPr>
        <w:numPr>
          <w:ilvl w:val="0"/>
          <w:numId w:val="10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77039B">
        <w:rPr>
          <w:rFonts w:ascii="Arrus BT" w:eastAsia="Times New Roman" w:hAnsi="Arrus BT" w:cs="Times New Roman"/>
          <w:lang w:eastAsia="hr-HR"/>
        </w:rPr>
        <w:t>jednodnevna dozvola</w:t>
      </w:r>
    </w:p>
    <w:p w14:paraId="32B0F54F" w14:textId="77777777" w:rsidR="001B36EF" w:rsidRPr="0077039B" w:rsidRDefault="001B36EF" w:rsidP="001B36EF">
      <w:pPr>
        <w:numPr>
          <w:ilvl w:val="0"/>
          <w:numId w:val="10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77039B">
        <w:rPr>
          <w:rFonts w:ascii="Arrus BT" w:eastAsia="Times New Roman" w:hAnsi="Arrus BT" w:cs="Times New Roman"/>
          <w:lang w:eastAsia="hr-HR"/>
        </w:rPr>
        <w:t>posebna dozvola za pravne osobe koje obavljaju djelatnost u zoni.</w:t>
      </w:r>
    </w:p>
    <w:p w14:paraId="4CA46483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9BFA806" w14:textId="38952475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Sezonska dozvola izdaje se za razdoblje trajanja sezonske pješačke zone.</w:t>
      </w:r>
    </w:p>
    <w:p w14:paraId="6FF87649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89DBD3A" w14:textId="59B0D56C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Jednodnevna dozvola može se izdati pravnim osobama ili drugim korisnicima u slučaju potrebe za kratkotrajnim ulaskom u pješačku zonu.</w:t>
      </w:r>
    </w:p>
    <w:p w14:paraId="36714C1D" w14:textId="29DEB77F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4F8D3F0" w14:textId="48AA48D8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7.</w:t>
      </w:r>
    </w:p>
    <w:p w14:paraId="6F05C5AD" w14:textId="27A09D17" w:rsidR="0050072C" w:rsidRDefault="0002572A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02572A">
        <w:rPr>
          <w:rFonts w:ascii="Arrus BT" w:eastAsia="Times New Roman" w:hAnsi="Arrus BT" w:cs="Times New Roman"/>
          <w:lang w:eastAsia="hr-HR"/>
        </w:rPr>
        <w:t>Način podnošenja zahtjeva, potrebna dokumentacija, oblik dozvole, način vođenja evidencije te tehnički način upravljanja sustavom ulaska u pješačku zonu uređuju se posebnim aktom Općinskog načelnika, u skladu s ovom Odlukom.</w:t>
      </w:r>
    </w:p>
    <w:p w14:paraId="2E6EDACC" w14:textId="77777777" w:rsidR="0002572A" w:rsidRPr="008569D3" w:rsidRDefault="0002572A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42916E6" w14:textId="04D4E323" w:rsidR="00AE0B7D" w:rsidRPr="008569D3" w:rsidRDefault="0050072C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za ulazak može se izdati samo ako podnositelj zahtjeva dokaže pravni interes za ulazak u pješačku zonu, osobito na temelju vlasništva nekretnine, prebivališta ili boravišta, obavljanja registrirane djelatnosti ili drugog opravdanog razloga.</w:t>
      </w:r>
    </w:p>
    <w:p w14:paraId="268D9F2A" w14:textId="77777777" w:rsidR="0050072C" w:rsidRPr="008569D3" w:rsidRDefault="0050072C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54578A5" w14:textId="72FF7ABA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Općina Župa dubrovačka vodi evidenciju izdanih dozvola</w:t>
      </w:r>
      <w:r w:rsidR="007D61EE" w:rsidRPr="008569D3">
        <w:rPr>
          <w:rFonts w:ascii="Arrus BT" w:eastAsia="Times New Roman" w:hAnsi="Arrus BT" w:cs="Times New Roman"/>
          <w:lang w:eastAsia="hr-HR"/>
        </w:rPr>
        <w:t xml:space="preserve"> iz članka 6</w:t>
      </w:r>
      <w:r w:rsidR="00313F0F">
        <w:rPr>
          <w:rFonts w:ascii="Arrus BT" w:eastAsia="Times New Roman" w:hAnsi="Arrus BT" w:cs="Times New Roman"/>
          <w:lang w:eastAsia="hr-HR"/>
        </w:rPr>
        <w:t>.</w:t>
      </w:r>
      <w:r w:rsidR="007D61EE" w:rsidRPr="008569D3">
        <w:rPr>
          <w:rFonts w:ascii="Arrus BT" w:eastAsia="Times New Roman" w:hAnsi="Arrus BT" w:cs="Times New Roman"/>
          <w:lang w:eastAsia="hr-HR"/>
        </w:rPr>
        <w:t xml:space="preserve"> ove Odluke</w:t>
      </w:r>
      <w:r w:rsidRPr="008569D3">
        <w:rPr>
          <w:rFonts w:ascii="Arrus BT" w:eastAsia="Times New Roman" w:hAnsi="Arrus BT" w:cs="Times New Roman"/>
          <w:lang w:eastAsia="hr-HR"/>
        </w:rPr>
        <w:t>.</w:t>
      </w:r>
    </w:p>
    <w:p w14:paraId="7C8F068B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5322B1B" w14:textId="77777777" w:rsidR="001B36EF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E65EF5">
        <w:rPr>
          <w:rFonts w:ascii="Arrus BT" w:eastAsia="Times New Roman" w:hAnsi="Arrus BT" w:cs="Times New Roman"/>
          <w:lang w:eastAsia="hr-HR"/>
        </w:rPr>
        <w:t>Evidencija izdanih dozvola može se voditi i u elektroničkom sustavu upravljanja ulazom u pješačku zonu, uključujući sustav upravljanja automatskom rampom.</w:t>
      </w:r>
    </w:p>
    <w:p w14:paraId="09FB220A" w14:textId="77777777" w:rsidR="00CE19CA" w:rsidRDefault="00CE19CA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323AD57" w14:textId="2580CEF4" w:rsidR="00CE19CA" w:rsidRPr="00CE19CA" w:rsidRDefault="00CE19CA" w:rsidP="00CE19CA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 xml:space="preserve">Članak </w:t>
      </w:r>
      <w:r>
        <w:rPr>
          <w:rFonts w:ascii="Arrus BT" w:eastAsia="Times New Roman" w:hAnsi="Arrus BT" w:cs="Times New Roman"/>
          <w:b/>
          <w:bCs/>
          <w:lang w:eastAsia="hr-HR"/>
        </w:rPr>
        <w:t>8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5CA4F7A1" w14:textId="77777777" w:rsidR="00CE19CA" w:rsidRPr="0061527B" w:rsidRDefault="00CE19CA" w:rsidP="00CE19CA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>Dozvola za ulazak u pješačku zonu izdaje se na temelju podnesenog zahtjeva, ako podnositelj dokaže pravni interes za ulazak u zonu.</w:t>
      </w:r>
    </w:p>
    <w:p w14:paraId="3FBCCB22" w14:textId="77777777" w:rsidR="00CE19CA" w:rsidRPr="0061527B" w:rsidRDefault="00CE19CA" w:rsidP="00CE19CA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8C9A38E" w14:textId="77777777" w:rsidR="00CE19CA" w:rsidRPr="0061527B" w:rsidRDefault="00CE19CA" w:rsidP="00CE19CA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>Pravni interes iz stavka 1. ovoga članka dokazuje se ispunjenjem uvjeta za pojedinu kategoriju korisnika.</w:t>
      </w:r>
    </w:p>
    <w:p w14:paraId="154CC77C" w14:textId="77777777" w:rsidR="00CE19CA" w:rsidRPr="0061527B" w:rsidRDefault="00CE19CA" w:rsidP="00CE19CA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FEA29E0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Za stanare pješačke zone dozvola se može izdati ako podnositelj zahtjeva isključivo kumulativno ispunjava sljedeće uvjete:</w:t>
      </w:r>
    </w:p>
    <w:p w14:paraId="5ED48622" w14:textId="77777777" w:rsidR="009E1154" w:rsidRPr="009E1154" w:rsidRDefault="009E1154" w:rsidP="009E1154">
      <w:pPr>
        <w:numPr>
          <w:ilvl w:val="0"/>
          <w:numId w:val="1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ima prijavljeno prebivalište ili boravište na području pješačke zone;</w:t>
      </w:r>
    </w:p>
    <w:p w14:paraId="1A2AB4B9" w14:textId="77777777" w:rsidR="009E1154" w:rsidRPr="009E1154" w:rsidRDefault="009E1154" w:rsidP="009E1154">
      <w:pPr>
        <w:numPr>
          <w:ilvl w:val="0"/>
          <w:numId w:val="1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ima osigurano parkirno mjesto ili drugi odgovarajući način smještaja vozila izvan javnih površina pješačke zone za vozilo za koje traži dozvolu</w:t>
      </w:r>
    </w:p>
    <w:p w14:paraId="7363E609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A7CD663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Za ostale korisnike pravni interes osobito se dokazuje:</w:t>
      </w:r>
    </w:p>
    <w:p w14:paraId="725E30AD" w14:textId="77777777" w:rsidR="009E1154" w:rsidRPr="009E1154" w:rsidRDefault="009E1154" w:rsidP="009E1154">
      <w:pPr>
        <w:numPr>
          <w:ilvl w:val="0"/>
          <w:numId w:val="14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obavljanjem registrirane gospodarske ili druge djelatnosti u zoni</w:t>
      </w:r>
    </w:p>
    <w:p w14:paraId="227E44A1" w14:textId="77777777" w:rsidR="009E1154" w:rsidRPr="009E1154" w:rsidRDefault="009E1154" w:rsidP="009E1154">
      <w:pPr>
        <w:numPr>
          <w:ilvl w:val="0"/>
          <w:numId w:val="14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potrebom osiguravanja pristupa osobama s invaliditetom ili osobama smanjene pokretljivosti</w:t>
      </w:r>
    </w:p>
    <w:p w14:paraId="611B8E8E" w14:textId="77777777" w:rsidR="009E1154" w:rsidRPr="009E1154" w:rsidRDefault="009E1154" w:rsidP="009E1154">
      <w:pPr>
        <w:numPr>
          <w:ilvl w:val="0"/>
          <w:numId w:val="14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drugim opravdanim razlozima koji proizlaze iz načina korištenja prostora pješačke zone</w:t>
      </w:r>
    </w:p>
    <w:p w14:paraId="7938D505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4510F30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Prilikom odlučivanja o zahtjevu za izdavanje dozvole nadležno upravno tijelo uzima u obzir osobito:</w:t>
      </w:r>
    </w:p>
    <w:p w14:paraId="652F98B1" w14:textId="77777777" w:rsidR="009E1154" w:rsidRPr="009E1154" w:rsidRDefault="009E1154" w:rsidP="009E1154">
      <w:pPr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stvarnu potrebu za ulaskom vozila u pješačku zonu</w:t>
      </w:r>
    </w:p>
    <w:p w14:paraId="6E01A254" w14:textId="77777777" w:rsidR="009E1154" w:rsidRPr="009E1154" w:rsidRDefault="009E1154" w:rsidP="009E1154">
      <w:pPr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lastRenderedPageBreak/>
        <w:t>utjecaj na sigurnost pješaka i odvijanje prometa</w:t>
      </w:r>
    </w:p>
    <w:p w14:paraId="4FBD5D29" w14:textId="77777777" w:rsidR="009E1154" w:rsidRPr="009E1154" w:rsidRDefault="009E1154" w:rsidP="009E1154">
      <w:pPr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prostorne i prometne kapacitete pješačke zone</w:t>
      </w:r>
    </w:p>
    <w:p w14:paraId="2EABD66C" w14:textId="77777777" w:rsidR="009E1154" w:rsidRPr="009E1154" w:rsidRDefault="009E1154" w:rsidP="009E1154">
      <w:pPr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vrstu i namjenu vozila</w:t>
      </w:r>
    </w:p>
    <w:p w14:paraId="114DAFA0" w14:textId="77777777" w:rsidR="009E1154" w:rsidRPr="009E1154" w:rsidRDefault="009E1154" w:rsidP="009E1154">
      <w:pPr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učestalost i trajanje korištenja dozvole</w:t>
      </w:r>
    </w:p>
    <w:p w14:paraId="6C573E0D" w14:textId="77777777" w:rsidR="009E1154" w:rsidRPr="009E1154" w:rsidRDefault="009E1154" w:rsidP="009E1154">
      <w:pPr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zaštitu javnog interesa, osobito u razdoblju pojačanog turističkog prometa</w:t>
      </w:r>
    </w:p>
    <w:p w14:paraId="69F46A03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CF86A3A" w14:textId="53238EDE" w:rsidR="00C03916" w:rsidRPr="001761E9" w:rsidRDefault="009E1154" w:rsidP="001761E9">
      <w:pPr>
        <w:rPr>
          <w:rFonts w:ascii="Arrus BT" w:hAnsi="Arrus BT"/>
        </w:rPr>
      </w:pPr>
      <w:r w:rsidRPr="001761E9">
        <w:rPr>
          <w:rFonts w:ascii="Arrus BT" w:hAnsi="Arrus BT"/>
        </w:rPr>
        <w:t>Jednom korisniku može se izdati dozvola za jedno vozilo, osim u opravdanim slučajevima kada se, uz posebno obrazloženje, može odobriti veći broj dozvola.</w:t>
      </w:r>
    </w:p>
    <w:p w14:paraId="252527B7" w14:textId="162CCC2B" w:rsidR="009E1154" w:rsidRPr="001761E9" w:rsidRDefault="001761E9" w:rsidP="001761E9">
      <w:pPr>
        <w:rPr>
          <w:rFonts w:ascii="Arrus BT" w:hAnsi="Arrus BT"/>
        </w:rPr>
      </w:pPr>
      <w:r>
        <w:rPr>
          <w:rFonts w:ascii="Arrus BT" w:hAnsi="Arrus BT"/>
        </w:rPr>
        <w:t>S osnove vlasništva pojedinog plovila može se izdati najviše jedna dozvola za jedno vozilo.</w:t>
      </w:r>
    </w:p>
    <w:p w14:paraId="1D7167E2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Dozvola se izdaje na određeno vrijeme i nije prenosiva.</w:t>
      </w:r>
    </w:p>
    <w:p w14:paraId="22AAF8C2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415F209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Općina Župa dubrovačka vodi evidenciju izdanih dozvola, koja se može voditi i u elektroničkom sustavu upravljanja ulazom u pješačku zonu.</w:t>
      </w:r>
    </w:p>
    <w:p w14:paraId="4493E6A2" w14:textId="77777777" w:rsidR="00CE19CA" w:rsidRDefault="00CE19CA" w:rsidP="00CE19CA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AB44D82" w14:textId="0DE283A5" w:rsidR="00496266" w:rsidRPr="00496266" w:rsidRDefault="00496266" w:rsidP="00496266">
      <w:pPr>
        <w:spacing w:after="0" w:line="240" w:lineRule="auto"/>
        <w:jc w:val="center"/>
        <w:rPr>
          <w:rFonts w:ascii="Arrus BT" w:eastAsia="Times New Roman" w:hAnsi="Arrus BT" w:cs="Times New Roman"/>
          <w:b/>
          <w:bCs/>
          <w:lang w:eastAsia="hr-HR"/>
        </w:rPr>
      </w:pPr>
      <w:r w:rsidRPr="005C170C">
        <w:rPr>
          <w:rFonts w:ascii="Arrus BT" w:eastAsia="Times New Roman" w:hAnsi="Arrus BT" w:cs="Times New Roman"/>
          <w:b/>
          <w:bCs/>
          <w:lang w:eastAsia="hr-HR"/>
        </w:rPr>
        <w:t xml:space="preserve">Članak </w:t>
      </w:r>
      <w:r>
        <w:rPr>
          <w:rFonts w:ascii="Arrus BT" w:eastAsia="Times New Roman" w:hAnsi="Arrus BT" w:cs="Times New Roman"/>
          <w:b/>
          <w:bCs/>
          <w:lang w:eastAsia="hr-HR"/>
        </w:rPr>
        <w:t>9.</w:t>
      </w:r>
    </w:p>
    <w:p w14:paraId="120E3425" w14:textId="77777777" w:rsidR="00496266" w:rsidRPr="005C170C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Dozvola za ulazak u pješačku zonu može se privremeno ili trajno oduzeti korisniku u sljedećim slučajevima:</w:t>
      </w:r>
    </w:p>
    <w:p w14:paraId="45F32098" w14:textId="77777777" w:rsidR="00496266" w:rsidRPr="005C170C" w:rsidRDefault="00496266" w:rsidP="00496266">
      <w:pPr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 xml:space="preserve">ako koristi dozvolu protivno njezinoj namjeni </w:t>
      </w:r>
    </w:p>
    <w:p w14:paraId="1B36470E" w14:textId="77777777" w:rsidR="00496266" w:rsidRPr="005C170C" w:rsidRDefault="00496266" w:rsidP="00496266">
      <w:pPr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 xml:space="preserve">ako omogući korištenje dozvole drugoj osobi ili za drugo vozilo </w:t>
      </w:r>
    </w:p>
    <w:p w14:paraId="0C50A3C7" w14:textId="77777777" w:rsidR="00496266" w:rsidRPr="005C170C" w:rsidRDefault="00496266" w:rsidP="00496266">
      <w:pPr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 xml:space="preserve">ako višekratno krši odredbe ove Odluke </w:t>
      </w:r>
    </w:p>
    <w:p w14:paraId="0CA7CBE8" w14:textId="77777777" w:rsidR="00496266" w:rsidRPr="005C170C" w:rsidRDefault="00496266" w:rsidP="00496266">
      <w:pPr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 xml:space="preserve">ako na drugi način zloupotrebljava prava iz izdane dozvole </w:t>
      </w:r>
    </w:p>
    <w:p w14:paraId="1C46491E" w14:textId="77777777" w:rsidR="00496266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F6FC277" w14:textId="77777777" w:rsidR="00496266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Privremeno oduzimanje dozvole određuje se u trajanju od 7 do 90 dana, ovisno o težini i učestalosti prekršaja.</w:t>
      </w:r>
    </w:p>
    <w:p w14:paraId="0D841C69" w14:textId="77777777" w:rsidR="00496266" w:rsidRPr="005C170C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0429F12" w14:textId="77777777" w:rsidR="00496266" w:rsidRPr="005C170C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Trajno oduzimanje dozvole izreći će se u slučaju teške ili ponovljene zlouporabe.</w:t>
      </w:r>
    </w:p>
    <w:p w14:paraId="36DD2E7C" w14:textId="77777777" w:rsidR="00496266" w:rsidRPr="005C170C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Rješenje o oduzimanju dozvole donosi upravno tijelo Općine Župa dubrovačka nadležno za promet.</w:t>
      </w:r>
    </w:p>
    <w:p w14:paraId="5E4D26AF" w14:textId="77777777" w:rsidR="00496266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F84D95B" w14:textId="50D1E708" w:rsidR="00496266" w:rsidRPr="0061527B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08186D">
        <w:rPr>
          <w:rFonts w:ascii="Arrus BT" w:eastAsia="Times New Roman" w:hAnsi="Arrus BT" w:cs="Times New Roman"/>
          <w:lang w:eastAsia="hr-HR"/>
        </w:rPr>
        <w:t>Protiv rješenja iz stavka 4. ovoga članka može se izjaviti žalba u roku od 15 dana od dana dostave rješenja</w:t>
      </w:r>
      <w:r>
        <w:rPr>
          <w:rFonts w:ascii="Arrus BT" w:eastAsia="Times New Roman" w:hAnsi="Arrus BT" w:cs="Times New Roman"/>
          <w:lang w:eastAsia="hr-HR"/>
        </w:rPr>
        <w:t xml:space="preserve">. </w:t>
      </w:r>
      <w:r w:rsidRPr="0008186D">
        <w:rPr>
          <w:rFonts w:ascii="Arrus BT" w:eastAsia="Times New Roman" w:hAnsi="Arrus BT" w:cs="Times New Roman"/>
          <w:lang w:eastAsia="hr-HR"/>
        </w:rPr>
        <w:t>Žalba ne odgađa izvršenje rješenja</w:t>
      </w:r>
    </w:p>
    <w:p w14:paraId="3648D8E9" w14:textId="77777777" w:rsidR="007D61EE" w:rsidRPr="008569D3" w:rsidRDefault="007D61EE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</w:p>
    <w:p w14:paraId="6649DBE3" w14:textId="23B63BF6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VI. DOSTAVA</w:t>
      </w:r>
    </w:p>
    <w:p w14:paraId="16C5CA3F" w14:textId="04FBCF7A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 xml:space="preserve">Članak </w:t>
      </w:r>
      <w:r w:rsidR="00496266">
        <w:rPr>
          <w:rFonts w:ascii="Arrus BT" w:eastAsia="Times New Roman" w:hAnsi="Arrus BT" w:cs="Times New Roman"/>
          <w:b/>
          <w:bCs/>
          <w:lang w:eastAsia="hr-HR"/>
        </w:rPr>
        <w:t>10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2877412F" w14:textId="77777777" w:rsidR="00313F0F" w:rsidRPr="008569D3" w:rsidRDefault="001B36EF" w:rsidP="00313F0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Dostava robe </w:t>
      </w:r>
      <w:r w:rsidRPr="00E65EF5">
        <w:rPr>
          <w:rFonts w:ascii="Arrus BT" w:eastAsia="Times New Roman" w:hAnsi="Arrus BT" w:cs="Times New Roman"/>
          <w:lang w:eastAsia="hr-HR"/>
        </w:rPr>
        <w:t xml:space="preserve">poslovnim subjektima koji obavljaju djelatnost u pješačkoj zoni dopuštena je u vremenskom razdoblju </w:t>
      </w:r>
      <w:r w:rsidRPr="00E65EF5">
        <w:rPr>
          <w:rFonts w:ascii="Arrus BT" w:eastAsia="Times New Roman" w:hAnsi="Arrus BT" w:cs="Times New Roman"/>
          <w:b/>
          <w:bCs/>
          <w:lang w:eastAsia="hr-HR"/>
        </w:rPr>
        <w:t>od 0</w:t>
      </w:r>
      <w:r w:rsidR="00E65EF5" w:rsidRPr="00E65EF5">
        <w:rPr>
          <w:rFonts w:ascii="Arrus BT" w:eastAsia="Times New Roman" w:hAnsi="Arrus BT" w:cs="Times New Roman"/>
          <w:b/>
          <w:bCs/>
          <w:lang w:eastAsia="hr-HR"/>
        </w:rPr>
        <w:t>8</w:t>
      </w:r>
      <w:r w:rsidRPr="00E65EF5">
        <w:rPr>
          <w:rFonts w:ascii="Arrus BT" w:eastAsia="Times New Roman" w:hAnsi="Arrus BT" w:cs="Times New Roman"/>
          <w:b/>
          <w:bCs/>
          <w:lang w:eastAsia="hr-HR"/>
        </w:rPr>
        <w:t xml:space="preserve">:00 do </w:t>
      </w:r>
      <w:r w:rsidR="00E65EF5" w:rsidRPr="00E65EF5">
        <w:rPr>
          <w:rFonts w:ascii="Arrus BT" w:eastAsia="Times New Roman" w:hAnsi="Arrus BT" w:cs="Times New Roman"/>
          <w:b/>
          <w:bCs/>
          <w:lang w:eastAsia="hr-HR"/>
        </w:rPr>
        <w:t>11</w:t>
      </w:r>
      <w:r w:rsidRPr="00E65EF5">
        <w:rPr>
          <w:rFonts w:ascii="Arrus BT" w:eastAsia="Times New Roman" w:hAnsi="Arrus BT" w:cs="Times New Roman"/>
          <w:b/>
          <w:bCs/>
          <w:lang w:eastAsia="hr-HR"/>
        </w:rPr>
        <w:t>:00 sati</w:t>
      </w:r>
      <w:r w:rsidR="00313F0F">
        <w:rPr>
          <w:rFonts w:ascii="Arrus BT" w:eastAsia="Times New Roman" w:hAnsi="Arrus BT" w:cs="Times New Roman"/>
          <w:lang w:eastAsia="hr-HR"/>
        </w:rPr>
        <w:t xml:space="preserve">, </w:t>
      </w:r>
      <w:r w:rsidR="00313F0F" w:rsidRPr="008569D3">
        <w:rPr>
          <w:rFonts w:ascii="Arrus BT" w:eastAsia="Times New Roman" w:hAnsi="Arrus BT" w:cs="Times New Roman"/>
          <w:lang w:eastAsia="hr-HR"/>
        </w:rPr>
        <w:t>osim ako im je posebnim odobrenjem iznimno dopušten dulji boravak.</w:t>
      </w:r>
    </w:p>
    <w:p w14:paraId="364BB48E" w14:textId="77777777" w:rsidR="00BB38F9" w:rsidRPr="00E65EF5" w:rsidRDefault="00BB38F9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7A6A4D0" w14:textId="61DF9F6F" w:rsidR="00BB38F9" w:rsidRPr="008569D3" w:rsidRDefault="00BB38F9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E65EF5">
        <w:rPr>
          <w:rFonts w:ascii="Arrus BT" w:eastAsia="Times New Roman" w:hAnsi="Arrus BT" w:cs="Times New Roman"/>
          <w:lang w:eastAsia="hr-HR"/>
        </w:rPr>
        <w:t>Dostavna vozila dužna su napustiti pješačku zonu najkasnije do</w:t>
      </w:r>
      <w:r w:rsidRPr="008569D3">
        <w:rPr>
          <w:rFonts w:ascii="Arrus BT" w:eastAsia="Times New Roman" w:hAnsi="Arrus BT" w:cs="Times New Roman"/>
          <w:lang w:eastAsia="hr-HR"/>
        </w:rPr>
        <w:t xml:space="preserve"> </w:t>
      </w:r>
      <w:r w:rsidR="00E65EF5">
        <w:rPr>
          <w:rFonts w:ascii="Arrus BT" w:eastAsia="Times New Roman" w:hAnsi="Arrus BT" w:cs="Times New Roman"/>
          <w:lang w:eastAsia="hr-HR"/>
        </w:rPr>
        <w:t>11</w:t>
      </w:r>
      <w:r w:rsidRPr="008569D3">
        <w:rPr>
          <w:rFonts w:ascii="Arrus BT" w:eastAsia="Times New Roman" w:hAnsi="Arrus BT" w:cs="Times New Roman"/>
          <w:lang w:eastAsia="hr-HR"/>
        </w:rPr>
        <w:t xml:space="preserve">:00 sati, osim ako im je posebnim odobrenjem </w:t>
      </w:r>
      <w:r w:rsidR="00EE710C" w:rsidRPr="008569D3">
        <w:rPr>
          <w:rFonts w:ascii="Arrus BT" w:eastAsia="Times New Roman" w:hAnsi="Arrus BT" w:cs="Times New Roman"/>
          <w:lang w:eastAsia="hr-HR"/>
        </w:rPr>
        <w:t xml:space="preserve">iznimno </w:t>
      </w:r>
      <w:r w:rsidRPr="008569D3">
        <w:rPr>
          <w:rFonts w:ascii="Arrus BT" w:eastAsia="Times New Roman" w:hAnsi="Arrus BT" w:cs="Times New Roman"/>
          <w:lang w:eastAsia="hr-HR"/>
        </w:rPr>
        <w:t>dopušten dulji boravak.</w:t>
      </w:r>
    </w:p>
    <w:p w14:paraId="3FBFB042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34D0301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U pješačku zonu mogu ulaziti dostavna vozila čija najveća dopuštena masa ne prelazi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3.500 kg</w:t>
      </w:r>
      <w:r w:rsidRPr="008569D3">
        <w:rPr>
          <w:rFonts w:ascii="Arrus BT" w:eastAsia="Times New Roman" w:hAnsi="Arrus BT" w:cs="Times New Roman"/>
          <w:lang w:eastAsia="hr-HR"/>
        </w:rPr>
        <w:t>, osim u iznimnim slučajevima uz posebno odobrenje nadležnog upravnog tijela Općine Župa dubrovačka.</w:t>
      </w:r>
    </w:p>
    <w:p w14:paraId="36668BA8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C790D62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Dostavna vozila mogu ulaziti u pješačku zonu isključivo radi obavljanja dostave te su dužna zadržavati se u zoni samo za vrijeme potrebno za utovar ili istovar robe.</w:t>
      </w:r>
    </w:p>
    <w:p w14:paraId="3C88F33F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B036881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Vozači dostavnih vozila dužni su vozila zaustaviti na način koji ne ometa kretanje pješaka niti sigurnost prometa u pješačkoj zoni.</w:t>
      </w:r>
    </w:p>
    <w:p w14:paraId="2EE9983D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CCCF919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Iznimno, nadležno upravno tijelo Općine Župa dubrovačka može odobriti dostavu izvan propisanog vremena u opravdanim slučajevima.</w:t>
      </w:r>
    </w:p>
    <w:p w14:paraId="3E7D24ED" w14:textId="528225F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1FE60B4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VII. NADZOR</w:t>
      </w:r>
    </w:p>
    <w:p w14:paraId="7B1B1899" w14:textId="738933E1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 xml:space="preserve">Članak </w:t>
      </w:r>
      <w:r w:rsidR="00496266">
        <w:rPr>
          <w:rFonts w:ascii="Arrus BT" w:eastAsia="Times New Roman" w:hAnsi="Arrus BT" w:cs="Times New Roman"/>
          <w:b/>
          <w:bCs/>
          <w:lang w:eastAsia="hr-HR"/>
        </w:rPr>
        <w:t>11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3F870F76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lastRenderedPageBreak/>
        <w:t xml:space="preserve">Nadzor nad provedbom ove Odluke provode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policijski službenici, prometni redari i komunalni redari Općine Župa dubrovačka</w:t>
      </w:r>
      <w:r w:rsidRPr="008569D3">
        <w:rPr>
          <w:rFonts w:ascii="Arrus BT" w:eastAsia="Times New Roman" w:hAnsi="Arrus BT" w:cs="Times New Roman"/>
          <w:lang w:eastAsia="hr-HR"/>
        </w:rPr>
        <w:t>, svatko u okviru svojih zakonom propisanih ovlasti.</w:t>
      </w:r>
    </w:p>
    <w:p w14:paraId="5B126E45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B68E6BA" w14:textId="5EDDA2B0" w:rsidR="001B36EF" w:rsidRPr="008569D3" w:rsidRDefault="007D61EE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S</w:t>
      </w:r>
      <w:r w:rsidR="001B36EF" w:rsidRPr="008569D3">
        <w:rPr>
          <w:rFonts w:ascii="Arrus BT" w:eastAsia="Times New Roman" w:hAnsi="Arrus BT" w:cs="Times New Roman"/>
          <w:lang w:eastAsia="hr-HR"/>
        </w:rPr>
        <w:t xml:space="preserve">lužbene osobe </w:t>
      </w:r>
      <w:r w:rsidRPr="008569D3">
        <w:rPr>
          <w:rFonts w:ascii="Arrus BT" w:eastAsia="Times New Roman" w:hAnsi="Arrus BT" w:cs="Times New Roman"/>
          <w:lang w:eastAsia="hr-HR"/>
        </w:rPr>
        <w:t xml:space="preserve">iz stavak 1. ovog članka </w:t>
      </w:r>
      <w:r w:rsidR="001B36EF" w:rsidRPr="008569D3">
        <w:rPr>
          <w:rFonts w:ascii="Arrus BT" w:eastAsia="Times New Roman" w:hAnsi="Arrus BT" w:cs="Times New Roman"/>
          <w:lang w:eastAsia="hr-HR"/>
        </w:rPr>
        <w:t>ovlaštene su nadzirati prometovanje vozila u pješačkoj zoni, provjeravati posjedovanje i korištenje dozvole za ulazak u zonu te poduzimati mjere radi osiguranja poštivanja ove Odluke.</w:t>
      </w:r>
    </w:p>
    <w:p w14:paraId="426844A3" w14:textId="6D1D3E35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51DFD9A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VIII. PREKRŠAJNE ODREDBE</w:t>
      </w:r>
    </w:p>
    <w:p w14:paraId="5EFC0F67" w14:textId="79D00891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</w:t>
      </w:r>
      <w:r w:rsidR="00496266">
        <w:rPr>
          <w:rFonts w:ascii="Arrus BT" w:eastAsia="Times New Roman" w:hAnsi="Arrus BT" w:cs="Times New Roman"/>
          <w:b/>
          <w:bCs/>
          <w:lang w:eastAsia="hr-HR"/>
        </w:rPr>
        <w:t>2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67841125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Novčanom kaznom od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130,00 do 660,00 eura</w:t>
      </w:r>
      <w:r w:rsidRPr="008569D3">
        <w:rPr>
          <w:rFonts w:ascii="Arrus BT" w:eastAsia="Times New Roman" w:hAnsi="Arrus BT" w:cs="Times New Roman"/>
          <w:lang w:eastAsia="hr-HR"/>
        </w:rPr>
        <w:t xml:space="preserve"> kaznit će se za prekršaj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fizička osoba</w:t>
      </w:r>
      <w:r w:rsidRPr="008569D3">
        <w:rPr>
          <w:rFonts w:ascii="Arrus BT" w:eastAsia="Times New Roman" w:hAnsi="Arrus BT" w:cs="Times New Roman"/>
          <w:lang w:eastAsia="hr-HR"/>
        </w:rPr>
        <w:t xml:space="preserve"> ako:</w:t>
      </w:r>
    </w:p>
    <w:p w14:paraId="5092B9C4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uđe vozilom u pješačku zonu bez izdane dozvole</w:t>
      </w:r>
    </w:p>
    <w:p w14:paraId="27ED81AD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koristi dozvolu za vozilo čija registarska oznaka nije navedena u dozvoli</w:t>
      </w:r>
    </w:p>
    <w:p w14:paraId="5D948BC8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ustupi dozvolu drugoj osobi ili drugom vozilu</w:t>
      </w:r>
    </w:p>
    <w:p w14:paraId="26C371DE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prometuje ili se zadržava u pješačkoj zoni protivno odredbama ove Odluke</w:t>
      </w:r>
    </w:p>
    <w:p w14:paraId="269E07D1" w14:textId="412DF099" w:rsidR="00875743" w:rsidRPr="008569D3" w:rsidRDefault="00875743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pokuša ući u pješačku zonu protivno odredbama ove Odluke</w:t>
      </w:r>
    </w:p>
    <w:p w14:paraId="32F40EF1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obavlja dostavu robe izvan propisanog vremena</w:t>
      </w:r>
    </w:p>
    <w:p w14:paraId="57EDFD5B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parkira ili zaustavi vozilo na način kojim se ometa kretanje pješaka.</w:t>
      </w:r>
    </w:p>
    <w:p w14:paraId="0E14051B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01D62AD" w14:textId="15E85BBC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Novčanom kaznom od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660,00 do 1.990,00 eura</w:t>
      </w:r>
      <w:r w:rsidRPr="008569D3">
        <w:rPr>
          <w:rFonts w:ascii="Arrus BT" w:eastAsia="Times New Roman" w:hAnsi="Arrus BT" w:cs="Times New Roman"/>
          <w:lang w:eastAsia="hr-HR"/>
        </w:rPr>
        <w:t xml:space="preserve"> kaznit će se pravna osoba za prekršaje iz stavka 1. ovoga članka.</w:t>
      </w:r>
    </w:p>
    <w:p w14:paraId="7C7477C0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25F5FC9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Za prekršaje iz stavka 1. kaznit će se i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odgovorna osoba u pravnoj osobi</w:t>
      </w:r>
      <w:r w:rsidRPr="008569D3">
        <w:rPr>
          <w:rFonts w:ascii="Arrus BT" w:eastAsia="Times New Roman" w:hAnsi="Arrus BT" w:cs="Times New Roman"/>
          <w:lang w:eastAsia="hr-HR"/>
        </w:rPr>
        <w:t xml:space="preserve"> novčanom kaznom od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260,00 do 660,00 eura</w:t>
      </w:r>
      <w:r w:rsidRPr="008569D3">
        <w:rPr>
          <w:rFonts w:ascii="Arrus BT" w:eastAsia="Times New Roman" w:hAnsi="Arrus BT" w:cs="Times New Roman"/>
          <w:lang w:eastAsia="hr-HR"/>
        </w:rPr>
        <w:t>.</w:t>
      </w:r>
    </w:p>
    <w:p w14:paraId="7FEA9328" w14:textId="1B22F1E5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DE5C675" w14:textId="0C4376C8" w:rsidR="003862DA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IX. ZAVRŠNE ODREDBE</w:t>
      </w:r>
    </w:p>
    <w:p w14:paraId="385C002C" w14:textId="4F08761B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</w:t>
      </w:r>
      <w:r w:rsidR="00496266">
        <w:rPr>
          <w:rFonts w:ascii="Arrus BT" w:eastAsia="Times New Roman" w:hAnsi="Arrus BT" w:cs="Times New Roman"/>
          <w:b/>
          <w:bCs/>
          <w:lang w:eastAsia="hr-HR"/>
        </w:rPr>
        <w:t>3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60CD0C2B" w14:textId="321B59D9" w:rsidR="00AE0B7D" w:rsidRPr="008569D3" w:rsidRDefault="001B36EF" w:rsidP="007D61EE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Prometna signalizacija u pješačkoj zoni postavlja se sukladno prometnom elaboratu i važećim propisima koji uređuju sigurnost prometa na cestama.</w:t>
      </w:r>
    </w:p>
    <w:p w14:paraId="30D2331C" w14:textId="77777777" w:rsidR="00BB271F" w:rsidRPr="008569D3" w:rsidRDefault="00BB271F" w:rsidP="007D61EE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146F16E" w14:textId="4CB57EB0" w:rsidR="007D61EE" w:rsidRPr="008569D3" w:rsidRDefault="001B36EF" w:rsidP="00BB271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</w:t>
      </w:r>
      <w:r w:rsidR="00496266">
        <w:rPr>
          <w:rFonts w:ascii="Arrus BT" w:eastAsia="Times New Roman" w:hAnsi="Arrus BT" w:cs="Times New Roman"/>
          <w:b/>
          <w:bCs/>
          <w:lang w:eastAsia="hr-HR"/>
        </w:rPr>
        <w:t>4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5EE442C7" w14:textId="0B9F0455" w:rsidR="008E5047" w:rsidRPr="008569D3" w:rsidRDefault="008E5047" w:rsidP="008E5047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Na pitanja prometovanja vozila, izdavanja dozvola, nadzora i prekršaja koja nisu izričito uređena ovom Odlukom primjenjuju se odredbe Odluke o komunalnom redu Općine Župa dubrovačka i drugih važećih općinskih akata koji uređuju promet i korištenje površina javne namjene.</w:t>
      </w:r>
    </w:p>
    <w:p w14:paraId="4A66B3F5" w14:textId="77777777" w:rsidR="008E5047" w:rsidRPr="008569D3" w:rsidRDefault="008E5047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9ED1F60" w14:textId="049A3027" w:rsidR="007D61EE" w:rsidRPr="008569D3" w:rsidRDefault="008E5047" w:rsidP="00BB271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</w:t>
      </w:r>
      <w:r w:rsidR="00496266">
        <w:rPr>
          <w:rFonts w:ascii="Arrus BT" w:eastAsia="Times New Roman" w:hAnsi="Arrus BT" w:cs="Times New Roman"/>
          <w:b/>
          <w:bCs/>
          <w:lang w:eastAsia="hr-HR"/>
        </w:rPr>
        <w:t>5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7F75C7DB" w14:textId="66D37C6B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Ova Odluka stupa na snagu osmog</w:t>
      </w:r>
      <w:r w:rsidR="007D61EE" w:rsidRPr="008569D3">
        <w:rPr>
          <w:rFonts w:ascii="Arrus BT" w:eastAsia="Times New Roman" w:hAnsi="Arrus BT" w:cs="Times New Roman"/>
          <w:lang w:eastAsia="hr-HR"/>
        </w:rPr>
        <w:t>a</w:t>
      </w:r>
      <w:r w:rsidRPr="008569D3">
        <w:rPr>
          <w:rFonts w:ascii="Arrus BT" w:eastAsia="Times New Roman" w:hAnsi="Arrus BT" w:cs="Times New Roman"/>
          <w:lang w:eastAsia="hr-HR"/>
        </w:rPr>
        <w:t xml:space="preserve"> dana od dana objave u </w:t>
      </w:r>
      <w:r w:rsidR="007D61EE" w:rsidRPr="008569D3">
        <w:rPr>
          <w:rFonts w:ascii="Arrus BT" w:eastAsia="Times New Roman" w:hAnsi="Arrus BT" w:cs="Times New Roman"/>
          <w:lang w:eastAsia="hr-HR"/>
        </w:rPr>
        <w:t>„</w:t>
      </w:r>
      <w:r w:rsidRPr="008569D3">
        <w:rPr>
          <w:rFonts w:ascii="Arrus BT" w:eastAsia="Times New Roman" w:hAnsi="Arrus BT" w:cs="Times New Roman"/>
          <w:lang w:eastAsia="hr-HR"/>
        </w:rPr>
        <w:t>Službenom glasniku Općine Župa dubrovačka</w:t>
      </w:r>
      <w:r w:rsidR="007D61EE" w:rsidRPr="008569D3">
        <w:rPr>
          <w:rFonts w:ascii="Arrus BT" w:eastAsia="Times New Roman" w:hAnsi="Arrus BT" w:cs="Times New Roman"/>
          <w:lang w:eastAsia="hr-HR"/>
        </w:rPr>
        <w:t>“</w:t>
      </w:r>
    </w:p>
    <w:p w14:paraId="35986F28" w14:textId="77777777" w:rsidR="003C3831" w:rsidRPr="008569D3" w:rsidRDefault="003C3831" w:rsidP="001B36EF">
      <w:pPr>
        <w:spacing w:after="0" w:line="240" w:lineRule="auto"/>
        <w:jc w:val="both"/>
        <w:rPr>
          <w:rFonts w:ascii="Arrus BT" w:hAnsi="Arrus BT"/>
        </w:rPr>
      </w:pPr>
    </w:p>
    <w:p w14:paraId="1AE6EEAA" w14:textId="23EE7B60" w:rsidR="007D61EE" w:rsidRPr="008569D3" w:rsidRDefault="007D61EE" w:rsidP="007D61EE">
      <w:pPr>
        <w:spacing w:after="0" w:line="240" w:lineRule="auto"/>
        <w:rPr>
          <w:rFonts w:ascii="Arrus BT" w:eastAsia="SimSun" w:hAnsi="Arrus BT" w:cs="Times New Roman"/>
          <w:lang w:eastAsia="hi-IN" w:bidi="hi-IN"/>
        </w:rPr>
      </w:pPr>
      <w:r w:rsidRPr="008569D3">
        <w:rPr>
          <w:rFonts w:ascii="Arrus BT" w:eastAsia="SimSun" w:hAnsi="Arrus BT" w:cs="Times New Roman"/>
          <w:lang w:eastAsia="hi-IN" w:bidi="hi-IN"/>
        </w:rPr>
        <w:t>KLASA: 340-09/25-01/</w:t>
      </w:r>
      <w:r w:rsidR="00943B3D">
        <w:rPr>
          <w:rFonts w:ascii="Arrus BT" w:eastAsia="SimSun" w:hAnsi="Arrus BT" w:cs="Times New Roman"/>
          <w:lang w:eastAsia="hi-IN" w:bidi="hi-IN"/>
        </w:rPr>
        <w:t>1</w:t>
      </w:r>
    </w:p>
    <w:p w14:paraId="285EAE1A" w14:textId="0EFFC68E" w:rsidR="007D61EE" w:rsidRPr="008569D3" w:rsidRDefault="007D61EE" w:rsidP="007D61EE">
      <w:pPr>
        <w:spacing w:after="0" w:line="240" w:lineRule="auto"/>
        <w:rPr>
          <w:rFonts w:ascii="Arrus BT" w:eastAsia="SimSun" w:hAnsi="Arrus BT" w:cs="Times New Roman"/>
          <w:lang w:eastAsia="hi-IN" w:bidi="hi-IN"/>
        </w:rPr>
      </w:pPr>
      <w:r w:rsidRPr="008569D3">
        <w:rPr>
          <w:rFonts w:ascii="Arrus BT" w:eastAsia="SimSun" w:hAnsi="Arrus BT" w:cs="Times New Roman"/>
          <w:lang w:eastAsia="hi-IN" w:bidi="hi-IN"/>
        </w:rPr>
        <w:t xml:space="preserve">URBROJ: </w:t>
      </w:r>
      <w:r w:rsidRPr="008569D3">
        <w:rPr>
          <w:rFonts w:ascii="Arrus BT" w:eastAsia="Calibri" w:hAnsi="Arrus BT" w:cs="Times New Roman"/>
        </w:rPr>
        <w:t>2117-8-02-26-__</w:t>
      </w:r>
    </w:p>
    <w:p w14:paraId="5349D3B7" w14:textId="0ED01823" w:rsidR="007D61EE" w:rsidRPr="008569D3" w:rsidRDefault="007D61EE" w:rsidP="007D61EE">
      <w:pPr>
        <w:suppressAutoHyphens/>
        <w:spacing w:before="100" w:beforeAutospacing="1" w:after="100" w:afterAutospacing="1" w:line="240" w:lineRule="auto"/>
        <w:rPr>
          <w:rFonts w:ascii="Arrus BT" w:eastAsia="SimSun" w:hAnsi="Arrus BT" w:cs="Times New Roman"/>
          <w:lang w:eastAsia="hi-IN" w:bidi="hi-IN"/>
        </w:rPr>
      </w:pPr>
      <w:r w:rsidRPr="008569D3">
        <w:rPr>
          <w:rFonts w:ascii="Arrus BT" w:eastAsia="SimSun" w:hAnsi="Arrus BT" w:cs="Times New Roman"/>
          <w:lang w:eastAsia="hi-IN" w:bidi="hi-IN"/>
        </w:rPr>
        <w:t>U Srebrenom, _______________</w:t>
      </w:r>
      <w:r w:rsidR="00A435C8">
        <w:rPr>
          <w:rFonts w:ascii="Arrus BT" w:eastAsia="SimSun" w:hAnsi="Arrus BT" w:cs="Times New Roman"/>
          <w:lang w:eastAsia="hi-IN" w:bidi="hi-IN"/>
        </w:rPr>
        <w:t xml:space="preserve"> 2026</w:t>
      </w:r>
      <w:r w:rsidRPr="008569D3">
        <w:rPr>
          <w:rFonts w:ascii="Arrus BT" w:eastAsia="SimSun" w:hAnsi="Arrus BT" w:cs="Times New Roman"/>
          <w:lang w:eastAsia="hi-IN" w:bidi="hi-IN"/>
        </w:rPr>
        <w:t xml:space="preserve">. </w:t>
      </w:r>
    </w:p>
    <w:p w14:paraId="524BFD21" w14:textId="77777777" w:rsidR="007D61EE" w:rsidRPr="008569D3" w:rsidRDefault="007D61EE" w:rsidP="007D61EE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752"/>
          <w:tab w:val="left" w:pos="5040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PREDSJEDNIK OPĆINSKOG VIJEĆA</w:t>
      </w:r>
    </w:p>
    <w:p w14:paraId="463F5265" w14:textId="0DAF2F6E" w:rsidR="007D61EE" w:rsidRPr="008569D3" w:rsidRDefault="007D61EE" w:rsidP="007D61EE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752"/>
          <w:tab w:val="left" w:pos="5040"/>
          <w:tab w:val="left" w:pos="5616"/>
          <w:tab w:val="left" w:pos="6336"/>
          <w:tab w:val="left" w:pos="6521"/>
          <w:tab w:val="left" w:pos="7056"/>
          <w:tab w:val="left" w:pos="8496"/>
          <w:tab w:val="left" w:pos="9216"/>
          <w:tab w:val="left" w:pos="9936"/>
          <w:tab w:val="left" w:pos="10656"/>
          <w:tab w:val="left" w:pos="11376"/>
        </w:tabs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                                                                                                                          Mario Grbić, v.r.</w:t>
      </w:r>
    </w:p>
    <w:p w14:paraId="6DAF005B" w14:textId="77777777" w:rsidR="00CF607E" w:rsidRPr="008569D3" w:rsidRDefault="00CF607E" w:rsidP="001B36EF">
      <w:pPr>
        <w:spacing w:after="0" w:line="240" w:lineRule="auto"/>
        <w:jc w:val="both"/>
        <w:rPr>
          <w:rFonts w:ascii="Arrus BT" w:hAnsi="Arrus BT"/>
        </w:rPr>
      </w:pPr>
    </w:p>
    <w:sectPr w:rsidR="00CF607E" w:rsidRPr="008569D3" w:rsidSect="008757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F52"/>
    <w:multiLevelType w:val="hybridMultilevel"/>
    <w:tmpl w:val="D214F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831B1"/>
    <w:multiLevelType w:val="multilevel"/>
    <w:tmpl w:val="23E8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F44EC"/>
    <w:multiLevelType w:val="multilevel"/>
    <w:tmpl w:val="CD8E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92C6D"/>
    <w:multiLevelType w:val="multilevel"/>
    <w:tmpl w:val="37D4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C1DFB"/>
    <w:multiLevelType w:val="multilevel"/>
    <w:tmpl w:val="A670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A7A96"/>
    <w:multiLevelType w:val="multilevel"/>
    <w:tmpl w:val="4A86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06AF8"/>
    <w:multiLevelType w:val="hybridMultilevel"/>
    <w:tmpl w:val="DCE0F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601B3"/>
    <w:multiLevelType w:val="multilevel"/>
    <w:tmpl w:val="C490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A5B00"/>
    <w:multiLevelType w:val="multilevel"/>
    <w:tmpl w:val="B6FE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F7206"/>
    <w:multiLevelType w:val="hybridMultilevel"/>
    <w:tmpl w:val="5ADE6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708D1"/>
    <w:multiLevelType w:val="multilevel"/>
    <w:tmpl w:val="D160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04EFA"/>
    <w:multiLevelType w:val="multilevel"/>
    <w:tmpl w:val="1EE4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782BA1"/>
    <w:multiLevelType w:val="multilevel"/>
    <w:tmpl w:val="E802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D53A4"/>
    <w:multiLevelType w:val="multilevel"/>
    <w:tmpl w:val="E990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33BC9"/>
    <w:multiLevelType w:val="multilevel"/>
    <w:tmpl w:val="AFC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92A87"/>
    <w:multiLevelType w:val="hybridMultilevel"/>
    <w:tmpl w:val="FB4085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8937">
    <w:abstractNumId w:val="5"/>
  </w:num>
  <w:num w:numId="2" w16cid:durableId="822817249">
    <w:abstractNumId w:val="12"/>
  </w:num>
  <w:num w:numId="3" w16cid:durableId="71588119">
    <w:abstractNumId w:val="10"/>
  </w:num>
  <w:num w:numId="4" w16cid:durableId="2635627">
    <w:abstractNumId w:val="14"/>
  </w:num>
  <w:num w:numId="5" w16cid:durableId="2041739701">
    <w:abstractNumId w:val="4"/>
  </w:num>
  <w:num w:numId="6" w16cid:durableId="1064329905">
    <w:abstractNumId w:val="7"/>
  </w:num>
  <w:num w:numId="7" w16cid:durableId="313333989">
    <w:abstractNumId w:val="13"/>
  </w:num>
  <w:num w:numId="8" w16cid:durableId="1173256332">
    <w:abstractNumId w:val="2"/>
  </w:num>
  <w:num w:numId="9" w16cid:durableId="268007036">
    <w:abstractNumId w:val="11"/>
  </w:num>
  <w:num w:numId="10" w16cid:durableId="1070692174">
    <w:abstractNumId w:val="8"/>
  </w:num>
  <w:num w:numId="11" w16cid:durableId="908611612">
    <w:abstractNumId w:val="3"/>
  </w:num>
  <w:num w:numId="12" w16cid:durableId="107899737">
    <w:abstractNumId w:val="15"/>
  </w:num>
  <w:num w:numId="13" w16cid:durableId="1009258030">
    <w:abstractNumId w:val="6"/>
  </w:num>
  <w:num w:numId="14" w16cid:durableId="1759672974">
    <w:abstractNumId w:val="9"/>
  </w:num>
  <w:num w:numId="15" w16cid:durableId="624431441">
    <w:abstractNumId w:val="0"/>
  </w:num>
  <w:num w:numId="16" w16cid:durableId="180658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92"/>
    <w:rsid w:val="00011EF1"/>
    <w:rsid w:val="0002572A"/>
    <w:rsid w:val="00035E2A"/>
    <w:rsid w:val="00064261"/>
    <w:rsid w:val="001761E9"/>
    <w:rsid w:val="0018587E"/>
    <w:rsid w:val="001B36EF"/>
    <w:rsid w:val="001C15BB"/>
    <w:rsid w:val="001C39A5"/>
    <w:rsid w:val="001C5E14"/>
    <w:rsid w:val="001C76F1"/>
    <w:rsid w:val="002050C8"/>
    <w:rsid w:val="002435FC"/>
    <w:rsid w:val="00270CB3"/>
    <w:rsid w:val="00275F92"/>
    <w:rsid w:val="002B233E"/>
    <w:rsid w:val="002D026A"/>
    <w:rsid w:val="00313F0F"/>
    <w:rsid w:val="003862DA"/>
    <w:rsid w:val="00396BBA"/>
    <w:rsid w:val="003C3831"/>
    <w:rsid w:val="003D757C"/>
    <w:rsid w:val="00412377"/>
    <w:rsid w:val="0046646A"/>
    <w:rsid w:val="00476BFA"/>
    <w:rsid w:val="00496266"/>
    <w:rsid w:val="004C7C65"/>
    <w:rsid w:val="004D68C1"/>
    <w:rsid w:val="0050072C"/>
    <w:rsid w:val="005112EF"/>
    <w:rsid w:val="005431B4"/>
    <w:rsid w:val="00557A36"/>
    <w:rsid w:val="006459A2"/>
    <w:rsid w:val="007506D3"/>
    <w:rsid w:val="0077039B"/>
    <w:rsid w:val="007C5E1A"/>
    <w:rsid w:val="007D61EE"/>
    <w:rsid w:val="007F633F"/>
    <w:rsid w:val="00801A26"/>
    <w:rsid w:val="00815B6D"/>
    <w:rsid w:val="008569D3"/>
    <w:rsid w:val="00860B92"/>
    <w:rsid w:val="00875743"/>
    <w:rsid w:val="008C396F"/>
    <w:rsid w:val="008E5047"/>
    <w:rsid w:val="008E56F4"/>
    <w:rsid w:val="008F4A78"/>
    <w:rsid w:val="00943B3D"/>
    <w:rsid w:val="009A1069"/>
    <w:rsid w:val="009C4078"/>
    <w:rsid w:val="009E1154"/>
    <w:rsid w:val="00A1087D"/>
    <w:rsid w:val="00A435C8"/>
    <w:rsid w:val="00A77903"/>
    <w:rsid w:val="00AA134D"/>
    <w:rsid w:val="00AE0B7D"/>
    <w:rsid w:val="00AF4084"/>
    <w:rsid w:val="00B07396"/>
    <w:rsid w:val="00B6158A"/>
    <w:rsid w:val="00BB271F"/>
    <w:rsid w:val="00BB38F9"/>
    <w:rsid w:val="00BD15A1"/>
    <w:rsid w:val="00C03916"/>
    <w:rsid w:val="00CD5000"/>
    <w:rsid w:val="00CE19CA"/>
    <w:rsid w:val="00CE5513"/>
    <w:rsid w:val="00CF607E"/>
    <w:rsid w:val="00D83B45"/>
    <w:rsid w:val="00E22D50"/>
    <w:rsid w:val="00E63469"/>
    <w:rsid w:val="00E65EF5"/>
    <w:rsid w:val="00E72B6A"/>
    <w:rsid w:val="00ED4F36"/>
    <w:rsid w:val="00EE710C"/>
    <w:rsid w:val="00F029BF"/>
    <w:rsid w:val="00F67FCE"/>
    <w:rsid w:val="00F86C05"/>
    <w:rsid w:val="00F9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FFC"/>
  <w15:chartTrackingRefBased/>
  <w15:docId w15:val="{C548AEEA-5A66-4E9A-83D1-2EE5307E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0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0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0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0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0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0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0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0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0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0B9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0B9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0B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0B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0B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0B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0B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0B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0B9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0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0B9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0B9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7D61EE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31" TargetMode="External"/><Relationship Id="rId13" Type="http://schemas.openxmlformats.org/officeDocument/2006/relationships/hyperlink" Target="https://www.zakon.hr/cms.htm?id=25267" TargetMode="External"/><Relationship Id="rId18" Type="http://schemas.openxmlformats.org/officeDocument/2006/relationships/hyperlink" Target="https://www.zakon.hr/cms.htm?id=58636" TargetMode="External"/><Relationship Id="rId26" Type="http://schemas.openxmlformats.org/officeDocument/2006/relationships/hyperlink" Target="http://www.zakon.hr/cms.htm?id=2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kon.hr/cms.htm?id=26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zakon.hr/cms.htm?id=430" TargetMode="External"/><Relationship Id="rId12" Type="http://schemas.openxmlformats.org/officeDocument/2006/relationships/hyperlink" Target="http://www.zakon.hr/cms.htm?id=11454" TargetMode="External"/><Relationship Id="rId17" Type="http://schemas.openxmlformats.org/officeDocument/2006/relationships/hyperlink" Target="https://www.zakon.hr/cms.htm?id=53896" TargetMode="External"/><Relationship Id="rId25" Type="http://schemas.openxmlformats.org/officeDocument/2006/relationships/hyperlink" Target="http://www.zakon.hr/cms.htm?id=26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53029" TargetMode="External"/><Relationship Id="rId20" Type="http://schemas.openxmlformats.org/officeDocument/2006/relationships/hyperlink" Target="http://www.zakon.hr/cms.htm?id=260" TargetMode="External"/><Relationship Id="rId29" Type="http://schemas.openxmlformats.org/officeDocument/2006/relationships/hyperlink" Target="http://www.zakon.hr/cms.htm?id=157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429" TargetMode="External"/><Relationship Id="rId11" Type="http://schemas.openxmlformats.org/officeDocument/2006/relationships/hyperlink" Target="http://www.zakon.hr/cms.htm?id=1009" TargetMode="External"/><Relationship Id="rId24" Type="http://schemas.openxmlformats.org/officeDocument/2006/relationships/hyperlink" Target="http://www.zakon.hr/cms.htm?id=264" TargetMode="External"/><Relationship Id="rId32" Type="http://schemas.openxmlformats.org/officeDocument/2006/relationships/hyperlink" Target="https://www.zakon.hr/cms.htm?id=4670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zakon.hr/cms.htm?id=44153" TargetMode="External"/><Relationship Id="rId23" Type="http://schemas.openxmlformats.org/officeDocument/2006/relationships/hyperlink" Target="http://www.zakon.hr/cms.htm?id=263" TargetMode="External"/><Relationship Id="rId28" Type="http://schemas.openxmlformats.org/officeDocument/2006/relationships/hyperlink" Target="http://www.zakon.hr/cms.htm?id=285" TargetMode="External"/><Relationship Id="rId10" Type="http://schemas.openxmlformats.org/officeDocument/2006/relationships/hyperlink" Target="http://www.zakon.hr/cms.htm?id=616" TargetMode="External"/><Relationship Id="rId19" Type="http://schemas.openxmlformats.org/officeDocument/2006/relationships/hyperlink" Target="https://www.zakon.hr/cms.htm?id=540178" TargetMode="External"/><Relationship Id="rId31" Type="http://schemas.openxmlformats.org/officeDocument/2006/relationships/hyperlink" Target="https://www.zakon.hr/cms.htm?id=40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32" TargetMode="External"/><Relationship Id="rId14" Type="http://schemas.openxmlformats.org/officeDocument/2006/relationships/hyperlink" Target="https://www.zakon.hr/cms.htm?id=39889" TargetMode="External"/><Relationship Id="rId22" Type="http://schemas.openxmlformats.org/officeDocument/2006/relationships/hyperlink" Target="http://www.zakon.hr/cms.htm?id=262" TargetMode="External"/><Relationship Id="rId27" Type="http://schemas.openxmlformats.org/officeDocument/2006/relationships/hyperlink" Target="http://www.zakon.hr/cms.htm?id=268" TargetMode="External"/><Relationship Id="rId30" Type="http://schemas.openxmlformats.org/officeDocument/2006/relationships/hyperlink" Target="https://www.zakon.hr/cms.htm?id=26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Mil</dc:creator>
  <cp:keywords/>
  <dc:description/>
  <cp:lastModifiedBy>Josip Peric</cp:lastModifiedBy>
  <cp:revision>16</cp:revision>
  <dcterms:created xsi:type="dcterms:W3CDTF">2026-03-27T08:03:00Z</dcterms:created>
  <dcterms:modified xsi:type="dcterms:W3CDTF">2026-03-27T13:37:00Z</dcterms:modified>
</cp:coreProperties>
</file>