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5FCC" w14:textId="586B7F3E" w:rsidR="00693CAC" w:rsidRPr="00925325" w:rsidRDefault="00693CAC" w:rsidP="00693CAC">
      <w:pPr>
        <w:pStyle w:val="Bezproreda"/>
        <w:jc w:val="center"/>
        <w:rPr>
          <w:rFonts w:ascii="Arrus BT" w:hAnsi="Arrus BT"/>
          <w:b/>
          <w:bCs/>
        </w:rPr>
      </w:pPr>
      <w:r w:rsidRPr="00925325">
        <w:rPr>
          <w:rFonts w:ascii="Arrus BT" w:hAnsi="Arrus BT"/>
          <w:b/>
          <w:bCs/>
        </w:rPr>
        <w:t xml:space="preserve">O b r a z l o ž e n j e </w:t>
      </w:r>
    </w:p>
    <w:p w14:paraId="46D55EE1" w14:textId="77777777" w:rsidR="00693CAC" w:rsidRPr="00693CAC" w:rsidRDefault="00693CAC" w:rsidP="00693CAC">
      <w:pPr>
        <w:pStyle w:val="Bezproreda"/>
        <w:jc w:val="center"/>
        <w:rPr>
          <w:rFonts w:ascii="Arrus BT" w:hAnsi="Arrus BT"/>
          <w:b/>
          <w:bCs/>
          <w:sz w:val="22"/>
          <w:szCs w:val="22"/>
        </w:rPr>
      </w:pPr>
    </w:p>
    <w:p w14:paraId="03DAB504" w14:textId="5CC36039" w:rsidR="00693CAC" w:rsidRPr="00925325" w:rsidRDefault="00925325" w:rsidP="00693CAC">
      <w:pPr>
        <w:pStyle w:val="Bezproreda"/>
        <w:jc w:val="center"/>
        <w:rPr>
          <w:rFonts w:ascii="Arrus BT" w:hAnsi="Arrus BT"/>
          <w:b/>
          <w:bCs/>
        </w:rPr>
      </w:pPr>
      <w:r>
        <w:rPr>
          <w:rFonts w:ascii="Arrus BT" w:hAnsi="Arrus BT"/>
          <w:b/>
          <w:bCs/>
        </w:rPr>
        <w:t>u</w:t>
      </w:r>
      <w:r w:rsidR="00693CAC" w:rsidRPr="00925325">
        <w:rPr>
          <w:rFonts w:ascii="Arrus BT" w:hAnsi="Arrus BT"/>
          <w:b/>
          <w:bCs/>
        </w:rPr>
        <w:t xml:space="preserve">z Prijedlog odluke </w:t>
      </w:r>
      <w:r w:rsidR="00693CAC" w:rsidRPr="00925325">
        <w:rPr>
          <w:rFonts w:ascii="Arrus BT" w:hAnsi="Arrus BT"/>
          <w:b/>
          <w:bCs/>
        </w:rPr>
        <w:t>o reklamiranju na području Općine Župa dubrovačka</w:t>
      </w:r>
    </w:p>
    <w:p w14:paraId="28D42DB5" w14:textId="785F12CC" w:rsidR="00693CAC" w:rsidRDefault="00693CAC" w:rsidP="00693CAC">
      <w:pPr>
        <w:autoSpaceDE w:val="0"/>
        <w:autoSpaceDN w:val="0"/>
        <w:adjustRightInd w:val="0"/>
        <w:spacing w:after="0"/>
        <w:ind w:left="0"/>
        <w:rPr>
          <w:rFonts w:ascii="Arrus BT" w:hAnsi="Arrus BT"/>
          <w:sz w:val="22"/>
          <w:szCs w:val="22"/>
        </w:rPr>
      </w:pPr>
    </w:p>
    <w:p w14:paraId="3CA62EC0" w14:textId="2C96D301" w:rsidR="00E3578F" w:rsidRPr="00E3578F" w:rsidRDefault="00E3578F" w:rsidP="00E3578F">
      <w:pPr>
        <w:autoSpaceDE w:val="0"/>
        <w:autoSpaceDN w:val="0"/>
        <w:adjustRightInd w:val="0"/>
        <w:spacing w:after="0"/>
        <w:ind w:left="0"/>
        <w:rPr>
          <w:rFonts w:ascii="Arrus BT" w:hAnsi="Arrus BT"/>
          <w:sz w:val="22"/>
          <w:szCs w:val="22"/>
        </w:rPr>
      </w:pPr>
      <w:r w:rsidRPr="00E3578F">
        <w:rPr>
          <w:rFonts w:ascii="Arrus BT" w:hAnsi="Arrus BT"/>
          <w:sz w:val="22"/>
          <w:szCs w:val="22"/>
        </w:rPr>
        <w:t xml:space="preserve">Ovaj Prijedlog Odluke o reklamiranju na području Općine Župa dubrovačka se donosi na temelju odredbi  </w:t>
      </w:r>
      <w:r w:rsidR="00925325">
        <w:rPr>
          <w:rFonts w:ascii="Arrus BT" w:hAnsi="Arrus BT"/>
          <w:sz w:val="22"/>
          <w:szCs w:val="22"/>
        </w:rPr>
        <w:t>zakona i Statuta</w:t>
      </w:r>
      <w:r w:rsidR="00925325" w:rsidRPr="00925325">
        <w:rPr>
          <w:rFonts w:ascii="Arrus BT" w:hAnsi="Arrus BT"/>
          <w:sz w:val="22"/>
          <w:szCs w:val="22"/>
        </w:rPr>
        <w:t xml:space="preserve"> </w:t>
      </w:r>
      <w:r w:rsidR="00925325" w:rsidRPr="00E3578F">
        <w:rPr>
          <w:rFonts w:ascii="Arrus BT" w:hAnsi="Arrus BT"/>
          <w:sz w:val="22"/>
          <w:szCs w:val="22"/>
        </w:rPr>
        <w:t>Općine Župa dubrovačka</w:t>
      </w:r>
      <w:r>
        <w:rPr>
          <w:rFonts w:ascii="Arrus BT" w:hAnsi="Arrus BT"/>
          <w:sz w:val="22"/>
          <w:szCs w:val="22"/>
        </w:rPr>
        <w:t>, kako slijedi:</w:t>
      </w:r>
    </w:p>
    <w:p w14:paraId="0DA3B071" w14:textId="77777777" w:rsidR="00E3578F" w:rsidRDefault="00E3578F" w:rsidP="006968F1">
      <w:pPr>
        <w:autoSpaceDE w:val="0"/>
        <w:autoSpaceDN w:val="0"/>
        <w:adjustRightInd w:val="0"/>
        <w:spacing w:after="0"/>
        <w:ind w:left="0"/>
        <w:rPr>
          <w:rFonts w:ascii="Arrus BT" w:hAnsi="Arrus BT"/>
          <w:sz w:val="22"/>
          <w:szCs w:val="22"/>
        </w:rPr>
      </w:pPr>
    </w:p>
    <w:p w14:paraId="347AD26F" w14:textId="278748A6" w:rsidR="00E3578F" w:rsidRPr="00925325" w:rsidRDefault="00693CAC" w:rsidP="0092532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rus BT" w:hAnsi="Arrus BT"/>
          <w:sz w:val="22"/>
          <w:szCs w:val="22"/>
        </w:rPr>
      </w:pPr>
      <w:r w:rsidRPr="00E3578F">
        <w:rPr>
          <w:rFonts w:ascii="Arrus BT" w:hAnsi="Arrus BT"/>
          <w:sz w:val="22"/>
          <w:szCs w:val="22"/>
        </w:rPr>
        <w:t>član</w:t>
      </w:r>
      <w:r w:rsidR="00E3578F" w:rsidRPr="00E3578F">
        <w:rPr>
          <w:rFonts w:ascii="Arrus BT" w:hAnsi="Arrus BT"/>
          <w:sz w:val="22"/>
          <w:szCs w:val="22"/>
        </w:rPr>
        <w:t>ak</w:t>
      </w:r>
      <w:r w:rsidRPr="00E3578F">
        <w:rPr>
          <w:rFonts w:ascii="Arrus BT" w:hAnsi="Arrus BT"/>
          <w:sz w:val="22"/>
          <w:szCs w:val="22"/>
        </w:rPr>
        <w:t xml:space="preserve"> </w:t>
      </w:r>
      <w:r w:rsidR="00E3578F" w:rsidRPr="00E3578F">
        <w:rPr>
          <w:rFonts w:ascii="Arrus BT" w:hAnsi="Arrus BT"/>
          <w:sz w:val="22"/>
          <w:szCs w:val="22"/>
        </w:rPr>
        <w:t xml:space="preserve"> </w:t>
      </w:r>
      <w:r w:rsidRPr="00E3578F">
        <w:rPr>
          <w:rFonts w:ascii="Arrus BT" w:hAnsi="Arrus BT"/>
          <w:sz w:val="22"/>
          <w:szCs w:val="22"/>
        </w:rPr>
        <w:t xml:space="preserve">35. Zakona o lokalnoj i područnoj (regionalnoj) samoupravi („Narodne novine”, broj </w:t>
      </w:r>
      <w:hyperlink r:id="rId5" w:history="1">
        <w:r w:rsidRPr="00E3578F">
          <w:rPr>
            <w:rFonts w:ascii="Arrus BT" w:hAnsi="Arrus BT"/>
            <w:sz w:val="22"/>
            <w:szCs w:val="22"/>
          </w:rPr>
          <w:t>33/01</w:t>
        </w:r>
      </w:hyperlink>
      <w:r w:rsidRPr="00E3578F">
        <w:rPr>
          <w:rFonts w:ascii="Arrus BT" w:hAnsi="Arrus BT"/>
          <w:sz w:val="22"/>
          <w:szCs w:val="22"/>
        </w:rPr>
        <w:t xml:space="preserve">, </w:t>
      </w:r>
      <w:hyperlink r:id="rId6" w:history="1">
        <w:r w:rsidRPr="00E3578F">
          <w:rPr>
            <w:rFonts w:ascii="Arrus BT" w:hAnsi="Arrus BT"/>
            <w:sz w:val="22"/>
            <w:szCs w:val="22"/>
          </w:rPr>
          <w:t>60/01</w:t>
        </w:r>
      </w:hyperlink>
      <w:r w:rsidRPr="00E3578F">
        <w:rPr>
          <w:rFonts w:ascii="Arrus BT" w:hAnsi="Arrus BT"/>
          <w:sz w:val="22"/>
          <w:szCs w:val="22"/>
        </w:rPr>
        <w:t xml:space="preserve">, </w:t>
      </w:r>
      <w:hyperlink r:id="rId7" w:history="1">
        <w:r w:rsidRPr="00E3578F">
          <w:rPr>
            <w:rFonts w:ascii="Arrus BT" w:hAnsi="Arrus BT"/>
            <w:sz w:val="22"/>
            <w:szCs w:val="22"/>
          </w:rPr>
          <w:t>129/05</w:t>
        </w:r>
      </w:hyperlink>
      <w:r w:rsidRPr="00E3578F">
        <w:rPr>
          <w:rFonts w:ascii="Arrus BT" w:hAnsi="Arrus BT"/>
          <w:sz w:val="22"/>
          <w:szCs w:val="22"/>
        </w:rPr>
        <w:t xml:space="preserve">, </w:t>
      </w:r>
      <w:hyperlink r:id="rId8" w:history="1">
        <w:r w:rsidRPr="00E3578F">
          <w:rPr>
            <w:rFonts w:ascii="Arrus BT" w:hAnsi="Arrus BT"/>
            <w:sz w:val="22"/>
            <w:szCs w:val="22"/>
          </w:rPr>
          <w:t>109/07</w:t>
        </w:r>
      </w:hyperlink>
      <w:r w:rsidRPr="00E3578F">
        <w:rPr>
          <w:rFonts w:ascii="Arrus BT" w:hAnsi="Arrus BT"/>
          <w:sz w:val="22"/>
          <w:szCs w:val="22"/>
        </w:rPr>
        <w:t xml:space="preserve">, </w:t>
      </w:r>
      <w:hyperlink r:id="rId9" w:history="1">
        <w:r w:rsidRPr="00E3578F">
          <w:rPr>
            <w:rFonts w:ascii="Arrus BT" w:hAnsi="Arrus BT"/>
            <w:sz w:val="22"/>
            <w:szCs w:val="22"/>
          </w:rPr>
          <w:t>125/08</w:t>
        </w:r>
      </w:hyperlink>
      <w:r w:rsidRPr="00E3578F">
        <w:rPr>
          <w:rFonts w:ascii="Arrus BT" w:hAnsi="Arrus BT"/>
          <w:sz w:val="22"/>
          <w:szCs w:val="22"/>
        </w:rPr>
        <w:t xml:space="preserve">, </w:t>
      </w:r>
      <w:hyperlink r:id="rId10" w:history="1">
        <w:r w:rsidRPr="00E3578F">
          <w:rPr>
            <w:rFonts w:ascii="Arrus BT" w:hAnsi="Arrus BT"/>
            <w:sz w:val="22"/>
            <w:szCs w:val="22"/>
          </w:rPr>
          <w:t>36/09</w:t>
        </w:r>
      </w:hyperlink>
      <w:r w:rsidRPr="00E3578F">
        <w:rPr>
          <w:rFonts w:ascii="Arrus BT" w:hAnsi="Arrus BT"/>
          <w:sz w:val="22"/>
          <w:szCs w:val="22"/>
        </w:rPr>
        <w:t xml:space="preserve">, </w:t>
      </w:r>
      <w:hyperlink r:id="rId11" w:history="1">
        <w:r w:rsidRPr="00E3578F">
          <w:rPr>
            <w:rFonts w:ascii="Arrus BT" w:hAnsi="Arrus BT"/>
            <w:sz w:val="22"/>
            <w:szCs w:val="22"/>
          </w:rPr>
          <w:t>36/09</w:t>
        </w:r>
      </w:hyperlink>
      <w:r w:rsidRPr="00E3578F">
        <w:rPr>
          <w:rFonts w:ascii="Arrus BT" w:hAnsi="Arrus BT"/>
          <w:sz w:val="22"/>
          <w:szCs w:val="22"/>
        </w:rPr>
        <w:t xml:space="preserve">, </w:t>
      </w:r>
      <w:hyperlink r:id="rId12" w:history="1">
        <w:r w:rsidRPr="00E3578F">
          <w:rPr>
            <w:rFonts w:ascii="Arrus BT" w:hAnsi="Arrus BT"/>
            <w:sz w:val="22"/>
            <w:szCs w:val="22"/>
          </w:rPr>
          <w:t>150/11</w:t>
        </w:r>
      </w:hyperlink>
      <w:r w:rsidRPr="00E3578F">
        <w:rPr>
          <w:rFonts w:ascii="Arrus BT" w:hAnsi="Arrus BT"/>
          <w:sz w:val="22"/>
          <w:szCs w:val="22"/>
        </w:rPr>
        <w:t xml:space="preserve">, </w:t>
      </w:r>
      <w:hyperlink r:id="rId13" w:history="1">
        <w:r w:rsidRPr="00E3578F">
          <w:rPr>
            <w:rFonts w:ascii="Arrus BT" w:hAnsi="Arrus BT"/>
            <w:sz w:val="22"/>
            <w:szCs w:val="22"/>
          </w:rPr>
          <w:t>144/12</w:t>
        </w:r>
      </w:hyperlink>
      <w:r w:rsidRPr="00E3578F">
        <w:rPr>
          <w:rFonts w:ascii="Arrus BT" w:hAnsi="Arrus BT"/>
          <w:sz w:val="22"/>
          <w:szCs w:val="22"/>
        </w:rPr>
        <w:t xml:space="preserve">, </w:t>
      </w:r>
      <w:hyperlink r:id="rId14" w:history="1">
        <w:r w:rsidRPr="00E3578F">
          <w:rPr>
            <w:rFonts w:ascii="Arrus BT" w:hAnsi="Arrus BT"/>
            <w:sz w:val="22"/>
            <w:szCs w:val="22"/>
          </w:rPr>
          <w:t>19/13</w:t>
        </w:r>
      </w:hyperlink>
      <w:r w:rsidRPr="00E3578F">
        <w:rPr>
          <w:rFonts w:ascii="Arrus BT" w:hAnsi="Arrus BT"/>
          <w:sz w:val="22"/>
          <w:szCs w:val="22"/>
        </w:rPr>
        <w:t xml:space="preserve">, </w:t>
      </w:r>
      <w:hyperlink r:id="rId15" w:history="1">
        <w:r w:rsidRPr="00E3578F">
          <w:rPr>
            <w:rFonts w:ascii="Arrus BT" w:hAnsi="Arrus BT"/>
            <w:sz w:val="22"/>
            <w:szCs w:val="22"/>
          </w:rPr>
          <w:t>137/15</w:t>
        </w:r>
      </w:hyperlink>
      <w:r w:rsidRPr="00E3578F">
        <w:rPr>
          <w:rFonts w:ascii="Arrus BT" w:hAnsi="Arrus BT"/>
          <w:sz w:val="22"/>
          <w:szCs w:val="22"/>
        </w:rPr>
        <w:t xml:space="preserve">, </w:t>
      </w:r>
      <w:hyperlink r:id="rId16" w:history="1">
        <w:r w:rsidRPr="00E3578F">
          <w:rPr>
            <w:rFonts w:ascii="Arrus BT" w:hAnsi="Arrus BT"/>
            <w:sz w:val="22"/>
            <w:szCs w:val="22"/>
          </w:rPr>
          <w:t>123/17</w:t>
        </w:r>
      </w:hyperlink>
      <w:r w:rsidRPr="00E3578F">
        <w:rPr>
          <w:rFonts w:ascii="Arrus BT" w:hAnsi="Arrus BT"/>
          <w:sz w:val="22"/>
          <w:szCs w:val="22"/>
        </w:rPr>
        <w:t xml:space="preserve">, </w:t>
      </w:r>
      <w:hyperlink r:id="rId17" w:history="1">
        <w:r w:rsidRPr="00E3578F">
          <w:rPr>
            <w:rFonts w:ascii="Arrus BT" w:hAnsi="Arrus BT"/>
            <w:sz w:val="22"/>
            <w:szCs w:val="22"/>
          </w:rPr>
          <w:t>98/19</w:t>
        </w:r>
      </w:hyperlink>
      <w:r w:rsidRPr="00E3578F">
        <w:rPr>
          <w:rFonts w:ascii="Arrus BT" w:hAnsi="Arrus BT"/>
          <w:sz w:val="22"/>
          <w:szCs w:val="22"/>
        </w:rPr>
        <w:t xml:space="preserve">, </w:t>
      </w:r>
      <w:hyperlink r:id="rId18" w:history="1">
        <w:r w:rsidRPr="00E3578F">
          <w:rPr>
            <w:rFonts w:ascii="Arrus BT" w:hAnsi="Arrus BT"/>
            <w:sz w:val="22"/>
            <w:szCs w:val="22"/>
          </w:rPr>
          <w:t>144/20</w:t>
        </w:r>
      </w:hyperlink>
      <w:r w:rsidRPr="00E3578F">
        <w:rPr>
          <w:rFonts w:ascii="Arrus BT" w:hAnsi="Arrus BT"/>
          <w:sz w:val="22"/>
          <w:szCs w:val="22"/>
        </w:rPr>
        <w:t xml:space="preserve">), </w:t>
      </w:r>
    </w:p>
    <w:p w14:paraId="4F645481" w14:textId="4D62E079" w:rsidR="00E3578F" w:rsidRPr="00925325" w:rsidRDefault="00E3578F" w:rsidP="0092532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rus BT" w:hAnsi="Arrus BT"/>
          <w:sz w:val="22"/>
          <w:szCs w:val="22"/>
        </w:rPr>
      </w:pPr>
      <w:r w:rsidRPr="00E3578F">
        <w:rPr>
          <w:rFonts w:ascii="Arrus BT" w:hAnsi="Arrus BT"/>
          <w:sz w:val="22"/>
          <w:szCs w:val="22"/>
        </w:rPr>
        <w:t xml:space="preserve">članak  </w:t>
      </w:r>
      <w:r w:rsidR="00693CAC" w:rsidRPr="00E3578F">
        <w:rPr>
          <w:rFonts w:ascii="Arrus BT" w:hAnsi="Arrus BT"/>
          <w:sz w:val="22"/>
          <w:szCs w:val="22"/>
        </w:rPr>
        <w:t xml:space="preserve">104. Zakona o komunalnom gospodarstvu („Narodne novine“ broj </w:t>
      </w:r>
      <w:hyperlink r:id="rId19" w:history="1">
        <w:r w:rsidR="00693CAC" w:rsidRPr="00E3578F">
          <w:rPr>
            <w:rFonts w:ascii="Arrus BT" w:hAnsi="Arrus BT"/>
            <w:sz w:val="22"/>
            <w:szCs w:val="22"/>
          </w:rPr>
          <w:t>68/18</w:t>
        </w:r>
      </w:hyperlink>
      <w:r w:rsidR="00693CAC" w:rsidRPr="00E3578F">
        <w:rPr>
          <w:rFonts w:ascii="Arrus BT" w:hAnsi="Arrus BT"/>
          <w:sz w:val="22"/>
          <w:szCs w:val="22"/>
        </w:rPr>
        <w:t xml:space="preserve">, </w:t>
      </w:r>
      <w:hyperlink r:id="rId20" w:history="1">
        <w:r w:rsidR="00693CAC" w:rsidRPr="00E3578F">
          <w:rPr>
            <w:rFonts w:ascii="Arrus BT" w:hAnsi="Arrus BT"/>
            <w:sz w:val="22"/>
            <w:szCs w:val="22"/>
          </w:rPr>
          <w:t>110/18</w:t>
        </w:r>
      </w:hyperlink>
      <w:r w:rsidR="00693CAC" w:rsidRPr="00E3578F">
        <w:rPr>
          <w:rFonts w:ascii="Arrus BT" w:hAnsi="Arrus BT"/>
          <w:sz w:val="22"/>
          <w:szCs w:val="22"/>
        </w:rPr>
        <w:t xml:space="preserve">, </w:t>
      </w:r>
      <w:hyperlink r:id="rId21" w:history="1">
        <w:r w:rsidR="00693CAC" w:rsidRPr="00E3578F">
          <w:rPr>
            <w:rFonts w:ascii="Arrus BT" w:hAnsi="Arrus BT"/>
            <w:sz w:val="22"/>
            <w:szCs w:val="22"/>
          </w:rPr>
          <w:t>32/20</w:t>
        </w:r>
      </w:hyperlink>
      <w:r w:rsidR="00693CAC" w:rsidRPr="00E3578F">
        <w:rPr>
          <w:rFonts w:ascii="Arrus BT" w:hAnsi="Arrus BT"/>
          <w:sz w:val="22"/>
          <w:szCs w:val="22"/>
        </w:rPr>
        <w:t xml:space="preserve">, </w:t>
      </w:r>
      <w:hyperlink r:id="rId22" w:history="1">
        <w:r w:rsidR="00693CAC" w:rsidRPr="00E3578F">
          <w:rPr>
            <w:rFonts w:ascii="Arrus BT" w:hAnsi="Arrus BT"/>
            <w:sz w:val="22"/>
            <w:szCs w:val="22"/>
          </w:rPr>
          <w:t>145/24</w:t>
        </w:r>
      </w:hyperlink>
      <w:r w:rsidR="00693CAC" w:rsidRPr="00E3578F">
        <w:rPr>
          <w:rFonts w:ascii="Arrus BT" w:hAnsi="Arrus BT"/>
          <w:sz w:val="22"/>
          <w:szCs w:val="22"/>
        </w:rPr>
        <w:t>)</w:t>
      </w:r>
      <w:r w:rsidR="00925325">
        <w:rPr>
          <w:rFonts w:ascii="Arrus BT" w:hAnsi="Arrus BT"/>
          <w:sz w:val="22"/>
          <w:szCs w:val="22"/>
        </w:rPr>
        <w:t>,</w:t>
      </w:r>
    </w:p>
    <w:p w14:paraId="63CDC566" w14:textId="4F4E6262" w:rsidR="006968F1" w:rsidRPr="00E3578F" w:rsidRDefault="00E3578F" w:rsidP="00E3578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rus BT" w:hAnsi="Arrus BT"/>
          <w:sz w:val="22"/>
          <w:szCs w:val="22"/>
        </w:rPr>
      </w:pPr>
      <w:r w:rsidRPr="00E3578F">
        <w:rPr>
          <w:rFonts w:ascii="Arrus BT" w:hAnsi="Arrus BT"/>
          <w:sz w:val="22"/>
          <w:szCs w:val="22"/>
        </w:rPr>
        <w:t xml:space="preserve">članak  </w:t>
      </w:r>
      <w:r w:rsidR="00693CAC" w:rsidRPr="00E3578F">
        <w:rPr>
          <w:rFonts w:ascii="Arrus BT" w:hAnsi="Arrus BT"/>
          <w:sz w:val="22"/>
          <w:szCs w:val="22"/>
        </w:rPr>
        <w:t xml:space="preserve">48. Statuta Općine Župa dubrovačka ("Službeni glasnik Općine Župa dubrovačka" br. 8/09, 6/13, 3/18, 4/20, 6/20 – pročišćeni tekst, 5/21, 9/21 – pročišćeni tekst), </w:t>
      </w:r>
    </w:p>
    <w:p w14:paraId="6859717A" w14:textId="77777777" w:rsidR="006968F1" w:rsidRPr="006968F1" w:rsidRDefault="006968F1" w:rsidP="006968F1">
      <w:pPr>
        <w:autoSpaceDE w:val="0"/>
        <w:autoSpaceDN w:val="0"/>
        <w:adjustRightInd w:val="0"/>
        <w:spacing w:after="0"/>
        <w:ind w:left="0"/>
        <w:rPr>
          <w:rFonts w:ascii="Arrus BT" w:hAnsi="Arrus BT"/>
          <w:sz w:val="22"/>
          <w:szCs w:val="22"/>
        </w:rPr>
      </w:pPr>
    </w:p>
    <w:p w14:paraId="574BBEFB" w14:textId="5D948EF5" w:rsidR="00925325" w:rsidRDefault="00925325" w:rsidP="006968F1">
      <w:pPr>
        <w:autoSpaceDE w:val="0"/>
        <w:autoSpaceDN w:val="0"/>
        <w:adjustRightInd w:val="0"/>
        <w:spacing w:after="0"/>
        <w:ind w:left="0"/>
        <w:rPr>
          <w:rFonts w:ascii="Arrus BT" w:hAnsi="Arrus BT"/>
          <w:sz w:val="22"/>
          <w:szCs w:val="22"/>
        </w:rPr>
      </w:pPr>
      <w:r>
        <w:rPr>
          <w:rFonts w:ascii="Arrus BT" w:hAnsi="Arrus BT"/>
          <w:sz w:val="22"/>
          <w:szCs w:val="22"/>
        </w:rPr>
        <w:t xml:space="preserve">i donošenje iste stavlja </w:t>
      </w:r>
      <w:r w:rsidR="00E3578F">
        <w:rPr>
          <w:rFonts w:ascii="Arrus BT" w:hAnsi="Arrus BT"/>
          <w:sz w:val="22"/>
          <w:szCs w:val="22"/>
        </w:rPr>
        <w:t>u domeni rada predstavničkog tijela</w:t>
      </w:r>
      <w:r>
        <w:rPr>
          <w:rFonts w:ascii="Arrus BT" w:hAnsi="Arrus BT"/>
          <w:sz w:val="22"/>
          <w:szCs w:val="22"/>
        </w:rPr>
        <w:t xml:space="preserve"> jedinice lokalne samouprave odnosno</w:t>
      </w:r>
      <w:r w:rsidR="00E3578F">
        <w:rPr>
          <w:rFonts w:ascii="Arrus BT" w:hAnsi="Arrus BT"/>
          <w:sz w:val="22"/>
          <w:szCs w:val="22"/>
        </w:rPr>
        <w:t xml:space="preserve"> </w:t>
      </w:r>
      <w:r w:rsidR="00693CAC" w:rsidRPr="006968F1">
        <w:rPr>
          <w:rFonts w:ascii="Arrus BT" w:hAnsi="Arrus BT"/>
          <w:sz w:val="22"/>
          <w:szCs w:val="22"/>
        </w:rPr>
        <w:t>Općinsko</w:t>
      </w:r>
      <w:r>
        <w:rPr>
          <w:rFonts w:ascii="Arrus BT" w:hAnsi="Arrus BT"/>
          <w:sz w:val="22"/>
          <w:szCs w:val="22"/>
        </w:rPr>
        <w:t>g</w:t>
      </w:r>
      <w:r w:rsidR="00693CAC" w:rsidRPr="006968F1">
        <w:rPr>
          <w:rFonts w:ascii="Arrus BT" w:hAnsi="Arrus BT"/>
          <w:sz w:val="22"/>
          <w:szCs w:val="22"/>
        </w:rPr>
        <w:t xml:space="preserve"> vijeć</w:t>
      </w:r>
      <w:r>
        <w:rPr>
          <w:rFonts w:ascii="Arrus BT" w:hAnsi="Arrus BT"/>
          <w:sz w:val="22"/>
          <w:szCs w:val="22"/>
        </w:rPr>
        <w:t>a</w:t>
      </w:r>
      <w:r w:rsidR="00693CAC" w:rsidRPr="006968F1">
        <w:rPr>
          <w:rFonts w:ascii="Arrus BT" w:hAnsi="Arrus BT"/>
          <w:sz w:val="22"/>
          <w:szCs w:val="22"/>
        </w:rPr>
        <w:t xml:space="preserve"> Općine Župa dubrovačka</w:t>
      </w:r>
      <w:r>
        <w:rPr>
          <w:rFonts w:ascii="Arrus BT" w:hAnsi="Arrus BT"/>
          <w:sz w:val="22"/>
          <w:szCs w:val="22"/>
        </w:rPr>
        <w:t>.</w:t>
      </w:r>
    </w:p>
    <w:p w14:paraId="3218BD5C" w14:textId="77777777" w:rsidR="00925325" w:rsidRDefault="00925325" w:rsidP="006968F1">
      <w:pPr>
        <w:autoSpaceDE w:val="0"/>
        <w:autoSpaceDN w:val="0"/>
        <w:adjustRightInd w:val="0"/>
        <w:spacing w:after="0"/>
        <w:ind w:left="0"/>
        <w:rPr>
          <w:rFonts w:ascii="Arrus BT" w:hAnsi="Arrus BT"/>
          <w:sz w:val="22"/>
          <w:szCs w:val="22"/>
        </w:rPr>
      </w:pPr>
    </w:p>
    <w:p w14:paraId="1344B0D1" w14:textId="55A104CC" w:rsidR="00925325" w:rsidRDefault="00925325" w:rsidP="00925325">
      <w:pPr>
        <w:pStyle w:val="xmsonormal"/>
      </w:pPr>
      <w:r>
        <w:rPr>
          <w:rFonts w:ascii="Arrus BT" w:hAnsi="Arrus BT" w:cs="Calibri"/>
          <w:color w:val="000000"/>
          <w:sz w:val="22"/>
          <w:szCs w:val="22"/>
        </w:rPr>
        <w:t>Citiranim Prijedlogom</w:t>
      </w:r>
      <w:r>
        <w:rPr>
          <w:rFonts w:ascii="Arrus BT" w:hAnsi="Arrus BT"/>
          <w:sz w:val="22"/>
          <w:szCs w:val="22"/>
        </w:rPr>
        <w:t xml:space="preserve"> Odluke o reklamiranju </w:t>
      </w:r>
      <w:r w:rsidRPr="00E3578F">
        <w:rPr>
          <w:rFonts w:ascii="Arrus BT" w:hAnsi="Arrus BT"/>
          <w:sz w:val="22"/>
          <w:szCs w:val="22"/>
        </w:rPr>
        <w:t xml:space="preserve">na području Općine Župa dubrovačka </w:t>
      </w:r>
      <w:r>
        <w:rPr>
          <w:rFonts w:ascii="Arrus BT" w:hAnsi="Arrus BT"/>
          <w:sz w:val="22"/>
          <w:szCs w:val="22"/>
        </w:rPr>
        <w:t>sustavno se</w:t>
      </w:r>
      <w:r>
        <w:rPr>
          <w:rFonts w:ascii="Arrus BT" w:hAnsi="Arrus BT"/>
          <w:sz w:val="22"/>
          <w:szCs w:val="22"/>
        </w:rPr>
        <w:t xml:space="preserve"> </w:t>
      </w:r>
      <w:r>
        <w:rPr>
          <w:rFonts w:ascii="Arrus BT" w:hAnsi="Arrus BT"/>
          <w:sz w:val="22"/>
          <w:szCs w:val="22"/>
        </w:rPr>
        <w:t>uređuje:</w:t>
      </w:r>
    </w:p>
    <w:p w14:paraId="4D40007E" w14:textId="77777777" w:rsidR="00925325" w:rsidRDefault="00925325" w:rsidP="00925325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ascii="Arrus BT" w:eastAsia="Times New Roman" w:hAnsi="Arrus BT"/>
          <w:sz w:val="22"/>
          <w:szCs w:val="22"/>
        </w:rPr>
        <w:t>vrste reklamnih predmeta (reklame, panoi, transparente, zastave, strate, digitalni panoi i dr.)</w:t>
      </w:r>
    </w:p>
    <w:p w14:paraId="2B5FAEF3" w14:textId="77777777" w:rsidR="00925325" w:rsidRDefault="00925325" w:rsidP="00925325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ascii="Arrus BT" w:eastAsia="Times New Roman" w:hAnsi="Arrus BT"/>
          <w:sz w:val="22"/>
          <w:szCs w:val="22"/>
        </w:rPr>
        <w:t>uvjeti i način postavljanja reklamnih predmeta na javnim i privatnim površinama vidljivima s javnih površina</w:t>
      </w:r>
    </w:p>
    <w:p w14:paraId="10C77D91" w14:textId="77777777" w:rsidR="00925325" w:rsidRDefault="00925325" w:rsidP="00925325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ascii="Arrus BT" w:eastAsia="Times New Roman" w:hAnsi="Arrus BT"/>
          <w:sz w:val="22"/>
          <w:szCs w:val="22"/>
        </w:rPr>
        <w:t>obveza ishođenja odobrenja za postavljanje reklamnih predmeta</w:t>
      </w:r>
    </w:p>
    <w:p w14:paraId="5028DC9F" w14:textId="77777777" w:rsidR="00925325" w:rsidRDefault="00925325" w:rsidP="00925325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ascii="Arrus BT" w:eastAsia="Times New Roman" w:hAnsi="Arrus BT"/>
          <w:sz w:val="22"/>
          <w:szCs w:val="22"/>
        </w:rPr>
        <w:t>tehnički i estetski uvjeti (sigurnost prometa, izgled prostora, osvjetljenje i dr.)</w:t>
      </w:r>
    </w:p>
    <w:p w14:paraId="4AA49B66" w14:textId="77777777" w:rsidR="00925325" w:rsidRDefault="00925325" w:rsidP="00925325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ascii="Arrus BT" w:eastAsia="Times New Roman" w:hAnsi="Arrus BT"/>
          <w:sz w:val="22"/>
          <w:szCs w:val="22"/>
        </w:rPr>
        <w:t>posebna pravila za digitalne reklamne panele (ograničenja sadržaja i svjetline)</w:t>
      </w:r>
    </w:p>
    <w:p w14:paraId="27EA7784" w14:textId="77777777" w:rsidR="00925325" w:rsidRDefault="00925325" w:rsidP="00925325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ascii="Arrus BT" w:eastAsia="Times New Roman" w:hAnsi="Arrus BT"/>
          <w:sz w:val="22"/>
          <w:szCs w:val="22"/>
        </w:rPr>
        <w:t>regulacija zastavica na stupovima javne rasvjete (uz iznimku od komunalnog reda i stroge uvjete)</w:t>
      </w:r>
    </w:p>
    <w:p w14:paraId="68F7C629" w14:textId="77777777" w:rsidR="00925325" w:rsidRDefault="00925325" w:rsidP="00925325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ascii="Arrus BT" w:eastAsia="Times New Roman" w:hAnsi="Arrus BT"/>
          <w:sz w:val="22"/>
          <w:szCs w:val="22"/>
        </w:rPr>
        <w:t>zabrana agresivnog i neprimjerenog oglašavanja</w:t>
      </w:r>
    </w:p>
    <w:p w14:paraId="047A107A" w14:textId="77777777" w:rsidR="00925325" w:rsidRDefault="00925325" w:rsidP="00925325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ascii="Arrus BT" w:eastAsia="Times New Roman" w:hAnsi="Arrus BT"/>
          <w:sz w:val="22"/>
          <w:szCs w:val="22"/>
        </w:rPr>
        <w:t>postupak izdavanja odobrenja i uvjeti za odbijanje zahtjeva</w:t>
      </w:r>
    </w:p>
    <w:p w14:paraId="59D6DC47" w14:textId="77777777" w:rsidR="00925325" w:rsidRDefault="00925325" w:rsidP="00925325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ascii="Arrus BT" w:eastAsia="Times New Roman" w:hAnsi="Arrus BT"/>
          <w:sz w:val="22"/>
          <w:szCs w:val="22"/>
        </w:rPr>
        <w:t>obveze korisnika (održavanje, uklanjanje) i uklanjanje protupravno postavljenih predmeta</w:t>
      </w:r>
    </w:p>
    <w:p w14:paraId="22CD8655" w14:textId="77777777" w:rsidR="00925325" w:rsidRDefault="00925325" w:rsidP="00925325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ascii="Arrus BT" w:eastAsia="Times New Roman" w:hAnsi="Arrus BT"/>
          <w:sz w:val="22"/>
          <w:szCs w:val="22"/>
        </w:rPr>
        <w:t>nadzor i ovlasti komunalnih redara</w:t>
      </w:r>
    </w:p>
    <w:p w14:paraId="41A72BFE" w14:textId="77777777" w:rsidR="00925325" w:rsidRDefault="00925325" w:rsidP="00925325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ascii="Arrus BT" w:eastAsia="Times New Roman" w:hAnsi="Arrus BT"/>
          <w:sz w:val="22"/>
          <w:szCs w:val="22"/>
        </w:rPr>
        <w:t>kaznene odredbe</w:t>
      </w:r>
    </w:p>
    <w:p w14:paraId="454F8331" w14:textId="77777777" w:rsidR="00925325" w:rsidRDefault="00925325" w:rsidP="00925325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ascii="Arrus BT" w:eastAsia="Times New Roman" w:hAnsi="Arrus BT"/>
          <w:sz w:val="22"/>
          <w:szCs w:val="22"/>
        </w:rPr>
        <w:t>prijelazni rok za usklađenje postojećih reklama (6 mjeseci)</w:t>
      </w:r>
    </w:p>
    <w:p w14:paraId="1668D96D" w14:textId="2599BE43" w:rsidR="00925325" w:rsidRDefault="00925325" w:rsidP="00925325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ascii="Arrus BT" w:eastAsia="Times New Roman" w:hAnsi="Arrus BT"/>
          <w:sz w:val="22"/>
          <w:szCs w:val="22"/>
        </w:rPr>
        <w:t>uvođenje naknade za reklamne predmete</w:t>
      </w:r>
      <w:r w:rsidR="009F0DCD">
        <w:rPr>
          <w:rFonts w:ascii="Arrus BT" w:eastAsia="Times New Roman" w:hAnsi="Arrus BT"/>
          <w:sz w:val="22"/>
          <w:szCs w:val="22"/>
        </w:rPr>
        <w:t>.</w:t>
      </w:r>
    </w:p>
    <w:p w14:paraId="4F69F048" w14:textId="77777777" w:rsidR="00925325" w:rsidRDefault="00925325" w:rsidP="00925325">
      <w:pPr>
        <w:pStyle w:val="xmsonormal"/>
      </w:pPr>
      <w:r>
        <w:rPr>
          <w:rFonts w:ascii="Arrus BT" w:hAnsi="Arrus BT"/>
          <w:sz w:val="22"/>
          <w:szCs w:val="22"/>
        </w:rPr>
        <w:t> </w:t>
      </w:r>
    </w:p>
    <w:p w14:paraId="2E33D126" w14:textId="34051913" w:rsidR="00925325" w:rsidRDefault="00925325" w:rsidP="00925325">
      <w:pPr>
        <w:pStyle w:val="xmsonormal"/>
        <w:jc w:val="both"/>
      </w:pPr>
      <w:r>
        <w:rPr>
          <w:rFonts w:ascii="Arrus BT" w:hAnsi="Arrus BT"/>
          <w:sz w:val="22"/>
          <w:szCs w:val="22"/>
        </w:rPr>
        <w:t xml:space="preserve">Uz </w:t>
      </w:r>
      <w:r>
        <w:rPr>
          <w:rFonts w:ascii="Arrus BT" w:hAnsi="Arrus BT"/>
          <w:sz w:val="22"/>
          <w:szCs w:val="22"/>
        </w:rPr>
        <w:t xml:space="preserve">predloženu </w:t>
      </w:r>
      <w:r>
        <w:rPr>
          <w:rFonts w:ascii="Arrus BT" w:hAnsi="Arrus BT"/>
          <w:sz w:val="22"/>
          <w:szCs w:val="22"/>
        </w:rPr>
        <w:t>Odluku, Općinski načelnik donosi poseban Pravilnik o naknadama kojim se:</w:t>
      </w:r>
    </w:p>
    <w:p w14:paraId="14EB743A" w14:textId="77777777" w:rsidR="00925325" w:rsidRDefault="00925325" w:rsidP="00925325">
      <w:pPr>
        <w:pStyle w:val="xmsolistparagraph"/>
        <w:numPr>
          <w:ilvl w:val="0"/>
          <w:numId w:val="3"/>
        </w:numPr>
        <w:rPr>
          <w:rFonts w:eastAsia="Times New Roman"/>
        </w:rPr>
      </w:pPr>
      <w:r>
        <w:rPr>
          <w:rFonts w:ascii="Arrus BT" w:eastAsia="Times New Roman" w:hAnsi="Arrus BT"/>
          <w:sz w:val="22"/>
          <w:szCs w:val="22"/>
        </w:rPr>
        <w:t>utvrđuju konkretni iznosi naknada (panoi, A-stalci, zastavice i dr.)</w:t>
      </w:r>
    </w:p>
    <w:p w14:paraId="27D68B3F" w14:textId="77777777" w:rsidR="00925325" w:rsidRDefault="00925325" w:rsidP="00925325">
      <w:pPr>
        <w:pStyle w:val="xmsolistparagraph"/>
        <w:numPr>
          <w:ilvl w:val="0"/>
          <w:numId w:val="3"/>
        </w:numPr>
        <w:rPr>
          <w:rFonts w:eastAsia="Times New Roman"/>
        </w:rPr>
      </w:pPr>
      <w:r>
        <w:rPr>
          <w:rFonts w:ascii="Arrus BT" w:eastAsia="Times New Roman" w:hAnsi="Arrus BT"/>
          <w:sz w:val="22"/>
          <w:szCs w:val="22"/>
        </w:rPr>
        <w:t>propisuje način obračuna i plaćanja naknade</w:t>
      </w:r>
    </w:p>
    <w:p w14:paraId="6CA8AFE0" w14:textId="77777777" w:rsidR="00925325" w:rsidRDefault="00925325" w:rsidP="00925325">
      <w:pPr>
        <w:pStyle w:val="xmsolistparagraph"/>
        <w:numPr>
          <w:ilvl w:val="0"/>
          <w:numId w:val="3"/>
        </w:numPr>
        <w:rPr>
          <w:rFonts w:eastAsia="Times New Roman"/>
        </w:rPr>
      </w:pPr>
      <w:r>
        <w:rPr>
          <w:rFonts w:ascii="Arrus BT" w:eastAsia="Times New Roman" w:hAnsi="Arrus BT"/>
          <w:sz w:val="22"/>
          <w:szCs w:val="22"/>
        </w:rPr>
        <w:t>definiraju kriteriji (vrsta, veličina, lokacija, trajanje, utjecaj na prostor)</w:t>
      </w:r>
    </w:p>
    <w:p w14:paraId="1E7002DD" w14:textId="1624C9E3" w:rsidR="00925325" w:rsidRDefault="00925325" w:rsidP="00925325">
      <w:pPr>
        <w:pStyle w:val="xmsolistparagraph"/>
        <w:numPr>
          <w:ilvl w:val="0"/>
          <w:numId w:val="3"/>
        </w:numPr>
        <w:rPr>
          <w:rFonts w:eastAsia="Times New Roman"/>
        </w:rPr>
      </w:pPr>
      <w:r>
        <w:rPr>
          <w:rFonts w:ascii="Arrus BT" w:eastAsia="Times New Roman" w:hAnsi="Arrus BT"/>
          <w:sz w:val="22"/>
          <w:szCs w:val="22"/>
        </w:rPr>
        <w:t>uređuju mogućnosti oslobođenja ili korekcije naknade uz obrazloženje</w:t>
      </w:r>
      <w:r w:rsidR="009F0DCD">
        <w:rPr>
          <w:rFonts w:ascii="Arrus BT" w:eastAsia="Times New Roman" w:hAnsi="Arrus BT"/>
          <w:sz w:val="22"/>
          <w:szCs w:val="22"/>
        </w:rPr>
        <w:t>.</w:t>
      </w:r>
    </w:p>
    <w:p w14:paraId="2C6BC109" w14:textId="4A2A8DB5" w:rsidR="00693CAC" w:rsidRPr="006968F1" w:rsidRDefault="00693CAC" w:rsidP="006968F1">
      <w:pPr>
        <w:autoSpaceDE w:val="0"/>
        <w:autoSpaceDN w:val="0"/>
        <w:adjustRightInd w:val="0"/>
        <w:spacing w:after="0"/>
        <w:ind w:left="0"/>
        <w:rPr>
          <w:rFonts w:ascii="Arrus BT" w:hAnsi="Arrus BT"/>
          <w:sz w:val="22"/>
          <w:szCs w:val="22"/>
        </w:rPr>
      </w:pPr>
    </w:p>
    <w:p w14:paraId="61881A0B" w14:textId="3CA416D1" w:rsidR="00E3578F" w:rsidRDefault="00E3578F" w:rsidP="00E3578F">
      <w:pPr>
        <w:autoSpaceDE w:val="0"/>
        <w:autoSpaceDN w:val="0"/>
        <w:adjustRightInd w:val="0"/>
        <w:spacing w:after="0"/>
        <w:ind w:left="0"/>
        <w:rPr>
          <w:rFonts w:ascii="Arrus BT" w:hAnsi="Arrus BT"/>
          <w:sz w:val="22"/>
          <w:szCs w:val="22"/>
        </w:rPr>
      </w:pPr>
      <w:r w:rsidRPr="00E3578F">
        <w:rPr>
          <w:rFonts w:ascii="Arrus BT" w:hAnsi="Arrus BT"/>
          <w:sz w:val="22"/>
          <w:szCs w:val="22"/>
        </w:rPr>
        <w:t>Prije usvajanja na sjednici predstavničkog tijela potrebno je provesti postupak javnog savjetovanja sa zainteresiranom javnosti sukladno Zakonu o pravu na pristup informacijama</w:t>
      </w:r>
      <w:r w:rsidR="00925325">
        <w:rPr>
          <w:rFonts w:ascii="Arrus BT" w:hAnsi="Arrus BT"/>
          <w:sz w:val="22"/>
          <w:szCs w:val="22"/>
        </w:rPr>
        <w:t>.</w:t>
      </w:r>
    </w:p>
    <w:p w14:paraId="7AEA17B9" w14:textId="77777777" w:rsidR="00D01268" w:rsidRDefault="00D01268" w:rsidP="00D01268">
      <w:pPr>
        <w:spacing w:after="0" w:line="240" w:lineRule="auto"/>
        <w:ind w:left="0"/>
        <w:rPr>
          <w:rFonts w:ascii="Arrus BT" w:eastAsiaTheme="minorHAnsi" w:hAnsi="Arrus BT" w:cs="Times New Roman"/>
          <w:color w:val="000000" w:themeColor="text1"/>
          <w:sz w:val="22"/>
          <w:szCs w:val="22"/>
          <w:lang w:eastAsia="en-US"/>
        </w:rPr>
      </w:pPr>
    </w:p>
    <w:p w14:paraId="38DACBF4" w14:textId="312989AF" w:rsidR="00D01268" w:rsidRPr="00D01268" w:rsidRDefault="00D01268" w:rsidP="00925325">
      <w:pPr>
        <w:spacing w:after="0" w:line="240" w:lineRule="auto"/>
        <w:ind w:left="0"/>
        <w:rPr>
          <w:rFonts w:ascii="Arrus BT" w:eastAsiaTheme="minorHAnsi" w:hAnsi="Arrus BT" w:cs="Times New Roman"/>
          <w:color w:val="000000" w:themeColor="text1"/>
          <w:sz w:val="22"/>
          <w:szCs w:val="22"/>
          <w:lang w:eastAsia="en-US"/>
        </w:rPr>
      </w:pPr>
      <w:r w:rsidRPr="00D01268">
        <w:rPr>
          <w:rFonts w:ascii="Arrus BT" w:eastAsiaTheme="minorHAnsi" w:hAnsi="Arrus BT" w:cs="Times New Roman"/>
          <w:color w:val="000000" w:themeColor="text1"/>
          <w:sz w:val="22"/>
          <w:szCs w:val="22"/>
          <w:lang w:eastAsia="en-US"/>
        </w:rPr>
        <w:t>Slijedom svega navedenog, kako je nužno pristupiti donošenju općeg akata, predlaže se Općinskom vijeću Općine Župa dubrovačka da istu sagleda sa zakonskih i praktičnih aspekata, razmotri i usvoji.</w:t>
      </w:r>
    </w:p>
    <w:p w14:paraId="70971AF3" w14:textId="3B673FC8" w:rsidR="00D01268" w:rsidRPr="00D01268" w:rsidRDefault="00D01268" w:rsidP="00925325">
      <w:pPr>
        <w:spacing w:after="160" w:line="259" w:lineRule="auto"/>
        <w:ind w:left="5040"/>
        <w:contextualSpacing/>
        <w:jc w:val="left"/>
        <w:rPr>
          <w:rFonts w:ascii="Arrus BT" w:eastAsiaTheme="minorHAnsi" w:hAnsi="Arrus BT" w:cstheme="minorBidi"/>
          <w:color w:val="auto"/>
          <w:sz w:val="22"/>
          <w:szCs w:val="22"/>
          <w:lang w:eastAsia="en-US"/>
        </w:rPr>
      </w:pPr>
      <w:r w:rsidRPr="00D01268">
        <w:rPr>
          <w:rFonts w:ascii="Arrus BT" w:eastAsiaTheme="minorHAnsi" w:hAnsi="Arrus BT" w:cstheme="minorBidi"/>
          <w:color w:val="auto"/>
          <w:sz w:val="22"/>
          <w:szCs w:val="22"/>
          <w:lang w:eastAsia="en-US"/>
        </w:rPr>
        <w:t xml:space="preserve">     P r e d l a g a t e l j:</w:t>
      </w:r>
    </w:p>
    <w:p w14:paraId="6FF1D9B4" w14:textId="77777777" w:rsidR="00D01268" w:rsidRPr="00D01268" w:rsidRDefault="00D01268" w:rsidP="00D01268">
      <w:pPr>
        <w:spacing w:after="160" w:line="259" w:lineRule="auto"/>
        <w:ind w:left="360"/>
        <w:contextualSpacing/>
        <w:jc w:val="left"/>
        <w:rPr>
          <w:rFonts w:ascii="Arrus BT" w:eastAsiaTheme="minorHAnsi" w:hAnsi="Arrus BT" w:cstheme="minorBidi"/>
          <w:color w:val="auto"/>
          <w:sz w:val="22"/>
          <w:szCs w:val="22"/>
          <w:lang w:eastAsia="en-US"/>
        </w:rPr>
      </w:pPr>
      <w:r w:rsidRPr="00D01268">
        <w:rPr>
          <w:rFonts w:ascii="Arrus BT" w:eastAsiaTheme="minorHAnsi" w:hAnsi="Arrus BT" w:cstheme="minorBidi"/>
          <w:color w:val="auto"/>
          <w:sz w:val="22"/>
          <w:szCs w:val="22"/>
          <w:lang w:eastAsia="en-US"/>
        </w:rPr>
        <w:t xml:space="preserve">                                                                                                      Općinski načelnik</w:t>
      </w:r>
    </w:p>
    <w:p w14:paraId="649512C7" w14:textId="2193BA85" w:rsidR="008D2535" w:rsidRPr="00925325" w:rsidRDefault="00D01268" w:rsidP="00925325">
      <w:pPr>
        <w:spacing w:after="160" w:line="259" w:lineRule="auto"/>
        <w:ind w:left="360"/>
        <w:contextualSpacing/>
        <w:jc w:val="left"/>
        <w:rPr>
          <w:rFonts w:ascii="Arrus BT" w:eastAsiaTheme="minorHAnsi" w:hAnsi="Arrus BT" w:cstheme="minorBidi"/>
          <w:color w:val="auto"/>
          <w:sz w:val="22"/>
          <w:szCs w:val="22"/>
          <w:lang w:eastAsia="en-US"/>
        </w:rPr>
      </w:pPr>
      <w:r w:rsidRPr="00D01268">
        <w:rPr>
          <w:rFonts w:ascii="Arrus BT" w:eastAsiaTheme="minorHAnsi" w:hAnsi="Arrus BT" w:cstheme="minorBidi"/>
          <w:color w:val="auto"/>
          <w:sz w:val="22"/>
          <w:szCs w:val="22"/>
          <w:lang w:eastAsia="en-US"/>
        </w:rPr>
        <w:t xml:space="preserve">                                                                                                       Marko Miloslavić</w:t>
      </w:r>
    </w:p>
    <w:sectPr w:rsidR="008D2535" w:rsidRPr="00925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rus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16D"/>
    <w:multiLevelType w:val="multilevel"/>
    <w:tmpl w:val="62FA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B27535"/>
    <w:multiLevelType w:val="hybridMultilevel"/>
    <w:tmpl w:val="6E66C6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F5D78"/>
    <w:multiLevelType w:val="multilevel"/>
    <w:tmpl w:val="1204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4675242">
    <w:abstractNumId w:val="1"/>
  </w:num>
  <w:num w:numId="2" w16cid:durableId="130037785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626285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AC"/>
    <w:rsid w:val="00023BCC"/>
    <w:rsid w:val="000549F6"/>
    <w:rsid w:val="0038614B"/>
    <w:rsid w:val="005F0CFA"/>
    <w:rsid w:val="00670A02"/>
    <w:rsid w:val="00693CAC"/>
    <w:rsid w:val="006968F1"/>
    <w:rsid w:val="0076787C"/>
    <w:rsid w:val="00781B60"/>
    <w:rsid w:val="00834696"/>
    <w:rsid w:val="008D2535"/>
    <w:rsid w:val="00925325"/>
    <w:rsid w:val="009F0DCD"/>
    <w:rsid w:val="009F3EE1"/>
    <w:rsid w:val="00B2375D"/>
    <w:rsid w:val="00B62B35"/>
    <w:rsid w:val="00D01268"/>
    <w:rsid w:val="00D61D7E"/>
    <w:rsid w:val="00D8393D"/>
    <w:rsid w:val="00D851DE"/>
    <w:rsid w:val="00E3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F789"/>
  <w15:chartTrackingRefBased/>
  <w15:docId w15:val="{9EA24934-E77D-40E7-8460-37573C09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CAC"/>
    <w:pPr>
      <w:spacing w:after="35" w:line="223" w:lineRule="auto"/>
      <w:ind w:left="317"/>
      <w:jc w:val="both"/>
    </w:pPr>
    <w:rPr>
      <w:rFonts w:ascii="Calibri" w:eastAsia="Calibri" w:hAnsi="Calibri" w:cs="Calibri"/>
      <w:color w:val="000000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93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3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3C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3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3C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3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3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3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3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3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3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3C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3CA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3CA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3C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3C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3C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3C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3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3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3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3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3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3C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93C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3CA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3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3CA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3CAC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693CAC"/>
    <w:pPr>
      <w:spacing w:after="0" w:line="240" w:lineRule="auto"/>
      <w:ind w:left="317"/>
      <w:jc w:val="both"/>
    </w:pPr>
    <w:rPr>
      <w:rFonts w:ascii="Calibri" w:eastAsia="Calibri" w:hAnsi="Calibri" w:cs="Calibri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693CAC"/>
    <w:rPr>
      <w:color w:val="0000FF"/>
      <w:u w:val="single"/>
    </w:rPr>
  </w:style>
  <w:style w:type="paragraph" w:styleId="StandardWeb">
    <w:name w:val="Normal (Web)"/>
    <w:basedOn w:val="Normal"/>
    <w:uiPriority w:val="99"/>
    <w:qFormat/>
    <w:rsid w:val="00E3578F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paragraph" w:customStyle="1" w:styleId="xmsonormal">
    <w:name w:val="x_msonormal"/>
    <w:basedOn w:val="Normal"/>
    <w:rsid w:val="00925325"/>
    <w:pPr>
      <w:spacing w:after="0" w:line="240" w:lineRule="auto"/>
      <w:ind w:left="0"/>
      <w:jc w:val="left"/>
    </w:pPr>
    <w:rPr>
      <w:rFonts w:ascii="Aptos" w:eastAsiaTheme="minorHAnsi" w:hAnsi="Aptos" w:cs="Aptos"/>
      <w:color w:val="auto"/>
      <w:kern w:val="0"/>
      <w14:ligatures w14:val="none"/>
    </w:rPr>
  </w:style>
  <w:style w:type="paragraph" w:customStyle="1" w:styleId="xmsolistparagraph">
    <w:name w:val="x_msolistparagraph"/>
    <w:basedOn w:val="Normal"/>
    <w:rsid w:val="00925325"/>
    <w:pPr>
      <w:spacing w:after="0" w:line="240" w:lineRule="auto"/>
      <w:ind w:left="720"/>
      <w:jc w:val="left"/>
    </w:pPr>
    <w:rPr>
      <w:rFonts w:ascii="Aptos" w:eastAsiaTheme="minorHAnsi" w:hAnsi="Aptos" w:cs="Aptos"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3" TargetMode="External"/><Relationship Id="rId13" Type="http://schemas.openxmlformats.org/officeDocument/2006/relationships/hyperlink" Target="http://www.zakon.hr/cms.htm?id=268" TargetMode="External"/><Relationship Id="rId18" Type="http://schemas.openxmlformats.org/officeDocument/2006/relationships/hyperlink" Target="https://www.zakon.hr/cms.htm?id=467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43441" TargetMode="External"/><Relationship Id="rId7" Type="http://schemas.openxmlformats.org/officeDocument/2006/relationships/hyperlink" Target="http://www.zakon.hr/cms.htm?id=262" TargetMode="External"/><Relationship Id="rId12" Type="http://schemas.openxmlformats.org/officeDocument/2006/relationships/hyperlink" Target="http://www.zakon.hr/cms.htm?id=267" TargetMode="External"/><Relationship Id="rId17" Type="http://schemas.openxmlformats.org/officeDocument/2006/relationships/hyperlink" Target="https://www.zakon.hr/cms.htm?id=407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26157" TargetMode="External"/><Relationship Id="rId20" Type="http://schemas.openxmlformats.org/officeDocument/2006/relationships/hyperlink" Target="https://www.zakon.hr/cms.htm?id=3576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261" TargetMode="External"/><Relationship Id="rId11" Type="http://schemas.openxmlformats.org/officeDocument/2006/relationships/hyperlink" Target="http://www.zakon.hr/cms.htm?id=26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zakon.hr/cms.htm?id=260" TargetMode="External"/><Relationship Id="rId15" Type="http://schemas.openxmlformats.org/officeDocument/2006/relationships/hyperlink" Target="http://www.zakon.hr/cms.htm?id=1572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zakon.hr/cms.htm?id=265" TargetMode="External"/><Relationship Id="rId19" Type="http://schemas.openxmlformats.org/officeDocument/2006/relationships/hyperlink" Target="https://www.zakon.hr/cms.htm?id=35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4" TargetMode="External"/><Relationship Id="rId14" Type="http://schemas.openxmlformats.org/officeDocument/2006/relationships/hyperlink" Target="http://www.zakon.hr/cms.htm?id=285" TargetMode="External"/><Relationship Id="rId22" Type="http://schemas.openxmlformats.org/officeDocument/2006/relationships/hyperlink" Target="https://www.zakon.hr/cms.htm?id=54017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Peric</dc:creator>
  <cp:keywords/>
  <dc:description/>
  <cp:lastModifiedBy>Josip Peric</cp:lastModifiedBy>
  <cp:revision>10</cp:revision>
  <dcterms:created xsi:type="dcterms:W3CDTF">2026-03-26T09:09:00Z</dcterms:created>
  <dcterms:modified xsi:type="dcterms:W3CDTF">2026-03-26T09:24:00Z</dcterms:modified>
</cp:coreProperties>
</file>