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9363" w:type="dxa"/>
        <w:tblLook w:val="04A0" w:firstRow="1" w:lastRow="0" w:firstColumn="1" w:lastColumn="0" w:noHBand="0" w:noVBand="1"/>
      </w:tblPr>
      <w:tblGrid>
        <w:gridCol w:w="4681"/>
        <w:gridCol w:w="4682"/>
      </w:tblGrid>
      <w:tr w:rsidR="00B864AC" w:rsidRPr="0047473E" w14:paraId="73DFED1A" w14:textId="77777777" w:rsidTr="00BE631D">
        <w:trPr>
          <w:trHeight w:val="207"/>
        </w:trPr>
        <w:tc>
          <w:tcPr>
            <w:tcW w:w="9363" w:type="dxa"/>
            <w:gridSpan w:val="2"/>
          </w:tcPr>
          <w:p w14:paraId="3E12D771" w14:textId="77777777" w:rsidR="00B864AC" w:rsidRPr="0047473E" w:rsidRDefault="00B864AC" w:rsidP="00B864AC">
            <w:pPr>
              <w:jc w:val="center"/>
              <w:rPr>
                <w:rFonts w:ascii="Times New Roman" w:hAnsi="Times New Roman" w:cs="Times New Roman"/>
                <w:b/>
                <w:sz w:val="24"/>
                <w:szCs w:val="24"/>
              </w:rPr>
            </w:pPr>
            <w:r w:rsidRPr="0047473E">
              <w:rPr>
                <w:rFonts w:ascii="Times New Roman" w:hAnsi="Times New Roman" w:cs="Times New Roman"/>
                <w:b/>
                <w:sz w:val="24"/>
                <w:szCs w:val="24"/>
              </w:rPr>
              <w:t>DOKUMENT ZA INTERNETSKO SAVJETOVANJE O NACRTU OPĆEG AKTA</w:t>
            </w:r>
          </w:p>
        </w:tc>
      </w:tr>
      <w:tr w:rsidR="00B864AC" w:rsidRPr="0047473E" w14:paraId="12AA3EAC" w14:textId="77777777" w:rsidTr="00BE631D">
        <w:trPr>
          <w:trHeight w:val="199"/>
        </w:trPr>
        <w:tc>
          <w:tcPr>
            <w:tcW w:w="9363" w:type="dxa"/>
            <w:gridSpan w:val="2"/>
          </w:tcPr>
          <w:p w14:paraId="70980397" w14:textId="77777777" w:rsidR="00CA19DD" w:rsidRPr="008F4E4D" w:rsidRDefault="00B864AC" w:rsidP="00CA19DD">
            <w:pPr>
              <w:jc w:val="center"/>
              <w:rPr>
                <w:rFonts w:ascii="Times New Roman" w:hAnsi="Times New Roman" w:cs="Times New Roman"/>
                <w:b/>
                <w:color w:val="000000" w:themeColor="text1"/>
                <w:sz w:val="24"/>
                <w:szCs w:val="24"/>
              </w:rPr>
            </w:pPr>
            <w:r w:rsidRPr="0047473E">
              <w:rPr>
                <w:rFonts w:ascii="Times New Roman" w:hAnsi="Times New Roman" w:cs="Times New Roman"/>
                <w:b/>
                <w:sz w:val="24"/>
                <w:szCs w:val="24"/>
              </w:rPr>
              <w:t>Nacrt</w:t>
            </w:r>
            <w:r w:rsidR="002E35C0" w:rsidRPr="0047473E">
              <w:rPr>
                <w:rFonts w:ascii="Times New Roman" w:hAnsi="Times New Roman" w:cs="Times New Roman"/>
                <w:b/>
                <w:sz w:val="24"/>
                <w:szCs w:val="24"/>
              </w:rPr>
              <w:t xml:space="preserve"> </w:t>
            </w:r>
            <w:r w:rsidR="00507777">
              <w:rPr>
                <w:rFonts w:ascii="Times New Roman" w:hAnsi="Times New Roman" w:cs="Times New Roman"/>
                <w:b/>
                <w:sz w:val="24"/>
                <w:szCs w:val="24"/>
              </w:rPr>
              <w:t xml:space="preserve">Odluke </w:t>
            </w:r>
          </w:p>
          <w:p w14:paraId="30EAC7E6" w14:textId="317059D4" w:rsidR="00430605" w:rsidRDefault="00015F6C" w:rsidP="00D947AC">
            <w:pPr>
              <w:jc w:val="center"/>
              <w:rPr>
                <w:rFonts w:ascii="Times New Roman" w:hAnsi="Times New Roman" w:cs="Times New Roman"/>
                <w:b/>
                <w:sz w:val="24"/>
                <w:szCs w:val="24"/>
              </w:rPr>
            </w:pPr>
            <w:r>
              <w:rPr>
                <w:rFonts w:ascii="Times New Roman" w:hAnsi="Times New Roman" w:cs="Times New Roman"/>
                <w:b/>
                <w:sz w:val="24"/>
                <w:szCs w:val="24"/>
              </w:rPr>
              <w:t xml:space="preserve">o </w:t>
            </w:r>
            <w:r w:rsidR="00D947AC">
              <w:rPr>
                <w:rFonts w:ascii="Times New Roman" w:hAnsi="Times New Roman" w:cs="Times New Roman"/>
                <w:b/>
                <w:sz w:val="24"/>
                <w:szCs w:val="24"/>
              </w:rPr>
              <w:t>izmjeni i dopuni Odluke o komunalnom doprinosu na području</w:t>
            </w:r>
            <w:r w:rsidR="006C3279">
              <w:rPr>
                <w:rFonts w:ascii="Times New Roman" w:hAnsi="Times New Roman" w:cs="Times New Roman"/>
                <w:b/>
                <w:sz w:val="24"/>
                <w:szCs w:val="24"/>
              </w:rPr>
              <w:t xml:space="preserve"> Općine Virje</w:t>
            </w:r>
          </w:p>
          <w:p w14:paraId="3ADEDBFD" w14:textId="3A037D26" w:rsidR="00507777" w:rsidRPr="0047473E" w:rsidRDefault="00507777" w:rsidP="002E3D10">
            <w:pPr>
              <w:jc w:val="center"/>
              <w:rPr>
                <w:rFonts w:ascii="Times New Roman" w:hAnsi="Times New Roman" w:cs="Times New Roman"/>
                <w:b/>
                <w:sz w:val="24"/>
                <w:szCs w:val="24"/>
              </w:rPr>
            </w:pPr>
          </w:p>
        </w:tc>
      </w:tr>
      <w:tr w:rsidR="00B864AC" w:rsidRPr="0047473E" w14:paraId="2C4BA68F" w14:textId="77777777" w:rsidTr="00BE631D">
        <w:trPr>
          <w:trHeight w:val="569"/>
        </w:trPr>
        <w:tc>
          <w:tcPr>
            <w:tcW w:w="9363" w:type="dxa"/>
            <w:gridSpan w:val="2"/>
            <w:tcBorders>
              <w:bottom w:val="single" w:sz="4" w:space="0" w:color="000000" w:themeColor="text1"/>
            </w:tcBorders>
          </w:tcPr>
          <w:p w14:paraId="28330415" w14:textId="77777777" w:rsidR="00B864AC" w:rsidRPr="0047473E" w:rsidRDefault="00B864AC" w:rsidP="00B864AC">
            <w:pPr>
              <w:jc w:val="center"/>
              <w:rPr>
                <w:rFonts w:ascii="Times New Roman" w:hAnsi="Times New Roman" w:cs="Times New Roman"/>
                <w:b/>
                <w:sz w:val="24"/>
                <w:szCs w:val="24"/>
              </w:rPr>
            </w:pPr>
          </w:p>
          <w:p w14:paraId="48306AED" w14:textId="3B58DC47" w:rsidR="00B864AC" w:rsidRPr="0047473E" w:rsidRDefault="00535185" w:rsidP="002D431B">
            <w:pPr>
              <w:jc w:val="center"/>
              <w:rPr>
                <w:rFonts w:ascii="Times New Roman" w:hAnsi="Times New Roman" w:cs="Times New Roman"/>
                <w:b/>
                <w:sz w:val="24"/>
                <w:szCs w:val="24"/>
              </w:rPr>
            </w:pPr>
            <w:r>
              <w:rPr>
                <w:rFonts w:ascii="Times New Roman" w:hAnsi="Times New Roman" w:cs="Times New Roman"/>
                <w:b/>
                <w:sz w:val="24"/>
                <w:szCs w:val="24"/>
              </w:rPr>
              <w:t>OPĆINSKO VIJEĆE OPĆINE VIRJE</w:t>
            </w:r>
          </w:p>
          <w:p w14:paraId="0482E303" w14:textId="77777777" w:rsidR="00546D6E" w:rsidRPr="0047473E" w:rsidRDefault="00546D6E" w:rsidP="002D431B">
            <w:pPr>
              <w:jc w:val="center"/>
              <w:rPr>
                <w:rFonts w:ascii="Times New Roman" w:hAnsi="Times New Roman" w:cs="Times New Roman"/>
                <w:b/>
                <w:sz w:val="24"/>
                <w:szCs w:val="24"/>
              </w:rPr>
            </w:pPr>
          </w:p>
        </w:tc>
      </w:tr>
      <w:tr w:rsidR="00B864AC" w:rsidRPr="0047473E" w14:paraId="2ED716E8" w14:textId="77777777" w:rsidTr="00BE631D">
        <w:trPr>
          <w:trHeight w:val="256"/>
        </w:trPr>
        <w:tc>
          <w:tcPr>
            <w:tcW w:w="4681" w:type="dxa"/>
          </w:tcPr>
          <w:p w14:paraId="6D4185D3" w14:textId="77777777" w:rsidR="00B864AC" w:rsidRPr="0047473E" w:rsidRDefault="00B864AC" w:rsidP="00B864AC">
            <w:pPr>
              <w:jc w:val="center"/>
              <w:rPr>
                <w:rFonts w:ascii="Times New Roman" w:hAnsi="Times New Roman" w:cs="Times New Roman"/>
                <w:b/>
                <w:sz w:val="24"/>
                <w:szCs w:val="24"/>
              </w:rPr>
            </w:pPr>
            <w:r w:rsidRPr="0047473E">
              <w:rPr>
                <w:rFonts w:ascii="Times New Roman" w:hAnsi="Times New Roman" w:cs="Times New Roman"/>
                <w:b/>
                <w:sz w:val="24"/>
                <w:szCs w:val="24"/>
              </w:rPr>
              <w:t>Početak savjetovanja</w:t>
            </w:r>
          </w:p>
          <w:p w14:paraId="05B7F39B" w14:textId="33E69B9D" w:rsidR="00345631" w:rsidRPr="0047473E" w:rsidRDefault="0085053A" w:rsidP="006E1D97">
            <w:pPr>
              <w:jc w:val="center"/>
              <w:rPr>
                <w:rFonts w:ascii="Times New Roman" w:hAnsi="Times New Roman" w:cs="Times New Roman"/>
                <w:b/>
                <w:sz w:val="24"/>
                <w:szCs w:val="24"/>
              </w:rPr>
            </w:pPr>
            <w:r>
              <w:rPr>
                <w:rFonts w:ascii="Times New Roman" w:hAnsi="Times New Roman" w:cs="Times New Roman"/>
                <w:b/>
                <w:sz w:val="24"/>
                <w:szCs w:val="24"/>
              </w:rPr>
              <w:t>1</w:t>
            </w:r>
            <w:r w:rsidR="00D947AC">
              <w:rPr>
                <w:rFonts w:ascii="Times New Roman" w:hAnsi="Times New Roman" w:cs="Times New Roman"/>
                <w:b/>
                <w:sz w:val="24"/>
                <w:szCs w:val="24"/>
              </w:rPr>
              <w:t>6</w:t>
            </w:r>
            <w:r w:rsidR="00B479B4">
              <w:rPr>
                <w:rFonts w:ascii="Times New Roman" w:hAnsi="Times New Roman" w:cs="Times New Roman"/>
                <w:b/>
                <w:sz w:val="24"/>
                <w:szCs w:val="24"/>
              </w:rPr>
              <w:t xml:space="preserve">. </w:t>
            </w:r>
            <w:r>
              <w:rPr>
                <w:rFonts w:ascii="Times New Roman" w:hAnsi="Times New Roman" w:cs="Times New Roman"/>
                <w:b/>
                <w:sz w:val="24"/>
                <w:szCs w:val="24"/>
              </w:rPr>
              <w:t>s</w:t>
            </w:r>
            <w:r w:rsidR="00D947AC">
              <w:rPr>
                <w:rFonts w:ascii="Times New Roman" w:hAnsi="Times New Roman" w:cs="Times New Roman"/>
                <w:b/>
                <w:sz w:val="24"/>
                <w:szCs w:val="24"/>
              </w:rPr>
              <w:t>rpnja</w:t>
            </w:r>
            <w:r>
              <w:rPr>
                <w:rFonts w:ascii="Times New Roman" w:hAnsi="Times New Roman" w:cs="Times New Roman"/>
                <w:b/>
                <w:sz w:val="24"/>
                <w:szCs w:val="24"/>
              </w:rPr>
              <w:t xml:space="preserve"> </w:t>
            </w:r>
            <w:r w:rsidR="00CA19DD">
              <w:rPr>
                <w:rFonts w:ascii="Times New Roman" w:hAnsi="Times New Roman" w:cs="Times New Roman"/>
                <w:b/>
                <w:sz w:val="24"/>
                <w:szCs w:val="24"/>
              </w:rPr>
              <w:t>202</w:t>
            </w:r>
            <w:r>
              <w:rPr>
                <w:rFonts w:ascii="Times New Roman" w:hAnsi="Times New Roman" w:cs="Times New Roman"/>
                <w:b/>
                <w:sz w:val="24"/>
                <w:szCs w:val="24"/>
              </w:rPr>
              <w:t>4</w:t>
            </w:r>
            <w:r w:rsidR="00345631" w:rsidRPr="0047473E">
              <w:rPr>
                <w:rFonts w:ascii="Times New Roman" w:hAnsi="Times New Roman" w:cs="Times New Roman"/>
                <w:b/>
                <w:sz w:val="24"/>
                <w:szCs w:val="24"/>
              </w:rPr>
              <w:t>.</w:t>
            </w:r>
          </w:p>
        </w:tc>
        <w:tc>
          <w:tcPr>
            <w:tcW w:w="4681" w:type="dxa"/>
          </w:tcPr>
          <w:p w14:paraId="7D092FD6" w14:textId="77777777" w:rsidR="00B864AC" w:rsidRPr="0047473E" w:rsidRDefault="00B864AC" w:rsidP="00B864AC">
            <w:pPr>
              <w:jc w:val="center"/>
              <w:rPr>
                <w:rFonts w:ascii="Times New Roman" w:hAnsi="Times New Roman" w:cs="Times New Roman"/>
                <w:b/>
                <w:sz w:val="24"/>
                <w:szCs w:val="24"/>
              </w:rPr>
            </w:pPr>
            <w:r w:rsidRPr="0047473E">
              <w:rPr>
                <w:rFonts w:ascii="Times New Roman" w:hAnsi="Times New Roman" w:cs="Times New Roman"/>
                <w:b/>
                <w:sz w:val="24"/>
                <w:szCs w:val="24"/>
              </w:rPr>
              <w:t>Završetak savjetovanja</w:t>
            </w:r>
          </w:p>
          <w:p w14:paraId="647D1D3A" w14:textId="71B1F058" w:rsidR="00345631" w:rsidRPr="0047473E" w:rsidRDefault="00314F19" w:rsidP="00314F19">
            <w:pPr>
              <w:rPr>
                <w:rFonts w:ascii="Times New Roman" w:hAnsi="Times New Roman" w:cs="Times New Roman"/>
                <w:b/>
                <w:sz w:val="24"/>
                <w:szCs w:val="24"/>
              </w:rPr>
            </w:pPr>
            <w:r w:rsidRPr="0047473E">
              <w:rPr>
                <w:rFonts w:ascii="Times New Roman" w:hAnsi="Times New Roman" w:cs="Times New Roman"/>
                <w:b/>
                <w:sz w:val="24"/>
                <w:szCs w:val="24"/>
              </w:rPr>
              <w:t xml:space="preserve">                     </w:t>
            </w:r>
            <w:r w:rsidR="00B479B4">
              <w:rPr>
                <w:rFonts w:ascii="Times New Roman" w:hAnsi="Times New Roman" w:cs="Times New Roman"/>
                <w:b/>
                <w:sz w:val="24"/>
                <w:szCs w:val="24"/>
              </w:rPr>
              <w:t xml:space="preserve"> </w:t>
            </w:r>
            <w:r w:rsidR="00D947AC">
              <w:rPr>
                <w:rFonts w:ascii="Times New Roman" w:hAnsi="Times New Roman" w:cs="Times New Roman"/>
                <w:b/>
                <w:sz w:val="24"/>
                <w:szCs w:val="24"/>
              </w:rPr>
              <w:t>15. kolovoza</w:t>
            </w:r>
            <w:r w:rsidR="00430605">
              <w:rPr>
                <w:rFonts w:ascii="Times New Roman" w:hAnsi="Times New Roman" w:cs="Times New Roman"/>
                <w:b/>
                <w:sz w:val="24"/>
                <w:szCs w:val="24"/>
              </w:rPr>
              <w:t xml:space="preserve"> </w:t>
            </w:r>
            <w:r w:rsidR="00CA19DD">
              <w:rPr>
                <w:rFonts w:ascii="Times New Roman" w:hAnsi="Times New Roman" w:cs="Times New Roman"/>
                <w:b/>
                <w:sz w:val="24"/>
                <w:szCs w:val="24"/>
              </w:rPr>
              <w:t>202</w:t>
            </w:r>
            <w:r w:rsidR="0085053A">
              <w:rPr>
                <w:rFonts w:ascii="Times New Roman" w:hAnsi="Times New Roman" w:cs="Times New Roman"/>
                <w:b/>
                <w:sz w:val="24"/>
                <w:szCs w:val="24"/>
              </w:rPr>
              <w:t>4</w:t>
            </w:r>
            <w:r w:rsidR="00345631" w:rsidRPr="0047473E">
              <w:rPr>
                <w:rFonts w:ascii="Times New Roman" w:hAnsi="Times New Roman" w:cs="Times New Roman"/>
                <w:b/>
                <w:sz w:val="24"/>
                <w:szCs w:val="24"/>
              </w:rPr>
              <w:t>.</w:t>
            </w:r>
          </w:p>
        </w:tc>
      </w:tr>
    </w:tbl>
    <w:p w14:paraId="0C969E26" w14:textId="77777777" w:rsidR="00352AA6" w:rsidRPr="0047473E" w:rsidRDefault="00352AA6" w:rsidP="0047473E">
      <w:pPr>
        <w:spacing w:after="0"/>
        <w:rPr>
          <w:rFonts w:ascii="Times New Roman" w:hAnsi="Times New Roman" w:cs="Times New Roman"/>
          <w:sz w:val="24"/>
          <w:szCs w:val="24"/>
        </w:rPr>
      </w:pPr>
    </w:p>
    <w:p w14:paraId="093DBF72" w14:textId="77777777" w:rsidR="006A5796" w:rsidRPr="0047473E" w:rsidRDefault="005E4A45" w:rsidP="00B864AC">
      <w:pPr>
        <w:rPr>
          <w:rFonts w:ascii="Times New Roman" w:hAnsi="Times New Roman" w:cs="Times New Roman"/>
          <w:sz w:val="24"/>
          <w:szCs w:val="24"/>
        </w:rPr>
      </w:pPr>
      <w:r w:rsidRPr="0047473E">
        <w:rPr>
          <w:rFonts w:ascii="Times New Roman" w:hAnsi="Times New Roman" w:cs="Times New Roman"/>
          <w:sz w:val="24"/>
          <w:szCs w:val="24"/>
        </w:rPr>
        <w:t xml:space="preserve">RAZLOG DONOŠENJA </w:t>
      </w:r>
    </w:p>
    <w:tbl>
      <w:tblPr>
        <w:tblStyle w:val="Reetkatablice"/>
        <w:tblW w:w="0" w:type="auto"/>
        <w:tblLook w:val="04A0" w:firstRow="1" w:lastRow="0" w:firstColumn="1" w:lastColumn="0" w:noHBand="0" w:noVBand="1"/>
      </w:tblPr>
      <w:tblGrid>
        <w:gridCol w:w="9288"/>
      </w:tblGrid>
      <w:tr w:rsidR="005E4A45" w:rsidRPr="0047473E" w14:paraId="4A31FD68" w14:textId="77777777" w:rsidTr="0047473E">
        <w:trPr>
          <w:trHeight w:val="1275"/>
        </w:trPr>
        <w:tc>
          <w:tcPr>
            <w:tcW w:w="9288" w:type="dxa"/>
          </w:tcPr>
          <w:p w14:paraId="064B3132" w14:textId="79F879EF" w:rsidR="00D947AC" w:rsidRDefault="00D947AC" w:rsidP="00ED58C8">
            <w:pPr>
              <w:pStyle w:val="Tijeloteksta"/>
              <w:ind w:firstLine="709"/>
              <w:rPr>
                <w:sz w:val="22"/>
                <w:szCs w:val="22"/>
              </w:rPr>
            </w:pPr>
            <w:r>
              <w:rPr>
                <w:sz w:val="22"/>
                <w:szCs w:val="22"/>
              </w:rPr>
              <w:t xml:space="preserve">Odluka o komunalnom doprinosu na području Općine Virje (“Službeni glasnik Koprivničko-križevačke županije” broj 1/19. i 38/22) propisuje zakonska oslobođenja </w:t>
            </w:r>
            <w:r w:rsidR="00670309">
              <w:rPr>
                <w:sz w:val="22"/>
                <w:szCs w:val="22"/>
              </w:rPr>
              <w:t xml:space="preserve">od plaćanja </w:t>
            </w:r>
            <w:r>
              <w:rPr>
                <w:sz w:val="22"/>
                <w:szCs w:val="22"/>
              </w:rPr>
              <w:t>u članku 14. koja su točno propisana Zakonom o komunalnom gospodarstvu (“Narodne novine” 68/18, 110/18 – Odluka Ustavnog suda RH I 32/20) te ugrađena u važeću Odluku o komunalnom doprinosu te u članku 15. potpuna oslobođenja u slučaju gradnje građevina koje služe kulturi, sportu, obrazovanju i vjerskom radu</w:t>
            </w:r>
            <w:r w:rsidR="00670309">
              <w:rPr>
                <w:sz w:val="22"/>
                <w:szCs w:val="22"/>
              </w:rPr>
              <w:t xml:space="preserve"> što je propisalo Općinsko vijeće. </w:t>
            </w:r>
          </w:p>
          <w:p w14:paraId="6A0588B5" w14:textId="7F16BB81" w:rsidR="00D947AC" w:rsidRDefault="00D947AC" w:rsidP="00ED58C8">
            <w:pPr>
              <w:pStyle w:val="Tijeloteksta"/>
              <w:ind w:firstLine="709"/>
              <w:rPr>
                <w:sz w:val="22"/>
                <w:szCs w:val="22"/>
              </w:rPr>
            </w:pPr>
            <w:r>
              <w:rPr>
                <w:sz w:val="22"/>
                <w:szCs w:val="22"/>
              </w:rPr>
              <w:t xml:space="preserve">U primjeni važećih odluka prilikom obračuna komunalnog doprinosa utvrđena je nelogičnost propisa na općinskom nivou i to članka 15. </w:t>
            </w:r>
            <w:r w:rsidR="00670309">
              <w:rPr>
                <w:sz w:val="22"/>
                <w:szCs w:val="22"/>
              </w:rPr>
              <w:t xml:space="preserve">ove Odluke </w:t>
            </w:r>
            <w:r>
              <w:rPr>
                <w:sz w:val="22"/>
                <w:szCs w:val="22"/>
              </w:rPr>
              <w:t>o oslobođenju i važećeg Programa za poticanje rješavanja stambenog pitanja mladih obitelji na području Općine Virje (“Službeni glasnik Koprivničko-križevačke županije” broj 2/23, 4/24. i 11/24)</w:t>
            </w:r>
            <w:r w:rsidR="00670309">
              <w:rPr>
                <w:sz w:val="22"/>
                <w:szCs w:val="22"/>
              </w:rPr>
              <w:t xml:space="preserve">. Nelogičnost se izražava u slijedećem: </w:t>
            </w:r>
            <w:r>
              <w:rPr>
                <w:sz w:val="22"/>
                <w:szCs w:val="22"/>
              </w:rPr>
              <w:t xml:space="preserve"> prilikom gradnje obiteljske kuće koju gradi mlada obitelj iz Programa, obračunat</w:t>
            </w:r>
            <w:r w:rsidR="00670309">
              <w:rPr>
                <w:sz w:val="22"/>
                <w:szCs w:val="22"/>
              </w:rPr>
              <w:t xml:space="preserve"> je</w:t>
            </w:r>
            <w:r>
              <w:rPr>
                <w:sz w:val="22"/>
                <w:szCs w:val="22"/>
              </w:rPr>
              <w:t xml:space="preserve"> komunalni doprinos a istovremeno je ista mlada obitelj korisnik ili može biti korisnik potpore kojoj je smisao poticanje da se trajno nastani na području Općine Virje. Znači, po jednom propisu mladoj obitelji se daje potpora za gradnju a po drugom propisu mora platiti </w:t>
            </w:r>
            <w:r w:rsidR="00670309">
              <w:rPr>
                <w:sz w:val="22"/>
                <w:szCs w:val="22"/>
              </w:rPr>
              <w:t>doprinos zato jer gradi</w:t>
            </w:r>
            <w:r>
              <w:rPr>
                <w:sz w:val="22"/>
                <w:szCs w:val="22"/>
              </w:rPr>
              <w:t>.</w:t>
            </w:r>
          </w:p>
          <w:p w14:paraId="4396727D" w14:textId="4ABC9305" w:rsidR="00670309" w:rsidRDefault="00D947AC" w:rsidP="00ED58C8">
            <w:pPr>
              <w:pStyle w:val="Tijeloteksta"/>
              <w:ind w:firstLine="709"/>
              <w:rPr>
                <w:sz w:val="22"/>
                <w:szCs w:val="22"/>
              </w:rPr>
            </w:pPr>
            <w:r>
              <w:rPr>
                <w:sz w:val="22"/>
                <w:szCs w:val="22"/>
              </w:rPr>
              <w:t xml:space="preserve">Kako bi se slijedio </w:t>
            </w:r>
            <w:r w:rsidR="00670309">
              <w:rPr>
                <w:sz w:val="22"/>
                <w:szCs w:val="22"/>
              </w:rPr>
              <w:t>isti smisao i cilj, a to je privući i zadržati mlade obitelji</w:t>
            </w:r>
            <w:r>
              <w:rPr>
                <w:sz w:val="22"/>
                <w:szCs w:val="22"/>
              </w:rPr>
              <w:t>,</w:t>
            </w:r>
            <w:r w:rsidR="00670309">
              <w:rPr>
                <w:sz w:val="22"/>
                <w:szCs w:val="22"/>
              </w:rPr>
              <w:t xml:space="preserve"> te ih poticati na kupnju odnosno građenje obiteljskih kuća na području Općine Virje, predlaže se da se predvidi mogućnost oslobođenja od plaćanja komunalnog doprinosa </w:t>
            </w:r>
            <w:r w:rsidR="00515A85">
              <w:rPr>
                <w:sz w:val="22"/>
                <w:szCs w:val="22"/>
              </w:rPr>
              <w:t xml:space="preserve">obvezniku plaćanja koji je mađi od 40 godina kako je to predviđeno Programom I ako planira graditi obiteljsku kuću za vlastito stanovanje. </w:t>
            </w:r>
            <w:r w:rsidR="00670309">
              <w:rPr>
                <w:sz w:val="22"/>
                <w:szCs w:val="22"/>
              </w:rPr>
              <w:t xml:space="preserve"> </w:t>
            </w:r>
          </w:p>
          <w:p w14:paraId="333C535B" w14:textId="12BDDBAF" w:rsidR="00670309" w:rsidRDefault="00670309" w:rsidP="00ED58C8">
            <w:pPr>
              <w:pStyle w:val="Tijeloteksta"/>
              <w:ind w:firstLine="709"/>
              <w:rPr>
                <w:sz w:val="22"/>
                <w:szCs w:val="22"/>
              </w:rPr>
            </w:pPr>
            <w:r>
              <w:rPr>
                <w:sz w:val="22"/>
                <w:szCs w:val="22"/>
              </w:rPr>
              <w:t xml:space="preserve">Predlaže se u članku 15. iza stavka 1. dodati stavak 2. koji bi glasio: </w:t>
            </w:r>
          </w:p>
          <w:p w14:paraId="3F610574" w14:textId="4E97CFCA" w:rsidR="00515A85" w:rsidRDefault="00515A85" w:rsidP="00515A85">
            <w:pPr>
              <w:ind w:left="142" w:firstLine="566"/>
              <w:jc w:val="both"/>
            </w:pPr>
            <w:r>
              <w:t>„Potpuno oslobađanje od plaćanja komunalnog doprinosa odobrava se obvezniku plaćanja komunalnog doprinosa koji je mlađi od 40 godina uz uvjet da se radi o gradnji stambene građevine – obiteljske kuće za vlastito stanovanje.“.</w:t>
            </w:r>
          </w:p>
          <w:p w14:paraId="18A1717D" w14:textId="67975875" w:rsidR="00670309" w:rsidRDefault="00670309" w:rsidP="00ED58C8">
            <w:pPr>
              <w:pStyle w:val="Tijeloteksta"/>
              <w:ind w:firstLine="709"/>
              <w:rPr>
                <w:sz w:val="22"/>
                <w:szCs w:val="22"/>
              </w:rPr>
            </w:pPr>
            <w:r>
              <w:rPr>
                <w:sz w:val="22"/>
                <w:szCs w:val="22"/>
              </w:rPr>
              <w:t>Postojeći stavak 2. postao bi stavak 3.</w:t>
            </w:r>
          </w:p>
          <w:p w14:paraId="298B3164" w14:textId="540F82A3" w:rsidR="0085053A" w:rsidRPr="0085053A" w:rsidRDefault="00670309" w:rsidP="00670309">
            <w:pPr>
              <w:pStyle w:val="Tijeloteksta"/>
              <w:ind w:firstLine="709"/>
              <w:rPr>
                <w:sz w:val="22"/>
                <w:szCs w:val="22"/>
                <w:lang w:val="hr-HR"/>
              </w:rPr>
            </w:pPr>
            <w:r>
              <w:rPr>
                <w:sz w:val="22"/>
                <w:szCs w:val="22"/>
              </w:rPr>
              <w:t xml:space="preserve">Obveza obračuna komunalnog doprinosa postoji po ishođenju građevne dozvole te bi se komunalni doprinos obračunao a temeljem izmjene i dopune kako je predloženo, utvrdilo bi se oslobođenje te bi se isti mogao evidentirati u knjigovodstvu općine kao jedna vrsta potpore mladoj obitelji. </w:t>
            </w:r>
            <w:r w:rsidR="0085053A" w:rsidRPr="0085053A">
              <w:rPr>
                <w:sz w:val="22"/>
                <w:szCs w:val="22"/>
                <w:lang w:val="hr-HR"/>
              </w:rPr>
              <w:t xml:space="preserve"> </w:t>
            </w:r>
            <w:r>
              <w:rPr>
                <w:sz w:val="22"/>
                <w:szCs w:val="22"/>
                <w:lang w:val="hr-HR"/>
              </w:rPr>
              <w:t xml:space="preserve"> </w:t>
            </w:r>
            <w:r w:rsidR="0085053A" w:rsidRPr="0085053A">
              <w:rPr>
                <w:sz w:val="22"/>
                <w:szCs w:val="22"/>
                <w:lang w:val="hr-HR"/>
              </w:rPr>
              <w:t xml:space="preserve"> </w:t>
            </w:r>
            <w:r>
              <w:rPr>
                <w:sz w:val="22"/>
                <w:szCs w:val="22"/>
                <w:lang w:val="hr-HR"/>
              </w:rPr>
              <w:t xml:space="preserve"> </w:t>
            </w:r>
            <w:r w:rsidR="0085053A" w:rsidRPr="0085053A">
              <w:rPr>
                <w:sz w:val="22"/>
                <w:szCs w:val="22"/>
                <w:lang w:val="hr-HR"/>
              </w:rPr>
              <w:t xml:space="preserve"> </w:t>
            </w:r>
            <w:r>
              <w:rPr>
                <w:sz w:val="22"/>
                <w:szCs w:val="22"/>
                <w:lang w:val="hr-HR"/>
              </w:rPr>
              <w:t xml:space="preserve"> </w:t>
            </w:r>
          </w:p>
          <w:p w14:paraId="1C8C374B" w14:textId="76DB3AF2" w:rsidR="006C3279" w:rsidRPr="00ED58C8" w:rsidRDefault="006C3279" w:rsidP="0085053A">
            <w:pPr>
              <w:pStyle w:val="Tijeloteksta"/>
              <w:ind w:firstLine="708"/>
              <w:rPr>
                <w:bCs/>
                <w:lang w:val="hr-HR"/>
              </w:rPr>
            </w:pPr>
          </w:p>
        </w:tc>
      </w:tr>
    </w:tbl>
    <w:p w14:paraId="7AD34B5B" w14:textId="77777777" w:rsidR="00EE3A5A" w:rsidRDefault="00EE3A5A" w:rsidP="002E35C0">
      <w:pPr>
        <w:spacing w:after="0"/>
        <w:ind w:firstLine="708"/>
        <w:jc w:val="both"/>
        <w:rPr>
          <w:rFonts w:ascii="Times New Roman" w:hAnsi="Times New Roman" w:cs="Times New Roman"/>
          <w:sz w:val="24"/>
          <w:szCs w:val="24"/>
        </w:rPr>
      </w:pPr>
    </w:p>
    <w:p w14:paraId="16FED454" w14:textId="5718B03B" w:rsidR="005E4A45" w:rsidRPr="00BE631D" w:rsidRDefault="005E4A45" w:rsidP="002E35C0">
      <w:pPr>
        <w:spacing w:after="0"/>
        <w:ind w:firstLine="708"/>
        <w:jc w:val="both"/>
        <w:rPr>
          <w:rFonts w:ascii="Times New Roman" w:hAnsi="Times New Roman" w:cs="Times New Roman"/>
        </w:rPr>
      </w:pPr>
      <w:r w:rsidRPr="00BE631D">
        <w:rPr>
          <w:rFonts w:ascii="Times New Roman" w:hAnsi="Times New Roman" w:cs="Times New Roman"/>
        </w:rPr>
        <w:t>Pozivamo predstavnike javnosti da najkasnije do</w:t>
      </w:r>
      <w:r w:rsidR="007D22B2" w:rsidRPr="00BE631D">
        <w:rPr>
          <w:rFonts w:ascii="Times New Roman" w:hAnsi="Times New Roman" w:cs="Times New Roman"/>
        </w:rPr>
        <w:t xml:space="preserve"> </w:t>
      </w:r>
      <w:r w:rsidR="0085053A" w:rsidRPr="00BE631D">
        <w:rPr>
          <w:rFonts w:ascii="Times New Roman" w:hAnsi="Times New Roman" w:cs="Times New Roman"/>
        </w:rPr>
        <w:t>1</w:t>
      </w:r>
      <w:r w:rsidR="00670309" w:rsidRPr="00BE631D">
        <w:rPr>
          <w:rFonts w:ascii="Times New Roman" w:hAnsi="Times New Roman" w:cs="Times New Roman"/>
        </w:rPr>
        <w:t>5</w:t>
      </w:r>
      <w:r w:rsidR="00E241B6" w:rsidRPr="00BE631D">
        <w:rPr>
          <w:rFonts w:ascii="Times New Roman" w:hAnsi="Times New Roman" w:cs="Times New Roman"/>
        </w:rPr>
        <w:t>.</w:t>
      </w:r>
      <w:r w:rsidR="0085053A" w:rsidRPr="00BE631D">
        <w:rPr>
          <w:rFonts w:ascii="Times New Roman" w:hAnsi="Times New Roman" w:cs="Times New Roman"/>
        </w:rPr>
        <w:t xml:space="preserve"> </w:t>
      </w:r>
      <w:r w:rsidR="00670309" w:rsidRPr="00BE631D">
        <w:rPr>
          <w:rFonts w:ascii="Times New Roman" w:hAnsi="Times New Roman" w:cs="Times New Roman"/>
        </w:rPr>
        <w:t>kolovoza</w:t>
      </w:r>
      <w:r w:rsidR="00611129" w:rsidRPr="00BE631D">
        <w:rPr>
          <w:rFonts w:ascii="Times New Roman" w:hAnsi="Times New Roman" w:cs="Times New Roman"/>
        </w:rPr>
        <w:t xml:space="preserve"> </w:t>
      </w:r>
      <w:r w:rsidR="00C13864" w:rsidRPr="00BE631D">
        <w:rPr>
          <w:rFonts w:ascii="Times New Roman" w:hAnsi="Times New Roman" w:cs="Times New Roman"/>
        </w:rPr>
        <w:t>202</w:t>
      </w:r>
      <w:r w:rsidR="0085053A" w:rsidRPr="00BE631D">
        <w:rPr>
          <w:rFonts w:ascii="Times New Roman" w:hAnsi="Times New Roman" w:cs="Times New Roman"/>
        </w:rPr>
        <w:t>4</w:t>
      </w:r>
      <w:r w:rsidR="00345631" w:rsidRPr="00BE631D">
        <w:rPr>
          <w:rFonts w:ascii="Times New Roman" w:hAnsi="Times New Roman" w:cs="Times New Roman"/>
        </w:rPr>
        <w:t xml:space="preserve">. </w:t>
      </w:r>
      <w:r w:rsidRPr="00BE631D">
        <w:rPr>
          <w:rFonts w:ascii="Times New Roman" w:hAnsi="Times New Roman" w:cs="Times New Roman"/>
        </w:rPr>
        <w:t>go</w:t>
      </w:r>
      <w:r w:rsidR="002E35C0" w:rsidRPr="00BE631D">
        <w:rPr>
          <w:rFonts w:ascii="Times New Roman" w:hAnsi="Times New Roman" w:cs="Times New Roman"/>
        </w:rPr>
        <w:t xml:space="preserve">dine dostave svoje komentare na </w:t>
      </w:r>
      <w:r w:rsidRPr="00BE631D">
        <w:rPr>
          <w:rFonts w:ascii="Times New Roman" w:hAnsi="Times New Roman" w:cs="Times New Roman"/>
        </w:rPr>
        <w:t>Nacrt</w:t>
      </w:r>
      <w:r w:rsidR="00507777" w:rsidRPr="00BE631D">
        <w:rPr>
          <w:rFonts w:ascii="Times New Roman" w:hAnsi="Times New Roman" w:cs="Times New Roman"/>
          <w:b/>
        </w:rPr>
        <w:t xml:space="preserve"> </w:t>
      </w:r>
      <w:r w:rsidR="00430605" w:rsidRPr="00BE631D">
        <w:rPr>
          <w:rFonts w:ascii="Times New Roman" w:hAnsi="Times New Roman" w:cs="Times New Roman"/>
        </w:rPr>
        <w:t xml:space="preserve">Odluke </w:t>
      </w:r>
      <w:r w:rsidRPr="00BE631D">
        <w:rPr>
          <w:rFonts w:ascii="Times New Roman" w:hAnsi="Times New Roman" w:cs="Times New Roman"/>
        </w:rPr>
        <w:t xml:space="preserve">putem OBRASCA za savjetovanja </w:t>
      </w:r>
      <w:r w:rsidR="008937D3" w:rsidRPr="00BE631D">
        <w:rPr>
          <w:rFonts w:ascii="Times New Roman" w:hAnsi="Times New Roman" w:cs="Times New Roman"/>
        </w:rPr>
        <w:t xml:space="preserve">na e-mail: </w:t>
      </w:r>
      <w:hyperlink r:id="rId8" w:history="1">
        <w:r w:rsidR="00535185" w:rsidRPr="00BE631D">
          <w:rPr>
            <w:rStyle w:val="Hiperveza"/>
          </w:rPr>
          <w:t>opcina@virje.hr</w:t>
        </w:r>
      </w:hyperlink>
      <w:r w:rsidR="00535185" w:rsidRPr="00BE631D">
        <w:t xml:space="preserve"> </w:t>
      </w:r>
    </w:p>
    <w:p w14:paraId="49244E24" w14:textId="77656F30" w:rsidR="008F19F7" w:rsidRPr="00BE631D" w:rsidRDefault="008F19F7" w:rsidP="008937D3">
      <w:pPr>
        <w:ind w:firstLine="708"/>
        <w:jc w:val="both"/>
        <w:rPr>
          <w:rFonts w:ascii="Times New Roman" w:hAnsi="Times New Roman" w:cs="Times New Roman"/>
        </w:rPr>
      </w:pPr>
      <w:r w:rsidRPr="00BE631D">
        <w:rPr>
          <w:rFonts w:ascii="Times New Roman" w:hAnsi="Times New Roman" w:cs="Times New Roman"/>
        </w:rPr>
        <w:t xml:space="preserve">Po završetku savjetovanja, svi pristigli doprinosi bit će javno dostupni na internetskoj stranici </w:t>
      </w:r>
      <w:r w:rsidR="00535185" w:rsidRPr="00BE631D">
        <w:rPr>
          <w:rFonts w:ascii="Times New Roman" w:hAnsi="Times New Roman" w:cs="Times New Roman"/>
        </w:rPr>
        <w:t xml:space="preserve"> </w:t>
      </w:r>
      <w:r w:rsidR="00970F38" w:rsidRPr="00BE631D">
        <w:rPr>
          <w:rFonts w:ascii="Times New Roman" w:hAnsi="Times New Roman" w:cs="Times New Roman"/>
        </w:rPr>
        <w:t xml:space="preserve">te priloženi uz prijedlog akta o kojem će raspravljati </w:t>
      </w:r>
      <w:r w:rsidR="00535185" w:rsidRPr="00BE631D">
        <w:rPr>
          <w:rFonts w:ascii="Times New Roman" w:hAnsi="Times New Roman" w:cs="Times New Roman"/>
        </w:rPr>
        <w:t>Općinsko vijeće O</w:t>
      </w:r>
      <w:r w:rsidR="0085053A" w:rsidRPr="00BE631D">
        <w:rPr>
          <w:rFonts w:ascii="Times New Roman" w:hAnsi="Times New Roman" w:cs="Times New Roman"/>
        </w:rPr>
        <w:t>pć</w:t>
      </w:r>
      <w:r w:rsidR="00535185" w:rsidRPr="00BE631D">
        <w:rPr>
          <w:rFonts w:ascii="Times New Roman" w:hAnsi="Times New Roman" w:cs="Times New Roman"/>
        </w:rPr>
        <w:t>ine Virje</w:t>
      </w:r>
      <w:r w:rsidR="002E35C0" w:rsidRPr="00BE631D">
        <w:rPr>
          <w:rFonts w:ascii="Times New Roman" w:hAnsi="Times New Roman" w:cs="Times New Roman"/>
        </w:rPr>
        <w:t>.</w:t>
      </w:r>
    </w:p>
    <w:p w14:paraId="10D69AB1" w14:textId="77777777" w:rsidR="008F19F7" w:rsidRPr="00BE631D" w:rsidRDefault="008F19F7" w:rsidP="00097F57">
      <w:pPr>
        <w:spacing w:after="0"/>
        <w:ind w:firstLine="708"/>
        <w:jc w:val="both"/>
        <w:rPr>
          <w:rFonts w:ascii="Times New Roman" w:hAnsi="Times New Roman" w:cs="Times New Roman"/>
          <w:color w:val="000000" w:themeColor="text1"/>
        </w:rPr>
      </w:pPr>
      <w:r w:rsidRPr="00BE631D">
        <w:rPr>
          <w:rFonts w:ascii="Times New Roman" w:hAnsi="Times New Roman" w:cs="Times New Roman"/>
          <w:color w:val="000000" w:themeColor="text1"/>
        </w:rPr>
        <w:t>Ukoliko ne želite da Vaš doprinos bude javno objavljen, molimo Vas da to jasno istaknete pri dostavi obrasca.</w:t>
      </w:r>
    </w:p>
    <w:p w14:paraId="13F92316" w14:textId="59777A74" w:rsidR="002E35C0" w:rsidRPr="00BE631D" w:rsidRDefault="008F19F7" w:rsidP="002E35C0">
      <w:pPr>
        <w:spacing w:after="0"/>
        <w:ind w:firstLine="708"/>
        <w:jc w:val="both"/>
        <w:rPr>
          <w:rFonts w:ascii="Times New Roman" w:hAnsi="Times New Roman" w:cs="Times New Roman"/>
        </w:rPr>
      </w:pPr>
      <w:r w:rsidRPr="00BE631D">
        <w:rPr>
          <w:rFonts w:ascii="Times New Roman" w:hAnsi="Times New Roman" w:cs="Times New Roman"/>
        </w:rPr>
        <w:t>Zahvaljujemo na doprinosu u izradi što kvalitetnijeg Nacrta</w:t>
      </w:r>
      <w:r w:rsidR="00E75365" w:rsidRPr="00BE631D">
        <w:rPr>
          <w:rFonts w:ascii="Times New Roman" w:hAnsi="Times New Roman" w:cs="Times New Roman"/>
        </w:rPr>
        <w:t xml:space="preserve"> </w:t>
      </w:r>
      <w:r w:rsidR="00430605" w:rsidRPr="00BE631D">
        <w:rPr>
          <w:rFonts w:ascii="Times New Roman" w:hAnsi="Times New Roman" w:cs="Times New Roman"/>
        </w:rPr>
        <w:t>Odluke</w:t>
      </w:r>
      <w:r w:rsidR="00535185" w:rsidRPr="00BE631D">
        <w:rPr>
          <w:rFonts w:ascii="Times New Roman" w:hAnsi="Times New Roman" w:cs="Times New Roman"/>
        </w:rPr>
        <w:t>.</w:t>
      </w:r>
    </w:p>
    <w:p w14:paraId="57C3D1F7" w14:textId="77777777" w:rsidR="00507777" w:rsidRDefault="00507777" w:rsidP="004B25C3">
      <w:pPr>
        <w:spacing w:after="0"/>
        <w:jc w:val="both"/>
        <w:rPr>
          <w:rFonts w:ascii="Times New Roman" w:hAnsi="Times New Roman" w:cs="Times New Roman"/>
          <w:sz w:val="24"/>
          <w:szCs w:val="24"/>
        </w:rPr>
      </w:pPr>
    </w:p>
    <w:p w14:paraId="0E5ADBCE" w14:textId="18F8D163" w:rsidR="0008226F" w:rsidRPr="0047473E" w:rsidRDefault="00FE4EB3" w:rsidP="004B25C3">
      <w:pPr>
        <w:spacing w:after="0"/>
        <w:jc w:val="both"/>
        <w:rPr>
          <w:rFonts w:ascii="Times New Roman" w:hAnsi="Times New Roman" w:cs="Times New Roman"/>
          <w:sz w:val="24"/>
          <w:szCs w:val="24"/>
        </w:rPr>
      </w:pPr>
      <w:r w:rsidRPr="0047473E">
        <w:rPr>
          <w:rFonts w:ascii="Times New Roman" w:hAnsi="Times New Roman" w:cs="Times New Roman"/>
          <w:sz w:val="24"/>
          <w:szCs w:val="24"/>
        </w:rPr>
        <w:t xml:space="preserve">KLASA: </w:t>
      </w:r>
      <w:r w:rsidR="009621F2">
        <w:rPr>
          <w:rFonts w:ascii="Times New Roman" w:hAnsi="Times New Roman" w:cs="Times New Roman"/>
          <w:sz w:val="24"/>
          <w:szCs w:val="24"/>
        </w:rPr>
        <w:t>01</w:t>
      </w:r>
      <w:r w:rsidR="00535185">
        <w:rPr>
          <w:rFonts w:ascii="Times New Roman" w:hAnsi="Times New Roman" w:cs="Times New Roman"/>
          <w:sz w:val="24"/>
          <w:szCs w:val="24"/>
        </w:rPr>
        <w:t>1</w:t>
      </w:r>
      <w:r w:rsidR="009621F2">
        <w:rPr>
          <w:rFonts w:ascii="Times New Roman" w:hAnsi="Times New Roman" w:cs="Times New Roman"/>
          <w:sz w:val="24"/>
          <w:szCs w:val="24"/>
        </w:rPr>
        <w:t>-0</w:t>
      </w:r>
      <w:r w:rsidR="00792EBB">
        <w:rPr>
          <w:rFonts w:ascii="Times New Roman" w:hAnsi="Times New Roman" w:cs="Times New Roman"/>
          <w:sz w:val="24"/>
          <w:szCs w:val="24"/>
        </w:rPr>
        <w:t>2</w:t>
      </w:r>
      <w:r w:rsidR="009621F2">
        <w:rPr>
          <w:rFonts w:ascii="Times New Roman" w:hAnsi="Times New Roman" w:cs="Times New Roman"/>
          <w:sz w:val="24"/>
          <w:szCs w:val="24"/>
        </w:rPr>
        <w:t>/2</w:t>
      </w:r>
      <w:r w:rsidR="00792EBB">
        <w:rPr>
          <w:rFonts w:ascii="Times New Roman" w:hAnsi="Times New Roman" w:cs="Times New Roman"/>
          <w:sz w:val="24"/>
          <w:szCs w:val="24"/>
        </w:rPr>
        <w:t>4</w:t>
      </w:r>
      <w:r w:rsidR="009621F2">
        <w:rPr>
          <w:rFonts w:ascii="Times New Roman" w:hAnsi="Times New Roman" w:cs="Times New Roman"/>
          <w:sz w:val="24"/>
          <w:szCs w:val="24"/>
        </w:rPr>
        <w:t>-01/</w:t>
      </w:r>
      <w:r w:rsidR="00BE631D">
        <w:rPr>
          <w:rFonts w:ascii="Times New Roman" w:hAnsi="Times New Roman" w:cs="Times New Roman"/>
          <w:sz w:val="24"/>
          <w:szCs w:val="24"/>
        </w:rPr>
        <w:t>03</w:t>
      </w:r>
    </w:p>
    <w:p w14:paraId="4EAF36F7" w14:textId="7B364021" w:rsidR="004B25C3" w:rsidRPr="0047473E" w:rsidRDefault="00C13864" w:rsidP="004B25C3">
      <w:pPr>
        <w:spacing w:after="0"/>
        <w:jc w:val="both"/>
        <w:rPr>
          <w:rFonts w:ascii="Times New Roman" w:hAnsi="Times New Roman" w:cs="Times New Roman"/>
          <w:sz w:val="24"/>
          <w:szCs w:val="24"/>
        </w:rPr>
      </w:pPr>
      <w:r>
        <w:rPr>
          <w:rFonts w:ascii="Times New Roman" w:hAnsi="Times New Roman" w:cs="Times New Roman"/>
          <w:sz w:val="24"/>
          <w:szCs w:val="24"/>
        </w:rPr>
        <w:t>URBROJ: 2137-</w:t>
      </w:r>
      <w:r w:rsidR="00535185">
        <w:rPr>
          <w:rFonts w:ascii="Times New Roman" w:hAnsi="Times New Roman" w:cs="Times New Roman"/>
          <w:sz w:val="24"/>
          <w:szCs w:val="24"/>
        </w:rPr>
        <w:t>18-03</w:t>
      </w:r>
      <w:r>
        <w:rPr>
          <w:rFonts w:ascii="Times New Roman" w:hAnsi="Times New Roman" w:cs="Times New Roman"/>
          <w:sz w:val="24"/>
          <w:szCs w:val="24"/>
        </w:rPr>
        <w:t>/</w:t>
      </w:r>
      <w:r w:rsidR="00535185">
        <w:rPr>
          <w:rFonts w:ascii="Times New Roman" w:hAnsi="Times New Roman" w:cs="Times New Roman"/>
          <w:sz w:val="24"/>
          <w:szCs w:val="24"/>
        </w:rPr>
        <w:t>1</w:t>
      </w:r>
      <w:r>
        <w:rPr>
          <w:rFonts w:ascii="Times New Roman" w:hAnsi="Times New Roman" w:cs="Times New Roman"/>
          <w:sz w:val="24"/>
          <w:szCs w:val="24"/>
        </w:rPr>
        <w:t>-2</w:t>
      </w:r>
      <w:r w:rsidR="00792EBB">
        <w:rPr>
          <w:rFonts w:ascii="Times New Roman" w:hAnsi="Times New Roman" w:cs="Times New Roman"/>
          <w:sz w:val="24"/>
          <w:szCs w:val="24"/>
        </w:rPr>
        <w:t>4</w:t>
      </w:r>
      <w:r w:rsidR="004B25C3" w:rsidRPr="0047473E">
        <w:rPr>
          <w:rFonts w:ascii="Times New Roman" w:hAnsi="Times New Roman" w:cs="Times New Roman"/>
          <w:sz w:val="24"/>
          <w:szCs w:val="24"/>
        </w:rPr>
        <w:t>-1</w:t>
      </w:r>
    </w:p>
    <w:p w14:paraId="32DC865C" w14:textId="5FC62CB0" w:rsidR="004B25C3" w:rsidRPr="0047473E" w:rsidRDefault="00535185" w:rsidP="004B25C3">
      <w:pPr>
        <w:spacing w:after="0"/>
        <w:jc w:val="both"/>
        <w:rPr>
          <w:rFonts w:ascii="Times New Roman" w:hAnsi="Times New Roman" w:cs="Times New Roman"/>
          <w:sz w:val="24"/>
          <w:szCs w:val="24"/>
        </w:rPr>
      </w:pPr>
      <w:r>
        <w:rPr>
          <w:rFonts w:ascii="Times New Roman" w:hAnsi="Times New Roman" w:cs="Times New Roman"/>
          <w:sz w:val="24"/>
          <w:szCs w:val="24"/>
        </w:rPr>
        <w:t xml:space="preserve">Virje, </w:t>
      </w:r>
      <w:r w:rsidR="00792EBB">
        <w:rPr>
          <w:rFonts w:ascii="Times New Roman" w:hAnsi="Times New Roman" w:cs="Times New Roman"/>
          <w:sz w:val="24"/>
          <w:szCs w:val="24"/>
        </w:rPr>
        <w:t>1</w:t>
      </w:r>
      <w:r w:rsidR="00670309">
        <w:rPr>
          <w:rFonts w:ascii="Times New Roman" w:hAnsi="Times New Roman" w:cs="Times New Roman"/>
          <w:sz w:val="24"/>
          <w:szCs w:val="24"/>
        </w:rPr>
        <w:t>6. srpnja</w:t>
      </w:r>
      <w:r w:rsidR="00670D37">
        <w:rPr>
          <w:rFonts w:ascii="Times New Roman" w:hAnsi="Times New Roman" w:cs="Times New Roman"/>
          <w:sz w:val="24"/>
          <w:szCs w:val="24"/>
        </w:rPr>
        <w:t xml:space="preserve"> </w:t>
      </w:r>
      <w:r w:rsidR="00C13864">
        <w:rPr>
          <w:rFonts w:ascii="Times New Roman" w:hAnsi="Times New Roman" w:cs="Times New Roman"/>
          <w:sz w:val="24"/>
          <w:szCs w:val="24"/>
        </w:rPr>
        <w:t>202</w:t>
      </w:r>
      <w:r w:rsidR="00792EBB">
        <w:rPr>
          <w:rFonts w:ascii="Times New Roman" w:hAnsi="Times New Roman" w:cs="Times New Roman"/>
          <w:sz w:val="24"/>
          <w:szCs w:val="24"/>
        </w:rPr>
        <w:t>4</w:t>
      </w:r>
      <w:r w:rsidR="004B25C3" w:rsidRPr="0047473E">
        <w:rPr>
          <w:rFonts w:ascii="Times New Roman" w:hAnsi="Times New Roman" w:cs="Times New Roman"/>
          <w:sz w:val="24"/>
          <w:szCs w:val="24"/>
        </w:rPr>
        <w:t>.</w:t>
      </w:r>
    </w:p>
    <w:sectPr w:rsidR="004B25C3" w:rsidRPr="0047473E" w:rsidSect="00BE631D">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8905" w14:textId="77777777" w:rsidR="000D1E31" w:rsidRDefault="000D1E31" w:rsidP="002342F3">
      <w:pPr>
        <w:spacing w:after="0" w:line="240" w:lineRule="auto"/>
      </w:pPr>
      <w:r>
        <w:separator/>
      </w:r>
    </w:p>
  </w:endnote>
  <w:endnote w:type="continuationSeparator" w:id="0">
    <w:p w14:paraId="4507039F" w14:textId="77777777" w:rsidR="000D1E31" w:rsidRDefault="000D1E31" w:rsidP="0023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EF69" w14:textId="77777777" w:rsidR="000D1E31" w:rsidRDefault="000D1E31" w:rsidP="002342F3">
      <w:pPr>
        <w:spacing w:after="0" w:line="240" w:lineRule="auto"/>
      </w:pPr>
      <w:r>
        <w:separator/>
      </w:r>
    </w:p>
  </w:footnote>
  <w:footnote w:type="continuationSeparator" w:id="0">
    <w:p w14:paraId="3E2089E0" w14:textId="77777777" w:rsidR="000D1E31" w:rsidRDefault="000D1E31" w:rsidP="00234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6C51"/>
    <w:multiLevelType w:val="hybridMultilevel"/>
    <w:tmpl w:val="4E24368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29195230"/>
    <w:multiLevelType w:val="hybridMultilevel"/>
    <w:tmpl w:val="BA6668CE"/>
    <w:lvl w:ilvl="0" w:tplc="CD828402">
      <w:numFmt w:val="bullet"/>
      <w:lvlText w:val="-"/>
      <w:lvlJc w:val="left"/>
      <w:pPr>
        <w:ind w:left="1068" w:hanging="360"/>
      </w:pPr>
      <w:rPr>
        <w:rFonts w:ascii="Times New Roman" w:eastAsiaTheme="minorHAnsi" w:hAnsi="Times New Roman" w:cs="Times New Roman"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29B40EC9"/>
    <w:multiLevelType w:val="hybridMultilevel"/>
    <w:tmpl w:val="C382F02E"/>
    <w:lvl w:ilvl="0" w:tplc="05E228C8">
      <w:start w:val="2"/>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AD3659"/>
    <w:multiLevelType w:val="hybridMultilevel"/>
    <w:tmpl w:val="58B695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1693FEE"/>
    <w:multiLevelType w:val="hybridMultilevel"/>
    <w:tmpl w:val="63505738"/>
    <w:lvl w:ilvl="0" w:tplc="BB1CC16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40844967"/>
    <w:multiLevelType w:val="singleLevel"/>
    <w:tmpl w:val="E8269F20"/>
    <w:lvl w:ilvl="0">
      <w:start w:val="7"/>
      <w:numFmt w:val="bullet"/>
      <w:lvlText w:val="-"/>
      <w:lvlJc w:val="left"/>
      <w:pPr>
        <w:tabs>
          <w:tab w:val="num" w:pos="1080"/>
        </w:tabs>
        <w:ind w:left="1080" w:hanging="360"/>
      </w:pPr>
      <w:rPr>
        <w:rFonts w:ascii="Times New Roman" w:hAnsi="Times New Roman" w:cs="Times New Roman" w:hint="default"/>
        <w:b w:val="0"/>
        <w:bCs w:val="0"/>
        <w:i/>
        <w:iCs/>
      </w:rPr>
    </w:lvl>
  </w:abstractNum>
  <w:abstractNum w:abstractNumId="6" w15:restartNumberingAfterBreak="0">
    <w:nsid w:val="60A85E13"/>
    <w:multiLevelType w:val="hybridMultilevel"/>
    <w:tmpl w:val="D2220306"/>
    <w:lvl w:ilvl="0" w:tplc="7C16E3C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E62208"/>
    <w:multiLevelType w:val="hybridMultilevel"/>
    <w:tmpl w:val="1B9C7084"/>
    <w:lvl w:ilvl="0" w:tplc="77E28E06">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num w:numId="1" w16cid:durableId="1357149178">
    <w:abstractNumId w:val="5"/>
  </w:num>
  <w:num w:numId="2" w16cid:durableId="1101871494">
    <w:abstractNumId w:val="7"/>
  </w:num>
  <w:num w:numId="3" w16cid:durableId="36635623">
    <w:abstractNumId w:val="3"/>
  </w:num>
  <w:num w:numId="4" w16cid:durableId="297955602">
    <w:abstractNumId w:val="6"/>
  </w:num>
  <w:num w:numId="5" w16cid:durableId="1883403670">
    <w:abstractNumId w:val="2"/>
  </w:num>
  <w:num w:numId="6" w16cid:durableId="122118094">
    <w:abstractNumId w:val="0"/>
  </w:num>
  <w:num w:numId="7" w16cid:durableId="311064541">
    <w:abstractNumId w:val="1"/>
  </w:num>
  <w:num w:numId="8" w16cid:durableId="981806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64AC"/>
    <w:rsid w:val="00015F6C"/>
    <w:rsid w:val="0003291D"/>
    <w:rsid w:val="000332C1"/>
    <w:rsid w:val="00042C88"/>
    <w:rsid w:val="00070E38"/>
    <w:rsid w:val="00082116"/>
    <w:rsid w:val="0008226F"/>
    <w:rsid w:val="000851C5"/>
    <w:rsid w:val="00087CB3"/>
    <w:rsid w:val="00090EB4"/>
    <w:rsid w:val="00097F57"/>
    <w:rsid w:val="000A4486"/>
    <w:rsid w:val="000B0FA8"/>
    <w:rsid w:val="000D1E31"/>
    <w:rsid w:val="000E53F2"/>
    <w:rsid w:val="000E5975"/>
    <w:rsid w:val="00101BA7"/>
    <w:rsid w:val="00105AEF"/>
    <w:rsid w:val="001158F9"/>
    <w:rsid w:val="00127275"/>
    <w:rsid w:val="001278E4"/>
    <w:rsid w:val="00140479"/>
    <w:rsid w:val="00161B57"/>
    <w:rsid w:val="00177631"/>
    <w:rsid w:val="00177E80"/>
    <w:rsid w:val="00183FA6"/>
    <w:rsid w:val="001A0F7B"/>
    <w:rsid w:val="001B3645"/>
    <w:rsid w:val="001C0945"/>
    <w:rsid w:val="001C7E8A"/>
    <w:rsid w:val="001D7768"/>
    <w:rsid w:val="001E559A"/>
    <w:rsid w:val="001E6C06"/>
    <w:rsid w:val="001E7C4A"/>
    <w:rsid w:val="001F3F51"/>
    <w:rsid w:val="001F7196"/>
    <w:rsid w:val="001F7F12"/>
    <w:rsid w:val="002033F7"/>
    <w:rsid w:val="00212C10"/>
    <w:rsid w:val="00214194"/>
    <w:rsid w:val="00224CAB"/>
    <w:rsid w:val="00231B49"/>
    <w:rsid w:val="002334B8"/>
    <w:rsid w:val="002342F3"/>
    <w:rsid w:val="00245F94"/>
    <w:rsid w:val="0025366B"/>
    <w:rsid w:val="00253E7C"/>
    <w:rsid w:val="002770A7"/>
    <w:rsid w:val="0028158C"/>
    <w:rsid w:val="0028611A"/>
    <w:rsid w:val="0029300D"/>
    <w:rsid w:val="00297B9C"/>
    <w:rsid w:val="002C0383"/>
    <w:rsid w:val="002D1F38"/>
    <w:rsid w:val="002D431B"/>
    <w:rsid w:val="002E35C0"/>
    <w:rsid w:val="002E3D10"/>
    <w:rsid w:val="002F6F83"/>
    <w:rsid w:val="00302E67"/>
    <w:rsid w:val="003034B1"/>
    <w:rsid w:val="00304DA9"/>
    <w:rsid w:val="00307842"/>
    <w:rsid w:val="003106F3"/>
    <w:rsid w:val="00312F03"/>
    <w:rsid w:val="00314F19"/>
    <w:rsid w:val="00342CFE"/>
    <w:rsid w:val="00345631"/>
    <w:rsid w:val="00350452"/>
    <w:rsid w:val="00352AA6"/>
    <w:rsid w:val="00353B0E"/>
    <w:rsid w:val="00355C0D"/>
    <w:rsid w:val="0037129E"/>
    <w:rsid w:val="003A33F8"/>
    <w:rsid w:val="003B4299"/>
    <w:rsid w:val="003B5FC0"/>
    <w:rsid w:val="003C4E15"/>
    <w:rsid w:val="003D2DDB"/>
    <w:rsid w:val="003D3882"/>
    <w:rsid w:val="003E5991"/>
    <w:rsid w:val="003F2A43"/>
    <w:rsid w:val="003F31BC"/>
    <w:rsid w:val="0042171F"/>
    <w:rsid w:val="00425DA6"/>
    <w:rsid w:val="00430605"/>
    <w:rsid w:val="00431960"/>
    <w:rsid w:val="0047473E"/>
    <w:rsid w:val="00475D16"/>
    <w:rsid w:val="00481DAA"/>
    <w:rsid w:val="0048394E"/>
    <w:rsid w:val="004A3B08"/>
    <w:rsid w:val="004A77A8"/>
    <w:rsid w:val="004B25C3"/>
    <w:rsid w:val="004B4F42"/>
    <w:rsid w:val="004B70C3"/>
    <w:rsid w:val="004C029A"/>
    <w:rsid w:val="004D7537"/>
    <w:rsid w:val="004E5246"/>
    <w:rsid w:val="004F3EB6"/>
    <w:rsid w:val="00507777"/>
    <w:rsid w:val="00515A85"/>
    <w:rsid w:val="0053087C"/>
    <w:rsid w:val="00535185"/>
    <w:rsid w:val="00546D6E"/>
    <w:rsid w:val="0055092B"/>
    <w:rsid w:val="00562989"/>
    <w:rsid w:val="00564C85"/>
    <w:rsid w:val="0056706C"/>
    <w:rsid w:val="00571D47"/>
    <w:rsid w:val="00580CCC"/>
    <w:rsid w:val="00586F82"/>
    <w:rsid w:val="00597347"/>
    <w:rsid w:val="005C1A9F"/>
    <w:rsid w:val="005C5B59"/>
    <w:rsid w:val="005D0352"/>
    <w:rsid w:val="005D4776"/>
    <w:rsid w:val="005D6175"/>
    <w:rsid w:val="005E4A45"/>
    <w:rsid w:val="0060382B"/>
    <w:rsid w:val="00611129"/>
    <w:rsid w:val="006123FB"/>
    <w:rsid w:val="0061452D"/>
    <w:rsid w:val="00616042"/>
    <w:rsid w:val="00616B0A"/>
    <w:rsid w:val="00617542"/>
    <w:rsid w:val="006242B0"/>
    <w:rsid w:val="006263CF"/>
    <w:rsid w:val="0062678E"/>
    <w:rsid w:val="006378CE"/>
    <w:rsid w:val="00653BEB"/>
    <w:rsid w:val="00666DFB"/>
    <w:rsid w:val="00670309"/>
    <w:rsid w:val="00670D37"/>
    <w:rsid w:val="00672EF5"/>
    <w:rsid w:val="00687D54"/>
    <w:rsid w:val="006A5796"/>
    <w:rsid w:val="006B273C"/>
    <w:rsid w:val="006C3279"/>
    <w:rsid w:val="006D1C98"/>
    <w:rsid w:val="006D23FB"/>
    <w:rsid w:val="006D7A52"/>
    <w:rsid w:val="006E1D97"/>
    <w:rsid w:val="006F3C34"/>
    <w:rsid w:val="00701601"/>
    <w:rsid w:val="00717898"/>
    <w:rsid w:val="00722538"/>
    <w:rsid w:val="00731B92"/>
    <w:rsid w:val="00752D46"/>
    <w:rsid w:val="00753AD1"/>
    <w:rsid w:val="0075467E"/>
    <w:rsid w:val="00761526"/>
    <w:rsid w:val="007617EF"/>
    <w:rsid w:val="00761955"/>
    <w:rsid w:val="00770BF2"/>
    <w:rsid w:val="0078113B"/>
    <w:rsid w:val="007836FA"/>
    <w:rsid w:val="00787EA1"/>
    <w:rsid w:val="00792EBB"/>
    <w:rsid w:val="007939CE"/>
    <w:rsid w:val="00797B6B"/>
    <w:rsid w:val="007A49EE"/>
    <w:rsid w:val="007A667D"/>
    <w:rsid w:val="007D22B2"/>
    <w:rsid w:val="007D5538"/>
    <w:rsid w:val="007E2C70"/>
    <w:rsid w:val="007F16A4"/>
    <w:rsid w:val="0080463F"/>
    <w:rsid w:val="00816B8B"/>
    <w:rsid w:val="00837F66"/>
    <w:rsid w:val="0085053A"/>
    <w:rsid w:val="00866D7E"/>
    <w:rsid w:val="008754F6"/>
    <w:rsid w:val="008937D3"/>
    <w:rsid w:val="008A38FC"/>
    <w:rsid w:val="008A7110"/>
    <w:rsid w:val="008C1965"/>
    <w:rsid w:val="008D0FA1"/>
    <w:rsid w:val="008F05FE"/>
    <w:rsid w:val="008F17E0"/>
    <w:rsid w:val="008F19F7"/>
    <w:rsid w:val="008F6EFF"/>
    <w:rsid w:val="009149A2"/>
    <w:rsid w:val="00922107"/>
    <w:rsid w:val="00924480"/>
    <w:rsid w:val="00935701"/>
    <w:rsid w:val="009479A2"/>
    <w:rsid w:val="00956B36"/>
    <w:rsid w:val="00962082"/>
    <w:rsid w:val="009621F2"/>
    <w:rsid w:val="00966F15"/>
    <w:rsid w:val="00967E3D"/>
    <w:rsid w:val="00970F38"/>
    <w:rsid w:val="0097422A"/>
    <w:rsid w:val="009855FE"/>
    <w:rsid w:val="00985EA7"/>
    <w:rsid w:val="009B45B4"/>
    <w:rsid w:val="009B5DC2"/>
    <w:rsid w:val="009B676D"/>
    <w:rsid w:val="009C70FD"/>
    <w:rsid w:val="009E2519"/>
    <w:rsid w:val="00A10189"/>
    <w:rsid w:val="00A2032F"/>
    <w:rsid w:val="00A22287"/>
    <w:rsid w:val="00A22F05"/>
    <w:rsid w:val="00A2307F"/>
    <w:rsid w:val="00A238A2"/>
    <w:rsid w:val="00A27B5C"/>
    <w:rsid w:val="00A32D7A"/>
    <w:rsid w:val="00A367EF"/>
    <w:rsid w:val="00A37D2C"/>
    <w:rsid w:val="00A54470"/>
    <w:rsid w:val="00A64EF1"/>
    <w:rsid w:val="00A718F6"/>
    <w:rsid w:val="00A73B51"/>
    <w:rsid w:val="00A75F2C"/>
    <w:rsid w:val="00A879B7"/>
    <w:rsid w:val="00A93C3A"/>
    <w:rsid w:val="00AB7231"/>
    <w:rsid w:val="00AD3F24"/>
    <w:rsid w:val="00AD7962"/>
    <w:rsid w:val="00B070DA"/>
    <w:rsid w:val="00B14C13"/>
    <w:rsid w:val="00B157C0"/>
    <w:rsid w:val="00B24BBD"/>
    <w:rsid w:val="00B4007F"/>
    <w:rsid w:val="00B40578"/>
    <w:rsid w:val="00B426D2"/>
    <w:rsid w:val="00B479B4"/>
    <w:rsid w:val="00B76FE9"/>
    <w:rsid w:val="00B864AC"/>
    <w:rsid w:val="00B9057F"/>
    <w:rsid w:val="00B91D79"/>
    <w:rsid w:val="00BA2127"/>
    <w:rsid w:val="00BA609D"/>
    <w:rsid w:val="00BB5636"/>
    <w:rsid w:val="00BE631D"/>
    <w:rsid w:val="00BF0D75"/>
    <w:rsid w:val="00BF45C6"/>
    <w:rsid w:val="00C06628"/>
    <w:rsid w:val="00C13864"/>
    <w:rsid w:val="00C319D3"/>
    <w:rsid w:val="00C7624D"/>
    <w:rsid w:val="00C84484"/>
    <w:rsid w:val="00C86CE8"/>
    <w:rsid w:val="00C937BA"/>
    <w:rsid w:val="00C9499F"/>
    <w:rsid w:val="00C94EE8"/>
    <w:rsid w:val="00C96F5D"/>
    <w:rsid w:val="00CA0BCC"/>
    <w:rsid w:val="00CA0CBF"/>
    <w:rsid w:val="00CA19DD"/>
    <w:rsid w:val="00CB5A94"/>
    <w:rsid w:val="00CB65B5"/>
    <w:rsid w:val="00CC1427"/>
    <w:rsid w:val="00CC145B"/>
    <w:rsid w:val="00CD246D"/>
    <w:rsid w:val="00D1135B"/>
    <w:rsid w:val="00D15435"/>
    <w:rsid w:val="00D2245E"/>
    <w:rsid w:val="00D224F8"/>
    <w:rsid w:val="00D324A5"/>
    <w:rsid w:val="00D35DF3"/>
    <w:rsid w:val="00D457A8"/>
    <w:rsid w:val="00D540AF"/>
    <w:rsid w:val="00D55840"/>
    <w:rsid w:val="00D632F9"/>
    <w:rsid w:val="00D66F63"/>
    <w:rsid w:val="00D7786D"/>
    <w:rsid w:val="00D81486"/>
    <w:rsid w:val="00D8613B"/>
    <w:rsid w:val="00D947AC"/>
    <w:rsid w:val="00D95142"/>
    <w:rsid w:val="00DA5ED1"/>
    <w:rsid w:val="00DB44FD"/>
    <w:rsid w:val="00DC5E21"/>
    <w:rsid w:val="00DE3C70"/>
    <w:rsid w:val="00DE7511"/>
    <w:rsid w:val="00E00D04"/>
    <w:rsid w:val="00E17EE2"/>
    <w:rsid w:val="00E21C53"/>
    <w:rsid w:val="00E241B6"/>
    <w:rsid w:val="00E3139A"/>
    <w:rsid w:val="00E42418"/>
    <w:rsid w:val="00E75365"/>
    <w:rsid w:val="00E81537"/>
    <w:rsid w:val="00E90A25"/>
    <w:rsid w:val="00E96288"/>
    <w:rsid w:val="00EC40DD"/>
    <w:rsid w:val="00ED58C8"/>
    <w:rsid w:val="00ED7CB4"/>
    <w:rsid w:val="00EE3A5A"/>
    <w:rsid w:val="00EF260B"/>
    <w:rsid w:val="00F030D9"/>
    <w:rsid w:val="00F074AE"/>
    <w:rsid w:val="00F11736"/>
    <w:rsid w:val="00F36218"/>
    <w:rsid w:val="00F3739A"/>
    <w:rsid w:val="00F50902"/>
    <w:rsid w:val="00F77509"/>
    <w:rsid w:val="00F95448"/>
    <w:rsid w:val="00FA1726"/>
    <w:rsid w:val="00FA3A3F"/>
    <w:rsid w:val="00FC2A78"/>
    <w:rsid w:val="00FD4D20"/>
    <w:rsid w:val="00FD6290"/>
    <w:rsid w:val="00FD6799"/>
    <w:rsid w:val="00FE1DC9"/>
    <w:rsid w:val="00FE4E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B786"/>
  <w15:docId w15:val="{3ACF2010-838A-43DA-8E7F-258EE1A7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9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864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8F19F7"/>
    <w:rPr>
      <w:color w:val="0000FF" w:themeColor="hyperlink"/>
      <w:u w:val="single"/>
    </w:rPr>
  </w:style>
  <w:style w:type="paragraph" w:styleId="StandardWeb">
    <w:name w:val="Normal (Web)"/>
    <w:basedOn w:val="Normal"/>
    <w:uiPriority w:val="99"/>
    <w:unhideWhenUsed/>
    <w:rsid w:val="00731B92"/>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Naglaeno">
    <w:name w:val="Strong"/>
    <w:basedOn w:val="Zadanifontodlomka"/>
    <w:uiPriority w:val="22"/>
    <w:qFormat/>
    <w:rsid w:val="00731B92"/>
    <w:rPr>
      <w:b/>
      <w:bCs/>
    </w:rPr>
  </w:style>
  <w:style w:type="paragraph" w:styleId="Tijeloteksta">
    <w:name w:val="Body Text"/>
    <w:basedOn w:val="Normal"/>
    <w:link w:val="TijelotekstaChar"/>
    <w:uiPriority w:val="99"/>
    <w:rsid w:val="00E3139A"/>
    <w:pPr>
      <w:spacing w:after="0" w:line="240" w:lineRule="auto"/>
      <w:jc w:val="both"/>
    </w:pPr>
    <w:rPr>
      <w:rFonts w:ascii="Times New Roman" w:eastAsia="Times New Roman" w:hAnsi="Times New Roman" w:cs="Times New Roman"/>
      <w:sz w:val="24"/>
      <w:szCs w:val="24"/>
      <w:lang w:val="en-GB"/>
    </w:rPr>
  </w:style>
  <w:style w:type="character" w:customStyle="1" w:styleId="TijelotekstaChar">
    <w:name w:val="Tijelo teksta Char"/>
    <w:basedOn w:val="Zadanifontodlomka"/>
    <w:link w:val="Tijeloteksta"/>
    <w:uiPriority w:val="99"/>
    <w:rsid w:val="00E3139A"/>
    <w:rPr>
      <w:rFonts w:ascii="Times New Roman" w:eastAsia="Times New Roman" w:hAnsi="Times New Roman" w:cs="Times New Roman"/>
      <w:sz w:val="24"/>
      <w:szCs w:val="24"/>
      <w:lang w:val="en-GB"/>
    </w:rPr>
  </w:style>
  <w:style w:type="paragraph" w:styleId="Zaglavlje">
    <w:name w:val="header"/>
    <w:basedOn w:val="Normal"/>
    <w:link w:val="ZaglavljeChar"/>
    <w:uiPriority w:val="99"/>
    <w:unhideWhenUsed/>
    <w:rsid w:val="002342F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42F3"/>
  </w:style>
  <w:style w:type="paragraph" w:styleId="Podnoje">
    <w:name w:val="footer"/>
    <w:basedOn w:val="Normal"/>
    <w:link w:val="PodnojeChar"/>
    <w:uiPriority w:val="99"/>
    <w:unhideWhenUsed/>
    <w:rsid w:val="002342F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342F3"/>
  </w:style>
  <w:style w:type="paragraph" w:styleId="Tekstkomentara">
    <w:name w:val="annotation text"/>
    <w:basedOn w:val="Normal"/>
    <w:link w:val="TekstkomentaraChar"/>
    <w:semiHidden/>
    <w:rsid w:val="002D431B"/>
    <w:pPr>
      <w:spacing w:after="0" w:line="240" w:lineRule="auto"/>
    </w:pPr>
    <w:rPr>
      <w:rFonts w:ascii="Times New Roman" w:eastAsia="Times New Roman" w:hAnsi="Times New Roman" w:cs="Times New Roman"/>
      <w:noProof/>
      <w:sz w:val="20"/>
      <w:szCs w:val="20"/>
    </w:rPr>
  </w:style>
  <w:style w:type="character" w:customStyle="1" w:styleId="TekstkomentaraChar">
    <w:name w:val="Tekst komentara Char"/>
    <w:basedOn w:val="Zadanifontodlomka"/>
    <w:link w:val="Tekstkomentara"/>
    <w:semiHidden/>
    <w:rsid w:val="002D431B"/>
    <w:rPr>
      <w:rFonts w:ascii="Times New Roman" w:eastAsia="Times New Roman" w:hAnsi="Times New Roman" w:cs="Times New Roman"/>
      <w:noProof/>
      <w:sz w:val="20"/>
      <w:szCs w:val="20"/>
    </w:rPr>
  </w:style>
  <w:style w:type="paragraph" w:styleId="Tekstbalonia">
    <w:name w:val="Balloon Text"/>
    <w:basedOn w:val="Normal"/>
    <w:link w:val="TekstbaloniaChar"/>
    <w:uiPriority w:val="99"/>
    <w:semiHidden/>
    <w:unhideWhenUsed/>
    <w:rsid w:val="00752D4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52D46"/>
    <w:rPr>
      <w:rFonts w:ascii="Segoe UI" w:hAnsi="Segoe UI" w:cs="Segoe UI"/>
      <w:sz w:val="18"/>
      <w:szCs w:val="18"/>
    </w:rPr>
  </w:style>
  <w:style w:type="paragraph" w:styleId="Odlomakpopisa">
    <w:name w:val="List Paragraph"/>
    <w:basedOn w:val="Normal"/>
    <w:link w:val="OdlomakpopisaChar"/>
    <w:uiPriority w:val="34"/>
    <w:qFormat/>
    <w:rsid w:val="00C9499F"/>
    <w:pPr>
      <w:ind w:left="720"/>
      <w:contextualSpacing/>
    </w:pPr>
  </w:style>
  <w:style w:type="character" w:customStyle="1" w:styleId="OdlomakpopisaChar">
    <w:name w:val="Odlomak popisa Char"/>
    <w:basedOn w:val="Zadanifontodlomka"/>
    <w:link w:val="Odlomakpopisa"/>
    <w:uiPriority w:val="34"/>
    <w:rsid w:val="00A75F2C"/>
  </w:style>
  <w:style w:type="character" w:styleId="Nerijeenospominjanje">
    <w:name w:val="Unresolved Mention"/>
    <w:basedOn w:val="Zadanifontodlomka"/>
    <w:uiPriority w:val="99"/>
    <w:semiHidden/>
    <w:unhideWhenUsed/>
    <w:rsid w:val="00535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5554">
      <w:bodyDiv w:val="1"/>
      <w:marLeft w:val="0"/>
      <w:marRight w:val="0"/>
      <w:marTop w:val="0"/>
      <w:marBottom w:val="0"/>
      <w:divBdr>
        <w:top w:val="none" w:sz="0" w:space="0" w:color="auto"/>
        <w:left w:val="none" w:sz="0" w:space="0" w:color="auto"/>
        <w:bottom w:val="none" w:sz="0" w:space="0" w:color="auto"/>
        <w:right w:val="none" w:sz="0" w:space="0" w:color="auto"/>
      </w:divBdr>
    </w:div>
    <w:div w:id="17437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virj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89D27-ACEF-4657-8ABC-7E2FDD60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Pages>
  <Words>483</Words>
  <Characters>2759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Kristina Filipović Općina Virje</cp:lastModifiedBy>
  <cp:revision>167</cp:revision>
  <cp:lastPrinted>2022-09-29T10:51:00Z</cp:lastPrinted>
  <dcterms:created xsi:type="dcterms:W3CDTF">2015-04-08T09:15:00Z</dcterms:created>
  <dcterms:modified xsi:type="dcterms:W3CDTF">2024-07-16T07:45:00Z</dcterms:modified>
</cp:coreProperties>
</file>