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56EF" w14:textId="77777777" w:rsidR="001126B5" w:rsidRPr="0013334B" w:rsidRDefault="002C74C5" w:rsidP="002C74C5">
      <w:pPr>
        <w:rPr>
          <w:lang w:val="hr-HR"/>
        </w:rPr>
      </w:pPr>
      <w:r w:rsidRPr="0013334B">
        <w:rPr>
          <w:noProof/>
          <w:lang w:val="hr-HR"/>
        </w:rPr>
        <w:drawing>
          <wp:anchor distT="0" distB="0" distL="114300" distR="114300" simplePos="0" relativeHeight="251659264" behindDoc="0" locked="0" layoutInCell="1" allowOverlap="1" wp14:anchorId="7C1F89FE" wp14:editId="14191D9A">
            <wp:simplePos x="0" y="0"/>
            <wp:positionH relativeFrom="margin">
              <wp:align>left</wp:align>
            </wp:positionH>
            <wp:positionV relativeFrom="paragraph">
              <wp:posOffset>0</wp:posOffset>
            </wp:positionV>
            <wp:extent cx="514350" cy="647700"/>
            <wp:effectExtent l="0" t="0" r="0" b="0"/>
            <wp:wrapTopAndBottom/>
            <wp:docPr id="132380707"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pic:spPr>
                </pic:pic>
              </a:graphicData>
            </a:graphic>
            <wp14:sizeRelH relativeFrom="page">
              <wp14:pctWidth>0</wp14:pctWidth>
            </wp14:sizeRelH>
            <wp14:sizeRelV relativeFrom="page">
              <wp14:pctHeight>0</wp14:pctHeight>
            </wp14:sizeRelV>
          </wp:anchor>
        </w:drawing>
      </w:r>
    </w:p>
    <w:p w14:paraId="03302F73" w14:textId="0FBE44BA" w:rsidR="002C74C5" w:rsidRPr="0013334B" w:rsidRDefault="002C74C5" w:rsidP="002C74C5">
      <w:pPr>
        <w:rPr>
          <w:lang w:val="hr-HR"/>
        </w:rPr>
      </w:pPr>
      <w:r w:rsidRPr="0013334B">
        <w:rPr>
          <w:rFonts w:eastAsia="Batang"/>
          <w:lang w:val="hr-HR"/>
        </w:rPr>
        <w:t>REPUBLIKA HRVATSKA</w:t>
      </w:r>
      <w:r w:rsidRPr="0013334B">
        <w:rPr>
          <w:rFonts w:eastAsia="Batang"/>
          <w:lang w:val="hr-HR"/>
        </w:rPr>
        <w:tab/>
      </w:r>
      <w:r w:rsidRPr="0013334B">
        <w:rPr>
          <w:rFonts w:eastAsia="Batang"/>
          <w:lang w:val="hr-HR"/>
        </w:rPr>
        <w:tab/>
      </w:r>
      <w:r w:rsidRPr="0013334B">
        <w:rPr>
          <w:rFonts w:eastAsia="Batang"/>
          <w:lang w:val="hr-HR"/>
        </w:rPr>
        <w:tab/>
      </w:r>
      <w:r w:rsidRPr="0013334B">
        <w:rPr>
          <w:rFonts w:eastAsia="Batang"/>
          <w:lang w:val="hr-HR"/>
        </w:rPr>
        <w:tab/>
      </w:r>
      <w:r w:rsidRPr="0013334B">
        <w:rPr>
          <w:rFonts w:eastAsia="Batang"/>
          <w:lang w:val="hr-HR"/>
        </w:rPr>
        <w:tab/>
      </w:r>
      <w:r w:rsidRPr="0013334B">
        <w:rPr>
          <w:rFonts w:eastAsia="Batang"/>
          <w:lang w:val="hr-HR"/>
        </w:rPr>
        <w:tab/>
      </w:r>
      <w:r w:rsidRPr="0013334B">
        <w:rPr>
          <w:rFonts w:eastAsia="Batang"/>
          <w:lang w:val="hr-HR"/>
        </w:rPr>
        <w:tab/>
      </w:r>
    </w:p>
    <w:p w14:paraId="6A990A91" w14:textId="77777777" w:rsidR="002C74C5" w:rsidRPr="0013334B" w:rsidRDefault="002C74C5" w:rsidP="002C74C5">
      <w:pPr>
        <w:rPr>
          <w:rFonts w:eastAsia="Batang"/>
          <w:lang w:val="hr-HR"/>
        </w:rPr>
      </w:pPr>
      <w:r w:rsidRPr="0013334B">
        <w:rPr>
          <w:rFonts w:eastAsia="Batang"/>
          <w:lang w:val="hr-HR"/>
        </w:rPr>
        <w:t>SISAČKO-MOSLAVAČKA ŽUPANIJA</w:t>
      </w:r>
    </w:p>
    <w:p w14:paraId="0C375AF0" w14:textId="77777777" w:rsidR="002C74C5" w:rsidRPr="0013334B" w:rsidRDefault="002C74C5" w:rsidP="002C74C5">
      <w:pPr>
        <w:rPr>
          <w:rFonts w:eastAsia="Batang"/>
          <w:lang w:val="hr-HR"/>
        </w:rPr>
      </w:pPr>
      <w:r w:rsidRPr="0013334B">
        <w:rPr>
          <w:rFonts w:eastAsia="Batang"/>
          <w:lang w:val="hr-HR"/>
        </w:rPr>
        <w:t>OPĆINA VELIKA LUDINA</w:t>
      </w:r>
    </w:p>
    <w:p w14:paraId="42A84FC7" w14:textId="77777777" w:rsidR="002C74C5" w:rsidRPr="0013334B" w:rsidRDefault="002C74C5" w:rsidP="002C74C5">
      <w:pPr>
        <w:rPr>
          <w:rFonts w:eastAsia="Batang"/>
          <w:lang w:val="hr-HR"/>
        </w:rPr>
      </w:pPr>
      <w:r w:rsidRPr="0013334B">
        <w:rPr>
          <w:rFonts w:eastAsia="Batang"/>
          <w:lang w:val="hr-HR"/>
        </w:rPr>
        <w:t>OPĆINSKO VIJEĆE</w:t>
      </w:r>
    </w:p>
    <w:p w14:paraId="4E094DAC" w14:textId="77777777" w:rsidR="002C74C5" w:rsidRPr="0013334B" w:rsidRDefault="002C74C5" w:rsidP="002C74C5">
      <w:pPr>
        <w:pStyle w:val="Default"/>
        <w:jc w:val="both"/>
        <w:rPr>
          <w:rFonts w:ascii="Times New Roman" w:hAnsi="Times New Roman" w:cs="Times New Roman"/>
          <w:color w:val="auto"/>
        </w:rPr>
      </w:pPr>
    </w:p>
    <w:p w14:paraId="55F5AB28" w14:textId="77777777" w:rsidR="002C74C5" w:rsidRPr="0013334B" w:rsidRDefault="002C74C5" w:rsidP="002C74C5">
      <w:pPr>
        <w:pStyle w:val="Default"/>
        <w:jc w:val="both"/>
        <w:rPr>
          <w:rFonts w:ascii="Times New Roman" w:hAnsi="Times New Roman" w:cs="Times New Roman"/>
          <w:color w:val="auto"/>
        </w:rPr>
      </w:pPr>
      <w:r w:rsidRPr="0013334B">
        <w:rPr>
          <w:rFonts w:ascii="Times New Roman" w:hAnsi="Times New Roman" w:cs="Times New Roman"/>
          <w:color w:val="auto"/>
        </w:rPr>
        <w:t>KLASA: 363-01/26-01/</w:t>
      </w:r>
    </w:p>
    <w:p w14:paraId="4CB3F80B" w14:textId="77777777" w:rsidR="002C74C5" w:rsidRPr="0013334B" w:rsidRDefault="002C74C5" w:rsidP="002C74C5">
      <w:pPr>
        <w:pStyle w:val="Default"/>
        <w:jc w:val="both"/>
        <w:rPr>
          <w:rFonts w:ascii="Times New Roman" w:hAnsi="Times New Roman" w:cs="Times New Roman"/>
          <w:color w:val="auto"/>
        </w:rPr>
      </w:pPr>
      <w:r w:rsidRPr="0013334B">
        <w:rPr>
          <w:rFonts w:ascii="Times New Roman" w:hAnsi="Times New Roman" w:cs="Times New Roman"/>
          <w:color w:val="auto"/>
        </w:rPr>
        <w:t>URBROJ: 2176-19-02-26-</w:t>
      </w:r>
    </w:p>
    <w:p w14:paraId="2F3FA805" w14:textId="77777777" w:rsidR="002C74C5" w:rsidRPr="0013334B" w:rsidRDefault="002C74C5" w:rsidP="002C74C5">
      <w:pPr>
        <w:pStyle w:val="Default"/>
        <w:jc w:val="both"/>
        <w:rPr>
          <w:rFonts w:ascii="Times New Roman" w:hAnsi="Times New Roman" w:cs="Times New Roman"/>
          <w:color w:val="auto"/>
        </w:rPr>
      </w:pPr>
    </w:p>
    <w:p w14:paraId="381DA27B" w14:textId="77777777" w:rsidR="002C74C5" w:rsidRPr="0013334B" w:rsidRDefault="002C74C5" w:rsidP="002C74C5">
      <w:pPr>
        <w:pStyle w:val="Default"/>
        <w:jc w:val="both"/>
        <w:rPr>
          <w:rFonts w:ascii="Times New Roman" w:hAnsi="Times New Roman" w:cs="Times New Roman"/>
          <w:color w:val="auto"/>
        </w:rPr>
      </w:pPr>
      <w:r w:rsidRPr="0013334B">
        <w:rPr>
          <w:rFonts w:ascii="Times New Roman" w:hAnsi="Times New Roman" w:cs="Times New Roman"/>
          <w:color w:val="auto"/>
        </w:rPr>
        <w:t>Velika Ludina, ______________2026.</w:t>
      </w:r>
    </w:p>
    <w:p w14:paraId="181D0DAD" w14:textId="77777777" w:rsidR="002C74C5" w:rsidRPr="0013334B" w:rsidRDefault="002C74C5" w:rsidP="00EA1ECE">
      <w:pPr>
        <w:jc w:val="both"/>
        <w:rPr>
          <w:lang w:val="hr-HR"/>
        </w:rPr>
      </w:pPr>
    </w:p>
    <w:p w14:paraId="4C32A6B4" w14:textId="21259B86" w:rsidR="00EA654E" w:rsidRPr="0013334B" w:rsidRDefault="006713B7" w:rsidP="00EA1ECE">
      <w:pPr>
        <w:jc w:val="both"/>
        <w:rPr>
          <w:lang w:val="hr-HR"/>
        </w:rPr>
      </w:pPr>
      <w:r w:rsidRPr="0013334B">
        <w:rPr>
          <w:lang w:val="hr-HR"/>
        </w:rPr>
        <w:tab/>
      </w:r>
      <w:r w:rsidR="002C74C5" w:rsidRPr="0013334B">
        <w:rPr>
          <w:lang w:val="hr-HR"/>
        </w:rPr>
        <w:t xml:space="preserve">Na temelju članaka 35. stavka 2. Zakona o vlasništvu i drugim stvarnim pravima (Narodne novine broj 91/96, 68/98, 137/99, 22/00, 73/00, 114/01, 79/06, 141/06, 146/08, 38/09, 153/09, 143/12 i 152/14, 81/15, 94/17), članka 35. stavka 1. točka 2. Zakona o lokalnoj i područnoj (regionalnoj) samoupravi (Narodne novine broj 33/01, 60/01, 129/05, 109/07, 125/08, 36/09, 150/11, 144/12, 19/13 i 137/15, 123/17, 98/19, 144/20) te članka 34. Statuta Općine Velika Ludina („Službene novine Općine Velika Ludina“ br. 3/22, 5/22 i 8/23), Općinsko vijeće Općine Velika Ludina na svojoj </w:t>
      </w:r>
      <w:r w:rsidR="008905FE">
        <w:rPr>
          <w:lang w:val="hr-HR"/>
        </w:rPr>
        <w:t>6</w:t>
      </w:r>
      <w:r w:rsidR="002C74C5" w:rsidRPr="0013334B">
        <w:rPr>
          <w:lang w:val="hr-HR"/>
        </w:rPr>
        <w:t>. sjednici održanoj dana _______.2026. godine, donosi </w:t>
      </w:r>
    </w:p>
    <w:p w14:paraId="75FAB18A" w14:textId="77777777" w:rsidR="00EA654E" w:rsidRPr="0013334B" w:rsidRDefault="00EA654E" w:rsidP="00EA654E">
      <w:pPr>
        <w:shd w:val="clear" w:color="auto" w:fill="FFFFFF"/>
        <w:rPr>
          <w:lang w:val="hr-HR"/>
        </w:rPr>
      </w:pPr>
    </w:p>
    <w:p w14:paraId="2D79F7D1" w14:textId="77777777" w:rsidR="00EA654E" w:rsidRPr="0013334B" w:rsidRDefault="00EA654E" w:rsidP="00EA654E">
      <w:pPr>
        <w:jc w:val="center"/>
        <w:rPr>
          <w:b/>
          <w:color w:val="000000"/>
          <w:sz w:val="28"/>
          <w:szCs w:val="28"/>
          <w:lang w:val="hr-HR"/>
        </w:rPr>
      </w:pPr>
      <w:r w:rsidRPr="0013334B">
        <w:rPr>
          <w:b/>
          <w:color w:val="000000"/>
          <w:sz w:val="28"/>
          <w:szCs w:val="28"/>
          <w:lang w:val="hr-HR"/>
        </w:rPr>
        <w:t>ODLUKU</w:t>
      </w:r>
    </w:p>
    <w:p w14:paraId="6ED0788D" w14:textId="77777777" w:rsidR="004C48F5" w:rsidRPr="0013334B" w:rsidRDefault="004C48F5" w:rsidP="00EA654E">
      <w:pPr>
        <w:jc w:val="center"/>
        <w:rPr>
          <w:b/>
          <w:sz w:val="28"/>
          <w:szCs w:val="28"/>
          <w:lang w:val="hr-HR"/>
        </w:rPr>
      </w:pPr>
      <w:r w:rsidRPr="0013334B">
        <w:rPr>
          <w:b/>
          <w:color w:val="000000"/>
          <w:sz w:val="28"/>
          <w:szCs w:val="28"/>
          <w:lang w:val="hr-HR"/>
        </w:rPr>
        <w:t xml:space="preserve">o </w:t>
      </w:r>
      <w:r w:rsidRPr="0013334B">
        <w:rPr>
          <w:b/>
          <w:sz w:val="28"/>
          <w:szCs w:val="28"/>
          <w:lang w:val="hr-HR"/>
        </w:rPr>
        <w:t xml:space="preserve">postupku i visini naknade za osnivanje prava služnosti i prava puta </w:t>
      </w:r>
    </w:p>
    <w:p w14:paraId="3B24C9FE" w14:textId="4B9D0962" w:rsidR="00EA654E" w:rsidRPr="0013334B" w:rsidRDefault="004C48F5" w:rsidP="00EA654E">
      <w:pPr>
        <w:jc w:val="center"/>
        <w:rPr>
          <w:b/>
          <w:sz w:val="28"/>
          <w:szCs w:val="28"/>
          <w:lang w:val="hr-HR"/>
        </w:rPr>
      </w:pPr>
      <w:r w:rsidRPr="0013334B">
        <w:rPr>
          <w:b/>
          <w:sz w:val="28"/>
          <w:szCs w:val="28"/>
          <w:lang w:val="hr-HR"/>
        </w:rPr>
        <w:t>na nekretninama u vlasništvu Općine Velika Ludina</w:t>
      </w:r>
    </w:p>
    <w:p w14:paraId="0D65F08A" w14:textId="77777777" w:rsidR="00EA654E" w:rsidRPr="0013334B" w:rsidRDefault="00EA654E" w:rsidP="00EA654E">
      <w:pPr>
        <w:jc w:val="both"/>
        <w:rPr>
          <w:b/>
          <w:lang w:val="hr-HR"/>
        </w:rPr>
      </w:pPr>
    </w:p>
    <w:p w14:paraId="1AC99AC1" w14:textId="77777777" w:rsidR="00EA654E" w:rsidRPr="0013334B" w:rsidRDefault="00EA654E" w:rsidP="00EA654E">
      <w:pPr>
        <w:jc w:val="both"/>
        <w:rPr>
          <w:b/>
          <w:lang w:val="hr-HR"/>
        </w:rPr>
      </w:pPr>
    </w:p>
    <w:p w14:paraId="43428F91" w14:textId="77777777" w:rsidR="00EA654E" w:rsidRPr="0013334B" w:rsidRDefault="00EA654E" w:rsidP="00EA654E">
      <w:pPr>
        <w:jc w:val="both"/>
        <w:rPr>
          <w:b/>
          <w:lang w:val="hr-HR"/>
        </w:rPr>
      </w:pPr>
      <w:r w:rsidRPr="0013334B">
        <w:rPr>
          <w:b/>
          <w:lang w:val="hr-HR"/>
        </w:rPr>
        <w:t xml:space="preserve">I. OPĆE ODREDBE </w:t>
      </w:r>
    </w:p>
    <w:p w14:paraId="6B8A8304" w14:textId="77777777" w:rsidR="00EA654E" w:rsidRPr="0013334B" w:rsidRDefault="00EA654E" w:rsidP="00EA654E">
      <w:pPr>
        <w:jc w:val="center"/>
        <w:rPr>
          <w:b/>
          <w:lang w:val="hr-HR"/>
        </w:rPr>
      </w:pPr>
      <w:r w:rsidRPr="0013334B">
        <w:rPr>
          <w:b/>
          <w:lang w:val="hr-HR"/>
        </w:rPr>
        <w:t>Članak 1.</w:t>
      </w:r>
    </w:p>
    <w:p w14:paraId="15ACBEA5" w14:textId="77777777" w:rsidR="007A6676" w:rsidRPr="0013334B" w:rsidRDefault="007A6676" w:rsidP="00EA654E">
      <w:pPr>
        <w:jc w:val="center"/>
        <w:rPr>
          <w:b/>
          <w:lang w:val="hr-HR"/>
        </w:rPr>
      </w:pPr>
    </w:p>
    <w:p w14:paraId="574B7732" w14:textId="775F5302" w:rsidR="00694398" w:rsidRPr="0013334B" w:rsidRDefault="00694398" w:rsidP="00694398">
      <w:pPr>
        <w:jc w:val="both"/>
        <w:rPr>
          <w:lang w:val="hr-HR"/>
        </w:rPr>
      </w:pPr>
      <w:r w:rsidRPr="0013334B">
        <w:rPr>
          <w:lang w:val="hr-HR"/>
        </w:rPr>
        <w:t>Ovom Odlukom propisuje se postupak i visina naknade za osnivanje prava služnosti na nerazvrstanim cestama i ostalim javnim površinama u vlasništvu Općine Velika Ludina u svrhu izgradnje, polaganja i održavanja vodova i pripadajućih objekata na vodovima, elektroničkih komunikacijskih uređaja te u svrhu izgradnje prilaza, staza i slično.</w:t>
      </w:r>
    </w:p>
    <w:p w14:paraId="0528976E" w14:textId="77777777" w:rsidR="00694398" w:rsidRPr="0013334B" w:rsidRDefault="00694398" w:rsidP="00694398">
      <w:pPr>
        <w:jc w:val="both"/>
        <w:rPr>
          <w:lang w:val="hr-HR"/>
        </w:rPr>
      </w:pPr>
    </w:p>
    <w:p w14:paraId="0145F769" w14:textId="77777777" w:rsidR="00694398" w:rsidRPr="0013334B" w:rsidRDefault="00694398" w:rsidP="00694398">
      <w:pPr>
        <w:jc w:val="both"/>
        <w:rPr>
          <w:lang w:val="hr-HR"/>
        </w:rPr>
      </w:pPr>
      <w:r w:rsidRPr="0013334B">
        <w:rPr>
          <w:lang w:val="hr-HR"/>
        </w:rPr>
        <w:t>U svrhu izgradnje, polaganja i održavanja elektroničkih komunikacijskih uređaja može se umjesto prava služnosti osnovati pravo puta u smislu Zakona o elektroničkim komunikacijama i odgovarajućih podzakonskih propisa donesenih na temelju navedenog zakona.</w:t>
      </w:r>
    </w:p>
    <w:p w14:paraId="3BD12C63" w14:textId="74311D35" w:rsidR="00EA654E" w:rsidRPr="0013334B" w:rsidRDefault="00EA654E" w:rsidP="00EA654E">
      <w:pPr>
        <w:jc w:val="both"/>
        <w:rPr>
          <w:lang w:val="hr-HR"/>
        </w:rPr>
      </w:pPr>
    </w:p>
    <w:p w14:paraId="62A09639" w14:textId="77777777" w:rsidR="00EA654E" w:rsidRPr="0013334B" w:rsidRDefault="00EA654E" w:rsidP="00EA654E">
      <w:pPr>
        <w:spacing w:line="240" w:lineRule="atLeast"/>
        <w:ind w:firstLine="720"/>
        <w:jc w:val="both"/>
        <w:rPr>
          <w:lang w:val="hr-HR"/>
        </w:rPr>
      </w:pPr>
    </w:p>
    <w:p w14:paraId="45AFF4C1" w14:textId="77777777" w:rsidR="00EA654E" w:rsidRPr="0013334B" w:rsidRDefault="00EA654E" w:rsidP="00EA654E">
      <w:pPr>
        <w:spacing w:line="240" w:lineRule="atLeast"/>
        <w:jc w:val="center"/>
        <w:rPr>
          <w:b/>
          <w:lang w:val="hr-HR"/>
        </w:rPr>
      </w:pPr>
      <w:r w:rsidRPr="0013334B">
        <w:rPr>
          <w:b/>
          <w:lang w:val="hr-HR"/>
        </w:rPr>
        <w:t>Članak 2.</w:t>
      </w:r>
    </w:p>
    <w:p w14:paraId="552C5D25" w14:textId="77777777" w:rsidR="007A6676" w:rsidRPr="0013334B" w:rsidRDefault="007A6676" w:rsidP="00EA654E">
      <w:pPr>
        <w:spacing w:line="240" w:lineRule="atLeast"/>
        <w:jc w:val="center"/>
        <w:rPr>
          <w:b/>
          <w:lang w:val="hr-HR"/>
        </w:rPr>
      </w:pPr>
    </w:p>
    <w:p w14:paraId="066E299C" w14:textId="43524E1E" w:rsidR="00EA654E" w:rsidRPr="0013334B" w:rsidRDefault="00EA654E" w:rsidP="00A902AF">
      <w:pPr>
        <w:jc w:val="both"/>
        <w:rPr>
          <w:lang w:val="hr-HR"/>
        </w:rPr>
      </w:pPr>
      <w:r w:rsidRPr="0013334B">
        <w:rPr>
          <w:lang w:val="hr-HR"/>
        </w:rPr>
        <w:t xml:space="preserve"> </w:t>
      </w:r>
      <w:r w:rsidR="00A902AF" w:rsidRPr="0013334B">
        <w:rPr>
          <w:lang w:val="hr-HR"/>
        </w:rPr>
        <w:t>Nekretnine kojima upravlja Općina, u smislu ove Odluke, su nekretnine u vlasništvu Općine Velika Ludina te javne površine na području Općine Velika Ludina čije je korištenje namijenjeno svima i pod jednakim uvjetima, a kojima Općina Velika Ludina upravlja temeljem pozitivnih pravnih propisa.</w:t>
      </w:r>
    </w:p>
    <w:p w14:paraId="4B3F05A9" w14:textId="77777777" w:rsidR="00EA654E" w:rsidRPr="0013334B" w:rsidRDefault="00EA654E" w:rsidP="00EA654E">
      <w:pPr>
        <w:spacing w:line="240" w:lineRule="atLeast"/>
        <w:jc w:val="both"/>
        <w:rPr>
          <w:lang w:val="hr-HR"/>
        </w:rPr>
      </w:pPr>
      <w:r w:rsidRPr="0013334B">
        <w:rPr>
          <w:lang w:val="hr-HR"/>
        </w:rPr>
        <w:tab/>
      </w:r>
    </w:p>
    <w:p w14:paraId="3130BB96" w14:textId="77777777" w:rsidR="007A6676" w:rsidRPr="0013334B" w:rsidRDefault="007A6676" w:rsidP="00EA654E">
      <w:pPr>
        <w:spacing w:line="240" w:lineRule="atLeast"/>
        <w:jc w:val="both"/>
        <w:rPr>
          <w:lang w:val="hr-HR"/>
        </w:rPr>
      </w:pPr>
    </w:p>
    <w:p w14:paraId="4BC902E1" w14:textId="77777777" w:rsidR="00EA654E" w:rsidRPr="0013334B" w:rsidRDefault="00EA654E" w:rsidP="00EA654E">
      <w:pPr>
        <w:spacing w:line="240" w:lineRule="atLeast"/>
        <w:jc w:val="center"/>
        <w:rPr>
          <w:b/>
          <w:lang w:val="hr-HR"/>
        </w:rPr>
      </w:pPr>
      <w:r w:rsidRPr="0013334B">
        <w:rPr>
          <w:b/>
          <w:lang w:val="hr-HR"/>
        </w:rPr>
        <w:lastRenderedPageBreak/>
        <w:t>Članak 3.</w:t>
      </w:r>
    </w:p>
    <w:p w14:paraId="50EA45E2" w14:textId="77777777" w:rsidR="007A6676" w:rsidRPr="0013334B" w:rsidRDefault="007A6676" w:rsidP="00EA654E">
      <w:pPr>
        <w:spacing w:line="240" w:lineRule="atLeast"/>
        <w:jc w:val="center"/>
        <w:rPr>
          <w:b/>
          <w:lang w:val="hr-HR"/>
        </w:rPr>
      </w:pPr>
    </w:p>
    <w:p w14:paraId="79804D73" w14:textId="3AB53BC1" w:rsidR="00EA654E" w:rsidRPr="0013334B" w:rsidRDefault="00EA654E" w:rsidP="00EA654E">
      <w:pPr>
        <w:spacing w:line="240" w:lineRule="atLeast"/>
        <w:jc w:val="both"/>
        <w:rPr>
          <w:b/>
          <w:lang w:val="hr-HR"/>
        </w:rPr>
      </w:pPr>
      <w:r w:rsidRPr="0013334B">
        <w:rPr>
          <w:lang w:val="hr-HR"/>
        </w:rPr>
        <w:t>Vodovima u smislu ove Odluke smatraju se vodovi i pripadajući objekti elektroenergetske, elektroničke komunikacijske, toplovodne, plinovodne, naftovodne vodovodne i odvodne infrastrukture, sukladno posebnom propisu kojim se propisuje sadržaj katastra infrastrukture.</w:t>
      </w:r>
    </w:p>
    <w:p w14:paraId="4A281B34" w14:textId="77777777" w:rsidR="00EA654E" w:rsidRPr="0013334B" w:rsidRDefault="00EA654E" w:rsidP="00EA654E">
      <w:pPr>
        <w:pStyle w:val="Tijeloteksta-uvlaka2"/>
        <w:tabs>
          <w:tab w:val="left" w:pos="0"/>
        </w:tabs>
        <w:ind w:left="0" w:firstLine="720"/>
        <w:rPr>
          <w:rFonts w:ascii="Times New Roman" w:hAnsi="Times New Roman" w:cs="Times New Roman"/>
          <w:lang w:val="hr-HR"/>
        </w:rPr>
      </w:pPr>
    </w:p>
    <w:p w14:paraId="7FA87F6A" w14:textId="77777777" w:rsidR="00EA654E" w:rsidRPr="0013334B" w:rsidRDefault="00EA654E" w:rsidP="00EA654E">
      <w:pPr>
        <w:spacing w:line="240" w:lineRule="atLeast"/>
        <w:jc w:val="center"/>
        <w:rPr>
          <w:b/>
          <w:lang w:val="hr-HR"/>
        </w:rPr>
      </w:pPr>
      <w:r w:rsidRPr="0013334B">
        <w:rPr>
          <w:b/>
          <w:lang w:val="hr-HR"/>
        </w:rPr>
        <w:t>Članak 4.</w:t>
      </w:r>
    </w:p>
    <w:p w14:paraId="094749CF" w14:textId="77777777" w:rsidR="00EE164F" w:rsidRPr="0013334B" w:rsidRDefault="00EE164F" w:rsidP="00EA654E">
      <w:pPr>
        <w:spacing w:line="240" w:lineRule="atLeast"/>
        <w:jc w:val="center"/>
        <w:rPr>
          <w:b/>
          <w:lang w:val="hr-HR"/>
        </w:rPr>
      </w:pPr>
    </w:p>
    <w:p w14:paraId="7E2D0A6D" w14:textId="76FD51B0" w:rsidR="00EA654E" w:rsidRPr="0013334B" w:rsidRDefault="00000CB5" w:rsidP="00EA654E">
      <w:pPr>
        <w:spacing w:line="240" w:lineRule="atLeast"/>
        <w:jc w:val="both"/>
        <w:rPr>
          <w:lang w:val="hr-HR"/>
        </w:rPr>
      </w:pPr>
      <w:r w:rsidRPr="0013334B">
        <w:rPr>
          <w:lang w:val="hr-HR"/>
        </w:rPr>
        <w:t>P</w:t>
      </w:r>
      <w:r w:rsidR="00EA654E" w:rsidRPr="0013334B">
        <w:rPr>
          <w:lang w:val="hr-HR"/>
        </w:rPr>
        <w:t>rav</w:t>
      </w:r>
      <w:r w:rsidRPr="0013334B">
        <w:rPr>
          <w:lang w:val="hr-HR"/>
        </w:rPr>
        <w:t>o</w:t>
      </w:r>
      <w:r w:rsidR="00EA654E" w:rsidRPr="0013334B">
        <w:rPr>
          <w:lang w:val="hr-HR"/>
        </w:rPr>
        <w:t xml:space="preserve"> služnosti osniva</w:t>
      </w:r>
      <w:r w:rsidRPr="0013334B">
        <w:rPr>
          <w:lang w:val="hr-HR"/>
        </w:rPr>
        <w:t xml:space="preserve"> se ugovorom o osnivanju</w:t>
      </w:r>
      <w:r w:rsidR="00EA654E" w:rsidRPr="0013334B">
        <w:rPr>
          <w:lang w:val="hr-HR"/>
        </w:rPr>
        <w:t xml:space="preserve"> prava služnosti, a </w:t>
      </w:r>
      <w:r w:rsidRPr="0013334B">
        <w:rPr>
          <w:lang w:val="hr-HR"/>
        </w:rPr>
        <w:t xml:space="preserve">njime se služnost </w:t>
      </w:r>
      <w:r w:rsidR="00EA654E" w:rsidRPr="0013334B">
        <w:rPr>
          <w:lang w:val="hr-HR"/>
        </w:rPr>
        <w:t xml:space="preserve">može osnovati </w:t>
      </w:r>
      <w:r w:rsidR="00544FF3" w:rsidRPr="0013334B">
        <w:rPr>
          <w:lang w:val="hr-HR"/>
        </w:rPr>
        <w:t xml:space="preserve">i na određeno </w:t>
      </w:r>
      <w:r w:rsidR="00EA654E" w:rsidRPr="0013334B">
        <w:rPr>
          <w:lang w:val="hr-HR"/>
        </w:rPr>
        <w:t xml:space="preserve">vrijeme. </w:t>
      </w:r>
    </w:p>
    <w:p w14:paraId="20F600CB" w14:textId="6F33CAF7" w:rsidR="00544FF3" w:rsidRPr="0013334B" w:rsidRDefault="00544FF3" w:rsidP="00EA654E">
      <w:pPr>
        <w:spacing w:line="240" w:lineRule="atLeast"/>
        <w:jc w:val="both"/>
        <w:rPr>
          <w:lang w:val="hr-HR"/>
        </w:rPr>
      </w:pPr>
      <w:r w:rsidRPr="0013334B">
        <w:rPr>
          <w:lang w:val="hr-HR"/>
        </w:rPr>
        <w:t>U ugovoru o osnivanju prava služnosti kojim se služnost osniva na određeno vrijeme odredit će se rok na koji se služnost osniva.</w:t>
      </w:r>
    </w:p>
    <w:p w14:paraId="188935B4" w14:textId="30FE53A7" w:rsidR="00EA654E" w:rsidRPr="0013334B" w:rsidRDefault="00EA654E" w:rsidP="00EA654E">
      <w:pPr>
        <w:spacing w:line="240" w:lineRule="atLeast"/>
        <w:jc w:val="both"/>
        <w:rPr>
          <w:lang w:val="hr-HR"/>
        </w:rPr>
      </w:pPr>
      <w:r w:rsidRPr="0013334B">
        <w:rPr>
          <w:lang w:val="hr-HR"/>
        </w:rPr>
        <w:t xml:space="preserve">Kopija katastarskoga plana s ucrtanom trasom </w:t>
      </w:r>
      <w:r w:rsidR="00544FF3" w:rsidRPr="0013334B">
        <w:rPr>
          <w:lang w:val="hr-HR"/>
        </w:rPr>
        <w:t>vodova</w:t>
      </w:r>
      <w:r w:rsidRPr="0013334B">
        <w:rPr>
          <w:lang w:val="hr-HR"/>
        </w:rPr>
        <w:t xml:space="preserve"> sastavni je dio ugovora o osnivanju prava služnosti. </w:t>
      </w:r>
    </w:p>
    <w:p w14:paraId="62DDF894" w14:textId="27DBF321" w:rsidR="00EA654E" w:rsidRPr="0013334B" w:rsidRDefault="00EA654E" w:rsidP="00EA654E">
      <w:pPr>
        <w:spacing w:line="240" w:lineRule="atLeast"/>
        <w:jc w:val="both"/>
        <w:rPr>
          <w:lang w:val="hr-HR"/>
        </w:rPr>
      </w:pPr>
      <w:r w:rsidRPr="0013334B">
        <w:rPr>
          <w:lang w:val="hr-HR"/>
        </w:rPr>
        <w:t>Ugovorom iz stavka 1. ovog članka uređuje se i visina i način plaćanja naknade, rok na koji se ugovor sklapa te ostala prava i obveze ugovornih strana.</w:t>
      </w:r>
    </w:p>
    <w:p w14:paraId="78963CD3" w14:textId="77777777" w:rsidR="00EA654E" w:rsidRPr="0013334B" w:rsidRDefault="00EA654E" w:rsidP="00EA654E">
      <w:pPr>
        <w:spacing w:line="240" w:lineRule="atLeast"/>
        <w:jc w:val="both"/>
        <w:rPr>
          <w:lang w:val="hr-HR"/>
        </w:rPr>
      </w:pPr>
    </w:p>
    <w:p w14:paraId="36A85C8B" w14:textId="77777777" w:rsidR="00EA654E" w:rsidRPr="0013334B" w:rsidRDefault="00EA654E" w:rsidP="00EA654E">
      <w:pPr>
        <w:jc w:val="center"/>
        <w:rPr>
          <w:b/>
          <w:lang w:val="hr-HR"/>
        </w:rPr>
      </w:pPr>
      <w:r w:rsidRPr="0013334B">
        <w:rPr>
          <w:b/>
          <w:lang w:val="hr-HR"/>
        </w:rPr>
        <w:t>Članak 5.</w:t>
      </w:r>
    </w:p>
    <w:p w14:paraId="57A62DFC" w14:textId="77777777" w:rsidR="00EE164F" w:rsidRPr="0013334B" w:rsidRDefault="00EE164F" w:rsidP="00EA654E">
      <w:pPr>
        <w:jc w:val="center"/>
        <w:rPr>
          <w:b/>
          <w:lang w:val="hr-HR"/>
        </w:rPr>
      </w:pPr>
    </w:p>
    <w:p w14:paraId="73F31DEE" w14:textId="3C0AFB13" w:rsidR="00EA654E" w:rsidRDefault="00544FF3" w:rsidP="00EA654E">
      <w:pPr>
        <w:jc w:val="both"/>
        <w:rPr>
          <w:lang w:val="hr-HR"/>
        </w:rPr>
      </w:pPr>
      <w:r w:rsidRPr="0013334B">
        <w:rPr>
          <w:lang w:val="hr-HR"/>
        </w:rPr>
        <w:t>Ugovor o osnivanju prava služnosti iz članka 4. stavka 1. ove Odluke prestaje na načine određene Zakonom o obveznim odnosima o prestanku obveza. Pravo služnosti osnovano na temelju tog ugovora prestaje brisanjem tog prava u zemljišnoj knjizi, ako je to pravo u toj knjizi upisano, a ako nije prestaje već prestankom ugovora kojim je osnovano</w:t>
      </w:r>
      <w:r w:rsidR="00EA654E" w:rsidRPr="0013334B">
        <w:rPr>
          <w:lang w:val="hr-HR"/>
        </w:rPr>
        <w:t>.</w:t>
      </w:r>
      <w:r w:rsidRPr="0013334B">
        <w:rPr>
          <w:lang w:val="hr-HR"/>
        </w:rPr>
        <w:t xml:space="preserve"> Ako je služnost tim ugovorom određena rokom, služnost prestaje kad rok istekne, a ako je služnost upisana u zemljišnoj knjizi, ona će prestati tek brisanjem.</w:t>
      </w:r>
      <w:r w:rsidR="00EA654E" w:rsidRPr="0013334B">
        <w:rPr>
          <w:lang w:val="hr-HR"/>
        </w:rPr>
        <w:t xml:space="preserve"> </w:t>
      </w:r>
    </w:p>
    <w:p w14:paraId="4C19D5AC" w14:textId="77777777" w:rsidR="00BB1739" w:rsidRPr="001D76E6" w:rsidRDefault="00BB1739" w:rsidP="00BB1739">
      <w:pPr>
        <w:jc w:val="both"/>
        <w:rPr>
          <w:lang w:val="hr-HR"/>
        </w:rPr>
      </w:pPr>
      <w:r w:rsidRPr="001D76E6">
        <w:rPr>
          <w:lang w:val="hr-HR"/>
        </w:rPr>
        <w:t xml:space="preserve">Služnost prestaje u slučaju ako Općina Velika Ludina odluči promijeniti svrhu ili način upotrebe poslužne nekretnine, a izvršavanje postojeće služnosti je prepreka novoj svrsi ili načinu upotrebe poslužne nekretnine. </w:t>
      </w:r>
    </w:p>
    <w:p w14:paraId="0BF188CD" w14:textId="2AB279D0" w:rsidR="00BB1739" w:rsidRPr="0013334B" w:rsidRDefault="00BB1739" w:rsidP="00EA654E">
      <w:pPr>
        <w:jc w:val="both"/>
        <w:rPr>
          <w:lang w:val="hr-HR"/>
        </w:rPr>
      </w:pPr>
      <w:r>
        <w:rPr>
          <w:lang w:val="hr-HR"/>
        </w:rPr>
        <w:t xml:space="preserve">Služnost prestaje i u slučaju da korisnik prava služnosti ne plati naknadu za pravo služnosti.  </w:t>
      </w:r>
    </w:p>
    <w:p w14:paraId="50D020B5" w14:textId="515508EC" w:rsidR="00EA654E" w:rsidRPr="0013334B" w:rsidRDefault="00EA654E" w:rsidP="00EA654E">
      <w:pPr>
        <w:jc w:val="both"/>
        <w:rPr>
          <w:lang w:val="hr-HR"/>
        </w:rPr>
      </w:pPr>
      <w:r w:rsidRPr="0013334B">
        <w:rPr>
          <w:lang w:val="hr-HR"/>
        </w:rPr>
        <w:t xml:space="preserve">Korisnik prava služnosti obvezuje </w:t>
      </w:r>
      <w:r w:rsidR="00544FF3" w:rsidRPr="0013334B">
        <w:rPr>
          <w:lang w:val="hr-HR"/>
        </w:rPr>
        <w:t>se da će</w:t>
      </w:r>
      <w:r w:rsidRPr="0013334B">
        <w:rPr>
          <w:lang w:val="hr-HR"/>
        </w:rPr>
        <w:t xml:space="preserve"> u slučaju potrebe, radi usklađenja s dokumentima prostornog uređenja</w:t>
      </w:r>
      <w:r w:rsidR="00BB1739" w:rsidRPr="00BB1739">
        <w:rPr>
          <w:lang w:val="hr-HR"/>
        </w:rPr>
        <w:t xml:space="preserve"> </w:t>
      </w:r>
      <w:r w:rsidR="00BB1739" w:rsidRPr="001D76E6">
        <w:rPr>
          <w:lang w:val="hr-HR"/>
        </w:rPr>
        <w:t>ili potrebama Općine Velika Ludina</w:t>
      </w:r>
      <w:r w:rsidR="00D74C78" w:rsidRPr="0013334B">
        <w:rPr>
          <w:lang w:val="hr-HR"/>
        </w:rPr>
        <w:t xml:space="preserve">, izmjestiti postojeće vodove o svom vlastitom trošku, osim ako taj trošak po posebnom propisu nije obveza </w:t>
      </w:r>
      <w:r w:rsidR="001E2DE4">
        <w:rPr>
          <w:lang w:val="hr-HR"/>
        </w:rPr>
        <w:t>Općine</w:t>
      </w:r>
      <w:r w:rsidR="00D74C78" w:rsidRPr="0013334B">
        <w:rPr>
          <w:lang w:val="hr-HR"/>
        </w:rPr>
        <w:t>.</w:t>
      </w:r>
      <w:r w:rsidRPr="0013334B">
        <w:rPr>
          <w:lang w:val="hr-HR"/>
        </w:rPr>
        <w:t xml:space="preserve"> </w:t>
      </w:r>
    </w:p>
    <w:p w14:paraId="5B83934C" w14:textId="77777777" w:rsidR="00EA654E" w:rsidRPr="0013334B" w:rsidRDefault="00EA654E" w:rsidP="00EA654E">
      <w:pPr>
        <w:jc w:val="center"/>
        <w:rPr>
          <w:b/>
          <w:lang w:val="hr-HR"/>
        </w:rPr>
      </w:pPr>
    </w:p>
    <w:p w14:paraId="61B6B8C1" w14:textId="77777777" w:rsidR="00EA654E" w:rsidRPr="0013334B" w:rsidRDefault="00EA654E" w:rsidP="00EA654E">
      <w:pPr>
        <w:jc w:val="center"/>
        <w:rPr>
          <w:b/>
          <w:lang w:val="hr-HR"/>
        </w:rPr>
      </w:pPr>
      <w:r w:rsidRPr="0013334B">
        <w:rPr>
          <w:b/>
          <w:lang w:val="hr-HR"/>
        </w:rPr>
        <w:t>Članak 6.</w:t>
      </w:r>
    </w:p>
    <w:p w14:paraId="7531753B" w14:textId="77777777" w:rsidR="005F3CF5" w:rsidRPr="0013334B" w:rsidRDefault="005F3CF5" w:rsidP="00EA654E">
      <w:pPr>
        <w:jc w:val="center"/>
        <w:rPr>
          <w:b/>
          <w:lang w:val="hr-HR"/>
        </w:rPr>
      </w:pPr>
    </w:p>
    <w:p w14:paraId="39DA9E67" w14:textId="79717BEB" w:rsidR="00EA654E" w:rsidRPr="0013334B" w:rsidRDefault="00EE164F" w:rsidP="00EA654E">
      <w:pPr>
        <w:jc w:val="both"/>
        <w:rPr>
          <w:lang w:val="hr-HR"/>
        </w:rPr>
      </w:pPr>
      <w:r w:rsidRPr="0013334B">
        <w:rPr>
          <w:lang w:val="hr-HR"/>
        </w:rPr>
        <w:t xml:space="preserve">Službenik Jedinstvenog upravnog odjela Općine Velika Ludina u čijoj je nadležnosti vođenje evidencije nerazvrstanih cesta i javnih površina, </w:t>
      </w:r>
      <w:r w:rsidR="00EA654E" w:rsidRPr="0013334B">
        <w:rPr>
          <w:lang w:val="hr-HR"/>
        </w:rPr>
        <w:t xml:space="preserve">dužan je uspostaviti i voditi evidenciju danih služnosti </w:t>
      </w:r>
      <w:r w:rsidRPr="0013334B">
        <w:rPr>
          <w:lang w:val="hr-HR"/>
        </w:rPr>
        <w:t>i prava puta</w:t>
      </w:r>
      <w:r w:rsidR="00EA654E" w:rsidRPr="0013334B">
        <w:rPr>
          <w:lang w:val="hr-HR"/>
        </w:rPr>
        <w:t>.</w:t>
      </w:r>
    </w:p>
    <w:p w14:paraId="12FBAA8A" w14:textId="77777777" w:rsidR="00EA654E" w:rsidRPr="0013334B" w:rsidRDefault="00EA654E" w:rsidP="00EA654E">
      <w:pPr>
        <w:rPr>
          <w:lang w:val="hr-HR"/>
        </w:rPr>
      </w:pPr>
    </w:p>
    <w:p w14:paraId="5BCA30CB" w14:textId="77777777" w:rsidR="00EA654E" w:rsidRPr="0013334B" w:rsidRDefault="00EA654E" w:rsidP="00EA654E">
      <w:pPr>
        <w:rPr>
          <w:b/>
          <w:lang w:val="hr-HR"/>
        </w:rPr>
      </w:pPr>
      <w:r w:rsidRPr="0013334B">
        <w:rPr>
          <w:b/>
          <w:lang w:val="hr-HR"/>
        </w:rPr>
        <w:t>II. VISINA I NAČIN PLAĆANJA NAKNADE ZA PRAVO SLUŽNOSTI</w:t>
      </w:r>
    </w:p>
    <w:p w14:paraId="76BED294" w14:textId="77777777" w:rsidR="00EA654E" w:rsidRPr="0013334B" w:rsidRDefault="00EA654E" w:rsidP="00EA654E">
      <w:pPr>
        <w:rPr>
          <w:b/>
          <w:lang w:val="hr-HR"/>
        </w:rPr>
      </w:pPr>
    </w:p>
    <w:p w14:paraId="11A17B1E" w14:textId="77777777" w:rsidR="00EA654E" w:rsidRPr="0013334B" w:rsidRDefault="00EA654E" w:rsidP="00EA654E">
      <w:pPr>
        <w:jc w:val="center"/>
        <w:rPr>
          <w:b/>
          <w:lang w:val="hr-HR"/>
        </w:rPr>
      </w:pPr>
      <w:r w:rsidRPr="0013334B">
        <w:rPr>
          <w:b/>
          <w:lang w:val="hr-HR"/>
        </w:rPr>
        <w:t xml:space="preserve">Članak </w:t>
      </w:r>
      <w:r w:rsidR="00EF6398" w:rsidRPr="0013334B">
        <w:rPr>
          <w:b/>
          <w:lang w:val="hr-HR"/>
        </w:rPr>
        <w:t>7</w:t>
      </w:r>
      <w:r w:rsidRPr="0013334B">
        <w:rPr>
          <w:b/>
          <w:lang w:val="hr-HR"/>
        </w:rPr>
        <w:t>.</w:t>
      </w:r>
    </w:p>
    <w:p w14:paraId="3488383B" w14:textId="77777777" w:rsidR="00FB1594" w:rsidRPr="0013334B" w:rsidRDefault="00FB1594" w:rsidP="00EA654E">
      <w:pPr>
        <w:jc w:val="center"/>
        <w:rPr>
          <w:b/>
          <w:lang w:val="hr-HR"/>
        </w:rPr>
      </w:pPr>
    </w:p>
    <w:p w14:paraId="7AFCF168" w14:textId="14E2FC5A" w:rsidR="00EA654E" w:rsidRPr="0013334B" w:rsidRDefault="00EA654E" w:rsidP="00EA654E">
      <w:pPr>
        <w:jc w:val="both"/>
        <w:rPr>
          <w:b/>
          <w:lang w:val="hr-HR"/>
        </w:rPr>
      </w:pPr>
      <w:r w:rsidRPr="0013334B">
        <w:rPr>
          <w:lang w:val="hr-HR"/>
        </w:rPr>
        <w:t>Visina naknade za pravo služnosti polaganja vodova i pripadajućih objekata kao i za ostale služnosti, izračunava se prema površini zemljišta koje se koristi za postavljanje vodova i pripadajućih objekata.</w:t>
      </w:r>
    </w:p>
    <w:p w14:paraId="54C615DF" w14:textId="77777777" w:rsidR="00EA654E" w:rsidRDefault="00EA654E" w:rsidP="00EA654E">
      <w:pPr>
        <w:ind w:firstLine="708"/>
        <w:jc w:val="both"/>
        <w:rPr>
          <w:lang w:val="hr-HR"/>
        </w:rPr>
      </w:pPr>
    </w:p>
    <w:p w14:paraId="01ED4657" w14:textId="77777777" w:rsidR="003F1FCF" w:rsidRDefault="003F1FCF" w:rsidP="00EA654E">
      <w:pPr>
        <w:ind w:firstLine="708"/>
        <w:jc w:val="both"/>
        <w:rPr>
          <w:lang w:val="hr-HR"/>
        </w:rPr>
      </w:pPr>
    </w:p>
    <w:p w14:paraId="2CEDB346" w14:textId="77777777" w:rsidR="003F1FCF" w:rsidRDefault="003F1FCF" w:rsidP="00EA654E">
      <w:pPr>
        <w:ind w:firstLine="708"/>
        <w:jc w:val="both"/>
        <w:rPr>
          <w:lang w:val="hr-HR"/>
        </w:rPr>
      </w:pPr>
    </w:p>
    <w:p w14:paraId="384169EA" w14:textId="77777777" w:rsidR="003F1FCF" w:rsidRPr="0013334B" w:rsidRDefault="003F1FCF" w:rsidP="00EA654E">
      <w:pPr>
        <w:ind w:firstLine="708"/>
        <w:jc w:val="both"/>
        <w:rPr>
          <w:lang w:val="hr-HR"/>
        </w:rPr>
      </w:pPr>
    </w:p>
    <w:p w14:paraId="4E41E5DA" w14:textId="77777777" w:rsidR="00EA654E" w:rsidRPr="0013334B" w:rsidRDefault="00EA654E" w:rsidP="00EA654E">
      <w:pPr>
        <w:jc w:val="center"/>
        <w:rPr>
          <w:b/>
          <w:lang w:val="hr-HR"/>
        </w:rPr>
      </w:pPr>
      <w:r w:rsidRPr="0013334B">
        <w:rPr>
          <w:b/>
          <w:lang w:val="hr-HR"/>
        </w:rPr>
        <w:lastRenderedPageBreak/>
        <w:t xml:space="preserve">Članak </w:t>
      </w:r>
      <w:r w:rsidR="00EF6398" w:rsidRPr="0013334B">
        <w:rPr>
          <w:b/>
          <w:lang w:val="hr-HR"/>
        </w:rPr>
        <w:t>8</w:t>
      </w:r>
      <w:r w:rsidRPr="0013334B">
        <w:rPr>
          <w:b/>
          <w:lang w:val="hr-HR"/>
        </w:rPr>
        <w:t>.</w:t>
      </w:r>
    </w:p>
    <w:p w14:paraId="3E8B4224" w14:textId="77777777" w:rsidR="00FB1594" w:rsidRPr="0013334B" w:rsidRDefault="00FB1594" w:rsidP="00EA654E">
      <w:pPr>
        <w:jc w:val="center"/>
        <w:rPr>
          <w:b/>
          <w:lang w:val="hr-HR"/>
        </w:rPr>
      </w:pPr>
    </w:p>
    <w:p w14:paraId="44CC603D" w14:textId="40890655" w:rsidR="002B2CD7" w:rsidRPr="0013334B" w:rsidRDefault="00EA654E" w:rsidP="00EA654E">
      <w:pPr>
        <w:jc w:val="both"/>
        <w:rPr>
          <w:lang w:val="hr-HR"/>
        </w:rPr>
      </w:pPr>
      <w:r w:rsidRPr="0013334B">
        <w:rPr>
          <w:lang w:val="hr-HR"/>
        </w:rPr>
        <w:t xml:space="preserve">Visina naknade za pravo služnosti polaganja vodova i pripadajućih objekata utvrđuje se u godišnjem iznosu, i to: </w:t>
      </w:r>
    </w:p>
    <w:p w14:paraId="2DE9F70A" w14:textId="77777777" w:rsidR="00EA654E" w:rsidRPr="0013334B" w:rsidRDefault="00EA654E" w:rsidP="00EA654E">
      <w:pPr>
        <w:jc w:val="both"/>
        <w:rPr>
          <w:lang w:val="hr-HR"/>
        </w:rPr>
      </w:pPr>
    </w:p>
    <w:tbl>
      <w:tblPr>
        <w:tblStyle w:val="Reetkatablice"/>
        <w:tblW w:w="0" w:type="auto"/>
        <w:tblLayout w:type="fixed"/>
        <w:tblLook w:val="04A0" w:firstRow="1" w:lastRow="0" w:firstColumn="1" w:lastColumn="0" w:noHBand="0" w:noVBand="1"/>
      </w:tblPr>
      <w:tblGrid>
        <w:gridCol w:w="1004"/>
        <w:gridCol w:w="4520"/>
        <w:gridCol w:w="1701"/>
      </w:tblGrid>
      <w:tr w:rsidR="00EA654E" w:rsidRPr="0013334B" w14:paraId="72464E49" w14:textId="77777777" w:rsidTr="007A3F03">
        <w:tc>
          <w:tcPr>
            <w:tcW w:w="1004" w:type="dxa"/>
          </w:tcPr>
          <w:p w14:paraId="03B708DD" w14:textId="77777777" w:rsidR="00EA654E" w:rsidRPr="0013334B" w:rsidRDefault="00EA654E" w:rsidP="007A3F03">
            <w:pPr>
              <w:jc w:val="center"/>
              <w:rPr>
                <w:lang w:val="hr-HR"/>
              </w:rPr>
            </w:pPr>
            <w:r w:rsidRPr="0013334B">
              <w:rPr>
                <w:lang w:val="hr-HR"/>
              </w:rPr>
              <w:t>Red.br.</w:t>
            </w:r>
          </w:p>
        </w:tc>
        <w:tc>
          <w:tcPr>
            <w:tcW w:w="4520" w:type="dxa"/>
          </w:tcPr>
          <w:p w14:paraId="1FDBABAD" w14:textId="77777777" w:rsidR="00EA654E" w:rsidRPr="0013334B" w:rsidRDefault="00EA654E" w:rsidP="007A3F03">
            <w:pPr>
              <w:jc w:val="both"/>
              <w:rPr>
                <w:lang w:val="hr-HR"/>
              </w:rPr>
            </w:pPr>
            <w:r w:rsidRPr="0013334B">
              <w:rPr>
                <w:lang w:val="hr-HR"/>
              </w:rPr>
              <w:t>Vrsta infrastrukture</w:t>
            </w:r>
          </w:p>
          <w:p w14:paraId="4955D7D3" w14:textId="77777777" w:rsidR="00EA654E" w:rsidRPr="0013334B" w:rsidRDefault="00EA654E" w:rsidP="007A3F03">
            <w:pPr>
              <w:jc w:val="both"/>
              <w:rPr>
                <w:lang w:val="hr-HR"/>
              </w:rPr>
            </w:pPr>
          </w:p>
        </w:tc>
        <w:tc>
          <w:tcPr>
            <w:tcW w:w="1701" w:type="dxa"/>
          </w:tcPr>
          <w:p w14:paraId="7D459A88" w14:textId="77777777" w:rsidR="00EA654E" w:rsidRPr="0013334B" w:rsidRDefault="00EA654E" w:rsidP="007A3F03">
            <w:pPr>
              <w:jc w:val="both"/>
              <w:rPr>
                <w:lang w:val="hr-HR"/>
              </w:rPr>
            </w:pPr>
            <w:r w:rsidRPr="0013334B">
              <w:rPr>
                <w:lang w:val="hr-HR"/>
              </w:rPr>
              <w:t>Godišnji iznos</w:t>
            </w:r>
          </w:p>
        </w:tc>
      </w:tr>
      <w:tr w:rsidR="00EA654E" w:rsidRPr="0013334B" w14:paraId="2CD5AE46" w14:textId="77777777" w:rsidTr="007A3F03">
        <w:tc>
          <w:tcPr>
            <w:tcW w:w="1004" w:type="dxa"/>
          </w:tcPr>
          <w:p w14:paraId="0E364287" w14:textId="77777777" w:rsidR="00EA654E" w:rsidRPr="0013334B" w:rsidRDefault="00EA654E" w:rsidP="007A3F03">
            <w:pPr>
              <w:jc w:val="center"/>
              <w:rPr>
                <w:lang w:val="hr-HR"/>
              </w:rPr>
            </w:pPr>
            <w:r w:rsidRPr="0013334B">
              <w:rPr>
                <w:lang w:val="hr-HR"/>
              </w:rPr>
              <w:t>1.</w:t>
            </w:r>
          </w:p>
        </w:tc>
        <w:tc>
          <w:tcPr>
            <w:tcW w:w="4520" w:type="dxa"/>
          </w:tcPr>
          <w:p w14:paraId="52A30032" w14:textId="77777777" w:rsidR="00EA654E" w:rsidRPr="0013334B" w:rsidRDefault="00EA654E" w:rsidP="007A3F03">
            <w:pPr>
              <w:jc w:val="both"/>
              <w:rPr>
                <w:lang w:val="hr-HR"/>
              </w:rPr>
            </w:pPr>
            <w:r w:rsidRPr="0013334B">
              <w:rPr>
                <w:lang w:val="hr-HR"/>
              </w:rPr>
              <w:t>Elektroenergetska mreža</w:t>
            </w:r>
          </w:p>
          <w:p w14:paraId="524B5F1F" w14:textId="77777777" w:rsidR="00EA654E" w:rsidRPr="0013334B" w:rsidRDefault="00EA654E" w:rsidP="007A3F03">
            <w:pPr>
              <w:jc w:val="both"/>
              <w:rPr>
                <w:lang w:val="hr-HR"/>
              </w:rPr>
            </w:pPr>
          </w:p>
        </w:tc>
        <w:tc>
          <w:tcPr>
            <w:tcW w:w="1701" w:type="dxa"/>
          </w:tcPr>
          <w:p w14:paraId="308D03C0" w14:textId="1E4971EA" w:rsidR="00EA654E" w:rsidRPr="0013334B" w:rsidRDefault="002B2CD7" w:rsidP="002B2CD7">
            <w:pPr>
              <w:rPr>
                <w:lang w:val="hr-HR"/>
              </w:rPr>
            </w:pPr>
            <w:r w:rsidRPr="0013334B">
              <w:rPr>
                <w:lang w:val="hr-HR"/>
              </w:rPr>
              <w:t>1,00 EUR</w:t>
            </w:r>
            <w:r w:rsidR="00AE338E" w:rsidRPr="0013334B">
              <w:rPr>
                <w:lang w:val="hr-HR"/>
              </w:rPr>
              <w:t>/m</w:t>
            </w:r>
            <w:r w:rsidR="00D43C51" w:rsidRPr="0013334B">
              <w:rPr>
                <w:lang w:val="hr-HR"/>
              </w:rPr>
              <w:t xml:space="preserve"> dužni</w:t>
            </w:r>
          </w:p>
        </w:tc>
      </w:tr>
      <w:tr w:rsidR="00EA654E" w:rsidRPr="0013334B" w14:paraId="5E97E02E" w14:textId="77777777" w:rsidTr="007A3F03">
        <w:tc>
          <w:tcPr>
            <w:tcW w:w="1004" w:type="dxa"/>
          </w:tcPr>
          <w:p w14:paraId="1C8B7EE3" w14:textId="77777777" w:rsidR="00EA654E" w:rsidRPr="0013334B" w:rsidRDefault="00EA654E" w:rsidP="007A3F03">
            <w:pPr>
              <w:jc w:val="center"/>
              <w:rPr>
                <w:lang w:val="hr-HR"/>
              </w:rPr>
            </w:pPr>
            <w:r w:rsidRPr="0013334B">
              <w:rPr>
                <w:lang w:val="hr-HR"/>
              </w:rPr>
              <w:t>2.</w:t>
            </w:r>
          </w:p>
        </w:tc>
        <w:tc>
          <w:tcPr>
            <w:tcW w:w="4520" w:type="dxa"/>
          </w:tcPr>
          <w:p w14:paraId="2E8F7A92" w14:textId="77777777" w:rsidR="00EA654E" w:rsidRPr="0013334B" w:rsidRDefault="00EA654E" w:rsidP="007A3F03">
            <w:pPr>
              <w:jc w:val="both"/>
              <w:rPr>
                <w:lang w:val="hr-HR"/>
              </w:rPr>
            </w:pPr>
            <w:r w:rsidRPr="0013334B">
              <w:rPr>
                <w:lang w:val="hr-HR"/>
              </w:rPr>
              <w:t>Toplovodna mreža</w:t>
            </w:r>
          </w:p>
          <w:p w14:paraId="515DFE0B" w14:textId="77777777" w:rsidR="00EA654E" w:rsidRPr="0013334B" w:rsidRDefault="00EA654E" w:rsidP="007A3F03">
            <w:pPr>
              <w:jc w:val="both"/>
              <w:rPr>
                <w:lang w:val="hr-HR"/>
              </w:rPr>
            </w:pPr>
          </w:p>
        </w:tc>
        <w:tc>
          <w:tcPr>
            <w:tcW w:w="1701" w:type="dxa"/>
          </w:tcPr>
          <w:p w14:paraId="1DE7BF05" w14:textId="20A0F5D3" w:rsidR="00EA654E" w:rsidRPr="0013334B" w:rsidRDefault="002B2CD7" w:rsidP="002B2CD7">
            <w:pPr>
              <w:rPr>
                <w:lang w:val="hr-HR"/>
              </w:rPr>
            </w:pPr>
            <w:r w:rsidRPr="0013334B">
              <w:rPr>
                <w:lang w:val="hr-HR"/>
              </w:rPr>
              <w:t>1,00 EUR/m dužni</w:t>
            </w:r>
          </w:p>
        </w:tc>
      </w:tr>
      <w:tr w:rsidR="002B2CD7" w:rsidRPr="0013334B" w14:paraId="7800EC16" w14:textId="77777777" w:rsidTr="007A3F03">
        <w:tc>
          <w:tcPr>
            <w:tcW w:w="1004" w:type="dxa"/>
          </w:tcPr>
          <w:p w14:paraId="03803BDA" w14:textId="77777777" w:rsidR="002B2CD7" w:rsidRPr="0013334B" w:rsidRDefault="002B2CD7" w:rsidP="002B2CD7">
            <w:pPr>
              <w:jc w:val="center"/>
              <w:rPr>
                <w:lang w:val="hr-HR"/>
              </w:rPr>
            </w:pPr>
            <w:r w:rsidRPr="0013334B">
              <w:rPr>
                <w:lang w:val="hr-HR"/>
              </w:rPr>
              <w:t>3.</w:t>
            </w:r>
          </w:p>
        </w:tc>
        <w:tc>
          <w:tcPr>
            <w:tcW w:w="4520" w:type="dxa"/>
          </w:tcPr>
          <w:p w14:paraId="6984C653" w14:textId="77777777" w:rsidR="002B2CD7" w:rsidRPr="0013334B" w:rsidRDefault="002B2CD7" w:rsidP="002B2CD7">
            <w:pPr>
              <w:jc w:val="both"/>
              <w:rPr>
                <w:lang w:val="hr-HR"/>
              </w:rPr>
            </w:pPr>
            <w:r w:rsidRPr="0013334B">
              <w:rPr>
                <w:lang w:val="hr-HR"/>
              </w:rPr>
              <w:t>Plinovodna mreža</w:t>
            </w:r>
          </w:p>
          <w:p w14:paraId="25B95DD5" w14:textId="77777777" w:rsidR="002B2CD7" w:rsidRPr="0013334B" w:rsidRDefault="002B2CD7" w:rsidP="002B2CD7">
            <w:pPr>
              <w:jc w:val="both"/>
              <w:rPr>
                <w:lang w:val="hr-HR"/>
              </w:rPr>
            </w:pPr>
          </w:p>
        </w:tc>
        <w:tc>
          <w:tcPr>
            <w:tcW w:w="1701" w:type="dxa"/>
          </w:tcPr>
          <w:p w14:paraId="53517BA3" w14:textId="46A0BA96" w:rsidR="002B2CD7" w:rsidRPr="0013334B" w:rsidRDefault="002B2CD7" w:rsidP="002B2CD7">
            <w:pPr>
              <w:rPr>
                <w:lang w:val="hr-HR"/>
              </w:rPr>
            </w:pPr>
            <w:r w:rsidRPr="0013334B">
              <w:rPr>
                <w:lang w:val="hr-HR"/>
              </w:rPr>
              <w:t>1,00 EUR/m dužni</w:t>
            </w:r>
          </w:p>
        </w:tc>
      </w:tr>
      <w:tr w:rsidR="002B2CD7" w:rsidRPr="0013334B" w14:paraId="5CA1959C" w14:textId="77777777" w:rsidTr="007A3F03">
        <w:tc>
          <w:tcPr>
            <w:tcW w:w="1004" w:type="dxa"/>
          </w:tcPr>
          <w:p w14:paraId="566DF9F5" w14:textId="77777777" w:rsidR="002B2CD7" w:rsidRPr="0013334B" w:rsidRDefault="002B2CD7" w:rsidP="002B2CD7">
            <w:pPr>
              <w:jc w:val="center"/>
              <w:rPr>
                <w:lang w:val="hr-HR"/>
              </w:rPr>
            </w:pPr>
            <w:r w:rsidRPr="0013334B">
              <w:rPr>
                <w:lang w:val="hr-HR"/>
              </w:rPr>
              <w:t>4.</w:t>
            </w:r>
          </w:p>
        </w:tc>
        <w:tc>
          <w:tcPr>
            <w:tcW w:w="4520" w:type="dxa"/>
          </w:tcPr>
          <w:p w14:paraId="541B107B" w14:textId="77777777" w:rsidR="002B2CD7" w:rsidRPr="0013334B" w:rsidRDefault="002B2CD7" w:rsidP="002B2CD7">
            <w:pPr>
              <w:jc w:val="both"/>
              <w:rPr>
                <w:lang w:val="hr-HR"/>
              </w:rPr>
            </w:pPr>
            <w:r w:rsidRPr="0013334B">
              <w:rPr>
                <w:lang w:val="hr-HR"/>
              </w:rPr>
              <w:t>Naftovodna mreža</w:t>
            </w:r>
          </w:p>
          <w:p w14:paraId="2D542EC7" w14:textId="77777777" w:rsidR="002B2CD7" w:rsidRPr="0013334B" w:rsidRDefault="002B2CD7" w:rsidP="002B2CD7">
            <w:pPr>
              <w:jc w:val="both"/>
              <w:rPr>
                <w:lang w:val="hr-HR"/>
              </w:rPr>
            </w:pPr>
          </w:p>
        </w:tc>
        <w:tc>
          <w:tcPr>
            <w:tcW w:w="1701" w:type="dxa"/>
          </w:tcPr>
          <w:p w14:paraId="119357F2" w14:textId="16DFF417" w:rsidR="002B2CD7" w:rsidRPr="0013334B" w:rsidRDefault="002B2CD7" w:rsidP="002B2CD7">
            <w:pPr>
              <w:rPr>
                <w:lang w:val="hr-HR"/>
              </w:rPr>
            </w:pPr>
            <w:r w:rsidRPr="0013334B">
              <w:rPr>
                <w:lang w:val="hr-HR"/>
              </w:rPr>
              <w:t>1,00 EUR/m dužni</w:t>
            </w:r>
          </w:p>
        </w:tc>
      </w:tr>
      <w:tr w:rsidR="002B2CD7" w:rsidRPr="0013334B" w14:paraId="5397288F" w14:textId="77777777" w:rsidTr="007A3F03">
        <w:tc>
          <w:tcPr>
            <w:tcW w:w="1004" w:type="dxa"/>
          </w:tcPr>
          <w:p w14:paraId="3DF57270" w14:textId="77777777" w:rsidR="002B2CD7" w:rsidRPr="0013334B" w:rsidRDefault="002B2CD7" w:rsidP="002B2CD7">
            <w:pPr>
              <w:jc w:val="center"/>
              <w:rPr>
                <w:lang w:val="hr-HR"/>
              </w:rPr>
            </w:pPr>
            <w:r w:rsidRPr="0013334B">
              <w:rPr>
                <w:lang w:val="hr-HR"/>
              </w:rPr>
              <w:t>5.</w:t>
            </w:r>
          </w:p>
        </w:tc>
        <w:tc>
          <w:tcPr>
            <w:tcW w:w="4520" w:type="dxa"/>
          </w:tcPr>
          <w:p w14:paraId="0C341AB1" w14:textId="77777777" w:rsidR="002B2CD7" w:rsidRPr="0013334B" w:rsidRDefault="002B2CD7" w:rsidP="002B2CD7">
            <w:pPr>
              <w:jc w:val="both"/>
              <w:rPr>
                <w:lang w:val="hr-HR"/>
              </w:rPr>
            </w:pPr>
            <w:r w:rsidRPr="0013334B">
              <w:rPr>
                <w:lang w:val="hr-HR"/>
              </w:rPr>
              <w:t>Vodovodna mreža</w:t>
            </w:r>
          </w:p>
          <w:p w14:paraId="45F0B046" w14:textId="77777777" w:rsidR="002B2CD7" w:rsidRPr="0013334B" w:rsidRDefault="002B2CD7" w:rsidP="002B2CD7">
            <w:pPr>
              <w:jc w:val="both"/>
              <w:rPr>
                <w:lang w:val="hr-HR"/>
              </w:rPr>
            </w:pPr>
          </w:p>
        </w:tc>
        <w:tc>
          <w:tcPr>
            <w:tcW w:w="1701" w:type="dxa"/>
          </w:tcPr>
          <w:p w14:paraId="3DA73B35" w14:textId="319C1E5C" w:rsidR="002B2CD7" w:rsidRPr="0013334B" w:rsidRDefault="002B2CD7" w:rsidP="002B2CD7">
            <w:pPr>
              <w:rPr>
                <w:lang w:val="hr-HR"/>
              </w:rPr>
            </w:pPr>
            <w:r w:rsidRPr="0013334B">
              <w:rPr>
                <w:lang w:val="hr-HR"/>
              </w:rPr>
              <w:t>1,00 EUR/m dužni</w:t>
            </w:r>
          </w:p>
        </w:tc>
      </w:tr>
      <w:tr w:rsidR="002B2CD7" w:rsidRPr="0013334B" w14:paraId="35DD351E" w14:textId="77777777" w:rsidTr="007A3F03">
        <w:tc>
          <w:tcPr>
            <w:tcW w:w="1004" w:type="dxa"/>
          </w:tcPr>
          <w:p w14:paraId="68FBDAA7" w14:textId="77777777" w:rsidR="002B2CD7" w:rsidRPr="0013334B" w:rsidRDefault="002B2CD7" w:rsidP="002B2CD7">
            <w:pPr>
              <w:jc w:val="center"/>
              <w:rPr>
                <w:lang w:val="hr-HR"/>
              </w:rPr>
            </w:pPr>
            <w:r w:rsidRPr="0013334B">
              <w:rPr>
                <w:lang w:val="hr-HR"/>
              </w:rPr>
              <w:t>6.</w:t>
            </w:r>
          </w:p>
        </w:tc>
        <w:tc>
          <w:tcPr>
            <w:tcW w:w="4520" w:type="dxa"/>
          </w:tcPr>
          <w:p w14:paraId="2100174E" w14:textId="77777777" w:rsidR="002B2CD7" w:rsidRPr="0013334B" w:rsidRDefault="002B2CD7" w:rsidP="002B2CD7">
            <w:pPr>
              <w:jc w:val="both"/>
              <w:rPr>
                <w:lang w:val="hr-HR"/>
              </w:rPr>
            </w:pPr>
            <w:r w:rsidRPr="0013334B">
              <w:rPr>
                <w:lang w:val="hr-HR"/>
              </w:rPr>
              <w:t>Odvodna mreža</w:t>
            </w:r>
          </w:p>
          <w:p w14:paraId="1B8ACEA0" w14:textId="77777777" w:rsidR="002B2CD7" w:rsidRPr="0013334B" w:rsidRDefault="002B2CD7" w:rsidP="002B2CD7">
            <w:pPr>
              <w:jc w:val="both"/>
              <w:rPr>
                <w:lang w:val="hr-HR"/>
              </w:rPr>
            </w:pPr>
          </w:p>
        </w:tc>
        <w:tc>
          <w:tcPr>
            <w:tcW w:w="1701" w:type="dxa"/>
          </w:tcPr>
          <w:p w14:paraId="372587F3" w14:textId="7BE40CB8" w:rsidR="002B2CD7" w:rsidRPr="0013334B" w:rsidRDefault="002B2CD7" w:rsidP="002B2CD7">
            <w:pPr>
              <w:rPr>
                <w:lang w:val="hr-HR"/>
              </w:rPr>
            </w:pPr>
            <w:r w:rsidRPr="0013334B">
              <w:rPr>
                <w:lang w:val="hr-HR"/>
              </w:rPr>
              <w:t>1,00 EUR/m dužni</w:t>
            </w:r>
          </w:p>
        </w:tc>
      </w:tr>
    </w:tbl>
    <w:p w14:paraId="024B9073" w14:textId="77777777" w:rsidR="00EA654E" w:rsidRPr="0013334B" w:rsidRDefault="00EA654E" w:rsidP="00EA654E">
      <w:pPr>
        <w:rPr>
          <w:b/>
          <w:lang w:val="hr-HR"/>
        </w:rPr>
      </w:pPr>
    </w:p>
    <w:p w14:paraId="34761383" w14:textId="77777777" w:rsidR="001D340A" w:rsidRPr="0013334B" w:rsidRDefault="001D340A" w:rsidP="001D340A">
      <w:pPr>
        <w:jc w:val="both"/>
        <w:rPr>
          <w:lang w:val="hr-HR"/>
        </w:rPr>
      </w:pPr>
      <w:r w:rsidRPr="0013334B">
        <w:rPr>
          <w:lang w:val="hr-HR"/>
        </w:rPr>
        <w:t>Površina nerazvrstane ceste ili javne površine koja se koristi kod osnivanja prava služnosti vodova u smislu ove Odluke je površina određena duljinom voda koji se polaže te širina 1,00 metar osim ako lokacijskom dozvolom odnosno glavnim projektom nije utvrđena veća površina nerazvrstane ceste ili javne površine koja se koristi.</w:t>
      </w:r>
    </w:p>
    <w:p w14:paraId="4D9DD909" w14:textId="77777777" w:rsidR="001D340A" w:rsidRPr="0013334B" w:rsidRDefault="001D340A" w:rsidP="001D340A">
      <w:pPr>
        <w:jc w:val="both"/>
        <w:rPr>
          <w:lang w:val="hr-HR"/>
        </w:rPr>
      </w:pPr>
      <w:r w:rsidRPr="0013334B">
        <w:rPr>
          <w:lang w:val="hr-HR"/>
        </w:rPr>
        <w:t>Za polaganje vodova i pripadajućih objekata plinovodne i naftovodne mreže naknada se obračunava i za zaštitni pojas unutar kojeg nije dopušteno građenje u skladu s posebnim propisom kojim se regulira siguran transport tekućih i plinovitih ugljikovodika.</w:t>
      </w:r>
    </w:p>
    <w:p w14:paraId="6C126A4A" w14:textId="77777777" w:rsidR="001D340A" w:rsidRPr="0013334B" w:rsidRDefault="001D340A" w:rsidP="001D340A">
      <w:pPr>
        <w:jc w:val="both"/>
        <w:rPr>
          <w:lang w:val="hr-HR"/>
        </w:rPr>
      </w:pPr>
      <w:r w:rsidRPr="0013334B">
        <w:rPr>
          <w:lang w:val="hr-HR"/>
        </w:rPr>
        <w:t>Visina naknade za pravo služnosti u svrhu izgradnje prilaza, staza i slično iznosi 2,00 EUR/m2  godišnje.</w:t>
      </w:r>
    </w:p>
    <w:p w14:paraId="0D3706A9" w14:textId="05327ED4" w:rsidR="001D340A" w:rsidRPr="0013334B" w:rsidRDefault="001D340A" w:rsidP="001D340A">
      <w:pPr>
        <w:jc w:val="both"/>
        <w:rPr>
          <w:lang w:val="hr-HR"/>
        </w:rPr>
      </w:pPr>
      <w:r w:rsidRPr="0013334B">
        <w:rPr>
          <w:lang w:val="hr-HR"/>
        </w:rPr>
        <w:t>Visina naknade za postavljanje kontrolnog okna u svrhu priključenja građevine na vodoopskrbu i odvodnju otpadnih voda iznosi 13</w:t>
      </w:r>
      <w:r w:rsidR="001D76E6">
        <w:rPr>
          <w:lang w:val="hr-HR"/>
        </w:rPr>
        <w:t>0</w:t>
      </w:r>
      <w:r w:rsidRPr="0013334B">
        <w:rPr>
          <w:lang w:val="hr-HR"/>
        </w:rPr>
        <w:t>,</w:t>
      </w:r>
      <w:r w:rsidR="001D76E6">
        <w:rPr>
          <w:lang w:val="hr-HR"/>
        </w:rPr>
        <w:t>00</w:t>
      </w:r>
      <w:r w:rsidRPr="0013334B">
        <w:rPr>
          <w:lang w:val="hr-HR"/>
        </w:rPr>
        <w:t xml:space="preserve"> EUR/m2 i plaća se jednokratno.</w:t>
      </w:r>
    </w:p>
    <w:p w14:paraId="14DD93B3" w14:textId="6CCD784F" w:rsidR="001D340A" w:rsidRPr="0013334B" w:rsidRDefault="001D340A" w:rsidP="001D340A">
      <w:pPr>
        <w:jc w:val="both"/>
        <w:rPr>
          <w:lang w:val="hr-HR"/>
        </w:rPr>
      </w:pPr>
      <w:r w:rsidRPr="0013334B">
        <w:rPr>
          <w:lang w:val="hr-HR"/>
        </w:rPr>
        <w:t xml:space="preserve">Visina naknade za postavljanje elektroenergetske mreže na stupove javne rasvjete ili drugi objekt u vlasništvu </w:t>
      </w:r>
      <w:r w:rsidR="00F83CE0" w:rsidRPr="0013334B">
        <w:rPr>
          <w:lang w:val="hr-HR"/>
        </w:rPr>
        <w:t>Općine</w:t>
      </w:r>
      <w:r w:rsidRPr="0013334B">
        <w:rPr>
          <w:lang w:val="hr-HR"/>
        </w:rPr>
        <w:t xml:space="preserve"> iznosi </w:t>
      </w:r>
      <w:r w:rsidR="001D76E6">
        <w:rPr>
          <w:lang w:val="hr-HR"/>
        </w:rPr>
        <w:t>10</w:t>
      </w:r>
      <w:r w:rsidRPr="0013334B">
        <w:rPr>
          <w:lang w:val="hr-HR"/>
        </w:rPr>
        <w:t>,</w:t>
      </w:r>
      <w:r w:rsidR="001D76E6">
        <w:rPr>
          <w:lang w:val="hr-HR"/>
        </w:rPr>
        <w:t>00</w:t>
      </w:r>
      <w:r w:rsidRPr="0013334B">
        <w:rPr>
          <w:lang w:val="hr-HR"/>
        </w:rPr>
        <w:t xml:space="preserve"> EUR godišnje po rasvjetnom stupu ili objektu.</w:t>
      </w:r>
    </w:p>
    <w:p w14:paraId="196EEFD2" w14:textId="77777777" w:rsidR="001D340A" w:rsidRPr="0013334B" w:rsidRDefault="001D340A" w:rsidP="00EA654E">
      <w:pPr>
        <w:rPr>
          <w:b/>
          <w:lang w:val="hr-HR"/>
        </w:rPr>
      </w:pPr>
    </w:p>
    <w:p w14:paraId="27F1495F" w14:textId="77777777" w:rsidR="00B75029" w:rsidRPr="0013334B" w:rsidRDefault="00B75029" w:rsidP="00B75029">
      <w:pPr>
        <w:jc w:val="center"/>
        <w:rPr>
          <w:b/>
          <w:lang w:val="hr-HR"/>
        </w:rPr>
      </w:pPr>
      <w:r w:rsidRPr="0013334B">
        <w:rPr>
          <w:b/>
          <w:lang w:val="hr-HR"/>
        </w:rPr>
        <w:t xml:space="preserve">Članak </w:t>
      </w:r>
      <w:r w:rsidR="00EF6398" w:rsidRPr="0013334B">
        <w:rPr>
          <w:b/>
          <w:lang w:val="hr-HR"/>
        </w:rPr>
        <w:t>9</w:t>
      </w:r>
      <w:r w:rsidRPr="0013334B">
        <w:rPr>
          <w:b/>
          <w:lang w:val="hr-HR"/>
        </w:rPr>
        <w:t>.</w:t>
      </w:r>
    </w:p>
    <w:p w14:paraId="50F6FF43" w14:textId="77777777" w:rsidR="005E0D81" w:rsidRPr="0013334B" w:rsidRDefault="005E0D81" w:rsidP="00B75029">
      <w:pPr>
        <w:jc w:val="center"/>
        <w:rPr>
          <w:b/>
          <w:lang w:val="hr-HR"/>
        </w:rPr>
      </w:pPr>
    </w:p>
    <w:p w14:paraId="6E9880D3" w14:textId="2EAB836F" w:rsidR="00EA654E" w:rsidRPr="0013334B" w:rsidRDefault="00EA654E" w:rsidP="00EA654E">
      <w:pPr>
        <w:jc w:val="both"/>
        <w:rPr>
          <w:b/>
          <w:lang w:val="hr-HR"/>
        </w:rPr>
      </w:pPr>
      <w:r w:rsidRPr="0013334B">
        <w:rPr>
          <w:lang w:val="hr-HR"/>
        </w:rPr>
        <w:t xml:space="preserve">Godišnje naknade uplaćuju se na račun </w:t>
      </w:r>
      <w:r w:rsidR="005E0D81" w:rsidRPr="0013334B">
        <w:rPr>
          <w:lang w:val="hr-HR"/>
        </w:rPr>
        <w:t>Općine</w:t>
      </w:r>
      <w:r w:rsidRPr="0013334B">
        <w:rPr>
          <w:lang w:val="hr-HR"/>
        </w:rPr>
        <w:t xml:space="preserve"> do </w:t>
      </w:r>
      <w:r w:rsidR="007C32C9" w:rsidRPr="0013334B">
        <w:rPr>
          <w:lang w:val="hr-HR"/>
        </w:rPr>
        <w:t>31</w:t>
      </w:r>
      <w:r w:rsidRPr="0013334B">
        <w:rPr>
          <w:lang w:val="hr-HR"/>
        </w:rPr>
        <w:t xml:space="preserve">. siječnja za tekuću godinu, a kod zaključenja ugovora tijekom godine, u roku 15 </w:t>
      </w:r>
      <w:r w:rsidR="00EF6398" w:rsidRPr="0013334B">
        <w:rPr>
          <w:lang w:val="hr-HR"/>
        </w:rPr>
        <w:t xml:space="preserve">(slovima: petnaest) </w:t>
      </w:r>
      <w:r w:rsidRPr="0013334B">
        <w:rPr>
          <w:lang w:val="hr-HR"/>
        </w:rPr>
        <w:t>dana od dana sklapanja ugovora.</w:t>
      </w:r>
    </w:p>
    <w:p w14:paraId="0692039E" w14:textId="2CF80021" w:rsidR="005B6E91" w:rsidRPr="0013334B" w:rsidRDefault="00EA654E" w:rsidP="00A850D4">
      <w:pPr>
        <w:jc w:val="both"/>
        <w:rPr>
          <w:lang w:val="hr-HR"/>
        </w:rPr>
      </w:pPr>
      <w:r w:rsidRPr="0013334B">
        <w:rPr>
          <w:color w:val="FF0000"/>
          <w:lang w:val="hr-HR"/>
        </w:rPr>
        <w:tab/>
      </w:r>
    </w:p>
    <w:p w14:paraId="2AA188F6" w14:textId="77777777" w:rsidR="00EA654E" w:rsidRPr="0013334B" w:rsidRDefault="00EA654E" w:rsidP="00EA654E">
      <w:pPr>
        <w:jc w:val="center"/>
        <w:rPr>
          <w:b/>
          <w:lang w:val="hr-HR"/>
        </w:rPr>
      </w:pPr>
      <w:r w:rsidRPr="0013334B">
        <w:rPr>
          <w:b/>
          <w:lang w:val="hr-HR"/>
        </w:rPr>
        <w:t>Članak</w:t>
      </w:r>
      <w:r w:rsidR="00EF6398" w:rsidRPr="0013334B">
        <w:rPr>
          <w:b/>
          <w:lang w:val="hr-HR"/>
        </w:rPr>
        <w:t xml:space="preserve"> 10</w:t>
      </w:r>
      <w:r w:rsidRPr="0013334B">
        <w:rPr>
          <w:b/>
          <w:lang w:val="hr-HR"/>
        </w:rPr>
        <w:t>.</w:t>
      </w:r>
    </w:p>
    <w:p w14:paraId="797DACB4" w14:textId="77777777" w:rsidR="00A850D4" w:rsidRPr="0013334B" w:rsidRDefault="00A850D4" w:rsidP="00EA654E">
      <w:pPr>
        <w:jc w:val="center"/>
        <w:rPr>
          <w:b/>
          <w:lang w:val="hr-HR"/>
        </w:rPr>
      </w:pPr>
    </w:p>
    <w:p w14:paraId="12100090" w14:textId="655779C9" w:rsidR="00D74C78" w:rsidRPr="0013334B" w:rsidRDefault="00D74C78" w:rsidP="00EA654E">
      <w:pPr>
        <w:jc w:val="both"/>
        <w:rPr>
          <w:lang w:val="hr-HR"/>
        </w:rPr>
      </w:pPr>
      <w:r w:rsidRPr="0013334B">
        <w:rPr>
          <w:lang w:val="hr-HR"/>
        </w:rPr>
        <w:t xml:space="preserve">U ugovoru o osnivanju prava služnosti koji se sklapa s infrastrukturnim operaterom </w:t>
      </w:r>
      <w:r w:rsidR="00EA654E" w:rsidRPr="0013334B">
        <w:rPr>
          <w:lang w:val="hr-HR"/>
        </w:rPr>
        <w:t xml:space="preserve">elektroničke komunikacijske infrastrukture </w:t>
      </w:r>
      <w:r w:rsidRPr="0013334B">
        <w:rPr>
          <w:lang w:val="hr-HR"/>
        </w:rPr>
        <w:t>naknada koju je infrastrukturni operater</w:t>
      </w:r>
      <w:r w:rsidR="000865E4" w:rsidRPr="0013334B">
        <w:rPr>
          <w:lang w:val="hr-HR"/>
        </w:rPr>
        <w:t xml:space="preserve"> </w:t>
      </w:r>
      <w:r w:rsidRPr="0013334B">
        <w:rPr>
          <w:lang w:val="hr-HR"/>
        </w:rPr>
        <w:t>u obvezi plaćati za osnovanu služnost (naknada za pravo služnosti) odredit će se na način i prema cijenama naknade za pravo puta određenim Pravilnikom o potvrdi i naknadi za pravo puta koji je na snazi u vrijeme sklapanja ugovora.</w:t>
      </w:r>
    </w:p>
    <w:p w14:paraId="0AF25AD3" w14:textId="77777777" w:rsidR="00EA654E" w:rsidRDefault="00EA654E" w:rsidP="00EA654E">
      <w:pPr>
        <w:jc w:val="center"/>
        <w:rPr>
          <w:b/>
          <w:lang w:val="hr-HR"/>
        </w:rPr>
      </w:pPr>
    </w:p>
    <w:p w14:paraId="0D1DAB24" w14:textId="77777777" w:rsidR="003F1FCF" w:rsidRDefault="003F1FCF" w:rsidP="00EA654E">
      <w:pPr>
        <w:jc w:val="center"/>
        <w:rPr>
          <w:b/>
          <w:lang w:val="hr-HR"/>
        </w:rPr>
      </w:pPr>
    </w:p>
    <w:p w14:paraId="6B6FB5FE" w14:textId="77777777" w:rsidR="003F1FCF" w:rsidRPr="0013334B" w:rsidRDefault="003F1FCF" w:rsidP="00EA654E">
      <w:pPr>
        <w:jc w:val="center"/>
        <w:rPr>
          <w:b/>
          <w:lang w:val="hr-HR"/>
        </w:rPr>
      </w:pPr>
    </w:p>
    <w:p w14:paraId="0E930136" w14:textId="77777777" w:rsidR="00EA654E" w:rsidRPr="0013334B" w:rsidRDefault="00EA654E" w:rsidP="00EA654E">
      <w:pPr>
        <w:jc w:val="center"/>
        <w:rPr>
          <w:b/>
          <w:lang w:val="hr-HR"/>
        </w:rPr>
      </w:pPr>
      <w:r w:rsidRPr="0013334B">
        <w:rPr>
          <w:b/>
          <w:lang w:val="hr-HR"/>
        </w:rPr>
        <w:lastRenderedPageBreak/>
        <w:t xml:space="preserve">Članak </w:t>
      </w:r>
      <w:r w:rsidR="00B75029" w:rsidRPr="0013334B">
        <w:rPr>
          <w:b/>
          <w:lang w:val="hr-HR"/>
        </w:rPr>
        <w:t>1</w:t>
      </w:r>
      <w:r w:rsidR="00EF6398" w:rsidRPr="0013334B">
        <w:rPr>
          <w:b/>
          <w:lang w:val="hr-HR"/>
        </w:rPr>
        <w:t>1</w:t>
      </w:r>
      <w:r w:rsidRPr="0013334B">
        <w:rPr>
          <w:b/>
          <w:lang w:val="hr-HR"/>
        </w:rPr>
        <w:t>.</w:t>
      </w:r>
    </w:p>
    <w:p w14:paraId="4D2322F7" w14:textId="77777777" w:rsidR="00A850D4" w:rsidRPr="0013334B" w:rsidRDefault="00A850D4" w:rsidP="00EA654E">
      <w:pPr>
        <w:jc w:val="center"/>
        <w:rPr>
          <w:b/>
          <w:lang w:val="hr-HR"/>
        </w:rPr>
      </w:pPr>
    </w:p>
    <w:p w14:paraId="38A21CB4" w14:textId="58013CD0" w:rsidR="00EA654E" w:rsidRPr="0013334B" w:rsidRDefault="00D43C51" w:rsidP="00EA654E">
      <w:pPr>
        <w:jc w:val="both"/>
        <w:rPr>
          <w:lang w:val="hr-HR"/>
        </w:rPr>
      </w:pPr>
      <w:r w:rsidRPr="0013334B">
        <w:rPr>
          <w:lang w:val="hr-HR"/>
        </w:rPr>
        <w:t>N</w:t>
      </w:r>
      <w:r w:rsidR="00EA654E" w:rsidRPr="0013334B">
        <w:rPr>
          <w:lang w:val="hr-HR"/>
        </w:rPr>
        <w:t xml:space="preserve">aknada </w:t>
      </w:r>
      <w:r w:rsidRPr="0013334B">
        <w:rPr>
          <w:lang w:val="hr-HR"/>
        </w:rPr>
        <w:t xml:space="preserve">se </w:t>
      </w:r>
      <w:r w:rsidR="00EA654E" w:rsidRPr="0013334B">
        <w:rPr>
          <w:lang w:val="hr-HR"/>
        </w:rPr>
        <w:t xml:space="preserve">kod elektroenergetske, toplovodne, plinovodne, naftovodne, vodovodne i odvodne mreže </w:t>
      </w:r>
      <w:r w:rsidRPr="0013334B">
        <w:rPr>
          <w:lang w:val="hr-HR"/>
        </w:rPr>
        <w:t>obračunava po</w:t>
      </w:r>
      <w:r w:rsidR="00EA654E" w:rsidRPr="0013334B">
        <w:rPr>
          <w:lang w:val="hr-HR"/>
        </w:rPr>
        <w:t xml:space="preserve"> </w:t>
      </w:r>
      <w:r w:rsidR="00AE338E" w:rsidRPr="0013334B">
        <w:rPr>
          <w:lang w:val="hr-HR"/>
        </w:rPr>
        <w:t>metr</w:t>
      </w:r>
      <w:r w:rsidRPr="0013334B">
        <w:rPr>
          <w:lang w:val="hr-HR"/>
        </w:rPr>
        <w:t>u</w:t>
      </w:r>
      <w:r w:rsidR="00AE338E" w:rsidRPr="0013334B">
        <w:rPr>
          <w:lang w:val="hr-HR"/>
        </w:rPr>
        <w:t xml:space="preserve"> dužn</w:t>
      </w:r>
      <w:r w:rsidRPr="0013334B">
        <w:rPr>
          <w:lang w:val="hr-HR"/>
        </w:rPr>
        <w:t>om</w:t>
      </w:r>
      <w:r w:rsidR="00AE338E" w:rsidRPr="0013334B">
        <w:rPr>
          <w:lang w:val="hr-HR"/>
        </w:rPr>
        <w:t xml:space="preserve"> mreže</w:t>
      </w:r>
      <w:r w:rsidR="00EA654E" w:rsidRPr="0013334B">
        <w:rPr>
          <w:lang w:val="hr-HR"/>
        </w:rPr>
        <w:t xml:space="preserve">. </w:t>
      </w:r>
    </w:p>
    <w:p w14:paraId="3E34060C" w14:textId="5E630A77" w:rsidR="00EA654E" w:rsidRPr="0013334B" w:rsidRDefault="00EA654E" w:rsidP="00EA654E">
      <w:pPr>
        <w:jc w:val="both"/>
        <w:rPr>
          <w:lang w:val="hr-HR"/>
        </w:rPr>
      </w:pPr>
      <w:r w:rsidRPr="0013334B">
        <w:rPr>
          <w:lang w:val="hr-HR"/>
        </w:rPr>
        <w:t xml:space="preserve">Za slučajeve koji nisu propisani ovom Odlukom, visina naknade za pravo služnosti utvrđuje se zaključkom </w:t>
      </w:r>
      <w:r w:rsidR="00A850D4" w:rsidRPr="0013334B">
        <w:rPr>
          <w:lang w:val="hr-HR"/>
        </w:rPr>
        <w:t>općinskog načelnika</w:t>
      </w:r>
      <w:r w:rsidRPr="0013334B">
        <w:rPr>
          <w:lang w:val="hr-HR"/>
        </w:rPr>
        <w:t>.</w:t>
      </w:r>
    </w:p>
    <w:p w14:paraId="6CD8E056" w14:textId="77777777" w:rsidR="00EF6398" w:rsidRPr="0013334B" w:rsidRDefault="00EF6398" w:rsidP="00EA654E">
      <w:pPr>
        <w:jc w:val="both"/>
        <w:rPr>
          <w:lang w:val="hr-HR"/>
        </w:rPr>
      </w:pPr>
    </w:p>
    <w:p w14:paraId="5723253F" w14:textId="77777777" w:rsidR="00EA654E" w:rsidRPr="0013334B" w:rsidRDefault="00EA654E" w:rsidP="00EA654E">
      <w:pPr>
        <w:jc w:val="center"/>
        <w:rPr>
          <w:b/>
          <w:lang w:val="hr-HR"/>
        </w:rPr>
      </w:pPr>
      <w:r w:rsidRPr="0013334B">
        <w:rPr>
          <w:b/>
          <w:lang w:val="hr-HR"/>
        </w:rPr>
        <w:t>Članak 1</w:t>
      </w:r>
      <w:r w:rsidR="00EF6398" w:rsidRPr="0013334B">
        <w:rPr>
          <w:b/>
          <w:lang w:val="hr-HR"/>
        </w:rPr>
        <w:t>2</w:t>
      </w:r>
      <w:r w:rsidRPr="0013334B">
        <w:rPr>
          <w:b/>
          <w:lang w:val="hr-HR"/>
        </w:rPr>
        <w:t>.</w:t>
      </w:r>
    </w:p>
    <w:p w14:paraId="21370D88" w14:textId="77777777" w:rsidR="004067F1" w:rsidRPr="0013334B" w:rsidRDefault="004067F1" w:rsidP="00EA654E">
      <w:pPr>
        <w:jc w:val="center"/>
        <w:rPr>
          <w:b/>
          <w:lang w:val="hr-HR"/>
        </w:rPr>
      </w:pPr>
    </w:p>
    <w:p w14:paraId="7A58D233" w14:textId="580EE3C3" w:rsidR="00EA654E" w:rsidRPr="0013334B" w:rsidRDefault="00EA654E" w:rsidP="00EA654E">
      <w:pPr>
        <w:jc w:val="both"/>
        <w:rPr>
          <w:lang w:val="hr-HR"/>
        </w:rPr>
      </w:pPr>
      <w:r w:rsidRPr="0013334B">
        <w:rPr>
          <w:lang w:val="hr-HR"/>
        </w:rPr>
        <w:t>Od obveze plaćanja naknade temeljem ove Odluke, oslobođeni su:</w:t>
      </w:r>
    </w:p>
    <w:p w14:paraId="3C84F972" w14:textId="746E942F" w:rsidR="00EA654E" w:rsidRPr="0013334B" w:rsidRDefault="00EA654E" w:rsidP="00EA654E">
      <w:pPr>
        <w:pStyle w:val="Odlomakpopisa"/>
        <w:numPr>
          <w:ilvl w:val="0"/>
          <w:numId w:val="1"/>
        </w:numPr>
        <w:jc w:val="both"/>
        <w:rPr>
          <w:lang w:val="hr-HR"/>
        </w:rPr>
      </w:pPr>
      <w:r w:rsidRPr="0013334B">
        <w:rPr>
          <w:lang w:val="hr-HR"/>
        </w:rPr>
        <w:t xml:space="preserve">pravne osobe čiji je osnivač </w:t>
      </w:r>
      <w:r w:rsidR="004067F1" w:rsidRPr="0013334B">
        <w:rPr>
          <w:lang w:val="hr-HR"/>
        </w:rPr>
        <w:t>Općina</w:t>
      </w:r>
      <w:r w:rsidRPr="0013334B">
        <w:rPr>
          <w:lang w:val="hr-HR"/>
        </w:rPr>
        <w:t>,</w:t>
      </w:r>
      <w:r w:rsidR="00D43C51" w:rsidRPr="0013334B">
        <w:rPr>
          <w:lang w:val="hr-HR"/>
        </w:rPr>
        <w:t xml:space="preserve"> </w:t>
      </w:r>
      <w:r w:rsidR="004067F1" w:rsidRPr="0013334B">
        <w:rPr>
          <w:lang w:val="hr-HR"/>
        </w:rPr>
        <w:t>Sisačko-moslavačka</w:t>
      </w:r>
      <w:r w:rsidR="00D43C51" w:rsidRPr="0013334B">
        <w:rPr>
          <w:lang w:val="hr-HR"/>
        </w:rPr>
        <w:t xml:space="preserve"> županija i/ili Republika Hrvatska,</w:t>
      </w:r>
    </w:p>
    <w:p w14:paraId="54625B43" w14:textId="6C02DE74" w:rsidR="00EA654E" w:rsidRPr="0013334B" w:rsidRDefault="00EA654E" w:rsidP="00EA654E">
      <w:pPr>
        <w:pStyle w:val="Odlomakpopisa"/>
        <w:numPr>
          <w:ilvl w:val="0"/>
          <w:numId w:val="1"/>
        </w:numPr>
        <w:jc w:val="both"/>
        <w:rPr>
          <w:lang w:val="hr-HR"/>
        </w:rPr>
      </w:pPr>
      <w:r w:rsidRPr="0013334B">
        <w:rPr>
          <w:lang w:val="hr-HR"/>
        </w:rPr>
        <w:t xml:space="preserve">trgovačka društva kojima je </w:t>
      </w:r>
      <w:r w:rsidR="004067F1" w:rsidRPr="0013334B">
        <w:rPr>
          <w:lang w:val="hr-HR"/>
        </w:rPr>
        <w:t>Općina</w:t>
      </w:r>
      <w:r w:rsidR="00D43C51" w:rsidRPr="0013334B">
        <w:rPr>
          <w:lang w:val="hr-HR"/>
        </w:rPr>
        <w:t xml:space="preserve">, </w:t>
      </w:r>
      <w:r w:rsidR="004067F1" w:rsidRPr="0013334B">
        <w:rPr>
          <w:lang w:val="hr-HR"/>
        </w:rPr>
        <w:t>Sisačko-moslavačka</w:t>
      </w:r>
      <w:r w:rsidR="00D43C51" w:rsidRPr="0013334B">
        <w:rPr>
          <w:lang w:val="hr-HR"/>
        </w:rPr>
        <w:t xml:space="preserve"> županija i/ili Republika Hrvatska</w:t>
      </w:r>
      <w:r w:rsidRPr="0013334B">
        <w:rPr>
          <w:lang w:val="hr-HR"/>
        </w:rPr>
        <w:t xml:space="preserve"> vlasnik, odnosno u kojima </w:t>
      </w:r>
      <w:r w:rsidR="004067F1" w:rsidRPr="0013334B">
        <w:rPr>
          <w:lang w:val="hr-HR"/>
        </w:rPr>
        <w:t>Općina</w:t>
      </w:r>
      <w:r w:rsidR="00D43C51" w:rsidRPr="0013334B">
        <w:rPr>
          <w:lang w:val="hr-HR"/>
        </w:rPr>
        <w:t xml:space="preserve">, </w:t>
      </w:r>
      <w:r w:rsidR="004067F1" w:rsidRPr="0013334B">
        <w:rPr>
          <w:lang w:val="hr-HR"/>
        </w:rPr>
        <w:t xml:space="preserve">Sisačko-moslavačka </w:t>
      </w:r>
      <w:r w:rsidR="00D43C51" w:rsidRPr="0013334B">
        <w:rPr>
          <w:lang w:val="hr-HR"/>
        </w:rPr>
        <w:t>županija i/ili Republika Hrvatska</w:t>
      </w:r>
      <w:r w:rsidRPr="0013334B">
        <w:rPr>
          <w:lang w:val="hr-HR"/>
        </w:rPr>
        <w:t xml:space="preserve"> ima udio u kapitalu,</w:t>
      </w:r>
      <w:r w:rsidR="004067F1" w:rsidRPr="0013334B">
        <w:rPr>
          <w:lang w:val="hr-HR"/>
        </w:rPr>
        <w:t xml:space="preserve"> </w:t>
      </w:r>
    </w:p>
    <w:p w14:paraId="5C53F2CE" w14:textId="77777777" w:rsidR="00EA654E" w:rsidRPr="0013334B" w:rsidRDefault="00EA654E" w:rsidP="00EA654E">
      <w:pPr>
        <w:pStyle w:val="Odlomakpopisa"/>
        <w:numPr>
          <w:ilvl w:val="0"/>
          <w:numId w:val="1"/>
        </w:numPr>
        <w:jc w:val="both"/>
        <w:rPr>
          <w:lang w:val="hr-HR"/>
        </w:rPr>
      </w:pPr>
      <w:r w:rsidRPr="0013334B">
        <w:rPr>
          <w:lang w:val="hr-HR"/>
        </w:rPr>
        <w:t>druge pravne osobe u slučajevima kada je to propisano posebnim zakonom.</w:t>
      </w:r>
    </w:p>
    <w:p w14:paraId="1B969E08" w14:textId="07338A55" w:rsidR="00EA654E" w:rsidRPr="0013334B" w:rsidRDefault="004067F1" w:rsidP="004067F1">
      <w:pPr>
        <w:jc w:val="both"/>
        <w:rPr>
          <w:b/>
          <w:lang w:val="hr-HR"/>
        </w:rPr>
      </w:pPr>
      <w:r w:rsidRPr="0013334B">
        <w:rPr>
          <w:lang w:val="hr-HR"/>
        </w:rPr>
        <w:t>Općinski načelnik</w:t>
      </w:r>
      <w:r w:rsidR="00EA654E" w:rsidRPr="0013334B">
        <w:rPr>
          <w:lang w:val="hr-HR"/>
        </w:rPr>
        <w:t xml:space="preserve"> može svojom odlukom u cijelosti ili djelomično osloboditi investitora od obveze plaćanja naknade za osnivanje služnosti u slučaju gradnje objeka</w:t>
      </w:r>
      <w:r w:rsidR="007C32C9" w:rsidRPr="0013334B">
        <w:rPr>
          <w:lang w:val="hr-HR"/>
        </w:rPr>
        <w:t xml:space="preserve">ta koji su od interesa za </w:t>
      </w:r>
      <w:r w:rsidRPr="0013334B">
        <w:rPr>
          <w:lang w:val="hr-HR"/>
        </w:rPr>
        <w:t>Općinu</w:t>
      </w:r>
      <w:r w:rsidR="007C32C9" w:rsidRPr="0013334B">
        <w:rPr>
          <w:lang w:val="hr-HR"/>
        </w:rPr>
        <w:t>.</w:t>
      </w:r>
    </w:p>
    <w:p w14:paraId="40395A7C" w14:textId="77777777" w:rsidR="00EA654E" w:rsidRPr="0013334B" w:rsidRDefault="00EA654E" w:rsidP="00EA654E">
      <w:pPr>
        <w:jc w:val="both"/>
        <w:rPr>
          <w:color w:val="FF0000"/>
          <w:lang w:val="hr-HR"/>
        </w:rPr>
      </w:pPr>
    </w:p>
    <w:p w14:paraId="7351247B" w14:textId="16D74C2D" w:rsidR="00EA654E" w:rsidRPr="0013334B" w:rsidRDefault="00EA654E" w:rsidP="00EA654E">
      <w:pPr>
        <w:jc w:val="both"/>
        <w:rPr>
          <w:b/>
          <w:lang w:val="hr-HR"/>
        </w:rPr>
      </w:pPr>
      <w:r w:rsidRPr="0013334B">
        <w:rPr>
          <w:b/>
          <w:lang w:val="hr-HR"/>
        </w:rPr>
        <w:t xml:space="preserve">III. POSTUPAK OSNIVANJA SLUŽNOSTI NA NEKRETNINAMA U VLASNIŠTVU </w:t>
      </w:r>
      <w:r w:rsidR="000A2208">
        <w:rPr>
          <w:b/>
          <w:lang w:val="hr-HR"/>
        </w:rPr>
        <w:t>OPĆINE</w:t>
      </w:r>
    </w:p>
    <w:p w14:paraId="0AF16FEF" w14:textId="77777777" w:rsidR="00EA654E" w:rsidRPr="0013334B" w:rsidRDefault="00EA654E" w:rsidP="00EA654E">
      <w:pPr>
        <w:jc w:val="center"/>
        <w:rPr>
          <w:b/>
          <w:lang w:val="hr-HR"/>
        </w:rPr>
      </w:pPr>
      <w:r w:rsidRPr="0013334B">
        <w:rPr>
          <w:b/>
          <w:lang w:val="hr-HR"/>
        </w:rPr>
        <w:t>Članak 1</w:t>
      </w:r>
      <w:r w:rsidR="00EF6398" w:rsidRPr="0013334B">
        <w:rPr>
          <w:b/>
          <w:lang w:val="hr-HR"/>
        </w:rPr>
        <w:t>3</w:t>
      </w:r>
      <w:r w:rsidRPr="0013334B">
        <w:rPr>
          <w:b/>
          <w:lang w:val="hr-HR"/>
        </w:rPr>
        <w:t>.</w:t>
      </w:r>
    </w:p>
    <w:p w14:paraId="22BD47AF" w14:textId="77777777" w:rsidR="007E6E12" w:rsidRPr="0013334B" w:rsidRDefault="007E6E12" w:rsidP="00EA654E">
      <w:pPr>
        <w:jc w:val="center"/>
        <w:rPr>
          <w:b/>
          <w:lang w:val="hr-HR"/>
        </w:rPr>
      </w:pPr>
    </w:p>
    <w:p w14:paraId="6B5FD101" w14:textId="1B8A96E8" w:rsidR="00EA654E" w:rsidRPr="0013334B" w:rsidRDefault="007E6E12" w:rsidP="00EA654E">
      <w:pPr>
        <w:jc w:val="both"/>
        <w:rPr>
          <w:lang w:val="hr-HR"/>
        </w:rPr>
      </w:pPr>
      <w:r w:rsidRPr="0013334B">
        <w:rPr>
          <w:lang w:val="hr-HR"/>
        </w:rPr>
        <w:t>Općinski načelnik</w:t>
      </w:r>
      <w:r w:rsidR="00EA654E" w:rsidRPr="0013334B">
        <w:rPr>
          <w:lang w:val="hr-HR"/>
        </w:rPr>
        <w:t xml:space="preserve"> na temelju zahtjeva investitora, odlučuje o osnivanju prava služnosti iz članka 1. ove Odluke i sklapanju ugovora na temelju kojeg ovlaštenici prava služnosti na nekretninama u vlasništvu </w:t>
      </w:r>
      <w:r w:rsidRPr="0013334B">
        <w:rPr>
          <w:lang w:val="hr-HR"/>
        </w:rPr>
        <w:t>Općine</w:t>
      </w:r>
      <w:r w:rsidR="00EA654E" w:rsidRPr="0013334B">
        <w:rPr>
          <w:lang w:val="hr-HR"/>
        </w:rPr>
        <w:t xml:space="preserve"> nadležnom sudu podnose zahtjev za uknjižbu odnosnog prava služnosti. </w:t>
      </w:r>
    </w:p>
    <w:p w14:paraId="55E20182" w14:textId="7E8B1210" w:rsidR="00EA654E" w:rsidRPr="0013334B" w:rsidRDefault="00EA654E" w:rsidP="00EA654E">
      <w:pPr>
        <w:jc w:val="both"/>
        <w:rPr>
          <w:b/>
          <w:lang w:val="hr-HR"/>
        </w:rPr>
      </w:pPr>
      <w:r w:rsidRPr="0013334B">
        <w:rPr>
          <w:lang w:val="hr-HR"/>
        </w:rPr>
        <w:t xml:space="preserve">Zahtjev investitora za osnivanje prava služnosti podnosi se </w:t>
      </w:r>
      <w:r w:rsidR="007E6E12" w:rsidRPr="0013334B">
        <w:rPr>
          <w:lang w:val="hr-HR"/>
        </w:rPr>
        <w:t>najkasnije</w:t>
      </w:r>
      <w:r w:rsidRPr="0013334B">
        <w:rPr>
          <w:lang w:val="hr-HR"/>
        </w:rPr>
        <w:t xml:space="preserve"> 30 (slovima: trideset) dana prije namjeravanog početka radova, a uz zahtjev se prilaže i odgovarajući projekt s podacima o vrsti, odnosno namjeni, osnovnim tehničkim karakteristikama te položaju vodova i pripadajućih objekata.</w:t>
      </w:r>
    </w:p>
    <w:p w14:paraId="5A60B2AA" w14:textId="77777777" w:rsidR="00EA654E" w:rsidRPr="0013334B" w:rsidRDefault="00EA654E" w:rsidP="00EA654E">
      <w:pPr>
        <w:jc w:val="center"/>
        <w:rPr>
          <w:b/>
          <w:lang w:val="hr-HR"/>
        </w:rPr>
      </w:pPr>
    </w:p>
    <w:p w14:paraId="4AB306D0" w14:textId="77777777" w:rsidR="00EA654E" w:rsidRPr="0013334B" w:rsidRDefault="00EA654E" w:rsidP="00EA654E">
      <w:pPr>
        <w:jc w:val="center"/>
        <w:rPr>
          <w:b/>
          <w:lang w:val="hr-HR"/>
        </w:rPr>
      </w:pPr>
      <w:r w:rsidRPr="0013334B">
        <w:rPr>
          <w:b/>
          <w:lang w:val="hr-HR"/>
        </w:rPr>
        <w:t>Članak 1</w:t>
      </w:r>
      <w:r w:rsidR="00EF6398" w:rsidRPr="0013334B">
        <w:rPr>
          <w:b/>
          <w:lang w:val="hr-HR"/>
        </w:rPr>
        <w:t>4</w:t>
      </w:r>
      <w:r w:rsidRPr="0013334B">
        <w:rPr>
          <w:b/>
          <w:lang w:val="hr-HR"/>
        </w:rPr>
        <w:t>.</w:t>
      </w:r>
    </w:p>
    <w:p w14:paraId="2DEE5F15" w14:textId="77777777" w:rsidR="007E6E12" w:rsidRPr="0013334B" w:rsidRDefault="007E6E12" w:rsidP="00EA654E">
      <w:pPr>
        <w:jc w:val="center"/>
        <w:rPr>
          <w:b/>
          <w:lang w:val="hr-HR"/>
        </w:rPr>
      </w:pPr>
    </w:p>
    <w:p w14:paraId="51193859" w14:textId="501CD62A" w:rsidR="00EA654E" w:rsidRPr="0013334B" w:rsidRDefault="00EA654E" w:rsidP="00EA654E">
      <w:pPr>
        <w:jc w:val="both"/>
        <w:rPr>
          <w:lang w:val="hr-HR"/>
        </w:rPr>
      </w:pPr>
      <w:r w:rsidRPr="0013334B">
        <w:rPr>
          <w:lang w:val="hr-HR"/>
        </w:rPr>
        <w:t xml:space="preserve">Korisnici koji su položili vodove i pripadajuće objekte na nekretninama kojima upravlja </w:t>
      </w:r>
      <w:r w:rsidR="007E6E12" w:rsidRPr="0013334B">
        <w:rPr>
          <w:lang w:val="hr-HR"/>
        </w:rPr>
        <w:t>Općina</w:t>
      </w:r>
      <w:r w:rsidRPr="0013334B">
        <w:rPr>
          <w:lang w:val="hr-HR"/>
        </w:rPr>
        <w:t xml:space="preserve"> do dana donošenja ove Odluke, a za koje nije ugovorom regulirano pravo služnosti, dužni su u roku od 30 (slovima: trideset) dana od dana primitka poziva na sklapanje ugovora od strane nadležnog upravnog odjela, podnijeti zahtjev za ugovorno reguliranje prava služnosti. </w:t>
      </w:r>
    </w:p>
    <w:p w14:paraId="4F937F8E" w14:textId="7D50E6D7" w:rsidR="00EA654E" w:rsidRPr="0013334B" w:rsidRDefault="00EA654E" w:rsidP="00EA654E">
      <w:pPr>
        <w:jc w:val="both"/>
        <w:rPr>
          <w:lang w:val="hr-HR"/>
        </w:rPr>
      </w:pPr>
      <w:r w:rsidRPr="0013334B">
        <w:rPr>
          <w:lang w:val="hr-HR"/>
        </w:rPr>
        <w:t xml:space="preserve">Za osnivanje prava služnosti za korisnike koji nemaju zaključen ugovor, pored godišnje naknade za služnost, utvrđuje se i jednokratna naknada u visini </w:t>
      </w:r>
      <w:r w:rsidR="001F3632" w:rsidRPr="0013334B">
        <w:rPr>
          <w:lang w:val="hr-HR"/>
        </w:rPr>
        <w:t>peto</w:t>
      </w:r>
      <w:r w:rsidRPr="0013334B">
        <w:rPr>
          <w:lang w:val="hr-HR"/>
        </w:rPr>
        <w:t xml:space="preserve">godišnje naknade za proteklo razdoblje korištenja. </w:t>
      </w:r>
    </w:p>
    <w:p w14:paraId="68914087" w14:textId="21F30504" w:rsidR="00EA654E" w:rsidRPr="0013334B" w:rsidRDefault="00EA654E" w:rsidP="00EA654E">
      <w:pPr>
        <w:jc w:val="both"/>
        <w:rPr>
          <w:lang w:val="hr-HR"/>
        </w:rPr>
      </w:pPr>
      <w:r w:rsidRPr="0013334B">
        <w:rPr>
          <w:lang w:val="hr-HR"/>
        </w:rPr>
        <w:t xml:space="preserve">Visina jednokratne naknade obračunat će se temeljem članka </w:t>
      </w:r>
      <w:r w:rsidR="009F085E" w:rsidRPr="0013334B">
        <w:rPr>
          <w:lang w:val="hr-HR"/>
        </w:rPr>
        <w:t>8</w:t>
      </w:r>
      <w:r w:rsidRPr="0013334B">
        <w:rPr>
          <w:lang w:val="hr-HR"/>
        </w:rPr>
        <w:t xml:space="preserve">. ove Odluke te će </w:t>
      </w:r>
      <w:r w:rsidR="007E6E12" w:rsidRPr="0013334B">
        <w:rPr>
          <w:lang w:val="hr-HR"/>
        </w:rPr>
        <w:t>Općina</w:t>
      </w:r>
      <w:r w:rsidRPr="0013334B">
        <w:rPr>
          <w:lang w:val="hr-HR"/>
        </w:rPr>
        <w:t xml:space="preserve"> i korisnik zaključiti ugovor o osnivanju prava služnosti. Jednokratna naknada uplaćuje se na račun </w:t>
      </w:r>
      <w:r w:rsidR="007E6E12" w:rsidRPr="0013334B">
        <w:rPr>
          <w:lang w:val="hr-HR"/>
        </w:rPr>
        <w:t>Općine</w:t>
      </w:r>
      <w:r w:rsidRPr="0013334B">
        <w:rPr>
          <w:lang w:val="hr-HR"/>
        </w:rPr>
        <w:t xml:space="preserve"> u roku od 15 (slovima: petnaest) dana od sklapanja ugovora. </w:t>
      </w:r>
    </w:p>
    <w:p w14:paraId="276561FF" w14:textId="2EC20C07" w:rsidR="00EA654E" w:rsidRPr="0013334B" w:rsidRDefault="00EA654E" w:rsidP="00EA654E">
      <w:pPr>
        <w:jc w:val="both"/>
        <w:rPr>
          <w:lang w:val="hr-HR"/>
        </w:rPr>
      </w:pPr>
      <w:r w:rsidRPr="0013334B">
        <w:rPr>
          <w:lang w:val="hr-HR"/>
        </w:rPr>
        <w:t xml:space="preserve">Ukoliko korisnici iz stavka 1. ovog članka ugovorno ne reguliraju pravo služnosti za polaganje vodova i pripadajućih objekata sukladno odredbama ove Odluke, </w:t>
      </w:r>
      <w:r w:rsidR="007E6E12" w:rsidRPr="0013334B">
        <w:rPr>
          <w:lang w:val="hr-HR"/>
        </w:rPr>
        <w:t>Općina</w:t>
      </w:r>
      <w:r w:rsidRPr="0013334B">
        <w:rPr>
          <w:lang w:val="hr-HR"/>
        </w:rPr>
        <w:t xml:space="preserve"> će pokrenuti postupak za </w:t>
      </w:r>
      <w:r w:rsidR="00FE43BE">
        <w:rPr>
          <w:lang w:val="hr-HR"/>
        </w:rPr>
        <w:t>uklanjanje</w:t>
      </w:r>
      <w:r w:rsidRPr="0013334B">
        <w:rPr>
          <w:lang w:val="hr-HR"/>
        </w:rPr>
        <w:t xml:space="preserve"> vodova o trošku korisnika. </w:t>
      </w:r>
    </w:p>
    <w:p w14:paraId="3D5E6705" w14:textId="37A5CBC8" w:rsidR="009F1C8F" w:rsidRPr="003F1FCF" w:rsidRDefault="00EA654E" w:rsidP="003F1FCF">
      <w:pPr>
        <w:jc w:val="both"/>
        <w:rPr>
          <w:lang w:val="hr-HR"/>
        </w:rPr>
      </w:pPr>
      <w:r w:rsidRPr="0013334B">
        <w:rPr>
          <w:lang w:val="hr-HR"/>
        </w:rPr>
        <w:t xml:space="preserve">Na korisnike koji nemaju zaključen ugovor za ostale služnosti iz članka 1. </w:t>
      </w:r>
      <w:r w:rsidR="00195A8D" w:rsidRPr="0013334B">
        <w:rPr>
          <w:lang w:val="hr-HR"/>
        </w:rPr>
        <w:t xml:space="preserve">ove </w:t>
      </w:r>
      <w:r w:rsidRPr="0013334B">
        <w:rPr>
          <w:lang w:val="hr-HR"/>
        </w:rPr>
        <w:t xml:space="preserve">Odluke na odgovarajući se način primjenjuju odredbe ovog članka. </w:t>
      </w:r>
    </w:p>
    <w:p w14:paraId="4477EF25" w14:textId="1C5A8BF0" w:rsidR="00EA654E" w:rsidRPr="0013334B" w:rsidRDefault="009F1C8F" w:rsidP="00EA654E">
      <w:pPr>
        <w:rPr>
          <w:b/>
          <w:lang w:val="hr-HR"/>
        </w:rPr>
      </w:pPr>
      <w:r w:rsidRPr="0013334B">
        <w:rPr>
          <w:b/>
          <w:lang w:val="hr-HR"/>
        </w:rPr>
        <w:lastRenderedPageBreak/>
        <w:t>I</w:t>
      </w:r>
      <w:r w:rsidR="00EA654E" w:rsidRPr="0013334B">
        <w:rPr>
          <w:b/>
          <w:lang w:val="hr-HR"/>
        </w:rPr>
        <w:t>V. PRIJELAZNE I ZAVRŠNE ODREDBE</w:t>
      </w:r>
    </w:p>
    <w:p w14:paraId="481E30AD" w14:textId="77777777" w:rsidR="00EA654E" w:rsidRPr="0013334B" w:rsidRDefault="00EA654E" w:rsidP="00EA654E">
      <w:pPr>
        <w:jc w:val="center"/>
        <w:rPr>
          <w:b/>
          <w:lang w:val="hr-HR"/>
        </w:rPr>
      </w:pPr>
    </w:p>
    <w:p w14:paraId="493E30EB" w14:textId="24EC2677" w:rsidR="00EA654E" w:rsidRPr="0013334B" w:rsidRDefault="00EF6398" w:rsidP="00EA654E">
      <w:pPr>
        <w:jc w:val="center"/>
        <w:rPr>
          <w:b/>
          <w:lang w:val="hr-HR"/>
        </w:rPr>
      </w:pPr>
      <w:r w:rsidRPr="0013334B">
        <w:rPr>
          <w:b/>
          <w:lang w:val="hr-HR"/>
        </w:rPr>
        <w:t xml:space="preserve">Članak </w:t>
      </w:r>
      <w:r w:rsidR="009F1C8F" w:rsidRPr="0013334B">
        <w:rPr>
          <w:b/>
          <w:lang w:val="hr-HR"/>
        </w:rPr>
        <w:t>15</w:t>
      </w:r>
      <w:r w:rsidR="00EA654E" w:rsidRPr="0013334B">
        <w:rPr>
          <w:b/>
          <w:lang w:val="hr-HR"/>
        </w:rPr>
        <w:t>.</w:t>
      </w:r>
    </w:p>
    <w:p w14:paraId="7186C71B" w14:textId="77777777" w:rsidR="009F1C8F" w:rsidRPr="0013334B" w:rsidRDefault="009F1C8F" w:rsidP="00EA654E">
      <w:pPr>
        <w:jc w:val="center"/>
        <w:rPr>
          <w:b/>
          <w:lang w:val="hr-HR"/>
        </w:rPr>
      </w:pPr>
    </w:p>
    <w:p w14:paraId="71E77991" w14:textId="69A2FB10" w:rsidR="00EA654E" w:rsidRPr="0013334B" w:rsidRDefault="009F085E" w:rsidP="00EA654E">
      <w:pPr>
        <w:jc w:val="both"/>
        <w:rPr>
          <w:lang w:val="hr-HR"/>
        </w:rPr>
      </w:pPr>
      <w:r w:rsidRPr="0013334B">
        <w:rPr>
          <w:lang w:val="hr-HR"/>
        </w:rPr>
        <w:t xml:space="preserve">Ugovori vezani za </w:t>
      </w:r>
      <w:r w:rsidR="00251030" w:rsidRPr="0013334B">
        <w:rPr>
          <w:lang w:val="hr-HR"/>
        </w:rPr>
        <w:t>osnivanje služnosti u svrhu izgradnje, polaganja i održavanja vodova i pripadajućih objekata na vodovima, elektroničkih komunikacijskih uređaja i slično koji su na snazi na dan stupanja na snagu ove Odluke, ostaju na snazi do isteka njihovog važenja.</w:t>
      </w:r>
    </w:p>
    <w:p w14:paraId="582F937B" w14:textId="5293CBD1" w:rsidR="00251030" w:rsidRPr="0013334B" w:rsidRDefault="00251030" w:rsidP="00EA654E">
      <w:pPr>
        <w:jc w:val="both"/>
        <w:rPr>
          <w:b/>
          <w:lang w:val="hr-HR"/>
        </w:rPr>
      </w:pPr>
      <w:r w:rsidRPr="0013334B">
        <w:rPr>
          <w:lang w:val="hr-HR"/>
        </w:rPr>
        <w:tab/>
      </w:r>
    </w:p>
    <w:p w14:paraId="3439AD6D" w14:textId="77777777" w:rsidR="00EA654E" w:rsidRPr="0013334B" w:rsidRDefault="00EA654E" w:rsidP="00EA654E">
      <w:pPr>
        <w:jc w:val="both"/>
        <w:rPr>
          <w:b/>
          <w:lang w:val="hr-HR"/>
        </w:rPr>
      </w:pPr>
    </w:p>
    <w:p w14:paraId="23BEFCFA" w14:textId="31D7F686" w:rsidR="00EA654E" w:rsidRPr="0013334B" w:rsidRDefault="00EA654E" w:rsidP="00EA654E">
      <w:pPr>
        <w:jc w:val="center"/>
        <w:rPr>
          <w:b/>
          <w:lang w:val="hr-HR"/>
        </w:rPr>
      </w:pPr>
      <w:r w:rsidRPr="0013334B">
        <w:rPr>
          <w:b/>
          <w:lang w:val="hr-HR"/>
        </w:rPr>
        <w:t xml:space="preserve">Članak </w:t>
      </w:r>
      <w:r w:rsidR="00251030" w:rsidRPr="0013334B">
        <w:rPr>
          <w:b/>
          <w:lang w:val="hr-HR"/>
        </w:rPr>
        <w:t>1</w:t>
      </w:r>
      <w:r w:rsidR="009F1C8F" w:rsidRPr="0013334B">
        <w:rPr>
          <w:b/>
          <w:lang w:val="hr-HR"/>
        </w:rPr>
        <w:t>6</w:t>
      </w:r>
      <w:r w:rsidRPr="0013334B">
        <w:rPr>
          <w:b/>
          <w:lang w:val="hr-HR"/>
        </w:rPr>
        <w:t>.</w:t>
      </w:r>
    </w:p>
    <w:p w14:paraId="3F664AC7" w14:textId="77777777" w:rsidR="009F1C8F" w:rsidRPr="0013334B" w:rsidRDefault="009F1C8F" w:rsidP="00EA654E">
      <w:pPr>
        <w:jc w:val="center"/>
        <w:rPr>
          <w:b/>
          <w:lang w:val="hr-HR"/>
        </w:rPr>
      </w:pPr>
    </w:p>
    <w:p w14:paraId="70FBB625" w14:textId="5688A0F5" w:rsidR="00EA654E" w:rsidRPr="0013334B" w:rsidRDefault="00EA654E" w:rsidP="00EA654E">
      <w:pPr>
        <w:jc w:val="both"/>
        <w:rPr>
          <w:b/>
          <w:lang w:val="hr-HR"/>
        </w:rPr>
      </w:pPr>
      <w:r w:rsidRPr="0013334B">
        <w:rPr>
          <w:lang w:val="hr-HR"/>
        </w:rPr>
        <w:t xml:space="preserve">Ova Odluka stupa na snagu osmoga dana od dana objave u </w:t>
      </w:r>
      <w:r w:rsidR="009F1C8F" w:rsidRPr="0013334B">
        <w:rPr>
          <w:lang w:val="hr-HR"/>
        </w:rPr>
        <w:t>„</w:t>
      </w:r>
      <w:r w:rsidRPr="0013334B">
        <w:rPr>
          <w:lang w:val="hr-HR"/>
        </w:rPr>
        <w:t>Služben</w:t>
      </w:r>
      <w:r w:rsidR="009F1C8F" w:rsidRPr="0013334B">
        <w:rPr>
          <w:lang w:val="hr-HR"/>
        </w:rPr>
        <w:t>i</w:t>
      </w:r>
      <w:r w:rsidRPr="0013334B">
        <w:rPr>
          <w:lang w:val="hr-HR"/>
        </w:rPr>
        <w:t xml:space="preserve">m </w:t>
      </w:r>
      <w:r w:rsidR="009F1C8F" w:rsidRPr="0013334B">
        <w:rPr>
          <w:lang w:val="hr-HR"/>
        </w:rPr>
        <w:t>novinama Općine Velika Ludina“</w:t>
      </w:r>
      <w:r w:rsidRPr="0013334B">
        <w:rPr>
          <w:lang w:val="hr-HR"/>
        </w:rPr>
        <w:t>.</w:t>
      </w:r>
    </w:p>
    <w:p w14:paraId="0387938B" w14:textId="77777777" w:rsidR="00EA654E" w:rsidRPr="0013334B" w:rsidRDefault="00EA654E" w:rsidP="00EA654E">
      <w:pPr>
        <w:jc w:val="both"/>
        <w:rPr>
          <w:lang w:val="hr-HR"/>
        </w:rPr>
      </w:pPr>
    </w:p>
    <w:p w14:paraId="4035AAC9" w14:textId="77777777" w:rsidR="0013334B" w:rsidRPr="0013334B" w:rsidRDefault="0013334B" w:rsidP="0013334B">
      <w:pPr>
        <w:jc w:val="center"/>
        <w:rPr>
          <w:lang w:val="hr-HR"/>
        </w:rPr>
      </w:pPr>
      <w:r w:rsidRPr="0013334B">
        <w:rPr>
          <w:lang w:val="hr-HR"/>
        </w:rPr>
        <w:t>OPĆINSKO VIJEĆE OPĆINE VELIKA LUDINA</w:t>
      </w:r>
    </w:p>
    <w:p w14:paraId="65E5AF64" w14:textId="77777777" w:rsidR="0013334B" w:rsidRPr="0013334B" w:rsidRDefault="0013334B" w:rsidP="0013334B">
      <w:pPr>
        <w:jc w:val="center"/>
        <w:rPr>
          <w:lang w:val="hr-HR"/>
        </w:rPr>
      </w:pPr>
    </w:p>
    <w:p w14:paraId="37868F62" w14:textId="77777777" w:rsidR="0013334B" w:rsidRPr="0013334B" w:rsidRDefault="0013334B" w:rsidP="0013334B">
      <w:pPr>
        <w:jc w:val="center"/>
        <w:rPr>
          <w:b/>
          <w:bCs/>
          <w:lang w:val="hr-HR"/>
        </w:rPr>
      </w:pPr>
    </w:p>
    <w:p w14:paraId="40376656" w14:textId="77777777" w:rsidR="0013334B" w:rsidRPr="0013334B" w:rsidRDefault="0013334B" w:rsidP="0013334B">
      <w:pPr>
        <w:jc w:val="both"/>
        <w:rPr>
          <w:lang w:val="hr-HR"/>
        </w:rPr>
      </w:pPr>
      <w:r w:rsidRPr="0013334B">
        <w:rPr>
          <w:lang w:val="hr-HR"/>
        </w:rPr>
        <w:tab/>
      </w:r>
      <w:r w:rsidRPr="0013334B">
        <w:rPr>
          <w:lang w:val="hr-HR"/>
        </w:rPr>
        <w:tab/>
      </w:r>
      <w:r w:rsidRPr="0013334B">
        <w:rPr>
          <w:lang w:val="hr-HR"/>
        </w:rPr>
        <w:tab/>
      </w:r>
      <w:r w:rsidRPr="0013334B">
        <w:rPr>
          <w:lang w:val="hr-HR"/>
        </w:rPr>
        <w:tab/>
      </w:r>
      <w:r w:rsidRPr="0013334B">
        <w:rPr>
          <w:lang w:val="hr-HR"/>
        </w:rPr>
        <w:tab/>
      </w:r>
      <w:r w:rsidRPr="0013334B">
        <w:rPr>
          <w:lang w:val="hr-HR"/>
        </w:rPr>
        <w:tab/>
      </w:r>
      <w:r w:rsidRPr="0013334B">
        <w:rPr>
          <w:lang w:val="hr-HR"/>
        </w:rPr>
        <w:tab/>
        <w:t xml:space="preserve"> Predsjednik Općinskog vijeća:</w:t>
      </w:r>
    </w:p>
    <w:p w14:paraId="285DD2E0" w14:textId="77777777" w:rsidR="0013334B" w:rsidRPr="0013334B" w:rsidRDefault="0013334B" w:rsidP="0013334B">
      <w:pPr>
        <w:jc w:val="both"/>
        <w:rPr>
          <w:lang w:val="hr-HR"/>
        </w:rPr>
      </w:pPr>
      <w:r w:rsidRPr="0013334B">
        <w:rPr>
          <w:lang w:val="hr-HR"/>
        </w:rPr>
        <w:tab/>
      </w:r>
      <w:r w:rsidRPr="0013334B">
        <w:rPr>
          <w:lang w:val="hr-HR"/>
        </w:rPr>
        <w:tab/>
      </w:r>
      <w:r w:rsidRPr="0013334B">
        <w:rPr>
          <w:lang w:val="hr-HR"/>
        </w:rPr>
        <w:tab/>
      </w:r>
      <w:r w:rsidRPr="0013334B">
        <w:rPr>
          <w:lang w:val="hr-HR"/>
        </w:rPr>
        <w:tab/>
      </w:r>
      <w:r w:rsidRPr="0013334B">
        <w:rPr>
          <w:lang w:val="hr-HR"/>
        </w:rPr>
        <w:tab/>
      </w:r>
      <w:r w:rsidRPr="0013334B">
        <w:rPr>
          <w:lang w:val="hr-HR"/>
        </w:rPr>
        <w:tab/>
      </w:r>
      <w:r w:rsidRPr="0013334B">
        <w:rPr>
          <w:lang w:val="hr-HR"/>
        </w:rPr>
        <w:tab/>
      </w:r>
    </w:p>
    <w:p w14:paraId="326FA8DA" w14:textId="77777777" w:rsidR="0013334B" w:rsidRPr="0013334B" w:rsidRDefault="0013334B" w:rsidP="0013334B">
      <w:pPr>
        <w:jc w:val="both"/>
        <w:rPr>
          <w:lang w:val="hr-HR"/>
        </w:rPr>
      </w:pPr>
    </w:p>
    <w:p w14:paraId="00AD85FF" w14:textId="77777777" w:rsidR="0013334B" w:rsidRPr="0013334B" w:rsidRDefault="0013334B" w:rsidP="0013334B">
      <w:pPr>
        <w:rPr>
          <w:lang w:val="hr-HR"/>
        </w:rPr>
      </w:pPr>
      <w:r w:rsidRPr="0013334B">
        <w:rPr>
          <w:lang w:val="hr-HR"/>
        </w:rPr>
        <w:t xml:space="preserve">                                                                                         Vjekoslav Kamenščak</w:t>
      </w:r>
    </w:p>
    <w:p w14:paraId="3664AC9E" w14:textId="77777777" w:rsidR="00BF31C6" w:rsidRPr="0013334B" w:rsidRDefault="00BF31C6">
      <w:pPr>
        <w:spacing w:after="160" w:line="259" w:lineRule="auto"/>
        <w:rPr>
          <w:lang w:val="hr-HR"/>
        </w:rPr>
      </w:pPr>
      <w:r w:rsidRPr="0013334B">
        <w:rPr>
          <w:lang w:val="hr-HR"/>
        </w:rPr>
        <w:br w:type="page"/>
      </w:r>
    </w:p>
    <w:p w14:paraId="4F3EF8E6" w14:textId="77777777" w:rsidR="00BF31C6" w:rsidRPr="0013334B" w:rsidRDefault="00BF31C6" w:rsidP="00BF31C6">
      <w:pPr>
        <w:jc w:val="center"/>
        <w:rPr>
          <w:b/>
          <w:lang w:val="hr-HR"/>
        </w:rPr>
      </w:pPr>
      <w:r w:rsidRPr="0013334B">
        <w:rPr>
          <w:b/>
          <w:lang w:val="hr-HR"/>
        </w:rPr>
        <w:lastRenderedPageBreak/>
        <w:t>O b r a z l o ž e n j e</w:t>
      </w:r>
    </w:p>
    <w:p w14:paraId="3DDF5EAE" w14:textId="77777777" w:rsidR="00BF31C6" w:rsidRPr="0013334B" w:rsidRDefault="00BF31C6" w:rsidP="00BF31C6">
      <w:pPr>
        <w:jc w:val="center"/>
        <w:rPr>
          <w:b/>
          <w:lang w:val="hr-HR"/>
        </w:rPr>
      </w:pPr>
    </w:p>
    <w:p w14:paraId="3D400BDB" w14:textId="77777777" w:rsidR="00BF31C6" w:rsidRPr="0013334B" w:rsidRDefault="00BF31C6" w:rsidP="00BF31C6">
      <w:pPr>
        <w:pStyle w:val="Tijeloteksta"/>
        <w:rPr>
          <w:rFonts w:ascii="Times New Roman" w:hAnsi="Times New Roman" w:cs="Times New Roman"/>
          <w:b/>
          <w:lang w:val="hr-HR"/>
        </w:rPr>
      </w:pPr>
      <w:r w:rsidRPr="0013334B">
        <w:rPr>
          <w:rFonts w:ascii="Times New Roman" w:hAnsi="Times New Roman" w:cs="Times New Roman"/>
          <w:b/>
          <w:lang w:val="hr-HR"/>
        </w:rPr>
        <w:t>I. PRAVNA OSNOVA:</w:t>
      </w:r>
    </w:p>
    <w:p w14:paraId="5D13B7CF" w14:textId="77777777" w:rsidR="00BF31C6" w:rsidRPr="0013334B" w:rsidRDefault="00BF31C6" w:rsidP="00BF31C6">
      <w:pPr>
        <w:numPr>
          <w:ilvl w:val="1"/>
          <w:numId w:val="6"/>
        </w:numPr>
        <w:tabs>
          <w:tab w:val="num" w:pos="720"/>
        </w:tabs>
        <w:ind w:left="720" w:hanging="720"/>
        <w:jc w:val="both"/>
        <w:rPr>
          <w:lang w:val="hr-HR" w:eastAsia="hr-HR"/>
        </w:rPr>
      </w:pPr>
      <w:r w:rsidRPr="0013334B">
        <w:rPr>
          <w:lang w:val="hr-HR"/>
        </w:rPr>
        <w:t>članak 35. stavak 2. Zakona o vlasništvu i drugim stvarnim pravima („Narodne novine“, broj 91/96, 68/98, 137/99, 22/00, 73/00, 114/01, 79/06, 141/06, 146/08, 38/09, 153/09, 143/12, 152/14, 81/15-pročišćeni tekst, 94/17),</w:t>
      </w:r>
    </w:p>
    <w:p w14:paraId="587F6593" w14:textId="0FC222BA" w:rsidR="00BF31C6" w:rsidRPr="0013334B" w:rsidRDefault="00BF31C6" w:rsidP="00BF31C6">
      <w:pPr>
        <w:numPr>
          <w:ilvl w:val="1"/>
          <w:numId w:val="6"/>
        </w:numPr>
        <w:tabs>
          <w:tab w:val="num" w:pos="720"/>
        </w:tabs>
        <w:ind w:left="720" w:hanging="720"/>
        <w:jc w:val="both"/>
        <w:rPr>
          <w:lang w:val="hr-HR" w:eastAsia="hr-HR"/>
        </w:rPr>
      </w:pPr>
      <w:r w:rsidRPr="0013334B">
        <w:rPr>
          <w:lang w:val="hr-HR" w:eastAsia="hr-HR"/>
        </w:rPr>
        <w:t xml:space="preserve">članak </w:t>
      </w:r>
      <w:r w:rsidR="003475D7" w:rsidRPr="0013334B">
        <w:rPr>
          <w:lang w:val="hr-HR"/>
        </w:rPr>
        <w:t>35. stavka 1. točka 2. Zakona o lokalnoj i područnoj (regionalnoj) samoupravi (Narodne novine broj 33/01, 60/01, 129/05, 109/07, 125/08, 36/09, 150/11, 144/12, 19/13 i 137/15, 123/17, 98/19, 144/20)</w:t>
      </w:r>
    </w:p>
    <w:p w14:paraId="2A68AF64" w14:textId="77777777" w:rsidR="00BF31C6" w:rsidRPr="0013334B" w:rsidRDefault="00BF31C6" w:rsidP="00BF31C6">
      <w:pPr>
        <w:jc w:val="both"/>
        <w:rPr>
          <w:lang w:val="hr-HR"/>
        </w:rPr>
      </w:pPr>
    </w:p>
    <w:p w14:paraId="0D1D53E4" w14:textId="77777777" w:rsidR="00BF31C6" w:rsidRPr="0013334B" w:rsidRDefault="00BF31C6" w:rsidP="00BF31C6">
      <w:pPr>
        <w:jc w:val="both"/>
        <w:rPr>
          <w:b/>
          <w:bCs/>
          <w:lang w:val="hr-HR"/>
        </w:rPr>
      </w:pPr>
      <w:r w:rsidRPr="0013334B">
        <w:rPr>
          <w:b/>
          <w:bCs/>
          <w:lang w:val="hr-HR"/>
        </w:rPr>
        <w:t>II. TEMELJNA PITANJA I OCJENA STANJA:</w:t>
      </w:r>
    </w:p>
    <w:p w14:paraId="39280D06" w14:textId="2AACA4FB" w:rsidR="00BF31C6" w:rsidRPr="0013334B" w:rsidRDefault="00BF31C6" w:rsidP="00BF31C6">
      <w:pPr>
        <w:jc w:val="both"/>
        <w:rPr>
          <w:lang w:val="hr-HR"/>
        </w:rPr>
      </w:pPr>
      <w:r w:rsidRPr="0013334B">
        <w:rPr>
          <w:lang w:val="hr-HR"/>
        </w:rPr>
        <w:tab/>
        <w:t xml:space="preserve">Predloženom Odlukom </w:t>
      </w:r>
      <w:r w:rsidR="00F57ACF" w:rsidRPr="0013334B">
        <w:rPr>
          <w:lang w:val="hr-HR"/>
        </w:rPr>
        <w:t>propisuje se postupak i visina naknade za osnivanje prava služnosti na nerazvrstanim cestama i ostalim javnim površinama u vlasništvu Općine Velika Ludina u svrhu izgradnje, polaganja i održavanja vodova i pripadajućih objekata na vodovima, elektroničkih komunikacijskih uređaja te u svrhu izgradnje prilaza, staza i slično</w:t>
      </w:r>
      <w:r w:rsidRPr="0013334B">
        <w:rPr>
          <w:lang w:val="hr-HR"/>
        </w:rPr>
        <w:t>.</w:t>
      </w:r>
    </w:p>
    <w:p w14:paraId="508865B0" w14:textId="476164D5" w:rsidR="00BF31C6" w:rsidRPr="0013334B" w:rsidRDefault="00BF31C6" w:rsidP="00BF31C6">
      <w:pPr>
        <w:jc w:val="both"/>
        <w:rPr>
          <w:lang w:val="hr-HR"/>
        </w:rPr>
      </w:pPr>
      <w:r w:rsidRPr="0013334B">
        <w:rPr>
          <w:lang w:val="hr-HR"/>
        </w:rPr>
        <w:tab/>
        <w:t>Navedene služnosti se zasnivaju na nekretninama</w:t>
      </w:r>
      <w:r w:rsidR="00590E29">
        <w:rPr>
          <w:lang w:val="hr-HR"/>
        </w:rPr>
        <w:t xml:space="preserve"> </w:t>
      </w:r>
      <w:r w:rsidR="00590E29" w:rsidRPr="0013334B">
        <w:rPr>
          <w:lang w:val="hr-HR"/>
        </w:rPr>
        <w:t xml:space="preserve">kojima upravlja Općina, </w:t>
      </w:r>
      <w:r w:rsidR="00590E29">
        <w:rPr>
          <w:lang w:val="hr-HR"/>
        </w:rPr>
        <w:t>a to</w:t>
      </w:r>
      <w:r w:rsidR="00590E29" w:rsidRPr="0013334B">
        <w:rPr>
          <w:lang w:val="hr-HR"/>
        </w:rPr>
        <w:t xml:space="preserve"> su nekretnine u vlasništvu Općine Velika Ludina te javne površine na području Općine Velika Ludina čije je korištenje namijenjeno svima i pod jednakim uvjetima, a kojima Općina Velika Ludina upravlja temeljem pozitivnih pravnih propisa</w:t>
      </w:r>
      <w:r w:rsidRPr="0013334B">
        <w:rPr>
          <w:lang w:val="hr-HR"/>
        </w:rPr>
        <w:t>.</w:t>
      </w:r>
      <w:r w:rsidR="00590E29">
        <w:rPr>
          <w:lang w:val="hr-HR"/>
        </w:rPr>
        <w:t xml:space="preserve">  </w:t>
      </w:r>
    </w:p>
    <w:p w14:paraId="1BB1E7DB" w14:textId="77777777" w:rsidR="00BF31C6" w:rsidRPr="0013334B" w:rsidRDefault="00BF31C6" w:rsidP="00BF31C6">
      <w:pPr>
        <w:jc w:val="both"/>
        <w:rPr>
          <w:b/>
          <w:lang w:val="hr-HR"/>
        </w:rPr>
      </w:pPr>
      <w:r w:rsidRPr="0013334B">
        <w:rPr>
          <w:lang w:val="hr-HR"/>
        </w:rPr>
        <w:tab/>
        <w:t>Predloženom Odlukom obuhvaćene su služnosti izgradnje, polaganja i održavanja svih vodova i pripadajućih objekata elektroenergetske, elektroničke komunikacijske, toplovodne, plinovodne, naftovodne vodovodne i odvodne infrastrukture, sukladno posebnom propisu kojim se propisuje sadržaj katastra infrastrukture.</w:t>
      </w:r>
    </w:p>
    <w:p w14:paraId="13188B03" w14:textId="77777777" w:rsidR="00BF31C6" w:rsidRPr="0013334B" w:rsidRDefault="00BF31C6" w:rsidP="00BF31C6">
      <w:pPr>
        <w:jc w:val="both"/>
        <w:rPr>
          <w:lang w:val="hr-HR"/>
        </w:rPr>
      </w:pPr>
      <w:r w:rsidRPr="0013334B">
        <w:rPr>
          <w:lang w:val="hr-HR"/>
        </w:rPr>
        <w:tab/>
        <w:t xml:space="preserve">Člankom 8. predložene Odluke propisana je visina godišnje naknade za pravo služnosti polaganja vodova i pripadajućih objekata. </w:t>
      </w:r>
    </w:p>
    <w:p w14:paraId="2F99AC63" w14:textId="77777777" w:rsidR="00BF31C6" w:rsidRPr="0013334B" w:rsidRDefault="00BF31C6" w:rsidP="00BF31C6">
      <w:pPr>
        <w:jc w:val="both"/>
        <w:rPr>
          <w:lang w:val="hr-HR"/>
        </w:rPr>
      </w:pPr>
      <w:r w:rsidRPr="0013334B">
        <w:rPr>
          <w:lang w:val="hr-HR"/>
        </w:rPr>
        <w:tab/>
        <w:t>Člankom 10. određeno je da će se naknada koju je infrastrukturni operater elektroničke komunikacijske infrastrukture u obvezi plaćati za osnovanu služnost (naknada za pravo služnosti) odredit na način i prema cijenama naknade za pravo puta određenim Pravilnikom o potvrdi i naknadi za pravo puta koji je na snazi u vrijeme sklapanja ugovora.</w:t>
      </w:r>
    </w:p>
    <w:p w14:paraId="35771194" w14:textId="77777777" w:rsidR="00BF31C6" w:rsidRPr="0013334B" w:rsidRDefault="00BF31C6" w:rsidP="00BF31C6">
      <w:pPr>
        <w:jc w:val="both"/>
        <w:rPr>
          <w:lang w:val="hr-HR"/>
        </w:rPr>
      </w:pPr>
      <w:r w:rsidRPr="0013334B">
        <w:rPr>
          <w:lang w:val="hr-HR"/>
        </w:rPr>
        <w:tab/>
        <w:t xml:space="preserve">Člankom 12. predložene Odluke navedeni su slučajevi u kojima je investitor oslobođen od obveze plaćanja naknade za osnivanje prava služnosti. </w:t>
      </w:r>
    </w:p>
    <w:p w14:paraId="3C2A41E2" w14:textId="6957E069" w:rsidR="00BF31C6" w:rsidRPr="0013334B" w:rsidRDefault="00BF31C6" w:rsidP="00BF31C6">
      <w:pPr>
        <w:jc w:val="both"/>
        <w:rPr>
          <w:lang w:val="hr-HR"/>
        </w:rPr>
      </w:pPr>
      <w:r w:rsidRPr="0013334B">
        <w:rPr>
          <w:lang w:val="hr-HR"/>
        </w:rPr>
        <w:tab/>
        <w:t xml:space="preserve">Korisnici koji su već položili vodove i pripadajuće objekte na nekretninama kojima upravlja </w:t>
      </w:r>
      <w:r w:rsidR="00590E29">
        <w:rPr>
          <w:lang w:val="hr-HR"/>
        </w:rPr>
        <w:t>Općina</w:t>
      </w:r>
      <w:r w:rsidRPr="0013334B">
        <w:rPr>
          <w:lang w:val="hr-HR"/>
        </w:rPr>
        <w:t xml:space="preserve">, a za koje nije ugovorom regulirano pravo služnosti, dužni su u roku od 30 dana od dana primitka poziva na sklapanje ugovora od strane </w:t>
      </w:r>
      <w:r w:rsidR="00590E29">
        <w:rPr>
          <w:lang w:val="hr-HR"/>
        </w:rPr>
        <w:t>Jedinstvenog</w:t>
      </w:r>
      <w:r w:rsidRPr="0013334B">
        <w:rPr>
          <w:lang w:val="hr-HR"/>
        </w:rPr>
        <w:t xml:space="preserve"> upravnog odjela, podnijeti zahtjev za ugovorno reguliranje prava služnosti, a pored godišnje naknade za služnost, dužni su uplatiti i jednokratnu naknadu u visini petogodišnje naknade za proteklo razdoblje korištenja. </w:t>
      </w:r>
    </w:p>
    <w:p w14:paraId="3C2E5FA8" w14:textId="77777777" w:rsidR="00BF31C6" w:rsidRPr="0013334B" w:rsidRDefault="00BF31C6" w:rsidP="00BF31C6">
      <w:pPr>
        <w:tabs>
          <w:tab w:val="left" w:pos="708"/>
          <w:tab w:val="left" w:pos="1386"/>
        </w:tabs>
        <w:jc w:val="both"/>
        <w:rPr>
          <w:lang w:val="hr-HR"/>
        </w:rPr>
      </w:pPr>
      <w:r w:rsidRPr="0013334B">
        <w:rPr>
          <w:lang w:val="hr-HR"/>
        </w:rPr>
        <w:tab/>
        <w:t>Slijedom svega navedenog, predlaže se usvajanje predmetne Odluke u predloženom tekstu.</w:t>
      </w:r>
    </w:p>
    <w:p w14:paraId="5A1880BA" w14:textId="77777777" w:rsidR="00BF31C6" w:rsidRPr="0013334B" w:rsidRDefault="00BF31C6" w:rsidP="00BF31C6">
      <w:pPr>
        <w:tabs>
          <w:tab w:val="left" w:pos="708"/>
          <w:tab w:val="left" w:pos="1386"/>
        </w:tabs>
        <w:jc w:val="both"/>
        <w:rPr>
          <w:highlight w:val="yellow"/>
          <w:lang w:val="hr-HR"/>
        </w:rPr>
      </w:pPr>
    </w:p>
    <w:p w14:paraId="5BB4F94D" w14:textId="6B49106E" w:rsidR="00845602" w:rsidRPr="0013334B" w:rsidRDefault="00845602" w:rsidP="00BF31C6">
      <w:pPr>
        <w:tabs>
          <w:tab w:val="left" w:pos="708"/>
          <w:tab w:val="left" w:pos="1386"/>
        </w:tabs>
        <w:jc w:val="both"/>
        <w:rPr>
          <w:lang w:val="hr-HR"/>
        </w:rPr>
      </w:pPr>
    </w:p>
    <w:sectPr w:rsidR="00845602" w:rsidRPr="001333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CB22" w14:textId="77777777" w:rsidR="006F0B8F" w:rsidRDefault="006F0B8F" w:rsidP="00E4204E">
      <w:r>
        <w:separator/>
      </w:r>
    </w:p>
  </w:endnote>
  <w:endnote w:type="continuationSeparator" w:id="0">
    <w:p w14:paraId="04329DD9" w14:textId="77777777" w:rsidR="006F0B8F" w:rsidRDefault="006F0B8F" w:rsidP="00E4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D39B" w14:textId="77777777" w:rsidR="006F0B8F" w:rsidRDefault="006F0B8F" w:rsidP="00E4204E">
      <w:r>
        <w:separator/>
      </w:r>
    </w:p>
  </w:footnote>
  <w:footnote w:type="continuationSeparator" w:id="0">
    <w:p w14:paraId="18816C76" w14:textId="77777777" w:rsidR="006F0B8F" w:rsidRDefault="006F0B8F" w:rsidP="00E42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B74"/>
    <w:multiLevelType w:val="hybridMultilevel"/>
    <w:tmpl w:val="A2D8A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CE5451C"/>
    <w:multiLevelType w:val="hybridMultilevel"/>
    <w:tmpl w:val="A2D8A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FFC4B44"/>
    <w:multiLevelType w:val="hybridMultilevel"/>
    <w:tmpl w:val="F6AE238C"/>
    <w:lvl w:ilvl="0" w:tplc="9C0C1EE0">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77116B2"/>
    <w:multiLevelType w:val="hybridMultilevel"/>
    <w:tmpl w:val="824E5828"/>
    <w:lvl w:ilvl="0" w:tplc="742C2902">
      <w:start w:val="1"/>
      <w:numFmt w:val="decimal"/>
      <w:lvlText w:val="%1."/>
      <w:lvlJc w:val="left"/>
      <w:pPr>
        <w:tabs>
          <w:tab w:val="num" w:pos="700"/>
        </w:tabs>
        <w:ind w:left="700" w:hanging="340"/>
      </w:pPr>
      <w:rPr>
        <w:rFonts w:hint="default"/>
        <w:b w:val="0"/>
        <w:u w:val="none"/>
      </w:rPr>
    </w:lvl>
    <w:lvl w:ilvl="1" w:tplc="D110ED0E">
      <w:numFmt w:val="bullet"/>
      <w:lvlText w:val="-"/>
      <w:lvlJc w:val="left"/>
      <w:pPr>
        <w:tabs>
          <w:tab w:val="num" w:pos="1980"/>
        </w:tabs>
        <w:ind w:left="1980" w:hanging="900"/>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E821F63"/>
    <w:multiLevelType w:val="hybridMultilevel"/>
    <w:tmpl w:val="9EF6E12E"/>
    <w:lvl w:ilvl="0" w:tplc="ABF8C6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753432248">
    <w:abstractNumId w:val="2"/>
  </w:num>
  <w:num w:numId="2" w16cid:durableId="759563161">
    <w:abstractNumId w:val="1"/>
  </w:num>
  <w:num w:numId="3" w16cid:durableId="1651252669">
    <w:abstractNumId w:val="3"/>
  </w:num>
  <w:num w:numId="4" w16cid:durableId="785543949">
    <w:abstractNumId w:val="4"/>
  </w:num>
  <w:num w:numId="5" w16cid:durableId="1190680310">
    <w:abstractNumId w:val="0"/>
  </w:num>
  <w:num w:numId="6" w16cid:durableId="28150189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29"/>
    <w:rsid w:val="00000CB5"/>
    <w:rsid w:val="000227A6"/>
    <w:rsid w:val="000865E4"/>
    <w:rsid w:val="000A2208"/>
    <w:rsid w:val="001126B5"/>
    <w:rsid w:val="0013334B"/>
    <w:rsid w:val="00195A8D"/>
    <w:rsid w:val="001D340A"/>
    <w:rsid w:val="001D76E6"/>
    <w:rsid w:val="001E2DE4"/>
    <w:rsid w:val="001F3632"/>
    <w:rsid w:val="002103E8"/>
    <w:rsid w:val="00251030"/>
    <w:rsid w:val="002B2CD7"/>
    <w:rsid w:val="002C74C5"/>
    <w:rsid w:val="003475D7"/>
    <w:rsid w:val="003903F2"/>
    <w:rsid w:val="003F1FCF"/>
    <w:rsid w:val="004067F1"/>
    <w:rsid w:val="004C48F5"/>
    <w:rsid w:val="004F3B5B"/>
    <w:rsid w:val="00544FF3"/>
    <w:rsid w:val="005625E6"/>
    <w:rsid w:val="00590E29"/>
    <w:rsid w:val="005B6E91"/>
    <w:rsid w:val="005E0D81"/>
    <w:rsid w:val="005E3CBE"/>
    <w:rsid w:val="005F3CF5"/>
    <w:rsid w:val="006713B7"/>
    <w:rsid w:val="006859B8"/>
    <w:rsid w:val="00694398"/>
    <w:rsid w:val="006F0B8F"/>
    <w:rsid w:val="00740260"/>
    <w:rsid w:val="007511E9"/>
    <w:rsid w:val="007A6676"/>
    <w:rsid w:val="007C32C9"/>
    <w:rsid w:val="007E6E12"/>
    <w:rsid w:val="00845602"/>
    <w:rsid w:val="008905FE"/>
    <w:rsid w:val="009516F7"/>
    <w:rsid w:val="009568D2"/>
    <w:rsid w:val="009F085E"/>
    <w:rsid w:val="009F1C8F"/>
    <w:rsid w:val="009F41F9"/>
    <w:rsid w:val="00A228B8"/>
    <w:rsid w:val="00A538FB"/>
    <w:rsid w:val="00A850D4"/>
    <w:rsid w:val="00A902AF"/>
    <w:rsid w:val="00AE338E"/>
    <w:rsid w:val="00B31F6A"/>
    <w:rsid w:val="00B340F3"/>
    <w:rsid w:val="00B75029"/>
    <w:rsid w:val="00BB1739"/>
    <w:rsid w:val="00BF31C6"/>
    <w:rsid w:val="00C33868"/>
    <w:rsid w:val="00CC1D41"/>
    <w:rsid w:val="00D43C51"/>
    <w:rsid w:val="00D74C78"/>
    <w:rsid w:val="00D80E29"/>
    <w:rsid w:val="00E4204E"/>
    <w:rsid w:val="00E95C72"/>
    <w:rsid w:val="00EA1ECE"/>
    <w:rsid w:val="00EA654E"/>
    <w:rsid w:val="00EE164F"/>
    <w:rsid w:val="00EF56EC"/>
    <w:rsid w:val="00EF6398"/>
    <w:rsid w:val="00F57ACF"/>
    <w:rsid w:val="00F83CE0"/>
    <w:rsid w:val="00FB1594"/>
    <w:rsid w:val="00FE43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DFC1EA"/>
  <w15:chartTrackingRefBased/>
  <w15:docId w15:val="{158D1FDB-E618-4935-8F86-940295DA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4E"/>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EA654E"/>
    <w:pPr>
      <w:jc w:val="both"/>
    </w:pPr>
    <w:rPr>
      <w:rFonts w:ascii="Arial" w:hAnsi="Arial" w:cs="Arial"/>
    </w:rPr>
  </w:style>
  <w:style w:type="character" w:customStyle="1" w:styleId="TijelotekstaChar">
    <w:name w:val="Tijelo teksta Char"/>
    <w:basedOn w:val="Zadanifontodlomka"/>
    <w:link w:val="Tijeloteksta"/>
    <w:rsid w:val="00EA654E"/>
    <w:rPr>
      <w:rFonts w:ascii="Arial" w:eastAsia="Times New Roman" w:hAnsi="Arial" w:cs="Arial"/>
      <w:sz w:val="24"/>
      <w:szCs w:val="24"/>
      <w:lang w:val="en-GB"/>
    </w:rPr>
  </w:style>
  <w:style w:type="paragraph" w:styleId="Tijeloteksta-uvlaka2">
    <w:name w:val="Body Text Indent 2"/>
    <w:basedOn w:val="Normal"/>
    <w:link w:val="Tijeloteksta-uvlaka2Char"/>
    <w:rsid w:val="00EA654E"/>
    <w:pPr>
      <w:ind w:left="720"/>
      <w:jc w:val="both"/>
    </w:pPr>
    <w:rPr>
      <w:rFonts w:ascii="Tahoma" w:hAnsi="Tahoma" w:cs="Tahoma"/>
    </w:rPr>
  </w:style>
  <w:style w:type="character" w:customStyle="1" w:styleId="Tijeloteksta-uvlaka2Char">
    <w:name w:val="Tijelo teksta - uvlaka 2 Char"/>
    <w:basedOn w:val="Zadanifontodlomka"/>
    <w:link w:val="Tijeloteksta-uvlaka2"/>
    <w:rsid w:val="00EA654E"/>
    <w:rPr>
      <w:rFonts w:ascii="Tahoma" w:eastAsia="Times New Roman" w:hAnsi="Tahoma" w:cs="Tahoma"/>
      <w:sz w:val="24"/>
      <w:szCs w:val="24"/>
      <w:lang w:val="en-GB"/>
    </w:rPr>
  </w:style>
  <w:style w:type="character" w:styleId="Istaknuto">
    <w:name w:val="Emphasis"/>
    <w:qFormat/>
    <w:rsid w:val="00EA654E"/>
    <w:rPr>
      <w:i/>
      <w:iCs/>
    </w:rPr>
  </w:style>
  <w:style w:type="character" w:customStyle="1" w:styleId="st">
    <w:name w:val="st"/>
    <w:basedOn w:val="Zadanifontodlomka"/>
    <w:rsid w:val="00EA654E"/>
  </w:style>
  <w:style w:type="paragraph" w:styleId="Odlomakpopisa">
    <w:name w:val="List Paragraph"/>
    <w:basedOn w:val="Normal"/>
    <w:uiPriority w:val="34"/>
    <w:qFormat/>
    <w:rsid w:val="00EA654E"/>
    <w:pPr>
      <w:ind w:left="720"/>
      <w:contextualSpacing/>
    </w:pPr>
  </w:style>
  <w:style w:type="table" w:styleId="Reetkatablice">
    <w:name w:val="Table Grid"/>
    <w:basedOn w:val="Obinatablica"/>
    <w:uiPriority w:val="39"/>
    <w:rsid w:val="00EA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C1D4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1D41"/>
    <w:rPr>
      <w:rFonts w:ascii="Segoe UI" w:eastAsia="Times New Roman" w:hAnsi="Segoe UI" w:cs="Segoe UI"/>
      <w:sz w:val="18"/>
      <w:szCs w:val="18"/>
      <w:lang w:val="en-GB"/>
    </w:rPr>
  </w:style>
  <w:style w:type="paragraph" w:styleId="Uvuenotijeloteksta">
    <w:name w:val="Body Text Indent"/>
    <w:basedOn w:val="Normal"/>
    <w:link w:val="UvuenotijelotekstaChar"/>
    <w:uiPriority w:val="99"/>
    <w:semiHidden/>
    <w:unhideWhenUsed/>
    <w:rsid w:val="00CC1D41"/>
    <w:pPr>
      <w:spacing w:after="120"/>
      <w:ind w:left="283"/>
    </w:pPr>
  </w:style>
  <w:style w:type="character" w:customStyle="1" w:styleId="UvuenotijelotekstaChar">
    <w:name w:val="Uvučeno tijelo teksta Char"/>
    <w:basedOn w:val="Zadanifontodlomka"/>
    <w:link w:val="Uvuenotijeloteksta"/>
    <w:uiPriority w:val="99"/>
    <w:semiHidden/>
    <w:rsid w:val="00CC1D41"/>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E4204E"/>
    <w:pPr>
      <w:tabs>
        <w:tab w:val="center" w:pos="4536"/>
        <w:tab w:val="right" w:pos="9072"/>
      </w:tabs>
    </w:pPr>
  </w:style>
  <w:style w:type="character" w:customStyle="1" w:styleId="ZaglavljeChar">
    <w:name w:val="Zaglavlje Char"/>
    <w:basedOn w:val="Zadanifontodlomka"/>
    <w:link w:val="Zaglavlje"/>
    <w:uiPriority w:val="99"/>
    <w:rsid w:val="00E4204E"/>
    <w:rPr>
      <w:rFonts w:ascii="Times New Roman" w:eastAsia="Times New Roman" w:hAnsi="Times New Roman" w:cs="Times New Roman"/>
      <w:sz w:val="24"/>
      <w:szCs w:val="24"/>
      <w:lang w:val="en-GB"/>
    </w:rPr>
  </w:style>
  <w:style w:type="paragraph" w:styleId="Podnoje">
    <w:name w:val="footer"/>
    <w:basedOn w:val="Normal"/>
    <w:link w:val="PodnojeChar"/>
    <w:uiPriority w:val="99"/>
    <w:unhideWhenUsed/>
    <w:rsid w:val="00E4204E"/>
    <w:pPr>
      <w:tabs>
        <w:tab w:val="center" w:pos="4536"/>
        <w:tab w:val="right" w:pos="9072"/>
      </w:tabs>
    </w:pPr>
  </w:style>
  <w:style w:type="character" w:customStyle="1" w:styleId="PodnojeChar">
    <w:name w:val="Podnožje Char"/>
    <w:basedOn w:val="Zadanifontodlomka"/>
    <w:link w:val="Podnoje"/>
    <w:uiPriority w:val="99"/>
    <w:rsid w:val="00E4204E"/>
    <w:rPr>
      <w:rFonts w:ascii="Times New Roman" w:eastAsia="Times New Roman" w:hAnsi="Times New Roman" w:cs="Times New Roman"/>
      <w:sz w:val="24"/>
      <w:szCs w:val="24"/>
      <w:lang w:val="en-GB"/>
    </w:rPr>
  </w:style>
  <w:style w:type="paragraph" w:customStyle="1" w:styleId="Default">
    <w:name w:val="Default"/>
    <w:rsid w:val="002C74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0BD6-289D-4A57-8589-5DA2523C3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6</Pages>
  <Words>1846</Words>
  <Characters>10524</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Jelena</cp:lastModifiedBy>
  <cp:revision>56</cp:revision>
  <cp:lastPrinted>2019-06-10T09:55:00Z</cp:lastPrinted>
  <dcterms:created xsi:type="dcterms:W3CDTF">2019-04-12T09:52:00Z</dcterms:created>
  <dcterms:modified xsi:type="dcterms:W3CDTF">2026-03-06T11:12:00Z</dcterms:modified>
</cp:coreProperties>
</file>