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B3A81" w14:textId="56492D9E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Temeljem odredbi članka 1</w:t>
      </w:r>
      <w:r w:rsidR="0033775B">
        <w:rPr>
          <w:rFonts w:ascii="Arial" w:hAnsi="Arial" w:cs="Arial"/>
          <w:sz w:val="20"/>
          <w:szCs w:val="20"/>
        </w:rPr>
        <w:t>8</w:t>
      </w:r>
      <w:r w:rsidRPr="0033775B">
        <w:rPr>
          <w:rFonts w:ascii="Arial" w:hAnsi="Arial" w:cs="Arial"/>
          <w:sz w:val="20"/>
          <w:szCs w:val="20"/>
        </w:rPr>
        <w:t>. Zakona o proračunu (</w:t>
      </w:r>
      <w:r w:rsidR="00C1794C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N</w:t>
      </w:r>
      <w:r w:rsidR="00C1794C" w:rsidRPr="0033775B">
        <w:rPr>
          <w:rFonts w:ascii="Arial" w:hAnsi="Arial" w:cs="Arial"/>
          <w:sz w:val="20"/>
          <w:szCs w:val="20"/>
        </w:rPr>
        <w:t>arodne novine“</w:t>
      </w:r>
      <w:r w:rsidR="00F57C74" w:rsidRPr="0033775B">
        <w:rPr>
          <w:rFonts w:ascii="Arial" w:hAnsi="Arial" w:cs="Arial"/>
          <w:sz w:val="20"/>
          <w:szCs w:val="20"/>
        </w:rPr>
        <w:t>, broj</w:t>
      </w:r>
      <w:r w:rsidRPr="0033775B">
        <w:rPr>
          <w:rFonts w:ascii="Arial" w:hAnsi="Arial" w:cs="Arial"/>
          <w:sz w:val="20"/>
          <w:szCs w:val="20"/>
        </w:rPr>
        <w:t xml:space="preserve"> </w:t>
      </w:r>
      <w:r w:rsidR="0033775B">
        <w:rPr>
          <w:rFonts w:ascii="Arial" w:hAnsi="Arial" w:cs="Arial"/>
          <w:sz w:val="20"/>
          <w:szCs w:val="20"/>
        </w:rPr>
        <w:t>144</w:t>
      </w:r>
      <w:r w:rsidRPr="0033775B">
        <w:rPr>
          <w:rFonts w:ascii="Arial" w:hAnsi="Arial" w:cs="Arial"/>
          <w:sz w:val="20"/>
          <w:szCs w:val="20"/>
        </w:rPr>
        <w:t>/</w:t>
      </w:r>
      <w:r w:rsidR="0033775B">
        <w:rPr>
          <w:rFonts w:ascii="Arial" w:hAnsi="Arial" w:cs="Arial"/>
          <w:sz w:val="20"/>
          <w:szCs w:val="20"/>
        </w:rPr>
        <w:t>21</w:t>
      </w:r>
      <w:r w:rsidRPr="0033775B">
        <w:rPr>
          <w:rFonts w:ascii="Arial" w:hAnsi="Arial" w:cs="Arial"/>
          <w:sz w:val="20"/>
          <w:szCs w:val="20"/>
        </w:rPr>
        <w:t>) i članka 3</w:t>
      </w:r>
      <w:r w:rsidR="00F57C74" w:rsidRPr="0033775B">
        <w:rPr>
          <w:rFonts w:ascii="Arial" w:hAnsi="Arial" w:cs="Arial"/>
          <w:sz w:val="20"/>
          <w:szCs w:val="20"/>
        </w:rPr>
        <w:t>4</w:t>
      </w:r>
      <w:r w:rsidRPr="0033775B">
        <w:rPr>
          <w:rFonts w:ascii="Arial" w:hAnsi="Arial" w:cs="Arial"/>
          <w:sz w:val="20"/>
          <w:szCs w:val="20"/>
        </w:rPr>
        <w:t>.</w:t>
      </w:r>
      <w:r w:rsid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Statuta Općine Tučepi (</w:t>
      </w:r>
      <w:r w:rsidR="00F57C74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Glasnik Općine Tučepi</w:t>
      </w:r>
      <w:r w:rsidR="00F57C74" w:rsidRPr="0033775B">
        <w:rPr>
          <w:rFonts w:ascii="Arial" w:hAnsi="Arial" w:cs="Arial"/>
          <w:sz w:val="20"/>
          <w:szCs w:val="20"/>
        </w:rPr>
        <w:t>“, broj 2/21</w:t>
      </w:r>
      <w:r w:rsidRPr="0033775B">
        <w:rPr>
          <w:rFonts w:ascii="Arial" w:hAnsi="Arial" w:cs="Arial"/>
          <w:sz w:val="20"/>
          <w:szCs w:val="20"/>
        </w:rPr>
        <w:t xml:space="preserve">), Općinsko vijeće Općine Tučepi je na svojoj sjednici održanoj </w:t>
      </w:r>
      <w:r w:rsidR="006F1440">
        <w:rPr>
          <w:rFonts w:ascii="Arial" w:hAnsi="Arial" w:cs="Arial"/>
          <w:sz w:val="20"/>
          <w:szCs w:val="20"/>
        </w:rPr>
        <w:t>00</w:t>
      </w:r>
      <w:r w:rsidRPr="0033775B">
        <w:rPr>
          <w:rFonts w:ascii="Arial" w:hAnsi="Arial" w:cs="Arial"/>
          <w:sz w:val="20"/>
          <w:szCs w:val="20"/>
        </w:rPr>
        <w:t>.</w:t>
      </w:r>
      <w:r w:rsidR="00A0365E">
        <w:rPr>
          <w:rFonts w:ascii="Arial" w:hAnsi="Arial" w:cs="Arial"/>
          <w:sz w:val="20"/>
          <w:szCs w:val="20"/>
        </w:rPr>
        <w:t>12</w:t>
      </w:r>
      <w:r w:rsidR="0069324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20</w:t>
      </w:r>
      <w:r w:rsidR="0069324E" w:rsidRPr="0033775B">
        <w:rPr>
          <w:rFonts w:ascii="Arial" w:hAnsi="Arial" w:cs="Arial"/>
          <w:sz w:val="20"/>
          <w:szCs w:val="20"/>
        </w:rPr>
        <w:t>2</w:t>
      </w:r>
      <w:r w:rsidR="006F1440">
        <w:rPr>
          <w:rFonts w:ascii="Arial" w:hAnsi="Arial" w:cs="Arial"/>
          <w:sz w:val="20"/>
          <w:szCs w:val="20"/>
        </w:rPr>
        <w:t>4</w:t>
      </w:r>
      <w:r w:rsidR="00382D0F" w:rsidRPr="0033775B">
        <w:rPr>
          <w:rFonts w:ascii="Arial" w:hAnsi="Arial" w:cs="Arial"/>
          <w:sz w:val="20"/>
          <w:szCs w:val="20"/>
        </w:rPr>
        <w:t>.</w:t>
      </w:r>
      <w:r w:rsidRPr="0033775B">
        <w:rPr>
          <w:rFonts w:ascii="Arial" w:hAnsi="Arial" w:cs="Arial"/>
          <w:sz w:val="20"/>
          <w:szCs w:val="20"/>
        </w:rPr>
        <w:t xml:space="preserve"> don</w:t>
      </w:r>
      <w:r w:rsidR="00556D43" w:rsidRPr="0033775B">
        <w:rPr>
          <w:rFonts w:ascii="Arial" w:hAnsi="Arial" w:cs="Arial"/>
          <w:sz w:val="20"/>
          <w:szCs w:val="20"/>
        </w:rPr>
        <w:t>osi</w:t>
      </w:r>
    </w:p>
    <w:p w14:paraId="65E03ED4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D72E4B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17E6EF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034A0B" w14:textId="77777777" w:rsidR="004C4373" w:rsidRPr="0033775B" w:rsidRDefault="00B12B1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4C4373"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5137FB" w:rsidRPr="0033775B">
        <w:rPr>
          <w:rFonts w:ascii="Arial" w:hAnsi="Arial" w:cs="Arial"/>
          <w:b/>
          <w:bCs/>
          <w:sz w:val="20"/>
          <w:szCs w:val="20"/>
        </w:rPr>
        <w:t xml:space="preserve">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4C4373" w:rsidRPr="0033775B">
        <w:rPr>
          <w:rFonts w:ascii="Arial" w:hAnsi="Arial" w:cs="Arial"/>
          <w:b/>
          <w:bCs/>
          <w:sz w:val="20"/>
          <w:szCs w:val="20"/>
        </w:rPr>
        <w:t>ODLUKU O IZVRŠAVANJU</w:t>
      </w:r>
    </w:p>
    <w:p w14:paraId="313C856D" w14:textId="77777777" w:rsidR="004C4373" w:rsidRPr="0033775B" w:rsidRDefault="004C437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33775B">
        <w:rPr>
          <w:rFonts w:ascii="Arial" w:hAnsi="Arial" w:cs="Arial"/>
          <w:b/>
          <w:bCs/>
          <w:sz w:val="20"/>
          <w:szCs w:val="20"/>
        </w:rPr>
        <w:t xml:space="preserve">PRORAČUNA OPĆINE TUČEPI </w:t>
      </w:r>
    </w:p>
    <w:p w14:paraId="79D78322" w14:textId="3D5A0717" w:rsidR="004C4373" w:rsidRPr="0033775B" w:rsidRDefault="004C437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ZA</w:t>
      </w:r>
      <w:r w:rsidRPr="0033775B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F1440">
        <w:rPr>
          <w:rFonts w:ascii="Arial" w:hAnsi="Arial" w:cs="Arial"/>
          <w:b/>
          <w:bCs/>
          <w:sz w:val="20"/>
          <w:szCs w:val="20"/>
        </w:rPr>
        <w:t>5</w:t>
      </w:r>
      <w:r w:rsidRPr="0033775B">
        <w:rPr>
          <w:rFonts w:ascii="Arial" w:hAnsi="Arial" w:cs="Arial"/>
          <w:b/>
          <w:bCs/>
          <w:sz w:val="20"/>
          <w:szCs w:val="20"/>
        </w:rPr>
        <w:t>.</w:t>
      </w:r>
    </w:p>
    <w:p w14:paraId="5BCE95B4" w14:textId="77777777" w:rsidR="00B12B13" w:rsidRPr="0033775B" w:rsidRDefault="00B12B1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F51F907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</w:t>
      </w:r>
      <w:r w:rsidRPr="0033775B">
        <w:rPr>
          <w:rFonts w:ascii="Arial" w:hAnsi="Arial" w:cs="Arial"/>
          <w:sz w:val="20"/>
          <w:szCs w:val="20"/>
        </w:rPr>
        <w:t xml:space="preserve">   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1.</w:t>
      </w:r>
    </w:p>
    <w:p w14:paraId="26CB44D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1C5733" w14:textId="77777777" w:rsidR="00B12B13" w:rsidRPr="0033775B" w:rsidRDefault="00B12B13" w:rsidP="00E113AE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Ovom se Odlukom uređuje struktura prihoda i primitaka te rashoda i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izdataka proračuna i njegovo izvršavanje, opseg zaduživanja jedinice lokalne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samouprave, upravljanje financijskom i nefinancijskom imovinom, prava i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obveze korisnika proračunskih sredstava, pojedine ovlasti načelnika, te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druga pitanja u izvršavanju proračuna.</w:t>
      </w:r>
    </w:p>
    <w:p w14:paraId="5D4A25BA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96477C" w14:textId="77777777" w:rsidR="00B12B13" w:rsidRPr="0033775B" w:rsidRDefault="00B12B13" w:rsidP="00BA612D">
      <w:pPr>
        <w:tabs>
          <w:tab w:val="left" w:pos="382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2.</w:t>
      </w:r>
    </w:p>
    <w:p w14:paraId="20411DA4" w14:textId="77777777" w:rsidR="002444F6" w:rsidRPr="0033775B" w:rsidRDefault="002444F6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1ADBE4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U izvršenju proračuna primjenjuju se odredbe Zakona o proračunu.</w:t>
      </w:r>
    </w:p>
    <w:p w14:paraId="0A72B1D4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6D1CD4C6" w14:textId="77777777" w:rsidR="00B12B13" w:rsidRPr="0033775B" w:rsidRDefault="00B12B13" w:rsidP="00BA612D">
      <w:pPr>
        <w:tabs>
          <w:tab w:val="left" w:pos="382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   </w:t>
      </w:r>
      <w:r w:rsidR="00BA612D" w:rsidRPr="0033775B">
        <w:rPr>
          <w:rFonts w:ascii="Arial" w:hAnsi="Arial" w:cs="Arial"/>
          <w:sz w:val="20"/>
          <w:szCs w:val="20"/>
        </w:rPr>
        <w:t xml:space="preserve">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3.</w:t>
      </w:r>
    </w:p>
    <w:p w14:paraId="061BAA11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5804A5" w14:textId="77777777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Prihodi i primici proračuna moraju biti raspoređeni u proračunu i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iskazani prema izvorima iz koji potječu.</w:t>
      </w:r>
    </w:p>
    <w:p w14:paraId="41B7302B" w14:textId="77777777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Rashodi i izdaci proračuna moraju biti raspoređeni u proračunu prema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proračunskim klasifikacijama, te uravnoteženi s prihodima i primicima.</w:t>
      </w:r>
    </w:p>
    <w:p w14:paraId="2BBFAFC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Proračunske klasifikacije jesu:</w:t>
      </w:r>
    </w:p>
    <w:p w14:paraId="73C703B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E65394" w14:textId="77777777" w:rsidR="00B12B13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organizacijska</w:t>
      </w:r>
    </w:p>
    <w:p w14:paraId="0F4257F8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programska</w:t>
      </w:r>
    </w:p>
    <w:p w14:paraId="443F299B" w14:textId="77777777" w:rsidR="00CA2178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funkcijska</w:t>
      </w:r>
    </w:p>
    <w:p w14:paraId="15019183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ekonomska</w:t>
      </w:r>
    </w:p>
    <w:p w14:paraId="1D169A1B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lokacijska</w:t>
      </w:r>
    </w:p>
    <w:p w14:paraId="1A82B785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izvori financiranja</w:t>
      </w:r>
    </w:p>
    <w:p w14:paraId="55A9A572" w14:textId="77777777" w:rsidR="00CA2178" w:rsidRPr="0033775B" w:rsidRDefault="00CA217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0C7083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54188" w14:textId="77777777" w:rsidR="00B12B13" w:rsidRPr="0033775B" w:rsidRDefault="00B12B13" w:rsidP="00A337ED">
      <w:pPr>
        <w:tabs>
          <w:tab w:val="left" w:pos="411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 </w:t>
      </w:r>
      <w:r w:rsidR="00A337ED" w:rsidRPr="0033775B">
        <w:rPr>
          <w:rFonts w:ascii="Arial" w:hAnsi="Arial" w:cs="Arial"/>
          <w:sz w:val="20"/>
          <w:szCs w:val="20"/>
        </w:rPr>
        <w:t xml:space="preserve">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4.</w:t>
      </w:r>
    </w:p>
    <w:p w14:paraId="4FEFE67B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69E1FD" w14:textId="2C7CC3F6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Proračun se sastoji od </w:t>
      </w:r>
      <w:r w:rsidR="00C45EAC">
        <w:rPr>
          <w:rFonts w:ascii="Arial" w:hAnsi="Arial" w:cs="Arial"/>
          <w:sz w:val="20"/>
          <w:szCs w:val="20"/>
        </w:rPr>
        <w:t xml:space="preserve">plana za proračunsku godinu i projekcija za sljedeće dvije godine, a sadrži financijske </w:t>
      </w:r>
      <w:r w:rsidR="00382938">
        <w:rPr>
          <w:rFonts w:ascii="Arial" w:hAnsi="Arial" w:cs="Arial"/>
          <w:sz w:val="20"/>
          <w:szCs w:val="20"/>
        </w:rPr>
        <w:t>planove</w:t>
      </w:r>
      <w:r w:rsidR="00C45EAC">
        <w:rPr>
          <w:rFonts w:ascii="Arial" w:hAnsi="Arial" w:cs="Arial"/>
          <w:sz w:val="20"/>
          <w:szCs w:val="20"/>
        </w:rPr>
        <w:t xml:space="preserve"> proračunskih korisnika prikazane kroz opći i posebni dio i obrazloženje proračuna</w:t>
      </w:r>
      <w:r w:rsidR="00382938">
        <w:rPr>
          <w:rFonts w:ascii="Arial" w:hAnsi="Arial" w:cs="Arial"/>
          <w:sz w:val="20"/>
          <w:szCs w:val="20"/>
        </w:rPr>
        <w:t>.</w:t>
      </w:r>
    </w:p>
    <w:p w14:paraId="160F7091" w14:textId="3092A77F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Opći dio proračuna </w:t>
      </w:r>
      <w:r w:rsidR="00382938">
        <w:rPr>
          <w:rFonts w:ascii="Arial" w:hAnsi="Arial" w:cs="Arial"/>
          <w:sz w:val="20"/>
          <w:szCs w:val="20"/>
        </w:rPr>
        <w:t xml:space="preserve">sadrži </w:t>
      </w:r>
      <w:r w:rsidRPr="0033775B">
        <w:rPr>
          <w:rFonts w:ascii="Arial" w:hAnsi="Arial" w:cs="Arial"/>
          <w:sz w:val="20"/>
          <w:szCs w:val="20"/>
        </w:rPr>
        <w:t>Račun</w:t>
      </w:r>
      <w:r w:rsidR="00382938">
        <w:rPr>
          <w:rFonts w:ascii="Arial" w:hAnsi="Arial" w:cs="Arial"/>
          <w:sz w:val="20"/>
          <w:szCs w:val="20"/>
        </w:rPr>
        <w:t>a</w:t>
      </w:r>
      <w:r w:rsidRPr="0033775B">
        <w:rPr>
          <w:rFonts w:ascii="Arial" w:hAnsi="Arial" w:cs="Arial"/>
          <w:sz w:val="20"/>
          <w:szCs w:val="20"/>
        </w:rPr>
        <w:t xml:space="preserve"> prihod i rashoda i Račun financiranja,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dok se posebni dio sastoji od plana rashoda i izdataka </w:t>
      </w:r>
      <w:r w:rsidR="00382938">
        <w:rPr>
          <w:rFonts w:ascii="Arial" w:hAnsi="Arial" w:cs="Arial"/>
          <w:sz w:val="20"/>
          <w:szCs w:val="20"/>
        </w:rPr>
        <w:t xml:space="preserve">jedinica lokalne i područne (regionalne) samouprave i </w:t>
      </w:r>
      <w:r w:rsidRPr="0033775B">
        <w:rPr>
          <w:rFonts w:ascii="Arial" w:hAnsi="Arial" w:cs="Arial"/>
          <w:sz w:val="20"/>
          <w:szCs w:val="20"/>
        </w:rPr>
        <w:t>proračunskih korisnika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iskazanih po </w:t>
      </w:r>
      <w:r w:rsidR="002D62B7">
        <w:rPr>
          <w:rFonts w:ascii="Arial" w:hAnsi="Arial" w:cs="Arial"/>
          <w:sz w:val="20"/>
          <w:szCs w:val="20"/>
        </w:rPr>
        <w:t>organizacijskoj klasifikaciji, izvorima financiranja i ekonomskoj klasifikaciji, raspoređenih u programe koji se sastoje od aktivnosti i projekata.</w:t>
      </w:r>
    </w:p>
    <w:p w14:paraId="5DE50B3D" w14:textId="14BA6B6F" w:rsidR="00B12B13" w:rsidRPr="0033775B" w:rsidRDefault="003371CB" w:rsidP="00C65F2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Obrazloženje proračuna</w:t>
      </w:r>
      <w:r w:rsidR="00BA7E81">
        <w:rPr>
          <w:rFonts w:ascii="Arial" w:hAnsi="Arial" w:cs="Arial"/>
          <w:sz w:val="20"/>
          <w:szCs w:val="20"/>
        </w:rPr>
        <w:t xml:space="preserve"> sastoji se od obrazloženja općeg dijela proračuna i obrazloženja posebnog dijela proračuna. </w:t>
      </w:r>
      <w:r w:rsidR="00C65F23">
        <w:rPr>
          <w:rFonts w:ascii="Arial" w:hAnsi="Arial" w:cs="Arial"/>
          <w:sz w:val="20"/>
          <w:szCs w:val="20"/>
        </w:rPr>
        <w:t>Obrazloženje općeg dijela sadrži obrazloženje prihoda i rashoda, primitaka i izdataka proračuna jedinice lokalne i područne (regionalne) samouprave i obrazloženje prenesenog manjka odnosno viška proračuna jedinica lokalne i područne (regionalne) samouprave. Obrazloženje posebnog dijela proračuna temelji se na obrazloženjima financijskih planova proračunskih korisnika, a sastoji se od obrazloženja programa koje se daje kroz obrazloženje aktivnosti i projekata zajedno sa ciljevima i pokazateljima uspješnosti  iz akata strateškog planiranja.</w:t>
      </w:r>
    </w:p>
    <w:p w14:paraId="36ED138E" w14:textId="77777777" w:rsidR="00B12B13" w:rsidRPr="0033775B" w:rsidRDefault="00B12B13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4013F3BF" w14:textId="77777777" w:rsidR="00B12B13" w:rsidRPr="0033775B" w:rsidRDefault="00B12B13" w:rsidP="00311A2D">
      <w:pPr>
        <w:tabs>
          <w:tab w:val="left" w:pos="3969"/>
        </w:tabs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</w:t>
      </w:r>
      <w:r w:rsidR="00BA612D" w:rsidRPr="0033775B">
        <w:rPr>
          <w:rFonts w:ascii="Arial" w:hAnsi="Arial" w:cs="Arial"/>
          <w:sz w:val="20"/>
          <w:szCs w:val="20"/>
        </w:rPr>
        <w:t xml:space="preserve"> </w:t>
      </w:r>
      <w:r w:rsidR="00311A2D">
        <w:rPr>
          <w:rFonts w:ascii="Arial" w:hAnsi="Arial" w:cs="Arial"/>
          <w:sz w:val="20"/>
          <w:szCs w:val="20"/>
        </w:rPr>
        <w:t xml:space="preserve">     </w:t>
      </w:r>
      <w:r w:rsidRPr="0033775B">
        <w:rPr>
          <w:rFonts w:ascii="Arial" w:hAnsi="Arial" w:cs="Arial"/>
          <w:sz w:val="20"/>
          <w:szCs w:val="20"/>
        </w:rPr>
        <w:t>Članak 5.</w:t>
      </w:r>
    </w:p>
    <w:p w14:paraId="587AB2F6" w14:textId="77777777" w:rsidR="00B12B13" w:rsidRPr="0033775B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763079A1" w14:textId="77777777" w:rsidR="00B12B13" w:rsidRPr="00042A4E" w:rsidRDefault="00B12B13" w:rsidP="00CC089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lastRenderedPageBreak/>
        <w:t>Račun prihoda i rashoda sastoji se od prihoda i rashoda prema ekonomskoj</w:t>
      </w:r>
      <w:r w:rsidR="00CC089D" w:rsidRPr="00042A4E">
        <w:rPr>
          <w:rFonts w:ascii="Arial" w:hAnsi="Arial" w:cs="Arial"/>
          <w:sz w:val="20"/>
          <w:szCs w:val="20"/>
        </w:rPr>
        <w:t xml:space="preserve"> </w:t>
      </w:r>
      <w:r w:rsidRPr="00042A4E">
        <w:rPr>
          <w:rFonts w:ascii="Arial" w:hAnsi="Arial" w:cs="Arial"/>
          <w:sz w:val="20"/>
          <w:szCs w:val="20"/>
        </w:rPr>
        <w:t>klasifikaciji kako slijedi:</w:t>
      </w:r>
    </w:p>
    <w:p w14:paraId="3CB715C4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CAD8D8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prihodi od poreza (skupina konta 61)</w:t>
      </w:r>
    </w:p>
    <w:p w14:paraId="3EEDABBD" w14:textId="1E2A4ECE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pomoći</w:t>
      </w:r>
      <w:r w:rsidR="00591365" w:rsidRPr="00042A4E">
        <w:rPr>
          <w:rFonts w:ascii="Arial" w:hAnsi="Arial" w:cs="Arial"/>
          <w:sz w:val="20"/>
          <w:szCs w:val="20"/>
        </w:rPr>
        <w:t xml:space="preserve"> iz inozemstva i od subjekata unutar općeg proračuna</w:t>
      </w:r>
      <w:r w:rsidRPr="00042A4E">
        <w:rPr>
          <w:rFonts w:ascii="Arial" w:hAnsi="Arial" w:cs="Arial"/>
          <w:sz w:val="20"/>
          <w:szCs w:val="20"/>
        </w:rPr>
        <w:t xml:space="preserve"> (skupina konta 63)</w:t>
      </w:r>
    </w:p>
    <w:p w14:paraId="3EE24043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prihodi od imovine (skupina konta 64)</w:t>
      </w:r>
    </w:p>
    <w:p w14:paraId="1FB34B6D" w14:textId="77777777" w:rsidR="00591365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prihodi od </w:t>
      </w:r>
      <w:r w:rsidR="00591365" w:rsidRPr="00042A4E">
        <w:rPr>
          <w:rFonts w:ascii="Arial" w:hAnsi="Arial" w:cs="Arial"/>
          <w:sz w:val="20"/>
          <w:szCs w:val="20"/>
        </w:rPr>
        <w:t xml:space="preserve">upravnih i administrativnih </w:t>
      </w:r>
      <w:r w:rsidRPr="00042A4E">
        <w:rPr>
          <w:rFonts w:ascii="Arial" w:hAnsi="Arial" w:cs="Arial"/>
          <w:sz w:val="20"/>
          <w:szCs w:val="20"/>
        </w:rPr>
        <w:t>pristojbi</w:t>
      </w:r>
      <w:r w:rsidR="00591365" w:rsidRPr="00042A4E">
        <w:rPr>
          <w:rFonts w:ascii="Arial" w:hAnsi="Arial" w:cs="Arial"/>
          <w:sz w:val="20"/>
          <w:szCs w:val="20"/>
        </w:rPr>
        <w:t>, pristojbi po posebnim propisima</w:t>
      </w:r>
      <w:r w:rsidRPr="00042A4E">
        <w:rPr>
          <w:rFonts w:ascii="Arial" w:hAnsi="Arial" w:cs="Arial"/>
          <w:sz w:val="20"/>
          <w:szCs w:val="20"/>
        </w:rPr>
        <w:t xml:space="preserve"> i naknada</w:t>
      </w:r>
    </w:p>
    <w:p w14:paraId="08C81293" w14:textId="516B629F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 xml:space="preserve"> (skupina konta </w:t>
      </w:r>
      <w:r w:rsidR="00591365" w:rsidRPr="00042A4E">
        <w:rPr>
          <w:rFonts w:ascii="Arial" w:hAnsi="Arial" w:cs="Arial"/>
          <w:sz w:val="20"/>
          <w:szCs w:val="20"/>
        </w:rPr>
        <w:t xml:space="preserve"> </w:t>
      </w:r>
      <w:r w:rsidRPr="00042A4E">
        <w:rPr>
          <w:rFonts w:ascii="Arial" w:hAnsi="Arial" w:cs="Arial"/>
          <w:sz w:val="20"/>
          <w:szCs w:val="20"/>
        </w:rPr>
        <w:t>65)</w:t>
      </w:r>
    </w:p>
    <w:p w14:paraId="4594DC3D" w14:textId="77777777" w:rsidR="00591365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="00591365" w:rsidRPr="00042A4E">
        <w:rPr>
          <w:rFonts w:ascii="Arial" w:hAnsi="Arial" w:cs="Arial"/>
          <w:sz w:val="20"/>
          <w:szCs w:val="20"/>
        </w:rPr>
        <w:t xml:space="preserve">prihodi od prodaje proizvoda i robe te pruženih usluga, prihodi od donacija te povrati po protestiranim </w:t>
      </w:r>
    </w:p>
    <w:p w14:paraId="7E7D48C5" w14:textId="7AD1EF77" w:rsidR="00B12B13" w:rsidRPr="00042A4E" w:rsidRDefault="0059136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 xml:space="preserve"> jamstvima</w:t>
      </w:r>
      <w:r w:rsidR="00B12B13" w:rsidRPr="00042A4E">
        <w:rPr>
          <w:rFonts w:ascii="Arial" w:hAnsi="Arial" w:cs="Arial"/>
          <w:sz w:val="20"/>
          <w:szCs w:val="20"/>
        </w:rPr>
        <w:t xml:space="preserve"> (skupina konta 66)</w:t>
      </w:r>
    </w:p>
    <w:p w14:paraId="467B78F8" w14:textId="3086B2EA" w:rsidR="00591365" w:rsidRPr="00042A4E" w:rsidRDefault="0059136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>- kazne, upravne mjere i ostali prihodi (skupina konta 68)</w:t>
      </w:r>
    </w:p>
    <w:p w14:paraId="275DB6B0" w14:textId="65D2DDBC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prihodi od prodaje nefinancijske imovine (skupina konta </w:t>
      </w:r>
      <w:r w:rsidR="00F22E79">
        <w:rPr>
          <w:rFonts w:ascii="Arial" w:hAnsi="Arial" w:cs="Arial"/>
          <w:sz w:val="20"/>
          <w:szCs w:val="20"/>
        </w:rPr>
        <w:t xml:space="preserve">razreda </w:t>
      </w:r>
      <w:r w:rsidRPr="00042A4E">
        <w:rPr>
          <w:rFonts w:ascii="Arial" w:hAnsi="Arial" w:cs="Arial"/>
          <w:sz w:val="20"/>
          <w:szCs w:val="20"/>
        </w:rPr>
        <w:t>7)</w:t>
      </w:r>
    </w:p>
    <w:p w14:paraId="513640FF" w14:textId="34798E4D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rashodi za zaposlene (skupina konta 31</w:t>
      </w:r>
      <w:r w:rsidR="00252AB6" w:rsidRPr="00042A4E">
        <w:rPr>
          <w:rFonts w:ascii="Arial" w:hAnsi="Arial" w:cs="Arial"/>
          <w:sz w:val="20"/>
          <w:szCs w:val="20"/>
        </w:rPr>
        <w:t>)</w:t>
      </w:r>
    </w:p>
    <w:p w14:paraId="29686648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materijalni rashodi (skupina konta 32)</w:t>
      </w:r>
    </w:p>
    <w:p w14:paraId="2528A45C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financijski rashodi (skupina konta 34)</w:t>
      </w:r>
    </w:p>
    <w:p w14:paraId="23362CD9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subvencije (skupina konta 35)</w:t>
      </w:r>
    </w:p>
    <w:p w14:paraId="706348FC" w14:textId="1226560C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pomoći</w:t>
      </w:r>
      <w:r w:rsidR="00376FCB" w:rsidRPr="00042A4E">
        <w:rPr>
          <w:rFonts w:ascii="Arial" w:hAnsi="Arial" w:cs="Arial"/>
          <w:sz w:val="20"/>
          <w:szCs w:val="20"/>
        </w:rPr>
        <w:t xml:space="preserve"> dane u inozemstvo i unutar općeg proračuna</w:t>
      </w:r>
      <w:r w:rsidRPr="00042A4E">
        <w:rPr>
          <w:rFonts w:ascii="Arial" w:hAnsi="Arial" w:cs="Arial"/>
          <w:sz w:val="20"/>
          <w:szCs w:val="20"/>
        </w:rPr>
        <w:t xml:space="preserve"> (skupina konta 36)</w:t>
      </w:r>
    </w:p>
    <w:p w14:paraId="2BF3E8AE" w14:textId="63E0237B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naknade građanima i kućanstvima</w:t>
      </w:r>
      <w:r w:rsidR="00D914F8" w:rsidRPr="00042A4E">
        <w:rPr>
          <w:rFonts w:ascii="Arial" w:hAnsi="Arial" w:cs="Arial"/>
          <w:sz w:val="20"/>
          <w:szCs w:val="20"/>
        </w:rPr>
        <w:t xml:space="preserve"> na temelju osiguranja i druge naknade</w:t>
      </w:r>
      <w:r w:rsidRPr="00042A4E">
        <w:rPr>
          <w:rFonts w:ascii="Arial" w:hAnsi="Arial" w:cs="Arial"/>
          <w:sz w:val="20"/>
          <w:szCs w:val="20"/>
        </w:rPr>
        <w:t xml:space="preserve"> (skupina konta 37)</w:t>
      </w:r>
    </w:p>
    <w:p w14:paraId="47321BE0" w14:textId="37D91614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="00591365" w:rsidRPr="00042A4E">
        <w:rPr>
          <w:rFonts w:ascii="Arial" w:hAnsi="Arial" w:cs="Arial"/>
          <w:sz w:val="20"/>
          <w:szCs w:val="20"/>
        </w:rPr>
        <w:t>rashodi za donacije, kazne, naknade šteta i kapitalne pomoći</w:t>
      </w:r>
      <w:r w:rsidRPr="00042A4E">
        <w:rPr>
          <w:rFonts w:ascii="Arial" w:hAnsi="Arial" w:cs="Arial"/>
          <w:sz w:val="20"/>
          <w:szCs w:val="20"/>
        </w:rPr>
        <w:t xml:space="preserve"> (skupina konta 38)</w:t>
      </w:r>
    </w:p>
    <w:p w14:paraId="686430D9" w14:textId="4EE2BDCF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rashodi za nabavu nefinancijske imovine (skupina konta </w:t>
      </w:r>
      <w:r w:rsidR="00F22E79">
        <w:rPr>
          <w:rFonts w:ascii="Arial" w:hAnsi="Arial" w:cs="Arial"/>
          <w:sz w:val="20"/>
          <w:szCs w:val="20"/>
        </w:rPr>
        <w:t xml:space="preserve">razreda </w:t>
      </w:r>
      <w:r w:rsidRPr="00042A4E">
        <w:rPr>
          <w:rFonts w:ascii="Arial" w:hAnsi="Arial" w:cs="Arial"/>
          <w:sz w:val="20"/>
          <w:szCs w:val="20"/>
        </w:rPr>
        <w:t>4)</w:t>
      </w:r>
    </w:p>
    <w:p w14:paraId="66B2D1D1" w14:textId="77777777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752828B9" w14:textId="77777777" w:rsidR="002C1324" w:rsidRPr="003371CB" w:rsidRDefault="002C132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20AF2D55" w14:textId="77777777" w:rsidR="00B12B13" w:rsidRPr="00ED51D8" w:rsidRDefault="00B12B13" w:rsidP="00311A2D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A337ED" w:rsidRPr="00ED51D8">
        <w:rPr>
          <w:rFonts w:ascii="Arial" w:hAnsi="Arial" w:cs="Arial"/>
          <w:sz w:val="20"/>
          <w:szCs w:val="20"/>
        </w:rPr>
        <w:t xml:space="preserve">       </w:t>
      </w:r>
      <w:r w:rsidR="00311A2D" w:rsidRPr="00ED51D8">
        <w:rPr>
          <w:rFonts w:ascii="Arial" w:hAnsi="Arial" w:cs="Arial"/>
          <w:sz w:val="20"/>
          <w:szCs w:val="20"/>
        </w:rPr>
        <w:t xml:space="preserve">        </w:t>
      </w:r>
      <w:r w:rsidRPr="00ED51D8">
        <w:rPr>
          <w:rFonts w:ascii="Arial" w:hAnsi="Arial" w:cs="Arial"/>
          <w:sz w:val="20"/>
          <w:szCs w:val="20"/>
        </w:rPr>
        <w:t>Članak 6.</w:t>
      </w:r>
    </w:p>
    <w:p w14:paraId="7B6ACD8C" w14:textId="77777777" w:rsidR="00B12B13" w:rsidRPr="00ED51D8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ab/>
      </w:r>
    </w:p>
    <w:p w14:paraId="4B5C727D" w14:textId="1C1629F6" w:rsidR="00B12B13" w:rsidRPr="00ED51D8" w:rsidRDefault="00B12B13" w:rsidP="00CA77B8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>U računu financiranja iskazuju se primici od financijske imovine i</w:t>
      </w:r>
      <w:r w:rsidR="00CA77B8" w:rsidRPr="00ED51D8">
        <w:rPr>
          <w:rFonts w:ascii="Arial" w:hAnsi="Arial" w:cs="Arial"/>
          <w:sz w:val="20"/>
          <w:szCs w:val="20"/>
        </w:rPr>
        <w:t xml:space="preserve"> </w:t>
      </w:r>
      <w:r w:rsidRPr="00ED51D8">
        <w:rPr>
          <w:rFonts w:ascii="Arial" w:hAnsi="Arial" w:cs="Arial"/>
          <w:sz w:val="20"/>
          <w:szCs w:val="20"/>
        </w:rPr>
        <w:t>zaduživanja, te izdaci za financijsku imovinu i otplat</w:t>
      </w:r>
      <w:r w:rsidR="00F22E79" w:rsidRPr="00ED51D8">
        <w:rPr>
          <w:rFonts w:ascii="Arial" w:hAnsi="Arial" w:cs="Arial"/>
          <w:sz w:val="20"/>
          <w:szCs w:val="20"/>
        </w:rPr>
        <w:t xml:space="preserve">e </w:t>
      </w:r>
      <w:r w:rsidRPr="00ED51D8">
        <w:rPr>
          <w:rFonts w:ascii="Arial" w:hAnsi="Arial" w:cs="Arial"/>
          <w:sz w:val="20"/>
          <w:szCs w:val="20"/>
        </w:rPr>
        <w:t>zajmova</w:t>
      </w:r>
      <w:r w:rsidR="00CA77B8" w:rsidRPr="00ED51D8">
        <w:rPr>
          <w:rFonts w:ascii="Arial" w:hAnsi="Arial" w:cs="Arial"/>
          <w:sz w:val="20"/>
          <w:szCs w:val="20"/>
        </w:rPr>
        <w:t xml:space="preserve"> </w:t>
      </w:r>
      <w:r w:rsidRPr="00ED51D8">
        <w:rPr>
          <w:rFonts w:ascii="Arial" w:hAnsi="Arial" w:cs="Arial"/>
          <w:sz w:val="20"/>
          <w:szCs w:val="20"/>
        </w:rPr>
        <w:t>(skupina konta 5 i 8).</w:t>
      </w:r>
    </w:p>
    <w:p w14:paraId="34A0FE5A" w14:textId="77777777" w:rsidR="002444F6" w:rsidRPr="003371CB" w:rsidRDefault="002444F6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1F4A8D7A" w14:textId="77777777" w:rsidR="002C1324" w:rsidRPr="003371CB" w:rsidRDefault="002C132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A223F7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311A2D" w:rsidRPr="003371CB">
        <w:rPr>
          <w:rFonts w:ascii="Arial" w:hAnsi="Arial" w:cs="Arial"/>
          <w:color w:val="FF0000"/>
          <w:sz w:val="20"/>
          <w:szCs w:val="20"/>
        </w:rPr>
        <w:t xml:space="preserve">  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</w:t>
      </w:r>
      <w:r w:rsidRPr="00884F44">
        <w:rPr>
          <w:rFonts w:ascii="Arial" w:hAnsi="Arial" w:cs="Arial"/>
          <w:sz w:val="20"/>
          <w:szCs w:val="20"/>
        </w:rPr>
        <w:t>Članak 7.</w:t>
      </w:r>
    </w:p>
    <w:p w14:paraId="5EE8756A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ED5986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Prihodi proračuna ubiru se i uplaćuju u proračun u skladu sa zakonom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ili drugim propisima, neovisno o visini prihoda planiranih u proračunu.</w:t>
      </w:r>
    </w:p>
    <w:p w14:paraId="2A90206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36F3A4" w14:textId="77777777" w:rsidR="002C1324" w:rsidRPr="00884F44" w:rsidRDefault="002C132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2DC294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A337ED" w:rsidRPr="00884F44">
        <w:rPr>
          <w:rFonts w:ascii="Arial" w:hAnsi="Arial" w:cs="Arial"/>
          <w:sz w:val="20"/>
          <w:szCs w:val="20"/>
        </w:rPr>
        <w:t xml:space="preserve">    </w:t>
      </w:r>
      <w:r w:rsidR="00311A2D" w:rsidRPr="00884F44">
        <w:rPr>
          <w:rFonts w:ascii="Arial" w:hAnsi="Arial" w:cs="Arial"/>
          <w:sz w:val="20"/>
          <w:szCs w:val="20"/>
        </w:rPr>
        <w:t xml:space="preserve">       </w:t>
      </w:r>
      <w:r w:rsidR="00A337ED" w:rsidRPr="00884F44">
        <w:rPr>
          <w:rFonts w:ascii="Arial" w:hAnsi="Arial" w:cs="Arial"/>
          <w:sz w:val="20"/>
          <w:szCs w:val="20"/>
        </w:rPr>
        <w:t xml:space="preserve">   </w:t>
      </w:r>
      <w:r w:rsidRPr="00884F44">
        <w:rPr>
          <w:rFonts w:ascii="Arial" w:hAnsi="Arial" w:cs="Arial"/>
          <w:sz w:val="20"/>
          <w:szCs w:val="20"/>
        </w:rPr>
        <w:t>Članak 8.</w:t>
      </w:r>
    </w:p>
    <w:p w14:paraId="378E861A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BB6138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Svaki rashod i izdatak iz proračuna mora se temeljiti na vjerodostojnoj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knjigovodstvenoj ispravi kojom se dokazuje obveza plaćanja. Odgovorna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osoba mora prije isplate provjeriti i potpisati pravni temelj i visinu obveze koja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proizlazi iz knjigovodstvene isprave.</w:t>
      </w:r>
    </w:p>
    <w:p w14:paraId="3C8D9003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Rashodi i izdaci realiziraju se do iznosa planiranih proračunom, osim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izdataka za otplatu glavnice i kamatu, koji se mogu izvršavati u iznosima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iznad planiranih.</w:t>
      </w:r>
    </w:p>
    <w:p w14:paraId="1DDAA7DF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Primljena, a manje planirana ili neplanirana sredstva od pomoći, donacije i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prihoda za posebne namjene mogu se trošiti iznad iznosa planiranih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proračunom, do visine primljenih sredstava. Izmjenama i dopunama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 za tekuću godinu korigirat će se utrošene, a manje planirane ili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neplanirane pozicije navedenih rashoda.</w:t>
      </w:r>
    </w:p>
    <w:p w14:paraId="6866D540" w14:textId="77777777" w:rsidR="00B12B13" w:rsidRPr="00884F44" w:rsidRDefault="00B12B13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4C0FDDC7" w14:textId="77777777" w:rsidR="002C1324" w:rsidRPr="00884F44" w:rsidRDefault="002C1324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17BBF9DB" w14:textId="77777777" w:rsidR="00B12B13" w:rsidRPr="00884F44" w:rsidRDefault="00B12B13" w:rsidP="00A337ED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156734" w:rsidRPr="00884F44">
        <w:rPr>
          <w:rFonts w:ascii="Arial" w:hAnsi="Arial" w:cs="Arial"/>
          <w:sz w:val="20"/>
          <w:szCs w:val="20"/>
        </w:rPr>
        <w:t xml:space="preserve">    </w:t>
      </w:r>
      <w:r w:rsidR="00311A2D" w:rsidRPr="00884F44">
        <w:rPr>
          <w:rFonts w:ascii="Arial" w:hAnsi="Arial" w:cs="Arial"/>
          <w:sz w:val="20"/>
          <w:szCs w:val="20"/>
        </w:rPr>
        <w:t xml:space="preserve">       </w:t>
      </w:r>
      <w:r w:rsidR="00156734" w:rsidRPr="00884F44">
        <w:rPr>
          <w:rFonts w:ascii="Arial" w:hAnsi="Arial" w:cs="Arial"/>
          <w:sz w:val="20"/>
          <w:szCs w:val="20"/>
        </w:rPr>
        <w:t xml:space="preserve"> </w:t>
      </w:r>
      <w:r w:rsidR="00A337ED" w:rsidRPr="00884F44">
        <w:rPr>
          <w:rFonts w:ascii="Arial" w:hAnsi="Arial" w:cs="Arial"/>
          <w:sz w:val="20"/>
          <w:szCs w:val="20"/>
        </w:rPr>
        <w:t xml:space="preserve">  </w:t>
      </w:r>
      <w:r w:rsidRPr="00884F44">
        <w:rPr>
          <w:rFonts w:ascii="Arial" w:hAnsi="Arial" w:cs="Arial"/>
          <w:sz w:val="20"/>
          <w:szCs w:val="20"/>
        </w:rPr>
        <w:t>Članak 9.</w:t>
      </w:r>
    </w:p>
    <w:p w14:paraId="216D02E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142DAE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Proračunskim korisnicima sredstva se doznačuju mjesečno, prema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njihovim zahtjevima, a smiju ih koristiti samo za namjene i do visine određene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 xml:space="preserve">proračunom. </w:t>
      </w:r>
    </w:p>
    <w:p w14:paraId="1729520B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Korisnici proračunskih sredstava dostavljaju izvješća o utrošenim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sredstvima prema pozivu, a najmanje jednom godišnje za utrošena sredstva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u prethodnoj godini.</w:t>
      </w:r>
    </w:p>
    <w:p w14:paraId="273D1DC7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U slučaju neispunjenja obveze iz ovog članka korisnicima sredstava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može se obustaviti isplata iz proračuna. Odluku o tome donosi načelnik.</w:t>
      </w:r>
    </w:p>
    <w:p w14:paraId="6EAC3475" w14:textId="77777777" w:rsidR="002C1324" w:rsidRPr="003371CB" w:rsidRDefault="002C1324" w:rsidP="00900C66">
      <w:pPr>
        <w:autoSpaceDE w:val="0"/>
        <w:autoSpaceDN w:val="0"/>
        <w:adjustRightInd w:val="0"/>
        <w:ind w:firstLine="708"/>
        <w:rPr>
          <w:rFonts w:ascii="Arial" w:hAnsi="Arial" w:cs="Arial"/>
          <w:color w:val="FF0000"/>
          <w:sz w:val="20"/>
          <w:szCs w:val="20"/>
        </w:rPr>
      </w:pPr>
    </w:p>
    <w:p w14:paraId="5F654C30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</w:t>
      </w:r>
      <w:r w:rsidR="002C1324" w:rsidRPr="003371CB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</w:t>
      </w:r>
      <w:r w:rsidR="00311A2D" w:rsidRPr="003371CB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Članak 1</w:t>
      </w:r>
      <w:r w:rsidR="00A35294" w:rsidRPr="007B025A">
        <w:rPr>
          <w:rFonts w:ascii="Arial" w:hAnsi="Arial" w:cs="Arial"/>
          <w:sz w:val="20"/>
          <w:szCs w:val="20"/>
        </w:rPr>
        <w:t>0</w:t>
      </w:r>
      <w:r w:rsidRPr="007B025A">
        <w:rPr>
          <w:rFonts w:ascii="Arial" w:hAnsi="Arial" w:cs="Arial"/>
          <w:sz w:val="20"/>
          <w:szCs w:val="20"/>
        </w:rPr>
        <w:t>.</w:t>
      </w:r>
    </w:p>
    <w:p w14:paraId="4C28A5A1" w14:textId="77777777" w:rsidR="00156734" w:rsidRPr="007B025A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66E34F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2B3506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>Preraspodjela sredstava može se izvršiti najviše do 5 % rashoda i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izdataka na proračunskoj stavci koja se umanjuje, u okviru ukupno planiranih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rashoda i izdataka. Odluku o tome donosi načelnik, a o izvršenim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preraspodjelama izvješćuje Općinsko vijeće na prvoj sljedećoj sjednici.</w:t>
      </w:r>
    </w:p>
    <w:p w14:paraId="009E1388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5FEE8B" w14:textId="77777777" w:rsidR="00B12B13" w:rsidRPr="007B025A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 xml:space="preserve">   </w:t>
      </w:r>
      <w:r w:rsidR="00A337ED" w:rsidRPr="007B025A">
        <w:rPr>
          <w:rFonts w:ascii="Arial" w:hAnsi="Arial" w:cs="Arial"/>
          <w:sz w:val="20"/>
          <w:szCs w:val="20"/>
        </w:rPr>
        <w:t xml:space="preserve">   </w:t>
      </w:r>
      <w:r w:rsidRPr="007B025A">
        <w:rPr>
          <w:rFonts w:ascii="Arial" w:hAnsi="Arial" w:cs="Arial"/>
          <w:sz w:val="20"/>
          <w:szCs w:val="20"/>
        </w:rPr>
        <w:t>Članak 1</w:t>
      </w:r>
      <w:r w:rsidR="00A35294" w:rsidRPr="007B025A">
        <w:rPr>
          <w:rFonts w:ascii="Arial" w:hAnsi="Arial" w:cs="Arial"/>
          <w:sz w:val="20"/>
          <w:szCs w:val="20"/>
        </w:rPr>
        <w:t>1</w:t>
      </w:r>
      <w:r w:rsidRPr="007B025A">
        <w:rPr>
          <w:rFonts w:ascii="Arial" w:hAnsi="Arial" w:cs="Arial"/>
          <w:sz w:val="20"/>
          <w:szCs w:val="20"/>
        </w:rPr>
        <w:t>.</w:t>
      </w:r>
    </w:p>
    <w:p w14:paraId="3A4F35CC" w14:textId="77777777" w:rsidR="00156734" w:rsidRPr="007B025A" w:rsidRDefault="00156734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0BCF9640" w14:textId="77777777" w:rsidR="00B12B13" w:rsidRPr="007B025A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35C3BF23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>Načelnik može otpisati ili djelomično otpisati potraživanja, ako bi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troškovi naplate potraživanja bili u nesrazmjeru s visinom potraživanja ili se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ustanovi apsolutna nemogućnost naplate.</w:t>
      </w:r>
    </w:p>
    <w:p w14:paraId="318869CC" w14:textId="77777777" w:rsidR="00156734" w:rsidRPr="003371CB" w:rsidRDefault="0015673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594F86E8" w14:textId="77777777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5AF75D47" w14:textId="77777777" w:rsidR="0088203F" w:rsidRPr="00884F44" w:rsidRDefault="00B12B13" w:rsidP="00A337ED">
      <w:pPr>
        <w:tabs>
          <w:tab w:val="left" w:pos="3828"/>
        </w:tabs>
        <w:autoSpaceDE w:val="0"/>
        <w:autoSpaceDN w:val="0"/>
        <w:adjustRightInd w:val="0"/>
        <w:ind w:left="2832" w:firstLine="712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884F44">
        <w:rPr>
          <w:rFonts w:ascii="Arial" w:hAnsi="Arial" w:cs="Arial"/>
          <w:sz w:val="20"/>
          <w:szCs w:val="20"/>
        </w:rPr>
        <w:t>Članak 1</w:t>
      </w:r>
      <w:r w:rsidR="00A35294" w:rsidRPr="00884F44">
        <w:rPr>
          <w:rFonts w:ascii="Arial" w:hAnsi="Arial" w:cs="Arial"/>
          <w:sz w:val="20"/>
          <w:szCs w:val="20"/>
        </w:rPr>
        <w:t>2</w:t>
      </w:r>
      <w:r w:rsidRPr="00884F44">
        <w:rPr>
          <w:rFonts w:ascii="Arial" w:hAnsi="Arial" w:cs="Arial"/>
          <w:sz w:val="20"/>
          <w:szCs w:val="20"/>
        </w:rPr>
        <w:t>.</w:t>
      </w:r>
    </w:p>
    <w:p w14:paraId="5EC25551" w14:textId="77777777" w:rsidR="00EC31A2" w:rsidRPr="00884F44" w:rsidRDefault="005106A9" w:rsidP="00E8062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 može kratkoročno zadužiti najduže do 12 mjeseci isključivo za premošćivanje jaza nastalog zbog različite dinamike priljeva sredstava i dospijeća obveza. Odluku o kratkoročnom zaduživanju don</w:t>
      </w:r>
      <w:r w:rsidR="00165B85" w:rsidRPr="00884F44">
        <w:rPr>
          <w:rFonts w:ascii="Arial" w:hAnsi="Arial" w:cs="Arial"/>
          <w:sz w:val="20"/>
          <w:szCs w:val="20"/>
        </w:rPr>
        <w:t xml:space="preserve">osi </w:t>
      </w:r>
      <w:r w:rsidR="00472870" w:rsidRPr="00884F44">
        <w:rPr>
          <w:rFonts w:ascii="Arial" w:hAnsi="Arial" w:cs="Arial"/>
          <w:sz w:val="20"/>
          <w:szCs w:val="20"/>
        </w:rPr>
        <w:t>Općinsko vijeće.</w:t>
      </w:r>
      <w:r w:rsidR="004F6583" w:rsidRPr="00884F44">
        <w:rPr>
          <w:rFonts w:ascii="Arial" w:hAnsi="Arial" w:cs="Arial"/>
          <w:sz w:val="20"/>
          <w:szCs w:val="20"/>
        </w:rPr>
        <w:t xml:space="preserve"> </w:t>
      </w:r>
    </w:p>
    <w:p w14:paraId="604FED2D" w14:textId="77777777" w:rsidR="00B12B13" w:rsidRPr="00884F44" w:rsidRDefault="004549EC" w:rsidP="00E8062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</w:t>
      </w:r>
      <w:r w:rsidR="00B12B13" w:rsidRPr="00884F44">
        <w:rPr>
          <w:rFonts w:ascii="Arial" w:hAnsi="Arial" w:cs="Arial"/>
          <w:sz w:val="20"/>
          <w:szCs w:val="20"/>
        </w:rPr>
        <w:t xml:space="preserve"> može zadužiti i davati suglasnosti i jamstva za zaduživanje u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skladu sa Zakonom o proračunu, Zakonom o izvršavanju Državnog proračuna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i Pravilnikom o postupku zaduživanja te davanja jamstava i suglasnosti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jedinica područne (regionalne) samouprave.</w:t>
      </w:r>
    </w:p>
    <w:p w14:paraId="754AAEA3" w14:textId="77777777" w:rsidR="00B12B13" w:rsidRPr="00884F44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 može zadužiti samo za investiciju koja se financira iz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proračuna, a koju potvrdi predstavničko tijelo uz prethodnu suglasnost Vlade.</w:t>
      </w:r>
    </w:p>
    <w:p w14:paraId="4D1A9482" w14:textId="77777777" w:rsidR="00B12B13" w:rsidRPr="00884F44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Ugovor o zaduživanju sklapa načelnik na osnovi donesenog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proračuna, uz prethodno mišljenje ministra financija i suglasnost Vlade.</w:t>
      </w:r>
    </w:p>
    <w:p w14:paraId="0FC00B48" w14:textId="77777777" w:rsidR="005106A9" w:rsidRPr="00884F44" w:rsidRDefault="005106A9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7D8AA5" w14:textId="77777777" w:rsidR="005106A9" w:rsidRPr="00884F44" w:rsidRDefault="005106A9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ab/>
        <w:t>Pravna osoba u većinskom vlasništvu ili suvlasništvu Općine i ustanova čiji je osnivač Općina može se dugoročno zadužiti samo za investiciju i uz suglasnost nadležnih tijela Općine, sukladno važećim propisima i Statutu Općine Tučepi.</w:t>
      </w:r>
    </w:p>
    <w:p w14:paraId="4C3CAC57" w14:textId="77777777" w:rsidR="005106A9" w:rsidRPr="00884F44" w:rsidRDefault="005106A9" w:rsidP="005106A9">
      <w:p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može dati jamstvo za ispunjenje obveza pravnoj osobi u većinskom izravnom ili neizravnom vlasništvu Općine Tučepi i ustanovi čiji je Općina osnivač, sukladno važećim propisima i Statutu Općine Tučepi, uz prethodnu suglasnost ministra financija. Dana jamstva uključuju se u opseg zaduženja Općine</w:t>
      </w:r>
    </w:p>
    <w:p w14:paraId="4EAC5B9F" w14:textId="77777777" w:rsidR="005106A9" w:rsidRPr="00884F44" w:rsidRDefault="005106A9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Zahtjev za izdavanje suglasnosti za zaduženje i/ili davanje jamstva odgovorna osoba pravne osobe ili ustanove dostavlja nadležnom tijelu općinske uprave</w:t>
      </w:r>
      <w:r w:rsidR="001D320D" w:rsidRPr="00884F44">
        <w:rPr>
          <w:rFonts w:ascii="Arial" w:hAnsi="Arial" w:cs="Arial"/>
          <w:sz w:val="20"/>
          <w:szCs w:val="20"/>
        </w:rPr>
        <w:t>,</w:t>
      </w:r>
      <w:r w:rsidRPr="00884F44">
        <w:rPr>
          <w:rFonts w:ascii="Arial" w:hAnsi="Arial" w:cs="Arial"/>
          <w:sz w:val="20"/>
          <w:szCs w:val="20"/>
        </w:rPr>
        <w:t xml:space="preserve"> koja ocjenjuje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 xml:space="preserve"> opravdanost zaduživanja i/ili davanja jamstva</w:t>
      </w:r>
    </w:p>
    <w:p w14:paraId="4543D0AE" w14:textId="77777777" w:rsidR="00156734" w:rsidRPr="0033775B" w:rsidRDefault="00156734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55A98EF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DE2E7C" w14:textId="77777777" w:rsidR="00B12B13" w:rsidRPr="0033775B" w:rsidRDefault="00B12B13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</w:t>
      </w:r>
      <w:r w:rsidR="00311A2D">
        <w:rPr>
          <w:rFonts w:ascii="Arial" w:hAnsi="Arial" w:cs="Arial"/>
          <w:sz w:val="20"/>
          <w:szCs w:val="20"/>
        </w:rPr>
        <w:t xml:space="preserve">     </w:t>
      </w:r>
      <w:r w:rsidR="00A337ED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3</w:t>
      </w:r>
      <w:r w:rsidRPr="0033775B">
        <w:rPr>
          <w:rFonts w:ascii="Arial" w:hAnsi="Arial" w:cs="Arial"/>
          <w:sz w:val="20"/>
          <w:szCs w:val="20"/>
        </w:rPr>
        <w:t>.</w:t>
      </w:r>
    </w:p>
    <w:p w14:paraId="3AAA30F3" w14:textId="77777777" w:rsidR="00156734" w:rsidRPr="0033775B" w:rsidRDefault="00156734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</w:p>
    <w:p w14:paraId="2E24B551" w14:textId="77777777" w:rsidR="00B12B13" w:rsidRPr="0033775B" w:rsidRDefault="00B12B13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</w:p>
    <w:p w14:paraId="514CB280" w14:textId="77777777" w:rsidR="00B12B13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Načelnik upravlja raspoloživim novčanim sredstvima na računu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proračuna, upravlja nekretninama, pokretninama i imovinskim pravima 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vlasništvu Općine Tučepi, te odlučuje o stjecanju i otuđenju pokretnina i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nekretnina u vlasništvu Općine Tučepi, sukladno odredbama Statuta Općine.</w:t>
      </w:r>
      <w:r w:rsidR="0054455C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Za izvršenje Proračuna odgovoran je načelnik koji je ujedno i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nalogodavac za izvršenje Proračuna.</w:t>
      </w:r>
    </w:p>
    <w:p w14:paraId="0668BCAF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1B336D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="00156734" w:rsidRPr="0033775B">
        <w:rPr>
          <w:rFonts w:ascii="Arial" w:hAnsi="Arial" w:cs="Arial"/>
          <w:sz w:val="20"/>
          <w:szCs w:val="20"/>
        </w:rPr>
        <w:t xml:space="preserve">  </w:t>
      </w:r>
      <w:r w:rsidRPr="0033775B">
        <w:rPr>
          <w:rFonts w:ascii="Arial" w:hAnsi="Arial" w:cs="Arial"/>
          <w:sz w:val="20"/>
          <w:szCs w:val="20"/>
        </w:rPr>
        <w:t xml:space="preserve"> Članak 1</w:t>
      </w:r>
      <w:r w:rsidR="001223A0" w:rsidRPr="0033775B">
        <w:rPr>
          <w:rFonts w:ascii="Arial" w:hAnsi="Arial" w:cs="Arial"/>
          <w:sz w:val="20"/>
          <w:szCs w:val="20"/>
        </w:rPr>
        <w:t>4</w:t>
      </w:r>
      <w:r w:rsidRPr="0033775B">
        <w:rPr>
          <w:rFonts w:ascii="Arial" w:hAnsi="Arial" w:cs="Arial"/>
          <w:sz w:val="20"/>
          <w:szCs w:val="20"/>
        </w:rPr>
        <w:t>.</w:t>
      </w:r>
    </w:p>
    <w:p w14:paraId="5D90E318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64EB5C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A5E185" w14:textId="033DC9FA" w:rsidR="00B12B13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lastRenderedPageBreak/>
        <w:t>Postupak nabave roba i usluga i ustupanje radova obavlja se u skladu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sa Zakonom o javnoj nabavi</w:t>
      </w:r>
      <w:r w:rsidR="007D7E05" w:rsidRPr="0033775B">
        <w:rPr>
          <w:rFonts w:ascii="Arial" w:hAnsi="Arial" w:cs="Arial"/>
          <w:sz w:val="20"/>
          <w:szCs w:val="20"/>
        </w:rPr>
        <w:t xml:space="preserve"> (NN 120/16</w:t>
      </w:r>
      <w:r w:rsidR="004D7956">
        <w:rPr>
          <w:rFonts w:ascii="Arial" w:hAnsi="Arial" w:cs="Arial"/>
          <w:sz w:val="20"/>
          <w:szCs w:val="20"/>
        </w:rPr>
        <w:t xml:space="preserve"> i 114/22</w:t>
      </w:r>
      <w:r w:rsidR="007D7E05" w:rsidRPr="0033775B">
        <w:rPr>
          <w:rFonts w:ascii="Arial" w:hAnsi="Arial" w:cs="Arial"/>
          <w:sz w:val="20"/>
          <w:szCs w:val="20"/>
        </w:rPr>
        <w:t>)</w:t>
      </w:r>
      <w:r w:rsidRPr="0033775B">
        <w:rPr>
          <w:rFonts w:ascii="Arial" w:hAnsi="Arial" w:cs="Arial"/>
          <w:sz w:val="20"/>
          <w:szCs w:val="20"/>
        </w:rPr>
        <w:t>.</w:t>
      </w:r>
    </w:p>
    <w:p w14:paraId="72C96E8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34A20843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5</w:t>
      </w:r>
      <w:r w:rsidRPr="0033775B">
        <w:rPr>
          <w:rFonts w:ascii="Arial" w:hAnsi="Arial" w:cs="Arial"/>
          <w:sz w:val="20"/>
          <w:szCs w:val="20"/>
        </w:rPr>
        <w:t>.</w:t>
      </w:r>
    </w:p>
    <w:p w14:paraId="4723B64D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15782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AF0AEC" w14:textId="5760B341" w:rsidR="00A53C45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Proračun se objavljuje na način na koji se objavljuju odluke</w:t>
      </w:r>
      <w:r w:rsidR="001D320D" w:rsidRPr="0033775B">
        <w:rPr>
          <w:rFonts w:ascii="Arial" w:hAnsi="Arial" w:cs="Arial"/>
          <w:sz w:val="20"/>
          <w:szCs w:val="20"/>
        </w:rPr>
        <w:t xml:space="preserve"> Općinskog vijeća Općine Tučepi</w:t>
      </w:r>
      <w:r w:rsidRPr="0033775B">
        <w:rPr>
          <w:rFonts w:ascii="Arial" w:hAnsi="Arial" w:cs="Arial"/>
          <w:sz w:val="20"/>
          <w:szCs w:val="20"/>
        </w:rPr>
        <w:t xml:space="preserve"> </w:t>
      </w:r>
      <w:r w:rsidR="00F14677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 xml:space="preserve">(u </w:t>
      </w:r>
      <w:r w:rsidR="001D320D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Glasniku Općine Tučepi</w:t>
      </w:r>
      <w:r w:rsidR="001D320D" w:rsidRPr="0033775B">
        <w:rPr>
          <w:rFonts w:ascii="Arial" w:hAnsi="Arial" w:cs="Arial"/>
          <w:sz w:val="20"/>
          <w:szCs w:val="20"/>
        </w:rPr>
        <w:t>“</w:t>
      </w:r>
      <w:r w:rsidRPr="0033775B">
        <w:rPr>
          <w:rFonts w:ascii="Arial" w:hAnsi="Arial" w:cs="Arial"/>
          <w:sz w:val="20"/>
          <w:szCs w:val="20"/>
        </w:rPr>
        <w:t>)</w:t>
      </w:r>
      <w:r w:rsidR="00A5756D" w:rsidRPr="0033775B">
        <w:rPr>
          <w:rFonts w:ascii="Arial" w:hAnsi="Arial" w:cs="Arial"/>
          <w:sz w:val="20"/>
          <w:szCs w:val="20"/>
        </w:rPr>
        <w:t xml:space="preserve">. </w:t>
      </w:r>
      <w:r w:rsidR="001D320D" w:rsidRPr="0033775B">
        <w:rPr>
          <w:rFonts w:ascii="Arial" w:hAnsi="Arial" w:cs="Arial"/>
          <w:sz w:val="20"/>
          <w:szCs w:val="20"/>
        </w:rPr>
        <w:t>„</w:t>
      </w:r>
      <w:r w:rsidR="00A5756D" w:rsidRPr="0033775B">
        <w:rPr>
          <w:rFonts w:ascii="Arial" w:hAnsi="Arial" w:cs="Arial"/>
          <w:sz w:val="20"/>
          <w:szCs w:val="20"/>
        </w:rPr>
        <w:t>Glasnik Općine Tučepi</w:t>
      </w:r>
      <w:r w:rsidR="001D320D" w:rsidRPr="0033775B">
        <w:rPr>
          <w:rFonts w:ascii="Arial" w:hAnsi="Arial" w:cs="Arial"/>
          <w:sz w:val="20"/>
          <w:szCs w:val="20"/>
        </w:rPr>
        <w:t>“</w:t>
      </w:r>
      <w:r w:rsidR="00A5756D" w:rsidRPr="0033775B">
        <w:rPr>
          <w:rFonts w:ascii="Arial" w:hAnsi="Arial" w:cs="Arial"/>
          <w:sz w:val="20"/>
          <w:szCs w:val="20"/>
        </w:rPr>
        <w:t xml:space="preserve"> dostupan je na službenim </w:t>
      </w:r>
      <w:r w:rsidR="00A53C45" w:rsidRPr="0033775B">
        <w:rPr>
          <w:rFonts w:ascii="Arial" w:hAnsi="Arial" w:cs="Arial"/>
          <w:sz w:val="20"/>
          <w:szCs w:val="20"/>
        </w:rPr>
        <w:t>internet stranicama Općine Tučepi.</w:t>
      </w:r>
    </w:p>
    <w:p w14:paraId="6042AD4A" w14:textId="77777777" w:rsidR="00A53C45" w:rsidRPr="0033775B" w:rsidRDefault="00A53C4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FEDA81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    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6</w:t>
      </w:r>
      <w:r w:rsidRPr="0033775B">
        <w:rPr>
          <w:rFonts w:ascii="Arial" w:hAnsi="Arial" w:cs="Arial"/>
          <w:sz w:val="20"/>
          <w:szCs w:val="20"/>
        </w:rPr>
        <w:t>.</w:t>
      </w:r>
    </w:p>
    <w:p w14:paraId="641172E8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722BCA" w14:textId="77777777" w:rsidR="005A5782" w:rsidRPr="0033775B" w:rsidRDefault="005A5782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06A161" w14:textId="68FC500A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Ova Odluka </w:t>
      </w:r>
      <w:r w:rsidR="001308DF" w:rsidRPr="0033775B">
        <w:rPr>
          <w:rFonts w:ascii="Arial" w:hAnsi="Arial" w:cs="Arial"/>
          <w:sz w:val="20"/>
          <w:szCs w:val="20"/>
        </w:rPr>
        <w:t xml:space="preserve">stupa na snagu </w:t>
      </w:r>
      <w:r w:rsidR="005A78D7" w:rsidRPr="0033775B">
        <w:rPr>
          <w:rFonts w:ascii="Arial" w:hAnsi="Arial" w:cs="Arial"/>
          <w:sz w:val="20"/>
          <w:szCs w:val="20"/>
        </w:rPr>
        <w:t xml:space="preserve">jedan dan nakon </w:t>
      </w:r>
      <w:r w:rsidR="00C50D18" w:rsidRPr="0033775B">
        <w:rPr>
          <w:rFonts w:ascii="Arial" w:hAnsi="Arial" w:cs="Arial"/>
          <w:sz w:val="20"/>
          <w:szCs w:val="20"/>
        </w:rPr>
        <w:t>objave u „Glasniku Općine Tučepi“</w:t>
      </w:r>
      <w:r w:rsidR="005A78D7" w:rsidRPr="0033775B">
        <w:rPr>
          <w:rFonts w:ascii="Arial" w:hAnsi="Arial" w:cs="Arial"/>
          <w:sz w:val="20"/>
          <w:szCs w:val="20"/>
        </w:rPr>
        <w:t>, a primjenjivat će se od 01.01.202</w:t>
      </w:r>
      <w:r w:rsidR="004C2995">
        <w:rPr>
          <w:rFonts w:ascii="Arial" w:hAnsi="Arial" w:cs="Arial"/>
          <w:sz w:val="20"/>
          <w:szCs w:val="20"/>
        </w:rPr>
        <w:t>5</w:t>
      </w:r>
      <w:r w:rsidR="005A78D7" w:rsidRPr="0033775B">
        <w:rPr>
          <w:rFonts w:ascii="Arial" w:hAnsi="Arial" w:cs="Arial"/>
          <w:sz w:val="20"/>
          <w:szCs w:val="20"/>
        </w:rPr>
        <w:t>.godine.</w:t>
      </w:r>
    </w:p>
    <w:p w14:paraId="0069B42C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7231BCB8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7921DCA6" w14:textId="77777777" w:rsidR="00156734" w:rsidRPr="0033775B" w:rsidRDefault="00156734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231AB3A2" w14:textId="141494C4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K</w:t>
      </w:r>
      <w:r w:rsidR="008E380E" w:rsidRPr="0033775B">
        <w:rPr>
          <w:rFonts w:ascii="Arial" w:hAnsi="Arial" w:cs="Arial"/>
          <w:sz w:val="20"/>
          <w:szCs w:val="20"/>
        </w:rPr>
        <w:t>LASA</w:t>
      </w:r>
      <w:r w:rsidRPr="0033775B">
        <w:rPr>
          <w:rFonts w:ascii="Arial" w:hAnsi="Arial" w:cs="Arial"/>
          <w:sz w:val="20"/>
          <w:szCs w:val="20"/>
        </w:rPr>
        <w:t xml:space="preserve">: </w:t>
      </w:r>
      <w:r w:rsidR="0042252F">
        <w:rPr>
          <w:rFonts w:ascii="Arial" w:hAnsi="Arial" w:cs="Arial"/>
          <w:sz w:val="20"/>
          <w:szCs w:val="20"/>
        </w:rPr>
        <w:t xml:space="preserve"> </w:t>
      </w:r>
      <w:r w:rsidR="00115AE8">
        <w:rPr>
          <w:rFonts w:ascii="Arial" w:hAnsi="Arial" w:cs="Arial"/>
          <w:sz w:val="20"/>
          <w:szCs w:val="20"/>
        </w:rPr>
        <w:t xml:space="preserve">   </w:t>
      </w:r>
      <w:r w:rsidR="0042252F">
        <w:rPr>
          <w:rFonts w:ascii="Arial" w:hAnsi="Arial" w:cs="Arial"/>
          <w:sz w:val="20"/>
          <w:szCs w:val="20"/>
        </w:rPr>
        <w:t xml:space="preserve">  </w:t>
      </w:r>
      <w:r w:rsidR="005F1846" w:rsidRPr="0033775B">
        <w:rPr>
          <w:rFonts w:ascii="Arial" w:hAnsi="Arial" w:cs="Arial"/>
          <w:sz w:val="20"/>
          <w:szCs w:val="20"/>
        </w:rPr>
        <w:t xml:space="preserve"> </w:t>
      </w:r>
      <w:r w:rsidR="00333E7C" w:rsidRPr="0033775B">
        <w:rPr>
          <w:rFonts w:ascii="Arial" w:hAnsi="Arial" w:cs="Arial"/>
          <w:sz w:val="20"/>
          <w:szCs w:val="20"/>
        </w:rPr>
        <w:t xml:space="preserve"> </w:t>
      </w:r>
    </w:p>
    <w:p w14:paraId="526A13E9" w14:textId="27C05DE9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U</w:t>
      </w:r>
      <w:r w:rsidR="008E380E" w:rsidRPr="0033775B">
        <w:rPr>
          <w:rFonts w:ascii="Arial" w:hAnsi="Arial" w:cs="Arial"/>
          <w:sz w:val="20"/>
          <w:szCs w:val="20"/>
        </w:rPr>
        <w:t>RBROJ</w:t>
      </w:r>
      <w:r w:rsidRPr="0033775B">
        <w:rPr>
          <w:rFonts w:ascii="Arial" w:hAnsi="Arial" w:cs="Arial"/>
          <w:sz w:val="20"/>
          <w:szCs w:val="20"/>
        </w:rPr>
        <w:t xml:space="preserve">: </w:t>
      </w:r>
      <w:r w:rsidR="00115AE8">
        <w:rPr>
          <w:rFonts w:ascii="Arial" w:hAnsi="Arial" w:cs="Arial"/>
          <w:sz w:val="20"/>
          <w:szCs w:val="20"/>
        </w:rPr>
        <w:t xml:space="preserve"> </w:t>
      </w:r>
    </w:p>
    <w:p w14:paraId="4A8AA51D" w14:textId="77777777" w:rsidR="00012647" w:rsidRPr="0033775B" w:rsidRDefault="00012647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ED30B6" w14:textId="7DF6FF6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Tučepi, </w:t>
      </w:r>
      <w:r w:rsidR="00325717">
        <w:rPr>
          <w:rFonts w:ascii="Arial" w:hAnsi="Arial" w:cs="Arial"/>
          <w:sz w:val="20"/>
          <w:szCs w:val="20"/>
        </w:rPr>
        <w:t>00</w:t>
      </w:r>
      <w:r w:rsidRPr="0033775B">
        <w:rPr>
          <w:rFonts w:ascii="Arial" w:hAnsi="Arial" w:cs="Arial"/>
          <w:sz w:val="20"/>
          <w:szCs w:val="20"/>
        </w:rPr>
        <w:t>.</w:t>
      </w:r>
      <w:r w:rsidR="005A2236">
        <w:rPr>
          <w:rFonts w:ascii="Arial" w:hAnsi="Arial" w:cs="Arial"/>
          <w:sz w:val="20"/>
          <w:szCs w:val="20"/>
        </w:rPr>
        <w:t>12</w:t>
      </w:r>
      <w:r w:rsidR="00536FB1" w:rsidRPr="0033775B">
        <w:rPr>
          <w:rFonts w:ascii="Arial" w:hAnsi="Arial" w:cs="Arial"/>
          <w:sz w:val="20"/>
          <w:szCs w:val="20"/>
        </w:rPr>
        <w:t>.</w:t>
      </w:r>
      <w:r w:rsidRPr="0033775B">
        <w:rPr>
          <w:rFonts w:ascii="Arial" w:hAnsi="Arial" w:cs="Arial"/>
          <w:sz w:val="20"/>
          <w:szCs w:val="20"/>
        </w:rPr>
        <w:t>20</w:t>
      </w:r>
      <w:r w:rsidR="00C50D18" w:rsidRPr="0033775B">
        <w:rPr>
          <w:rFonts w:ascii="Arial" w:hAnsi="Arial" w:cs="Arial"/>
          <w:sz w:val="20"/>
          <w:szCs w:val="20"/>
        </w:rPr>
        <w:t>2</w:t>
      </w:r>
      <w:r w:rsidR="00325717">
        <w:rPr>
          <w:rFonts w:ascii="Arial" w:hAnsi="Arial" w:cs="Arial"/>
          <w:sz w:val="20"/>
          <w:szCs w:val="20"/>
        </w:rPr>
        <w:t>4</w:t>
      </w:r>
      <w:r w:rsidRPr="0033775B">
        <w:rPr>
          <w:rFonts w:ascii="Arial" w:hAnsi="Arial" w:cs="Arial"/>
          <w:sz w:val="20"/>
          <w:szCs w:val="20"/>
        </w:rPr>
        <w:t>.</w:t>
      </w:r>
    </w:p>
    <w:p w14:paraId="7D729486" w14:textId="77777777" w:rsidR="00A337ED" w:rsidRPr="0033775B" w:rsidRDefault="00A337ED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B8D3CA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A1B0A4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F10755" w14:textId="0515A9A0" w:rsidR="00280017" w:rsidRPr="00280017" w:rsidRDefault="00280017" w:rsidP="00280017">
      <w:pPr>
        <w:tabs>
          <w:tab w:val="left" w:pos="70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14:paraId="66B3076B" w14:textId="7CC75ED2" w:rsidR="00280017" w:rsidRPr="00280017" w:rsidRDefault="00280017" w:rsidP="00280017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280017">
        <w:rPr>
          <w:rFonts w:ascii="Arial" w:hAnsi="Arial" w:cs="Arial"/>
          <w:sz w:val="20"/>
          <w:szCs w:val="20"/>
        </w:rPr>
        <w:t>Predsjednica Općinskog vijeća</w:t>
      </w:r>
    </w:p>
    <w:p w14:paraId="1681241F" w14:textId="7CE8643C" w:rsidR="00B12B13" w:rsidRPr="00280017" w:rsidRDefault="00C32E04" w:rsidP="00280017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280017">
        <w:rPr>
          <w:rFonts w:ascii="Arial" w:hAnsi="Arial" w:cs="Arial"/>
          <w:i/>
          <w:sz w:val="20"/>
          <w:szCs w:val="20"/>
        </w:rPr>
        <w:t xml:space="preserve">  </w:t>
      </w:r>
      <w:r w:rsidR="00280017" w:rsidRPr="00280017">
        <w:rPr>
          <w:rFonts w:ascii="Arial" w:hAnsi="Arial" w:cs="Arial"/>
          <w:i/>
          <w:sz w:val="20"/>
          <w:szCs w:val="20"/>
        </w:rPr>
        <w:t>Ivana Visković</w:t>
      </w:r>
    </w:p>
    <w:p w14:paraId="73536850" w14:textId="77777777" w:rsidR="00061D4C" w:rsidRPr="0033775B" w:rsidRDefault="00061D4C">
      <w:pPr>
        <w:rPr>
          <w:sz w:val="20"/>
          <w:szCs w:val="20"/>
        </w:rPr>
      </w:pPr>
    </w:p>
    <w:sectPr w:rsidR="00061D4C" w:rsidRPr="0033775B" w:rsidSect="00C3413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13"/>
    <w:rsid w:val="00012647"/>
    <w:rsid w:val="000305A0"/>
    <w:rsid w:val="00031EA8"/>
    <w:rsid w:val="00037EF4"/>
    <w:rsid w:val="00042A4E"/>
    <w:rsid w:val="0005558E"/>
    <w:rsid w:val="00061D4C"/>
    <w:rsid w:val="000D7E9A"/>
    <w:rsid w:val="000E74D0"/>
    <w:rsid w:val="000F1DE6"/>
    <w:rsid w:val="00105DD7"/>
    <w:rsid w:val="00115AE8"/>
    <w:rsid w:val="00121213"/>
    <w:rsid w:val="001213EB"/>
    <w:rsid w:val="001223A0"/>
    <w:rsid w:val="001308DF"/>
    <w:rsid w:val="001453BB"/>
    <w:rsid w:val="00156734"/>
    <w:rsid w:val="001645A1"/>
    <w:rsid w:val="00164BE9"/>
    <w:rsid w:val="00165B85"/>
    <w:rsid w:val="0019199F"/>
    <w:rsid w:val="001A0DFE"/>
    <w:rsid w:val="001C68CB"/>
    <w:rsid w:val="001D320D"/>
    <w:rsid w:val="00234CA7"/>
    <w:rsid w:val="0023520E"/>
    <w:rsid w:val="002444F6"/>
    <w:rsid w:val="00252AB6"/>
    <w:rsid w:val="00265193"/>
    <w:rsid w:val="002662D9"/>
    <w:rsid w:val="00270B01"/>
    <w:rsid w:val="00271091"/>
    <w:rsid w:val="002769BF"/>
    <w:rsid w:val="00280017"/>
    <w:rsid w:val="00286704"/>
    <w:rsid w:val="002920A5"/>
    <w:rsid w:val="002C1324"/>
    <w:rsid w:val="002D62B7"/>
    <w:rsid w:val="00311A2D"/>
    <w:rsid w:val="00323E17"/>
    <w:rsid w:val="00325717"/>
    <w:rsid w:val="00333E7C"/>
    <w:rsid w:val="0033529C"/>
    <w:rsid w:val="003371CB"/>
    <w:rsid w:val="0033775B"/>
    <w:rsid w:val="003758A3"/>
    <w:rsid w:val="00376FCB"/>
    <w:rsid w:val="00382938"/>
    <w:rsid w:val="00382D0F"/>
    <w:rsid w:val="003870FA"/>
    <w:rsid w:val="003A1C3A"/>
    <w:rsid w:val="003A63DE"/>
    <w:rsid w:val="00416B88"/>
    <w:rsid w:val="00420CC5"/>
    <w:rsid w:val="0042252F"/>
    <w:rsid w:val="00425753"/>
    <w:rsid w:val="00425B50"/>
    <w:rsid w:val="00440ABB"/>
    <w:rsid w:val="004549EC"/>
    <w:rsid w:val="00472870"/>
    <w:rsid w:val="00472959"/>
    <w:rsid w:val="0047332B"/>
    <w:rsid w:val="00492092"/>
    <w:rsid w:val="004920EB"/>
    <w:rsid w:val="00493799"/>
    <w:rsid w:val="00495510"/>
    <w:rsid w:val="004C2995"/>
    <w:rsid w:val="004C4373"/>
    <w:rsid w:val="004D7956"/>
    <w:rsid w:val="004F6583"/>
    <w:rsid w:val="005106A9"/>
    <w:rsid w:val="005137FB"/>
    <w:rsid w:val="00513FB0"/>
    <w:rsid w:val="00514DD5"/>
    <w:rsid w:val="00523FE3"/>
    <w:rsid w:val="00534FFE"/>
    <w:rsid w:val="00536FB1"/>
    <w:rsid w:val="0054455C"/>
    <w:rsid w:val="00556D43"/>
    <w:rsid w:val="00561596"/>
    <w:rsid w:val="00562C8D"/>
    <w:rsid w:val="00566413"/>
    <w:rsid w:val="005740AB"/>
    <w:rsid w:val="00591365"/>
    <w:rsid w:val="005A2236"/>
    <w:rsid w:val="005A5782"/>
    <w:rsid w:val="005A78D7"/>
    <w:rsid w:val="005F1846"/>
    <w:rsid w:val="005F5542"/>
    <w:rsid w:val="00616FC9"/>
    <w:rsid w:val="00621BC5"/>
    <w:rsid w:val="0065239D"/>
    <w:rsid w:val="00662947"/>
    <w:rsid w:val="00685A86"/>
    <w:rsid w:val="0069324E"/>
    <w:rsid w:val="006A3768"/>
    <w:rsid w:val="006C185A"/>
    <w:rsid w:val="006C382B"/>
    <w:rsid w:val="006F1440"/>
    <w:rsid w:val="00715155"/>
    <w:rsid w:val="00717D02"/>
    <w:rsid w:val="00747AC4"/>
    <w:rsid w:val="00755D7A"/>
    <w:rsid w:val="00772A0E"/>
    <w:rsid w:val="007766C2"/>
    <w:rsid w:val="00776E65"/>
    <w:rsid w:val="007B025A"/>
    <w:rsid w:val="007D6F7F"/>
    <w:rsid w:val="007D7E05"/>
    <w:rsid w:val="007F106E"/>
    <w:rsid w:val="0080580A"/>
    <w:rsid w:val="008310E1"/>
    <w:rsid w:val="0083211A"/>
    <w:rsid w:val="00842CE8"/>
    <w:rsid w:val="00853B4C"/>
    <w:rsid w:val="008664A1"/>
    <w:rsid w:val="00870AA6"/>
    <w:rsid w:val="0088203F"/>
    <w:rsid w:val="008835F5"/>
    <w:rsid w:val="00884F44"/>
    <w:rsid w:val="008B3DC0"/>
    <w:rsid w:val="008C0ED0"/>
    <w:rsid w:val="008E380E"/>
    <w:rsid w:val="008E3DFA"/>
    <w:rsid w:val="00900C66"/>
    <w:rsid w:val="0090746A"/>
    <w:rsid w:val="0091053B"/>
    <w:rsid w:val="009206E2"/>
    <w:rsid w:val="009366E1"/>
    <w:rsid w:val="00986895"/>
    <w:rsid w:val="009C3ABA"/>
    <w:rsid w:val="009D1BE3"/>
    <w:rsid w:val="009D42DF"/>
    <w:rsid w:val="009F54AA"/>
    <w:rsid w:val="00A0365E"/>
    <w:rsid w:val="00A1147F"/>
    <w:rsid w:val="00A337ED"/>
    <w:rsid w:val="00A35294"/>
    <w:rsid w:val="00A412BE"/>
    <w:rsid w:val="00A4269B"/>
    <w:rsid w:val="00A53C45"/>
    <w:rsid w:val="00A5551F"/>
    <w:rsid w:val="00A5756D"/>
    <w:rsid w:val="00A70E54"/>
    <w:rsid w:val="00A81FFA"/>
    <w:rsid w:val="00AA2024"/>
    <w:rsid w:val="00AA6B47"/>
    <w:rsid w:val="00AE3708"/>
    <w:rsid w:val="00B12B13"/>
    <w:rsid w:val="00B16452"/>
    <w:rsid w:val="00B31BFD"/>
    <w:rsid w:val="00B562B0"/>
    <w:rsid w:val="00B66353"/>
    <w:rsid w:val="00B91A45"/>
    <w:rsid w:val="00BA612D"/>
    <w:rsid w:val="00BA7E81"/>
    <w:rsid w:val="00BB17F8"/>
    <w:rsid w:val="00BC3C05"/>
    <w:rsid w:val="00BE5422"/>
    <w:rsid w:val="00C023B7"/>
    <w:rsid w:val="00C067CF"/>
    <w:rsid w:val="00C1794C"/>
    <w:rsid w:val="00C32E04"/>
    <w:rsid w:val="00C45A36"/>
    <w:rsid w:val="00C45EAC"/>
    <w:rsid w:val="00C50D18"/>
    <w:rsid w:val="00C559BE"/>
    <w:rsid w:val="00C61453"/>
    <w:rsid w:val="00C65F23"/>
    <w:rsid w:val="00CA2178"/>
    <w:rsid w:val="00CA77B8"/>
    <w:rsid w:val="00CB4103"/>
    <w:rsid w:val="00CC089D"/>
    <w:rsid w:val="00D17817"/>
    <w:rsid w:val="00D456F9"/>
    <w:rsid w:val="00D465E3"/>
    <w:rsid w:val="00D65ACA"/>
    <w:rsid w:val="00D914F8"/>
    <w:rsid w:val="00DC18B2"/>
    <w:rsid w:val="00E113AE"/>
    <w:rsid w:val="00E13AC4"/>
    <w:rsid w:val="00E16D4B"/>
    <w:rsid w:val="00E80623"/>
    <w:rsid w:val="00EC31A2"/>
    <w:rsid w:val="00ED51D8"/>
    <w:rsid w:val="00EF736A"/>
    <w:rsid w:val="00F05BFB"/>
    <w:rsid w:val="00F14677"/>
    <w:rsid w:val="00F169CE"/>
    <w:rsid w:val="00F22E79"/>
    <w:rsid w:val="00F36D81"/>
    <w:rsid w:val="00F57C74"/>
    <w:rsid w:val="00FB725A"/>
    <w:rsid w:val="00FC11C6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0ECB"/>
  <w15:docId w15:val="{2C83020A-A0A2-4CEB-9CB5-7B59096B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26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64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9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Čobrnić</dc:creator>
  <cp:keywords/>
  <dc:description/>
  <cp:lastModifiedBy>Frane Šimić</cp:lastModifiedBy>
  <cp:revision>124</cp:revision>
  <cp:lastPrinted>2024-11-06T12:47:00Z</cp:lastPrinted>
  <dcterms:created xsi:type="dcterms:W3CDTF">2018-12-17T14:21:00Z</dcterms:created>
  <dcterms:modified xsi:type="dcterms:W3CDTF">2024-11-15T13:57:00Z</dcterms:modified>
</cp:coreProperties>
</file>