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0637F" w14:textId="77777777" w:rsidR="00B50149" w:rsidRPr="009F1D9D" w:rsidRDefault="00B50149" w:rsidP="00B50149">
      <w:pPr>
        <w:shd w:val="clear" w:color="auto" w:fill="FFFFFF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9F1D9D">
        <w:rPr>
          <w:rFonts w:ascii="Arial" w:eastAsia="Times New Roman" w:hAnsi="Arial" w:cs="Arial"/>
          <w:sz w:val="24"/>
          <w:szCs w:val="24"/>
          <w:lang w:eastAsia="hr-HR"/>
        </w:rPr>
        <w:t>OBRAZLOŽENJE</w:t>
      </w:r>
    </w:p>
    <w:p w14:paraId="1AE5D8AE" w14:textId="77777777" w:rsidR="00B50149" w:rsidRPr="009F1D9D" w:rsidRDefault="00B50149" w:rsidP="00B50149">
      <w:pPr>
        <w:shd w:val="clear" w:color="auto" w:fill="FFFFFF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18B707BD" w14:textId="370A2150" w:rsidR="00024EB1" w:rsidRPr="00013D1A" w:rsidRDefault="00B50149" w:rsidP="00024EB1">
      <w:pPr>
        <w:jc w:val="both"/>
        <w:rPr>
          <w:rFonts w:ascii="Arial" w:hAnsi="Arial" w:cs="Arial"/>
          <w:sz w:val="24"/>
          <w:szCs w:val="24"/>
        </w:rPr>
      </w:pPr>
      <w:r w:rsidRPr="00013D1A">
        <w:rPr>
          <w:rFonts w:ascii="Arial" w:eastAsia="Times New Roman" w:hAnsi="Arial" w:cs="Arial"/>
          <w:sz w:val="24"/>
          <w:szCs w:val="24"/>
          <w:lang w:eastAsia="hr-HR"/>
        </w:rPr>
        <w:tab/>
        <w:t xml:space="preserve">Dana </w:t>
      </w:r>
      <w:r w:rsidRPr="00013D1A">
        <w:rPr>
          <w:rFonts w:ascii="Arial" w:eastAsia="Times New Roman" w:hAnsi="Arial" w:cs="Arial"/>
          <w:sz w:val="24"/>
          <w:szCs w:val="24"/>
          <w:lang w:eastAsia="hr-HR"/>
        </w:rPr>
        <w:t>16</w:t>
      </w:r>
      <w:r w:rsidRPr="00013D1A">
        <w:rPr>
          <w:rFonts w:ascii="Arial" w:eastAsia="Times New Roman" w:hAnsi="Arial" w:cs="Arial"/>
          <w:sz w:val="24"/>
          <w:szCs w:val="24"/>
          <w:lang w:eastAsia="hr-HR"/>
        </w:rPr>
        <w:t xml:space="preserve">. </w:t>
      </w:r>
      <w:r w:rsidR="00C00FC5" w:rsidRPr="00013D1A">
        <w:rPr>
          <w:rFonts w:ascii="Arial" w:eastAsia="Times New Roman" w:hAnsi="Arial" w:cs="Arial"/>
          <w:sz w:val="24"/>
          <w:szCs w:val="24"/>
          <w:lang w:eastAsia="hr-HR"/>
        </w:rPr>
        <w:t>svibnja</w:t>
      </w:r>
      <w:r w:rsidRPr="00013D1A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1D4FEC">
        <w:rPr>
          <w:rFonts w:ascii="Arial" w:eastAsia="Times New Roman" w:hAnsi="Arial" w:cs="Arial"/>
          <w:sz w:val="24"/>
          <w:szCs w:val="24"/>
          <w:lang w:eastAsia="hr-HR"/>
        </w:rPr>
        <w:t>2026</w:t>
      </w:r>
      <w:r w:rsidRPr="00013D1A">
        <w:rPr>
          <w:rFonts w:ascii="Arial" w:eastAsia="Times New Roman" w:hAnsi="Arial" w:cs="Arial"/>
          <w:sz w:val="24"/>
          <w:szCs w:val="24"/>
          <w:lang w:eastAsia="hr-HR"/>
        </w:rPr>
        <w:t>. godine stupio je na snagu</w:t>
      </w:r>
      <w:r w:rsidR="00BD24BA" w:rsidRPr="00013D1A">
        <w:rPr>
          <w:rFonts w:ascii="Arial" w:hAnsi="Arial" w:cs="Arial"/>
          <w:sz w:val="24"/>
          <w:szCs w:val="24"/>
        </w:rPr>
        <w:t xml:space="preserve"> </w:t>
      </w:r>
      <w:r w:rsidR="00BD24BA" w:rsidRPr="00013D1A">
        <w:rPr>
          <w:rFonts w:ascii="Arial" w:hAnsi="Arial" w:cs="Arial"/>
          <w:sz w:val="24"/>
          <w:szCs w:val="24"/>
        </w:rPr>
        <w:t>Zakon o izmjenama i dopunama Zakona o javnoj nabavi („Narodne novine“ br. 48/26</w:t>
      </w:r>
      <w:r w:rsidR="00D70B8E" w:rsidRPr="00013D1A">
        <w:rPr>
          <w:rFonts w:ascii="Arial" w:hAnsi="Arial" w:cs="Arial"/>
          <w:sz w:val="24"/>
          <w:szCs w:val="24"/>
        </w:rPr>
        <w:t>.)</w:t>
      </w:r>
      <w:r w:rsidR="00675FEF">
        <w:rPr>
          <w:rFonts w:ascii="Arial" w:hAnsi="Arial" w:cs="Arial"/>
          <w:sz w:val="24"/>
          <w:szCs w:val="24"/>
        </w:rPr>
        <w:t>, kojim je u</w:t>
      </w:r>
      <w:r w:rsidR="00024EB1" w:rsidRPr="00013D1A">
        <w:rPr>
          <w:rFonts w:ascii="Arial" w:hAnsi="Arial" w:cs="Arial"/>
          <w:sz w:val="24"/>
          <w:szCs w:val="24"/>
        </w:rPr>
        <w:t xml:space="preserve"> članku 86. stavak 3. propisana obaveza naručitelja da u roku od 3 mjeseca usklade svoje opće akte kojima se uređuju pravila, uvjeti i postupci jednostavne nabave s odredbama predmetnog Zakona.</w:t>
      </w:r>
    </w:p>
    <w:p w14:paraId="2C43FE64" w14:textId="772B8405" w:rsidR="009F07AC" w:rsidRDefault="009F07AC" w:rsidP="009F07AC">
      <w:pPr>
        <w:jc w:val="both"/>
        <w:rPr>
          <w:rFonts w:ascii="Arial" w:hAnsi="Arial" w:cs="Arial"/>
          <w:sz w:val="24"/>
          <w:szCs w:val="24"/>
        </w:rPr>
      </w:pPr>
      <w:r w:rsidRPr="00013D1A">
        <w:rPr>
          <w:rFonts w:ascii="Arial" w:hAnsi="Arial" w:cs="Arial"/>
          <w:sz w:val="24"/>
          <w:szCs w:val="24"/>
        </w:rPr>
        <w:tab/>
      </w:r>
      <w:r w:rsidRPr="00013D1A">
        <w:rPr>
          <w:rFonts w:ascii="Arial" w:hAnsi="Arial" w:cs="Arial"/>
          <w:sz w:val="24"/>
          <w:szCs w:val="24"/>
        </w:rPr>
        <w:t xml:space="preserve">Zakonska osnova za donošenje </w:t>
      </w:r>
      <w:r w:rsidRPr="00013D1A">
        <w:rPr>
          <w:rFonts w:ascii="Arial" w:hAnsi="Arial" w:cs="Arial"/>
          <w:sz w:val="24"/>
          <w:szCs w:val="24"/>
        </w:rPr>
        <w:t>Pravilnika o provedbi postupaka jednostavne nabave</w:t>
      </w:r>
      <w:r w:rsidRPr="00013D1A">
        <w:rPr>
          <w:rFonts w:ascii="Arial" w:hAnsi="Arial" w:cs="Arial"/>
          <w:sz w:val="24"/>
          <w:szCs w:val="24"/>
        </w:rPr>
        <w:t>, sadržana je u odredbi članka 15. stavka 2. Zakona o javnoj nabavi („Narodne novine“ br. 120/16, 114/22 i 48/2026; u daljnjem tekstu: ZJN 2016), kojom je propisano da su javni naručitelji obvezni općim aktom urediti pravila, uvjete i postupke jednostavne nabave za nabavu robe, usluga i radova te provedbu projektnih natječaja procijenjene vrijednosti ispod pragova primjene ZJN 2016.</w:t>
      </w:r>
    </w:p>
    <w:p w14:paraId="20159869" w14:textId="681A47E4" w:rsidR="00BB2F9D" w:rsidRDefault="00AD3437" w:rsidP="00BB2F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B56B8">
        <w:rPr>
          <w:rFonts w:ascii="Arial" w:hAnsi="Arial" w:cs="Arial"/>
          <w:sz w:val="24"/>
          <w:szCs w:val="24"/>
        </w:rPr>
        <w:t xml:space="preserve">Najveća promjena </w:t>
      </w:r>
      <w:r w:rsidR="007B1C62">
        <w:rPr>
          <w:rFonts w:ascii="Arial" w:hAnsi="Arial" w:cs="Arial"/>
          <w:sz w:val="24"/>
          <w:szCs w:val="24"/>
        </w:rPr>
        <w:t xml:space="preserve">koju </w:t>
      </w:r>
      <w:r w:rsidR="001446EB">
        <w:rPr>
          <w:rFonts w:ascii="Arial" w:hAnsi="Arial" w:cs="Arial"/>
          <w:sz w:val="24"/>
          <w:szCs w:val="24"/>
        </w:rPr>
        <w:t>Zakon o izmjenama i dopunama Zakona o javnoj nabavi</w:t>
      </w:r>
      <w:r w:rsidR="007B1C62">
        <w:rPr>
          <w:rFonts w:ascii="Arial" w:hAnsi="Arial" w:cs="Arial"/>
          <w:sz w:val="24"/>
          <w:szCs w:val="24"/>
        </w:rPr>
        <w:t xml:space="preserve"> donosi je</w:t>
      </w:r>
      <w:r w:rsidR="001446EB">
        <w:rPr>
          <w:rFonts w:ascii="Arial" w:hAnsi="Arial" w:cs="Arial"/>
          <w:sz w:val="24"/>
          <w:szCs w:val="24"/>
        </w:rPr>
        <w:t xml:space="preserve"> </w:t>
      </w:r>
      <w:r w:rsidR="00BB2F9D" w:rsidRPr="00815AD3">
        <w:rPr>
          <w:rFonts w:ascii="Arial" w:hAnsi="Arial" w:cs="Arial"/>
          <w:sz w:val="24"/>
          <w:szCs w:val="24"/>
        </w:rPr>
        <w:t>poveća</w:t>
      </w:r>
      <w:r w:rsidR="007B1C62">
        <w:rPr>
          <w:rFonts w:ascii="Arial" w:hAnsi="Arial" w:cs="Arial"/>
          <w:sz w:val="24"/>
          <w:szCs w:val="24"/>
        </w:rPr>
        <w:t>vanje</w:t>
      </w:r>
      <w:r w:rsidR="00BB2F9D" w:rsidRPr="00815AD3">
        <w:rPr>
          <w:rFonts w:ascii="Arial" w:hAnsi="Arial" w:cs="Arial"/>
          <w:sz w:val="24"/>
          <w:szCs w:val="24"/>
        </w:rPr>
        <w:t xml:space="preserve"> pragov</w:t>
      </w:r>
      <w:r w:rsidR="007B1C62">
        <w:rPr>
          <w:rFonts w:ascii="Arial" w:hAnsi="Arial" w:cs="Arial"/>
          <w:sz w:val="24"/>
          <w:szCs w:val="24"/>
        </w:rPr>
        <w:t>a</w:t>
      </w:r>
      <w:r w:rsidR="00BB2F9D" w:rsidRPr="00815AD3">
        <w:rPr>
          <w:rFonts w:ascii="Arial" w:hAnsi="Arial" w:cs="Arial"/>
          <w:sz w:val="24"/>
          <w:szCs w:val="24"/>
        </w:rPr>
        <w:t xml:space="preserve"> za jednostavnu nabavu te</w:t>
      </w:r>
      <w:r w:rsidR="00D55994" w:rsidRPr="00815AD3">
        <w:rPr>
          <w:rFonts w:ascii="Arial" w:hAnsi="Arial" w:cs="Arial"/>
          <w:sz w:val="24"/>
          <w:szCs w:val="24"/>
        </w:rPr>
        <w:t xml:space="preserve"> za robu i usluge umjesto dosa</w:t>
      </w:r>
      <w:r w:rsidR="00DE28C8" w:rsidRPr="00815AD3">
        <w:rPr>
          <w:rFonts w:ascii="Arial" w:hAnsi="Arial" w:cs="Arial"/>
          <w:sz w:val="24"/>
          <w:szCs w:val="24"/>
        </w:rPr>
        <w:t>dašnjih 26.540,00 eura</w:t>
      </w:r>
      <w:r w:rsidR="00BB2F9D" w:rsidRPr="00815AD3">
        <w:rPr>
          <w:rFonts w:ascii="Arial" w:hAnsi="Arial" w:cs="Arial"/>
          <w:sz w:val="24"/>
          <w:szCs w:val="24"/>
        </w:rPr>
        <w:t xml:space="preserve"> iznose 50.000,00 eura</w:t>
      </w:r>
      <w:r w:rsidR="00DE28C8" w:rsidRPr="00815AD3">
        <w:rPr>
          <w:rFonts w:ascii="Arial" w:hAnsi="Arial" w:cs="Arial"/>
          <w:sz w:val="24"/>
          <w:szCs w:val="24"/>
        </w:rPr>
        <w:t xml:space="preserve">, a za radove umjesto dosadašnjih </w:t>
      </w:r>
      <w:r w:rsidR="00815AD3" w:rsidRPr="00815AD3">
        <w:rPr>
          <w:rFonts w:ascii="Arial" w:hAnsi="Arial" w:cs="Arial"/>
          <w:sz w:val="24"/>
          <w:szCs w:val="24"/>
        </w:rPr>
        <w:t>66.360,00 eura iznose</w:t>
      </w:r>
      <w:r w:rsidR="00BB2F9D" w:rsidRPr="00815AD3">
        <w:rPr>
          <w:rFonts w:ascii="Arial" w:hAnsi="Arial" w:cs="Arial"/>
          <w:sz w:val="24"/>
          <w:szCs w:val="24"/>
        </w:rPr>
        <w:t xml:space="preserve"> 100.000,00 eura.</w:t>
      </w:r>
      <w:r w:rsidR="00BB2F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8C3418" w14:textId="77777777" w:rsidR="005B22B1" w:rsidRDefault="005B22B1" w:rsidP="005B22B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22B1">
        <w:rPr>
          <w:rFonts w:ascii="Arial" w:hAnsi="Arial" w:cs="Arial"/>
          <w:sz w:val="24"/>
          <w:szCs w:val="24"/>
        </w:rPr>
        <w:t xml:space="preserve">Ujedno se, radi jačanja transparentnosti i antikorupcijskih učinaka, uvodi obveza provođenja nabave iznad 15.000,00 eura putem modula jednostavne nabave u Elektroničkom oglasniku javne nabave Republike Hrvatske (dalje u tekstu: EOJN RH) te obveza javne objave poziva na dostavu ponuda za nabave iznad 25.000,00 eura za robu i usluge te iznad 45.000,00 eura za radove. </w:t>
      </w:r>
    </w:p>
    <w:p w14:paraId="083F6891" w14:textId="25E7C646" w:rsidR="00F05FAE" w:rsidRDefault="00F05FAE" w:rsidP="0007787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7787A">
        <w:rPr>
          <w:rFonts w:ascii="Arial" w:hAnsi="Arial" w:cs="Arial"/>
          <w:sz w:val="24"/>
          <w:szCs w:val="24"/>
        </w:rPr>
        <w:t>U općem aktu o jednostavnoj nabavi naručitelji su dužni urediti pravila o  poštivanju načela javne nabave i sprječavanju, prepoznavanju i uklanjanju sukoba interesa, o osiguranju pravne zaštite gospodarskim subjektima putem prigovora odgovornoj osobi naručitelja za nabave čija je procijenjena vrijednost veća od 15.000</w:t>
      </w:r>
      <w:r w:rsidR="0007787A" w:rsidRPr="0007787A">
        <w:rPr>
          <w:rFonts w:ascii="Arial" w:hAnsi="Arial" w:cs="Arial"/>
          <w:sz w:val="24"/>
          <w:szCs w:val="24"/>
        </w:rPr>
        <w:t>,</w:t>
      </w:r>
      <w:r w:rsidRPr="0007787A">
        <w:rPr>
          <w:rFonts w:ascii="Arial" w:hAnsi="Arial" w:cs="Arial"/>
          <w:sz w:val="24"/>
          <w:szCs w:val="24"/>
        </w:rPr>
        <w:t>00 eura te o mogućnosti primjene elektroničkih sredstava komunikacije za nabave čija je procijenjena vrijednost jednaka ili manja od 15.000,00 eura.</w:t>
      </w:r>
    </w:p>
    <w:p w14:paraId="36520D8F" w14:textId="6931E336" w:rsidR="00186E18" w:rsidRPr="0079059A" w:rsidRDefault="0024466A" w:rsidP="00F027D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9059A">
        <w:rPr>
          <w:rFonts w:ascii="Arial" w:hAnsi="Arial" w:cs="Arial"/>
          <w:sz w:val="24"/>
          <w:szCs w:val="24"/>
        </w:rPr>
        <w:t xml:space="preserve">Ovim </w:t>
      </w:r>
      <w:r w:rsidR="00EE4866" w:rsidRPr="0079059A">
        <w:rPr>
          <w:rFonts w:ascii="Arial" w:hAnsi="Arial" w:cs="Arial"/>
          <w:sz w:val="24"/>
          <w:szCs w:val="24"/>
        </w:rPr>
        <w:t>Pravilnikom o provedbi postupaka jednostavne nabave zamjenjuje se trenutno važeć</w:t>
      </w:r>
      <w:r w:rsidRPr="0079059A">
        <w:rPr>
          <w:rFonts w:ascii="Arial" w:hAnsi="Arial" w:cs="Arial"/>
          <w:sz w:val="24"/>
          <w:szCs w:val="24"/>
        </w:rPr>
        <w:t xml:space="preserve">i </w:t>
      </w:r>
      <w:r w:rsidR="00F027DC" w:rsidRPr="0079059A">
        <w:rPr>
          <w:rFonts w:ascii="Arial" w:hAnsi="Arial" w:cs="Arial"/>
          <w:sz w:val="24"/>
          <w:szCs w:val="24"/>
        </w:rPr>
        <w:t>Pravilnik o provedbi postupaka jednostavne nabave (“Službeni vjesnik Varaždinske županije” broj 7/23., 103/24. i 88/25.)</w:t>
      </w:r>
      <w:r w:rsidR="00F027DC" w:rsidRPr="0079059A">
        <w:rPr>
          <w:rFonts w:ascii="Arial" w:hAnsi="Arial" w:cs="Arial"/>
          <w:sz w:val="24"/>
          <w:szCs w:val="24"/>
        </w:rPr>
        <w:t>, a p</w:t>
      </w:r>
      <w:r w:rsidR="00186E18" w:rsidRPr="0079059A">
        <w:rPr>
          <w:rFonts w:ascii="Arial" w:hAnsi="Arial" w:cs="Arial"/>
          <w:sz w:val="24"/>
          <w:szCs w:val="24"/>
        </w:rPr>
        <w:t xml:space="preserve">ostupci jednostavne nabave pokrenuti do stupanja na snagu </w:t>
      </w:r>
      <w:r w:rsidR="005F715B" w:rsidRPr="0079059A">
        <w:rPr>
          <w:rFonts w:ascii="Arial" w:hAnsi="Arial" w:cs="Arial"/>
          <w:sz w:val="24"/>
          <w:szCs w:val="24"/>
        </w:rPr>
        <w:t>novog</w:t>
      </w:r>
      <w:r w:rsidR="00186E18" w:rsidRPr="0079059A">
        <w:rPr>
          <w:rFonts w:ascii="Arial" w:hAnsi="Arial" w:cs="Arial"/>
          <w:sz w:val="24"/>
          <w:szCs w:val="24"/>
        </w:rPr>
        <w:t xml:space="preserve"> Pravilnika dovršit će se prema odredbama Pravilnika o provedbi postupaka jednostavne nabave (“Službeni vjesnik Varaždinske županije” broj 7/23., 103/24. i 88/25.).</w:t>
      </w:r>
    </w:p>
    <w:p w14:paraId="1462F88E" w14:textId="77777777" w:rsidR="00186E18" w:rsidRDefault="00186E18" w:rsidP="0079059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9059A">
        <w:rPr>
          <w:rFonts w:ascii="Arial" w:hAnsi="Arial" w:cs="Arial"/>
          <w:sz w:val="24"/>
          <w:szCs w:val="24"/>
        </w:rPr>
        <w:t>Ovaj Pravilnik stupa na snagu 1. rujna 2026. godine, a objavit će se u “Službenom vjesniku Varaždinske županije”, na mrežnim stranicama Grada Varaždinskih Toplica te će se učiniti dostupnim u EOJN RH.</w:t>
      </w:r>
    </w:p>
    <w:p w14:paraId="4781FC09" w14:textId="3FFC68FC" w:rsidR="00202691" w:rsidRPr="00637F57" w:rsidRDefault="00202691" w:rsidP="0020269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37F57">
        <w:rPr>
          <w:rFonts w:ascii="Arial" w:hAnsi="Arial" w:cs="Arial"/>
          <w:sz w:val="24"/>
          <w:szCs w:val="24"/>
        </w:rPr>
        <w:t xml:space="preserve">Slijedom navedenog, donošenje </w:t>
      </w:r>
      <w:r w:rsidRPr="00637F57">
        <w:rPr>
          <w:rFonts w:ascii="Arial" w:hAnsi="Arial" w:cs="Arial"/>
          <w:sz w:val="24"/>
          <w:szCs w:val="24"/>
        </w:rPr>
        <w:t>ovog Pravilnika</w:t>
      </w:r>
      <w:r w:rsidRPr="00637F57">
        <w:rPr>
          <w:rFonts w:ascii="Arial" w:hAnsi="Arial" w:cs="Arial"/>
          <w:sz w:val="24"/>
          <w:szCs w:val="24"/>
        </w:rPr>
        <w:t xml:space="preserve"> predlaže se radi potrebe usklađivanja s važećim zakonodavnim okvirom osobito u kontekstu vrijednosnih pragova, osiguranja  načela javne nabave, uređenja pravila o sukobu interesa i instituta prigovora kao posebnog oblika pravne zaštite, propisivanje načina provedbe pojedinih </w:t>
      </w:r>
      <w:r w:rsidRPr="00637F57">
        <w:rPr>
          <w:rFonts w:ascii="Arial" w:hAnsi="Arial" w:cs="Arial"/>
          <w:sz w:val="24"/>
          <w:szCs w:val="24"/>
        </w:rPr>
        <w:lastRenderedPageBreak/>
        <w:t>postupaka jednostavne nabave te uvođenja i razrade digitaliziranih postupaka provedbe putem EOJN RH.</w:t>
      </w:r>
    </w:p>
    <w:p w14:paraId="5F382A29" w14:textId="77777777" w:rsidR="0079059A" w:rsidRPr="004A75D5" w:rsidRDefault="0079059A" w:rsidP="0079059A">
      <w:pPr>
        <w:pStyle w:val="StandardWeb"/>
        <w:spacing w:before="0" w:beforeAutospacing="0" w:after="0" w:afterAutospacing="0"/>
        <w:jc w:val="both"/>
        <w:rPr>
          <w:rFonts w:ascii="Arial" w:hAnsi="Arial" w:cs="Arial"/>
        </w:rPr>
      </w:pPr>
      <w:r w:rsidRPr="004A75D5"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>P</w:t>
      </w:r>
      <w:r w:rsidRPr="004A75D5">
        <w:rPr>
          <w:rFonts w:ascii="Arial" w:hAnsi="Arial" w:cs="Arial"/>
        </w:rPr>
        <w:t xml:space="preserve">redlaže se Gradskom vijeću da korištenjem ovlasti iz članka 31. </w:t>
      </w:r>
      <w:bookmarkStart w:id="0" w:name="_Hlk533142315"/>
      <w:r w:rsidRPr="004A75D5">
        <w:rPr>
          <w:rFonts w:ascii="Arial" w:hAnsi="Arial" w:cs="Arial"/>
        </w:rPr>
        <w:t xml:space="preserve">Zakona o lokalnoj i područnoj (regionalnoj) samoupravi („Narodne novine“ broj </w:t>
      </w:r>
      <w:hyperlink r:id="rId6" w:history="1">
        <w:r w:rsidRPr="004A75D5">
          <w:rPr>
            <w:rFonts w:ascii="Arial" w:hAnsi="Arial" w:cs="Arial"/>
          </w:rPr>
          <w:t>33/01</w:t>
        </w:r>
      </w:hyperlink>
      <w:r w:rsidRPr="004A75D5">
        <w:rPr>
          <w:rFonts w:ascii="Arial" w:hAnsi="Arial" w:cs="Arial"/>
        </w:rPr>
        <w:t xml:space="preserve">., </w:t>
      </w:r>
      <w:hyperlink r:id="rId7" w:history="1">
        <w:r w:rsidRPr="004A75D5">
          <w:rPr>
            <w:rFonts w:ascii="Arial" w:hAnsi="Arial" w:cs="Arial"/>
          </w:rPr>
          <w:t>60/01</w:t>
        </w:r>
      </w:hyperlink>
      <w:r w:rsidRPr="004A75D5">
        <w:rPr>
          <w:rFonts w:ascii="Arial" w:hAnsi="Arial" w:cs="Arial"/>
        </w:rPr>
        <w:t xml:space="preserve">., </w:t>
      </w:r>
      <w:hyperlink r:id="rId8" w:history="1">
        <w:r w:rsidRPr="004A75D5">
          <w:rPr>
            <w:rFonts w:ascii="Arial" w:hAnsi="Arial" w:cs="Arial"/>
          </w:rPr>
          <w:t>129/05</w:t>
        </w:r>
      </w:hyperlink>
      <w:r w:rsidRPr="004A75D5">
        <w:rPr>
          <w:rFonts w:ascii="Arial" w:hAnsi="Arial" w:cs="Arial"/>
        </w:rPr>
        <w:t xml:space="preserve">., </w:t>
      </w:r>
      <w:hyperlink r:id="rId9" w:history="1">
        <w:r w:rsidRPr="004A75D5">
          <w:rPr>
            <w:rFonts w:ascii="Arial" w:hAnsi="Arial" w:cs="Arial"/>
            <w:noProof/>
          </w:rPr>
          <w:t>109</w:t>
        </w:r>
        <w:r w:rsidRPr="004A75D5">
          <w:rPr>
            <w:rFonts w:ascii="Arial" w:hAnsi="Arial" w:cs="Arial"/>
          </w:rPr>
          <w:t>/07</w:t>
        </w:r>
      </w:hyperlink>
      <w:r w:rsidRPr="004A75D5">
        <w:rPr>
          <w:rFonts w:ascii="Arial" w:hAnsi="Arial" w:cs="Arial"/>
        </w:rPr>
        <w:t xml:space="preserve">., </w:t>
      </w:r>
      <w:hyperlink r:id="rId10" w:history="1">
        <w:r w:rsidRPr="004A75D5">
          <w:rPr>
            <w:rFonts w:ascii="Arial" w:hAnsi="Arial" w:cs="Arial"/>
          </w:rPr>
          <w:t>125/08</w:t>
        </w:r>
      </w:hyperlink>
      <w:r w:rsidRPr="004A75D5">
        <w:rPr>
          <w:rFonts w:ascii="Arial" w:hAnsi="Arial" w:cs="Arial"/>
        </w:rPr>
        <w:t xml:space="preserve">., </w:t>
      </w:r>
      <w:hyperlink r:id="rId11" w:history="1">
        <w:r w:rsidRPr="004A75D5">
          <w:rPr>
            <w:rFonts w:ascii="Arial" w:hAnsi="Arial" w:cs="Arial"/>
          </w:rPr>
          <w:t>36/09</w:t>
        </w:r>
      </w:hyperlink>
      <w:r w:rsidRPr="004A75D5">
        <w:rPr>
          <w:rFonts w:ascii="Arial" w:hAnsi="Arial" w:cs="Arial"/>
        </w:rPr>
        <w:t xml:space="preserve">., </w:t>
      </w:r>
      <w:hyperlink r:id="rId12" w:history="1">
        <w:r w:rsidRPr="004A75D5">
          <w:rPr>
            <w:rFonts w:ascii="Arial" w:hAnsi="Arial" w:cs="Arial"/>
          </w:rPr>
          <w:t>150/11</w:t>
        </w:r>
      </w:hyperlink>
      <w:r w:rsidRPr="004A75D5">
        <w:rPr>
          <w:rFonts w:ascii="Arial" w:hAnsi="Arial" w:cs="Arial"/>
        </w:rPr>
        <w:t xml:space="preserve">., </w:t>
      </w:r>
      <w:hyperlink r:id="rId13" w:history="1">
        <w:r w:rsidRPr="004A75D5">
          <w:rPr>
            <w:rFonts w:ascii="Arial" w:hAnsi="Arial" w:cs="Arial"/>
          </w:rPr>
          <w:t>144/12</w:t>
        </w:r>
      </w:hyperlink>
      <w:r w:rsidRPr="004A75D5">
        <w:rPr>
          <w:rFonts w:ascii="Arial" w:hAnsi="Arial" w:cs="Arial"/>
        </w:rPr>
        <w:t xml:space="preserve">., </w:t>
      </w:r>
      <w:hyperlink r:id="rId14" w:history="1">
        <w:r w:rsidRPr="004A75D5">
          <w:rPr>
            <w:rFonts w:ascii="Arial" w:hAnsi="Arial" w:cs="Arial"/>
          </w:rPr>
          <w:t>19/13</w:t>
        </w:r>
      </w:hyperlink>
      <w:r w:rsidRPr="004A75D5">
        <w:rPr>
          <w:rFonts w:ascii="Arial" w:hAnsi="Arial" w:cs="Arial"/>
        </w:rPr>
        <w:t xml:space="preserve">., </w:t>
      </w:r>
      <w:hyperlink r:id="rId15" w:history="1">
        <w:r w:rsidRPr="004A75D5">
          <w:rPr>
            <w:rFonts w:ascii="Arial" w:hAnsi="Arial" w:cs="Arial"/>
          </w:rPr>
          <w:t>137/15</w:t>
        </w:r>
      </w:hyperlink>
      <w:r w:rsidRPr="004A75D5">
        <w:rPr>
          <w:rFonts w:ascii="Arial" w:hAnsi="Arial" w:cs="Arial"/>
        </w:rPr>
        <w:t xml:space="preserve">., </w:t>
      </w:r>
      <w:hyperlink r:id="rId16" w:tgtFrame="_blank" w:history="1">
        <w:r w:rsidRPr="004A75D5">
          <w:rPr>
            <w:rFonts w:ascii="Arial" w:hAnsi="Arial" w:cs="Arial"/>
          </w:rPr>
          <w:t>123/17</w:t>
        </w:r>
      </w:hyperlink>
      <w:r w:rsidRPr="004A75D5">
        <w:rPr>
          <w:rFonts w:ascii="Arial" w:hAnsi="Arial" w:cs="Arial"/>
        </w:rPr>
        <w:t>.</w:t>
      </w:r>
      <w:r>
        <w:rPr>
          <w:rFonts w:ascii="Arial" w:hAnsi="Arial" w:cs="Arial"/>
        </w:rPr>
        <w:t>,</w:t>
      </w:r>
      <w:r w:rsidRPr="004A75D5">
        <w:rPr>
          <w:rFonts w:ascii="Arial" w:hAnsi="Arial" w:cs="Arial"/>
        </w:rPr>
        <w:t xml:space="preserve"> 98/19.</w:t>
      </w:r>
      <w:r>
        <w:rPr>
          <w:rFonts w:ascii="Arial" w:hAnsi="Arial" w:cs="Arial"/>
        </w:rPr>
        <w:t xml:space="preserve"> i 144/20.</w:t>
      </w:r>
      <w:r w:rsidRPr="004A75D5">
        <w:rPr>
          <w:rFonts w:ascii="Arial" w:hAnsi="Arial" w:cs="Arial"/>
        </w:rPr>
        <w:t xml:space="preserve">), </w:t>
      </w:r>
      <w:bookmarkEnd w:id="0"/>
      <w:r w:rsidRPr="004A75D5">
        <w:rPr>
          <w:rFonts w:ascii="Arial" w:hAnsi="Arial" w:cs="Arial"/>
        </w:rPr>
        <w:t>pristupi usvajanju ove Odluke.</w:t>
      </w:r>
    </w:p>
    <w:p w14:paraId="1E918A08" w14:textId="77777777" w:rsidR="0094675D" w:rsidRDefault="0094675D" w:rsidP="009F07AC">
      <w:pPr>
        <w:jc w:val="both"/>
        <w:rPr>
          <w:rFonts w:ascii="Arial" w:hAnsi="Arial" w:cs="Arial"/>
          <w:sz w:val="24"/>
          <w:szCs w:val="24"/>
        </w:rPr>
      </w:pPr>
    </w:p>
    <w:p w14:paraId="16D2ED3F" w14:textId="77777777" w:rsidR="00B50149" w:rsidRDefault="00B50149" w:rsidP="00B50149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14:paraId="38DD7592" w14:textId="63FAEF5A" w:rsidR="00B50149" w:rsidRPr="00202691" w:rsidRDefault="00B50149" w:rsidP="00202691">
      <w:pPr>
        <w:shd w:val="clear" w:color="auto" w:fill="FFFFFF"/>
        <w:tabs>
          <w:tab w:val="center" w:pos="6804"/>
        </w:tabs>
        <w:jc w:val="both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hr-HR"/>
        </w:rPr>
        <w:tab/>
        <w:t>JEDINSTVENI UPRAVNI ODJEL</w:t>
      </w:r>
    </w:p>
    <w:sectPr w:rsidR="00B50149" w:rsidRPr="002026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A17F5"/>
    <w:multiLevelType w:val="hybridMultilevel"/>
    <w:tmpl w:val="92BA63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A2ABE"/>
    <w:multiLevelType w:val="hybridMultilevel"/>
    <w:tmpl w:val="6D7EF3B8"/>
    <w:lvl w:ilvl="0" w:tplc="9DBE33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2004B2"/>
    <w:multiLevelType w:val="hybridMultilevel"/>
    <w:tmpl w:val="B31CC966"/>
    <w:lvl w:ilvl="0" w:tplc="7F9E76B8"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635BEF"/>
    <w:multiLevelType w:val="hybridMultilevel"/>
    <w:tmpl w:val="B6F2DE5A"/>
    <w:lvl w:ilvl="0" w:tplc="24FE7370">
      <w:numFmt w:val="bullet"/>
      <w:lvlText w:val="–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24807456">
    <w:abstractNumId w:val="0"/>
  </w:num>
  <w:num w:numId="2" w16cid:durableId="129832522">
    <w:abstractNumId w:val="1"/>
  </w:num>
  <w:num w:numId="3" w16cid:durableId="1315065017">
    <w:abstractNumId w:val="3"/>
  </w:num>
  <w:num w:numId="4" w16cid:durableId="244194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F4F"/>
    <w:rsid w:val="00013D1A"/>
    <w:rsid w:val="00024EB1"/>
    <w:rsid w:val="00074BC2"/>
    <w:rsid w:val="0007787A"/>
    <w:rsid w:val="000B1DFF"/>
    <w:rsid w:val="000D1E82"/>
    <w:rsid w:val="00141730"/>
    <w:rsid w:val="001446EB"/>
    <w:rsid w:val="00186E18"/>
    <w:rsid w:val="001D4FEC"/>
    <w:rsid w:val="001E19C9"/>
    <w:rsid w:val="00202691"/>
    <w:rsid w:val="0024466A"/>
    <w:rsid w:val="002A4BEF"/>
    <w:rsid w:val="002F2E28"/>
    <w:rsid w:val="00355329"/>
    <w:rsid w:val="00372752"/>
    <w:rsid w:val="0049265E"/>
    <w:rsid w:val="0050724F"/>
    <w:rsid w:val="005127FE"/>
    <w:rsid w:val="005561F0"/>
    <w:rsid w:val="0057621A"/>
    <w:rsid w:val="005B22B1"/>
    <w:rsid w:val="005D7751"/>
    <w:rsid w:val="005F715B"/>
    <w:rsid w:val="00637F57"/>
    <w:rsid w:val="006606E4"/>
    <w:rsid w:val="00675FEF"/>
    <w:rsid w:val="00713A82"/>
    <w:rsid w:val="007749A0"/>
    <w:rsid w:val="007854E3"/>
    <w:rsid w:val="0079059A"/>
    <w:rsid w:val="0079231E"/>
    <w:rsid w:val="007A4D3C"/>
    <w:rsid w:val="007B1C62"/>
    <w:rsid w:val="007B56B8"/>
    <w:rsid w:val="007D12A7"/>
    <w:rsid w:val="00810144"/>
    <w:rsid w:val="00815AD3"/>
    <w:rsid w:val="00890BA1"/>
    <w:rsid w:val="008B05A3"/>
    <w:rsid w:val="008C51AC"/>
    <w:rsid w:val="009325B4"/>
    <w:rsid w:val="0094675D"/>
    <w:rsid w:val="0096000E"/>
    <w:rsid w:val="009F07AC"/>
    <w:rsid w:val="00A3697B"/>
    <w:rsid w:val="00A36D14"/>
    <w:rsid w:val="00AD3437"/>
    <w:rsid w:val="00B3198F"/>
    <w:rsid w:val="00B50149"/>
    <w:rsid w:val="00BB1271"/>
    <w:rsid w:val="00BB2F9D"/>
    <w:rsid w:val="00BD24BA"/>
    <w:rsid w:val="00C00FC5"/>
    <w:rsid w:val="00C40280"/>
    <w:rsid w:val="00CB608E"/>
    <w:rsid w:val="00D55994"/>
    <w:rsid w:val="00D70B8E"/>
    <w:rsid w:val="00DA5446"/>
    <w:rsid w:val="00DE28C8"/>
    <w:rsid w:val="00EE2F4F"/>
    <w:rsid w:val="00EE4866"/>
    <w:rsid w:val="00F027DC"/>
    <w:rsid w:val="00F05FAE"/>
    <w:rsid w:val="00FB1FB8"/>
    <w:rsid w:val="00FB7E17"/>
    <w:rsid w:val="00FC0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07A5A"/>
  <w15:chartTrackingRefBased/>
  <w15:docId w15:val="{32ACBC69-2CB5-4549-B1EC-EED3F9F48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F4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561F0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B50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262" TargetMode="External"/><Relationship Id="rId13" Type="http://schemas.openxmlformats.org/officeDocument/2006/relationships/hyperlink" Target="http://www.zakon.hr/cms.htm?id=26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zakon.hr/cms.htm?id=261" TargetMode="External"/><Relationship Id="rId12" Type="http://schemas.openxmlformats.org/officeDocument/2006/relationships/hyperlink" Target="http://www.zakon.hr/cms.htm?id=267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zakon.hr/cms.htm?id=26157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zakon.hr/cms.htm?id=260" TargetMode="External"/><Relationship Id="rId11" Type="http://schemas.openxmlformats.org/officeDocument/2006/relationships/hyperlink" Target="http://www.zakon.hr/cms.htm?id=26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on.hr/cms.htm?id=15727" TargetMode="External"/><Relationship Id="rId10" Type="http://schemas.openxmlformats.org/officeDocument/2006/relationships/hyperlink" Target="http://www.zakon.hr/cms.htm?id=26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on.hr/cms.htm?id=263" TargetMode="External"/><Relationship Id="rId14" Type="http://schemas.openxmlformats.org/officeDocument/2006/relationships/hyperlink" Target="http://www.zakon.hr/cms.htm?id=2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F0A31-2CD1-425F-855D-F0984109B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Kozina</dc:creator>
  <cp:keywords/>
  <dc:description/>
  <cp:lastModifiedBy>Tamara Križanić</cp:lastModifiedBy>
  <cp:revision>40</cp:revision>
  <dcterms:created xsi:type="dcterms:W3CDTF">2026-07-07T07:14:00Z</dcterms:created>
  <dcterms:modified xsi:type="dcterms:W3CDTF">2026-07-07T07:51:00Z</dcterms:modified>
</cp:coreProperties>
</file>