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72332" w14:textId="77777777" w:rsidR="00A6432E" w:rsidRPr="00C87506" w:rsidRDefault="00A6432E" w:rsidP="00A6432E">
      <w:pPr>
        <w:ind w:firstLine="708"/>
        <w:jc w:val="right"/>
        <w:rPr>
          <w:rFonts w:ascii="Arial" w:hAnsi="Arial" w:cs="Arial"/>
          <w:sz w:val="22"/>
          <w:szCs w:val="22"/>
          <w:lang w:val="hr-HR"/>
        </w:rPr>
      </w:pPr>
    </w:p>
    <w:p w14:paraId="319E2017" w14:textId="07FCEDAF" w:rsidR="00A6432E" w:rsidRPr="00C624F3" w:rsidRDefault="00A6432E" w:rsidP="00C624F3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Na temelju članka 9. stavka 10. Zakona o grobljima (“Narodne Novine“</w:t>
      </w:r>
      <w:r w:rsidR="00C87506" w:rsidRPr="00C624F3">
        <w:rPr>
          <w:rFonts w:ascii="Garamond" w:hAnsi="Garamond" w:cs="Arial"/>
          <w:lang w:val="hr-HR"/>
        </w:rPr>
        <w:t xml:space="preserve"> </w:t>
      </w:r>
      <w:r w:rsidRPr="00C624F3">
        <w:rPr>
          <w:rFonts w:ascii="Garamond" w:hAnsi="Garamond" w:cs="Arial"/>
          <w:lang w:val="hr-HR"/>
        </w:rPr>
        <w:t>78/25</w:t>
      </w:r>
      <w:r w:rsidR="00C87506" w:rsidRPr="00C624F3">
        <w:rPr>
          <w:rFonts w:ascii="Garamond" w:hAnsi="Garamond" w:cs="Arial"/>
          <w:lang w:val="hr-HR"/>
        </w:rPr>
        <w:t>,</w:t>
      </w:r>
      <w:r w:rsidRPr="00C624F3">
        <w:rPr>
          <w:rFonts w:ascii="Garamond" w:hAnsi="Garamond" w:cs="Arial"/>
          <w:lang w:val="hr-HR"/>
        </w:rPr>
        <w:t xml:space="preserve"> 80/25) </w:t>
      </w:r>
      <w:r w:rsidR="00C87506" w:rsidRPr="00C624F3">
        <w:rPr>
          <w:rFonts w:ascii="Garamond" w:hAnsi="Garamond" w:cs="Arial"/>
          <w:lang w:val="hr-HR"/>
        </w:rPr>
        <w:t>(</w:t>
      </w:r>
      <w:r w:rsidRPr="00C624F3">
        <w:rPr>
          <w:rFonts w:ascii="Garamond" w:hAnsi="Garamond" w:cs="Arial"/>
          <w:lang w:val="hr-HR"/>
        </w:rPr>
        <w:t>dalj</w:t>
      </w:r>
      <w:r w:rsidR="00C87506" w:rsidRPr="00C624F3">
        <w:rPr>
          <w:rFonts w:ascii="Garamond" w:hAnsi="Garamond" w:cs="Arial"/>
          <w:lang w:val="hr-HR"/>
        </w:rPr>
        <w:t>e u</w:t>
      </w:r>
      <w:r w:rsidRPr="00C624F3">
        <w:rPr>
          <w:rFonts w:ascii="Garamond" w:hAnsi="Garamond" w:cs="Arial"/>
          <w:lang w:val="hr-HR"/>
        </w:rPr>
        <w:t xml:space="preserve"> tekstu: </w:t>
      </w:r>
      <w:r w:rsidR="00C87506" w:rsidRPr="00C624F3">
        <w:rPr>
          <w:rFonts w:ascii="Garamond" w:hAnsi="Garamond" w:cs="Arial"/>
          <w:lang w:val="hr-HR"/>
        </w:rPr>
        <w:t>„</w:t>
      </w:r>
      <w:r w:rsidRPr="00C624F3">
        <w:rPr>
          <w:rFonts w:ascii="Garamond" w:hAnsi="Garamond" w:cs="Arial"/>
          <w:i/>
          <w:iCs/>
          <w:lang w:val="hr-HR"/>
        </w:rPr>
        <w:t>Zakon o grobljima</w:t>
      </w:r>
      <w:r w:rsidR="00C87506" w:rsidRPr="00C624F3">
        <w:rPr>
          <w:rFonts w:ascii="Garamond" w:hAnsi="Garamond" w:cs="Arial"/>
          <w:lang w:val="hr-HR"/>
        </w:rPr>
        <w:t>”</w:t>
      </w:r>
      <w:r w:rsidRPr="00C624F3">
        <w:rPr>
          <w:rFonts w:ascii="Garamond" w:hAnsi="Garamond" w:cs="Arial"/>
          <w:lang w:val="hr-HR"/>
        </w:rPr>
        <w:t xml:space="preserve">), i čl. </w:t>
      </w:r>
      <w:r w:rsidR="002D68F4" w:rsidRPr="00C624F3">
        <w:rPr>
          <w:rFonts w:ascii="Garamond" w:hAnsi="Garamond" w:cs="Arial"/>
          <w:lang w:val="hr-HR"/>
        </w:rPr>
        <w:t>32</w:t>
      </w:r>
      <w:r w:rsidRPr="00C624F3">
        <w:rPr>
          <w:rFonts w:ascii="Garamond" w:hAnsi="Garamond" w:cs="Arial"/>
          <w:lang w:val="hr-HR"/>
        </w:rPr>
        <w:t xml:space="preserve">. Statuta </w:t>
      </w:r>
      <w:r w:rsidR="00C87506" w:rsidRPr="00C624F3">
        <w:rPr>
          <w:rFonts w:ascii="Garamond" w:hAnsi="Garamond" w:cs="Arial"/>
          <w:lang w:val="hr-HR"/>
        </w:rPr>
        <w:t>Općine Sv. Lovreč</w:t>
      </w:r>
      <w:r w:rsidRPr="00C624F3">
        <w:rPr>
          <w:rFonts w:ascii="Garamond" w:hAnsi="Garamond" w:cs="Arial"/>
          <w:lang w:val="hr-HR"/>
        </w:rPr>
        <w:t xml:space="preserve"> </w:t>
      </w:r>
      <w:r w:rsidR="00C87506" w:rsidRPr="00C624F3">
        <w:rPr>
          <w:rFonts w:ascii="Garamond" w:hAnsi="Garamond" w:cs="Arial"/>
          <w:lang w:val="hr-HR"/>
        </w:rPr>
        <w:t>(„Službene novine Istarske županije“ br. 7/09, Službene novine Općine Sv. Lovreč 2/13, 4/13-pročišćeni tekst, 4/14, 1/21 i 2/25)</w:t>
      </w:r>
      <w:r w:rsidRPr="00C624F3">
        <w:rPr>
          <w:rFonts w:ascii="Garamond" w:hAnsi="Garamond" w:cs="Arial"/>
          <w:lang w:val="hr-HR"/>
        </w:rPr>
        <w:t xml:space="preserve">, Općinsko vijeće </w:t>
      </w:r>
      <w:r w:rsidR="00C87506" w:rsidRPr="00C624F3">
        <w:rPr>
          <w:rFonts w:ascii="Garamond" w:hAnsi="Garamond" w:cs="Arial"/>
          <w:lang w:val="hr-HR"/>
        </w:rPr>
        <w:t>Općine Sv. Lovreč</w:t>
      </w:r>
      <w:r w:rsidRPr="00C624F3">
        <w:rPr>
          <w:rFonts w:ascii="Garamond" w:hAnsi="Garamond" w:cs="Arial"/>
          <w:lang w:val="hr-HR"/>
        </w:rPr>
        <w:t xml:space="preserve"> na sjednici održanoj dana </w:t>
      </w:r>
      <w:r w:rsidR="00C87506" w:rsidRPr="00C624F3">
        <w:rPr>
          <w:rFonts w:ascii="Garamond" w:hAnsi="Garamond" w:cs="Arial"/>
          <w:lang w:val="hr-HR"/>
        </w:rPr>
        <w:t>__</w:t>
      </w:r>
      <w:r w:rsidRPr="00C624F3">
        <w:rPr>
          <w:rFonts w:ascii="Garamond" w:hAnsi="Garamond" w:cs="Arial"/>
          <w:lang w:val="hr-HR"/>
        </w:rPr>
        <w:t xml:space="preserve">. </w:t>
      </w:r>
      <w:r w:rsidR="00AD1C5B" w:rsidRPr="00C624F3">
        <w:rPr>
          <w:rFonts w:ascii="Garamond" w:hAnsi="Garamond" w:cs="Arial"/>
          <w:lang w:val="hr-HR"/>
        </w:rPr>
        <w:t xml:space="preserve">__. </w:t>
      </w:r>
      <w:r w:rsidRPr="00C624F3">
        <w:rPr>
          <w:rFonts w:ascii="Garamond" w:hAnsi="Garamond" w:cs="Arial"/>
          <w:lang w:val="hr-HR"/>
        </w:rPr>
        <w:t>2026. godine, donosi sljedeću</w:t>
      </w:r>
    </w:p>
    <w:p w14:paraId="1A41CD8D" w14:textId="77777777" w:rsidR="00A6432E" w:rsidRPr="00C87506" w:rsidRDefault="00A6432E" w:rsidP="00A6432E">
      <w:pPr>
        <w:ind w:left="3402" w:right="3374"/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</w:p>
    <w:p w14:paraId="697760BA" w14:textId="77777777" w:rsidR="00A6432E" w:rsidRPr="00C87506" w:rsidRDefault="00A6432E" w:rsidP="00A6432E">
      <w:pPr>
        <w:jc w:val="center"/>
        <w:rPr>
          <w:rFonts w:ascii="Arial" w:hAnsi="Arial" w:cs="Arial"/>
          <w:b/>
          <w:bCs/>
          <w:sz w:val="22"/>
          <w:szCs w:val="22"/>
          <w:lang w:val="hr-HR" w:eastAsia="hr-HR"/>
        </w:rPr>
      </w:pPr>
    </w:p>
    <w:p w14:paraId="23C6BCDA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 w:eastAsia="hr-HR"/>
        </w:rPr>
      </w:pPr>
      <w:r w:rsidRPr="00C624F3">
        <w:rPr>
          <w:rFonts w:ascii="Garamond" w:hAnsi="Garamond" w:cs="Arial"/>
          <w:b/>
          <w:bCs/>
          <w:lang w:val="hr-HR" w:eastAsia="hr-HR"/>
        </w:rPr>
        <w:t>ODLUKU O GROBLJIMA</w:t>
      </w:r>
    </w:p>
    <w:p w14:paraId="1A47C5A6" w14:textId="77777777" w:rsidR="00A6432E" w:rsidRPr="00C624F3" w:rsidRDefault="00A6432E" w:rsidP="00A6432E">
      <w:pPr>
        <w:rPr>
          <w:rFonts w:ascii="Garamond" w:hAnsi="Garamond" w:cs="Arial"/>
          <w:b/>
          <w:bCs/>
          <w:lang w:val="hr-HR" w:eastAsia="hr-HR"/>
        </w:rPr>
      </w:pPr>
    </w:p>
    <w:p w14:paraId="4E762B99" w14:textId="77777777" w:rsidR="00A6432E" w:rsidRPr="00C624F3" w:rsidRDefault="00A6432E" w:rsidP="00A6432E">
      <w:pPr>
        <w:rPr>
          <w:rFonts w:ascii="Garamond" w:hAnsi="Garamond" w:cs="Arial"/>
          <w:b/>
          <w:bCs/>
          <w:lang w:val="hr-HR" w:eastAsia="hr-HR"/>
        </w:rPr>
      </w:pPr>
      <w:r w:rsidRPr="00C624F3">
        <w:rPr>
          <w:rFonts w:ascii="Garamond" w:hAnsi="Garamond" w:cs="Arial"/>
          <w:b/>
          <w:bCs/>
          <w:lang w:val="hr-HR" w:eastAsia="hr-HR"/>
        </w:rPr>
        <w:t>I. OPĆE ODREDBE</w:t>
      </w:r>
    </w:p>
    <w:p w14:paraId="26737290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 w:eastAsia="hr-HR"/>
        </w:rPr>
      </w:pPr>
      <w:r w:rsidRPr="00C624F3">
        <w:rPr>
          <w:rFonts w:ascii="Garamond" w:hAnsi="Garamond" w:cs="Arial"/>
          <w:b/>
          <w:bCs/>
          <w:lang w:val="hr-HR" w:eastAsia="hr-HR"/>
        </w:rPr>
        <w:t>Članak 1.</w:t>
      </w:r>
    </w:p>
    <w:p w14:paraId="35FEB9F5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Ovom Odlukom uređuju se: </w:t>
      </w:r>
      <w:bookmarkStart w:id="0" w:name="_Hlk211421837"/>
    </w:p>
    <w:p w14:paraId="5BB61497" w14:textId="77777777" w:rsidR="003037C8" w:rsidRPr="00C624F3" w:rsidRDefault="003037C8" w:rsidP="00A6432E">
      <w:pPr>
        <w:jc w:val="both"/>
        <w:rPr>
          <w:rFonts w:ascii="Garamond" w:eastAsia="Calibri" w:hAnsi="Garamond" w:cs="Arial"/>
          <w:lang w:val="hr-HR"/>
        </w:rPr>
      </w:pPr>
    </w:p>
    <w:p w14:paraId="0830B5F6" w14:textId="020E61EE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- mjerila i kriteriji za </w:t>
      </w:r>
      <w:r w:rsidR="003037C8" w:rsidRPr="00C624F3">
        <w:rPr>
          <w:rFonts w:ascii="Garamond" w:eastAsia="Calibri" w:hAnsi="Garamond" w:cs="Arial"/>
          <w:lang w:val="hr-HR"/>
        </w:rPr>
        <w:t>dodjelu</w:t>
      </w:r>
      <w:r w:rsidRPr="00C624F3">
        <w:rPr>
          <w:rFonts w:ascii="Garamond" w:eastAsia="Calibri" w:hAnsi="Garamond" w:cs="Arial"/>
          <w:lang w:val="hr-HR"/>
        </w:rPr>
        <w:t xml:space="preserve"> i ustupanje grobnih mjesta na korištenje</w:t>
      </w:r>
      <w:r w:rsidR="003037C8" w:rsidRPr="00C624F3">
        <w:rPr>
          <w:rFonts w:ascii="Garamond" w:eastAsia="Calibri" w:hAnsi="Garamond" w:cs="Arial"/>
          <w:lang w:val="hr-HR"/>
        </w:rPr>
        <w:t>,</w:t>
      </w:r>
      <w:r w:rsidRPr="00C624F3">
        <w:rPr>
          <w:rFonts w:ascii="Garamond" w:eastAsia="Calibri" w:hAnsi="Garamond" w:cs="Arial"/>
          <w:lang w:val="hr-HR"/>
        </w:rPr>
        <w:t xml:space="preserve"> </w:t>
      </w:r>
    </w:p>
    <w:p w14:paraId="4FC15C8F" w14:textId="7CCF9071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- iskopavanje i premještaj posmrtnih ostataka</w:t>
      </w:r>
      <w:r w:rsidR="003037C8" w:rsidRPr="00C624F3">
        <w:rPr>
          <w:rFonts w:ascii="Garamond" w:eastAsia="Calibri" w:hAnsi="Garamond" w:cs="Arial"/>
          <w:lang w:val="hr-HR"/>
        </w:rPr>
        <w:t>,</w:t>
      </w:r>
    </w:p>
    <w:p w14:paraId="4808AAA6" w14:textId="41E54CF8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- ukopi i privremeni ukopi</w:t>
      </w:r>
      <w:r w:rsidR="003037C8" w:rsidRPr="00C624F3">
        <w:rPr>
          <w:rFonts w:ascii="Garamond" w:eastAsia="Calibri" w:hAnsi="Garamond" w:cs="Arial"/>
          <w:lang w:val="hr-HR"/>
        </w:rPr>
        <w:t>,</w:t>
      </w:r>
    </w:p>
    <w:p w14:paraId="0F876DD6" w14:textId="14C691B3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- način ukopa nepoznatih osoba</w:t>
      </w:r>
      <w:r w:rsidR="003037C8" w:rsidRPr="00C624F3">
        <w:rPr>
          <w:rFonts w:ascii="Garamond" w:eastAsia="Calibri" w:hAnsi="Garamond" w:cs="Arial"/>
          <w:lang w:val="hr-HR"/>
        </w:rPr>
        <w:t>,</w:t>
      </w:r>
    </w:p>
    <w:p w14:paraId="598D61D0" w14:textId="20D03E12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- produbljenje groba i premještanje posmrtnih ostataka u grobnici</w:t>
      </w:r>
      <w:r w:rsidR="003037C8" w:rsidRPr="00C624F3">
        <w:rPr>
          <w:rFonts w:ascii="Garamond" w:eastAsia="Calibri" w:hAnsi="Garamond" w:cs="Arial"/>
          <w:lang w:val="hr-HR"/>
        </w:rPr>
        <w:t>,</w:t>
      </w:r>
    </w:p>
    <w:p w14:paraId="1FEE55CF" w14:textId="6FE9FB4C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- održavanje groblja i uklanjanje otpada</w:t>
      </w:r>
      <w:r w:rsidR="003037C8" w:rsidRPr="00C624F3">
        <w:rPr>
          <w:rFonts w:ascii="Garamond" w:eastAsia="Calibri" w:hAnsi="Garamond" w:cs="Arial"/>
          <w:lang w:val="hr-HR"/>
        </w:rPr>
        <w:t>,</w:t>
      </w:r>
    </w:p>
    <w:p w14:paraId="1E43A0DC" w14:textId="0ADFDCFB" w:rsidR="003037C8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- veličina, dimenzije, materijal i izgled grobnih mjesta i spomen obilježja</w:t>
      </w:r>
      <w:r w:rsidR="003037C8" w:rsidRPr="00C624F3">
        <w:rPr>
          <w:rFonts w:ascii="Garamond" w:eastAsia="Calibri" w:hAnsi="Garamond" w:cs="Arial"/>
          <w:lang w:val="hr-HR"/>
        </w:rPr>
        <w:t>,</w:t>
      </w:r>
    </w:p>
    <w:p w14:paraId="6E02DC6D" w14:textId="492D3F6E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- uvjeti upravljanja grobljem od strane upravitelja groblja</w:t>
      </w:r>
      <w:r w:rsidR="003037C8" w:rsidRPr="00C624F3">
        <w:rPr>
          <w:rFonts w:ascii="Garamond" w:eastAsia="Calibri" w:hAnsi="Garamond" w:cs="Arial"/>
          <w:lang w:val="hr-HR"/>
        </w:rPr>
        <w:t>,</w:t>
      </w:r>
    </w:p>
    <w:p w14:paraId="2F664085" w14:textId="3366EF16" w:rsidR="003037C8" w:rsidRPr="00C624F3" w:rsidRDefault="003037C8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- uvjeti, način i mjesto prosipanja kremiranih posmrtnih ostataka umrle osobe</w:t>
      </w:r>
    </w:p>
    <w:p w14:paraId="6BA9DA6E" w14:textId="73AE8CA6" w:rsidR="00A6432E" w:rsidRPr="00C624F3" w:rsidRDefault="00A6432E" w:rsidP="003037C8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- </w:t>
      </w:r>
      <w:r w:rsidR="003037C8" w:rsidRPr="00C624F3">
        <w:rPr>
          <w:rFonts w:ascii="Garamond" w:eastAsia="Calibri" w:hAnsi="Garamond" w:cs="Arial"/>
          <w:lang w:val="hr-HR"/>
        </w:rPr>
        <w:t>uvjeti i mjerila za plaćanje naknade pri dodjeli grobnog mjesta i godišnje grobne naknade, kao i mogućnost plaćanja godišnje grobne naknade unaprijed,</w:t>
      </w:r>
    </w:p>
    <w:p w14:paraId="6E2DA312" w14:textId="0A56B518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- uvjeti za ustupanje prava korištenja grobnog mjesta trećim osobama</w:t>
      </w:r>
      <w:r w:rsidR="003037C8" w:rsidRPr="00C624F3">
        <w:rPr>
          <w:rFonts w:ascii="Garamond" w:eastAsia="Calibri" w:hAnsi="Garamond" w:cs="Arial"/>
          <w:lang w:val="hr-HR"/>
        </w:rPr>
        <w:t>,</w:t>
      </w:r>
    </w:p>
    <w:p w14:paraId="67D5E625" w14:textId="7F73E17C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- </w:t>
      </w:r>
      <w:r w:rsidR="003037C8" w:rsidRPr="00C624F3">
        <w:rPr>
          <w:rFonts w:ascii="Garamond" w:eastAsia="Calibri" w:hAnsi="Garamond" w:cs="Arial"/>
          <w:lang w:val="hr-HR"/>
        </w:rPr>
        <w:t>pravila za određivanje naknade za stjecanje opreme i uređaja koji se nalaze na grobnom, mjestu bez korisnika grobnog mjesta</w:t>
      </w:r>
    </w:p>
    <w:p w14:paraId="13EAF5FB" w14:textId="2608828C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- </w:t>
      </w:r>
      <w:r w:rsidR="003037C8" w:rsidRPr="00C624F3">
        <w:rPr>
          <w:rFonts w:ascii="Garamond" w:eastAsia="Calibri" w:hAnsi="Garamond" w:cs="Arial"/>
          <w:lang w:val="hr-HR"/>
        </w:rPr>
        <w:t xml:space="preserve">provođenje </w:t>
      </w:r>
      <w:r w:rsidRPr="00C624F3">
        <w:rPr>
          <w:rFonts w:ascii="Garamond" w:eastAsia="Calibri" w:hAnsi="Garamond" w:cs="Arial"/>
          <w:lang w:val="hr-HR"/>
        </w:rPr>
        <w:t>nadzor</w:t>
      </w:r>
      <w:r w:rsidR="003037C8" w:rsidRPr="00C624F3">
        <w:rPr>
          <w:rFonts w:ascii="Garamond" w:eastAsia="Calibri" w:hAnsi="Garamond" w:cs="Arial"/>
          <w:lang w:val="hr-HR"/>
        </w:rPr>
        <w:t>a nad provedbom ove Odluke,</w:t>
      </w:r>
    </w:p>
    <w:p w14:paraId="37EB5E2C" w14:textId="23EB913E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- </w:t>
      </w:r>
      <w:r w:rsidR="003037C8" w:rsidRPr="00C624F3">
        <w:rPr>
          <w:rFonts w:ascii="Garamond" w:eastAsia="Calibri" w:hAnsi="Garamond" w:cs="Arial"/>
          <w:lang w:val="hr-HR"/>
        </w:rPr>
        <w:t>prekršajne sankcije za prekršitelje odredbi,</w:t>
      </w:r>
    </w:p>
    <w:p w14:paraId="5B889C78" w14:textId="4ADA3E8C" w:rsidR="00A6432E" w:rsidRPr="00C624F3" w:rsidRDefault="00A6432E" w:rsidP="00A6432E">
      <w:pPr>
        <w:jc w:val="both"/>
        <w:rPr>
          <w:rFonts w:ascii="Garamond" w:eastAsia="Calibri" w:hAnsi="Garamond" w:cs="Arial"/>
          <w:lang w:val="hr-HR" w:eastAsia="hr-HR"/>
        </w:rPr>
      </w:pPr>
      <w:r w:rsidRPr="00C624F3">
        <w:rPr>
          <w:rFonts w:ascii="Garamond" w:eastAsia="Calibri" w:hAnsi="Garamond" w:cs="Arial"/>
          <w:lang w:val="hr-HR"/>
        </w:rPr>
        <w:t>- prijelazne i završne odredbe.</w:t>
      </w:r>
    </w:p>
    <w:bookmarkEnd w:id="0"/>
    <w:p w14:paraId="2899D250" w14:textId="77777777" w:rsidR="00AD25F3" w:rsidRPr="00C624F3" w:rsidRDefault="00AD25F3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</w:p>
    <w:p w14:paraId="41FCCD43" w14:textId="6BEC8F45" w:rsidR="00AD25F3" w:rsidRPr="00C624F3" w:rsidRDefault="00AD25F3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shd w:val="clear" w:color="auto" w:fill="FFFFFF"/>
          <w:lang w:val="hr-HR"/>
        </w:rPr>
        <w:t xml:space="preserve">Pojedini pojmovi iz ove Odluke </w:t>
      </w:r>
      <w:r w:rsidR="0011304C" w:rsidRPr="00C624F3">
        <w:rPr>
          <w:rFonts w:ascii="Garamond" w:eastAsia="Calibri" w:hAnsi="Garamond" w:cs="Arial"/>
          <w:shd w:val="clear" w:color="auto" w:fill="FFFFFF"/>
          <w:lang w:val="hr-HR"/>
        </w:rPr>
        <w:t xml:space="preserve">definiraju se kako slijedi: </w:t>
      </w:r>
    </w:p>
    <w:p w14:paraId="3E62FBC3" w14:textId="77777777" w:rsidR="00AD25F3" w:rsidRPr="00C624F3" w:rsidRDefault="00AD25F3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</w:p>
    <w:p w14:paraId="79E6E07C" w14:textId="642AD5CD" w:rsidR="00AD25F3" w:rsidRPr="00C624F3" w:rsidRDefault="0011304C" w:rsidP="00A6432E">
      <w:pPr>
        <w:jc w:val="both"/>
        <w:rPr>
          <w:rFonts w:ascii="Garamond" w:eastAsia="Calibri" w:hAnsi="Garamond" w:cs="Arial"/>
          <w:i/>
          <w:iCs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i/>
          <w:iCs/>
          <w:shd w:val="clear" w:color="auto" w:fill="FFFFFF"/>
          <w:lang w:val="hr-HR"/>
        </w:rPr>
        <w:t xml:space="preserve">Groblja </w:t>
      </w:r>
      <w:r w:rsidRPr="00C624F3">
        <w:rPr>
          <w:rFonts w:ascii="Garamond" w:eastAsia="Calibri" w:hAnsi="Garamond" w:cs="Arial"/>
          <w:shd w:val="clear" w:color="auto" w:fill="FFFFFF"/>
          <w:lang w:val="hr-HR"/>
        </w:rPr>
        <w:t>su komunalni objekti u vlasništvu Općine Sveti Lovreč, a čine ih ograđeni prostori zemljišta na kojima se nalaze grobna mjesta, prateće građevine i komunalna infrastruktura.</w:t>
      </w:r>
    </w:p>
    <w:p w14:paraId="79023150" w14:textId="77777777" w:rsidR="0011304C" w:rsidRPr="00C624F3" w:rsidRDefault="0011304C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</w:p>
    <w:p w14:paraId="6E2E372F" w14:textId="1DF30C18" w:rsidR="00AD25F3" w:rsidRPr="00C624F3" w:rsidRDefault="00AD25F3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i/>
          <w:iCs/>
          <w:shd w:val="clear" w:color="auto" w:fill="FFFFFF"/>
          <w:lang w:val="hr-HR"/>
        </w:rPr>
        <w:t>Grobno mjesto</w:t>
      </w:r>
      <w:r w:rsidRPr="00C624F3">
        <w:rPr>
          <w:rFonts w:ascii="Garamond" w:eastAsia="Calibri" w:hAnsi="Garamond" w:cs="Arial"/>
          <w:shd w:val="clear" w:color="auto" w:fill="FFFFFF"/>
          <w:lang w:val="hr-HR"/>
        </w:rPr>
        <w:t xml:space="preserve"> je prostor za ukop jedne ili više umrlih osoba. </w:t>
      </w:r>
    </w:p>
    <w:p w14:paraId="45345E1A" w14:textId="77777777" w:rsidR="00AD25F3" w:rsidRPr="00C624F3" w:rsidRDefault="00AD25F3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</w:p>
    <w:p w14:paraId="0BCEECEE" w14:textId="319E5947" w:rsidR="00AD25F3" w:rsidRPr="00C624F3" w:rsidRDefault="00AD25F3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i/>
          <w:iCs/>
          <w:shd w:val="clear" w:color="auto" w:fill="FFFFFF"/>
          <w:lang w:val="hr-HR"/>
        </w:rPr>
        <w:t>Korisnici grobnih mjesta</w:t>
      </w:r>
      <w:r w:rsidRPr="00C624F3">
        <w:rPr>
          <w:rFonts w:ascii="Garamond" w:eastAsia="Calibri" w:hAnsi="Garamond" w:cs="Arial"/>
          <w:shd w:val="clear" w:color="auto" w:fill="FFFFFF"/>
          <w:lang w:val="hr-HR"/>
        </w:rPr>
        <w:t xml:space="preserve"> su </w:t>
      </w:r>
      <w:r w:rsidR="00D77374" w:rsidRPr="00C624F3">
        <w:rPr>
          <w:rFonts w:ascii="Garamond" w:eastAsia="Calibri" w:hAnsi="Garamond" w:cs="Arial"/>
          <w:shd w:val="clear" w:color="auto" w:fill="FFFFFF"/>
          <w:lang w:val="hr-HR"/>
        </w:rPr>
        <w:t>o</w:t>
      </w:r>
      <w:r w:rsidRPr="00C624F3">
        <w:rPr>
          <w:rFonts w:ascii="Garamond" w:eastAsia="Calibri" w:hAnsi="Garamond" w:cs="Arial"/>
          <w:shd w:val="clear" w:color="auto" w:fill="FFFFFF"/>
          <w:lang w:val="hr-HR"/>
        </w:rPr>
        <w:t xml:space="preserve">sobe koje su dobile grobno mjesto na korištenje, odnosno njihovi nasljednici i treće osobe kojima korisnik ugovorom ustupi korištenje grobnog mjesta. </w:t>
      </w:r>
    </w:p>
    <w:p w14:paraId="422BF067" w14:textId="77777777" w:rsidR="00AD25F3" w:rsidRPr="00C624F3" w:rsidRDefault="00AD25F3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</w:p>
    <w:p w14:paraId="1BE2AAA7" w14:textId="77777777" w:rsidR="00AD25F3" w:rsidRPr="00C624F3" w:rsidRDefault="00AD25F3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</w:p>
    <w:p w14:paraId="26A52DC4" w14:textId="77777777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lang w:val="hr-HR" w:eastAsia="hr-HR"/>
        </w:rPr>
      </w:pPr>
      <w:r w:rsidRPr="00C624F3">
        <w:rPr>
          <w:rFonts w:ascii="Garamond" w:eastAsia="Calibri" w:hAnsi="Garamond" w:cs="Arial"/>
          <w:b/>
          <w:bCs/>
          <w:lang w:val="hr-HR" w:eastAsia="hr-HR"/>
        </w:rPr>
        <w:t>Članak 2.</w:t>
      </w:r>
    </w:p>
    <w:p w14:paraId="16C24FD7" w14:textId="7C4D1C6C" w:rsidR="00A6432E" w:rsidRPr="00C624F3" w:rsidRDefault="00A6432E" w:rsidP="002D68F4">
      <w:pPr>
        <w:jc w:val="both"/>
        <w:rPr>
          <w:rFonts w:ascii="Garamond" w:eastAsia="Calibri" w:hAnsi="Garamond" w:cs="Arial"/>
          <w:lang w:val="hr-HR"/>
        </w:rPr>
      </w:pPr>
      <w:bookmarkStart w:id="1" w:name="_Hlk211421805"/>
      <w:r w:rsidRPr="00C624F3">
        <w:rPr>
          <w:rFonts w:ascii="Garamond" w:eastAsia="Calibri" w:hAnsi="Garamond" w:cs="Arial"/>
          <w:lang w:val="hr-HR"/>
        </w:rPr>
        <w:t xml:space="preserve">Na području Općine </w:t>
      </w:r>
      <w:r w:rsidR="003037C8" w:rsidRPr="00C624F3">
        <w:rPr>
          <w:rFonts w:ascii="Garamond" w:eastAsia="Calibri" w:hAnsi="Garamond" w:cs="Arial"/>
          <w:lang w:val="hr-HR"/>
        </w:rPr>
        <w:t>Sveti Lovreč</w:t>
      </w:r>
      <w:r w:rsidRPr="00C624F3">
        <w:rPr>
          <w:rFonts w:ascii="Garamond" w:eastAsia="Calibri" w:hAnsi="Garamond" w:cs="Arial"/>
          <w:lang w:val="hr-HR"/>
        </w:rPr>
        <w:t xml:space="preserve"> ukop pokojnika obavlja </w:t>
      </w:r>
      <w:r w:rsidR="002D68F4" w:rsidRPr="00C624F3">
        <w:rPr>
          <w:rFonts w:ascii="Garamond" w:eastAsia="Calibri" w:hAnsi="Garamond" w:cs="Arial"/>
          <w:lang w:val="hr-HR"/>
        </w:rPr>
        <w:t xml:space="preserve">se </w:t>
      </w:r>
      <w:r w:rsidRPr="00C624F3">
        <w:rPr>
          <w:rFonts w:ascii="Garamond" w:eastAsia="Calibri" w:hAnsi="Garamond" w:cs="Arial"/>
          <w:lang w:val="hr-HR"/>
        </w:rPr>
        <w:t xml:space="preserve">na </w:t>
      </w:r>
      <w:r w:rsidR="002D68F4" w:rsidRPr="00C624F3">
        <w:rPr>
          <w:rFonts w:ascii="Garamond" w:eastAsia="Calibri" w:hAnsi="Garamond" w:cs="Arial"/>
          <w:lang w:val="hr-HR"/>
        </w:rPr>
        <w:t xml:space="preserve"> mjesnom </w:t>
      </w:r>
      <w:r w:rsidR="003037C8" w:rsidRPr="00C624F3">
        <w:rPr>
          <w:rFonts w:ascii="Garamond" w:eastAsia="Calibri" w:hAnsi="Garamond" w:cs="Arial"/>
          <w:lang w:val="hr-HR"/>
        </w:rPr>
        <w:t>groblj</w:t>
      </w:r>
      <w:r w:rsidR="002D68F4" w:rsidRPr="00C624F3">
        <w:rPr>
          <w:rFonts w:ascii="Garamond" w:eastAsia="Calibri" w:hAnsi="Garamond" w:cs="Arial"/>
          <w:lang w:val="hr-HR"/>
        </w:rPr>
        <w:t>u</w:t>
      </w:r>
      <w:r w:rsidR="003037C8" w:rsidRPr="00C624F3">
        <w:rPr>
          <w:rFonts w:ascii="Garamond" w:eastAsia="Calibri" w:hAnsi="Garamond" w:cs="Arial"/>
          <w:lang w:val="hr-HR"/>
        </w:rPr>
        <w:t xml:space="preserve"> Sv. Lovreč</w:t>
      </w:r>
      <w:r w:rsidR="002D68F4" w:rsidRPr="00C624F3">
        <w:rPr>
          <w:rFonts w:ascii="Garamond" w:eastAsia="Calibri" w:hAnsi="Garamond" w:cs="Arial"/>
          <w:lang w:val="hr-HR"/>
        </w:rPr>
        <w:t>.</w:t>
      </w:r>
      <w:r w:rsidR="003037C8" w:rsidRPr="00C624F3">
        <w:rPr>
          <w:rFonts w:ascii="Garamond" w:eastAsia="Calibri" w:hAnsi="Garamond" w:cs="Arial"/>
          <w:lang w:val="hr-HR"/>
        </w:rPr>
        <w:t xml:space="preserve"> </w:t>
      </w:r>
    </w:p>
    <w:p w14:paraId="41AEEBC7" w14:textId="77777777" w:rsidR="003037C8" w:rsidRPr="00C624F3" w:rsidRDefault="003037C8" w:rsidP="003037C8">
      <w:pPr>
        <w:ind w:left="720"/>
        <w:jc w:val="both"/>
        <w:rPr>
          <w:rFonts w:ascii="Garamond" w:eastAsia="Calibri" w:hAnsi="Garamond" w:cs="Arial"/>
          <w:lang w:val="hr-HR"/>
        </w:rPr>
      </w:pPr>
    </w:p>
    <w:p w14:paraId="6B2AD56D" w14:textId="53161929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Groblja na području </w:t>
      </w:r>
      <w:r w:rsidR="003037C8" w:rsidRPr="00C624F3">
        <w:rPr>
          <w:rFonts w:ascii="Garamond" w:eastAsia="Calibri" w:hAnsi="Garamond" w:cs="Arial"/>
          <w:lang w:val="hr-HR"/>
        </w:rPr>
        <w:t xml:space="preserve">Općine Sveti Lovreč </w:t>
      </w:r>
      <w:r w:rsidRPr="00C624F3">
        <w:rPr>
          <w:rFonts w:ascii="Garamond" w:eastAsia="Calibri" w:hAnsi="Garamond" w:cs="Arial"/>
          <w:lang w:val="hr-HR"/>
        </w:rPr>
        <w:t xml:space="preserve">u vlasništvu su </w:t>
      </w:r>
      <w:r w:rsidR="003037C8" w:rsidRPr="00C624F3">
        <w:rPr>
          <w:rFonts w:ascii="Garamond" w:eastAsia="Calibri" w:hAnsi="Garamond" w:cs="Arial"/>
          <w:lang w:val="hr-HR"/>
        </w:rPr>
        <w:t xml:space="preserve">Općine Sveti Lovreč </w:t>
      </w:r>
      <w:r w:rsidRPr="00C624F3">
        <w:rPr>
          <w:rFonts w:ascii="Garamond" w:eastAsia="Calibri" w:hAnsi="Garamond" w:cs="Arial"/>
          <w:lang w:val="hr-HR"/>
        </w:rPr>
        <w:t>(</w:t>
      </w:r>
      <w:r w:rsidR="003037C8" w:rsidRPr="00C624F3">
        <w:rPr>
          <w:rFonts w:ascii="Garamond" w:hAnsi="Garamond" w:cs="Arial"/>
          <w:lang w:val="hr-HR"/>
        </w:rPr>
        <w:t>dalje u tekstu</w:t>
      </w:r>
      <w:r w:rsidRPr="00C624F3">
        <w:rPr>
          <w:rFonts w:ascii="Garamond" w:eastAsia="Calibri" w:hAnsi="Garamond" w:cs="Arial"/>
          <w:lang w:val="hr-HR"/>
        </w:rPr>
        <w:t xml:space="preserve">: </w:t>
      </w:r>
      <w:r w:rsidR="003037C8" w:rsidRPr="00C624F3">
        <w:rPr>
          <w:rFonts w:ascii="Garamond" w:eastAsia="Calibri" w:hAnsi="Garamond" w:cs="Arial"/>
          <w:lang w:val="hr-HR"/>
        </w:rPr>
        <w:t>„</w:t>
      </w:r>
      <w:r w:rsidRPr="00C624F3">
        <w:rPr>
          <w:rFonts w:ascii="Garamond" w:eastAsia="Calibri" w:hAnsi="Garamond" w:cs="Arial"/>
          <w:i/>
          <w:iCs/>
          <w:lang w:val="hr-HR"/>
        </w:rPr>
        <w:t>Općina</w:t>
      </w:r>
      <w:r w:rsidR="003037C8" w:rsidRPr="00C624F3">
        <w:rPr>
          <w:rFonts w:ascii="Garamond" w:eastAsia="Calibri" w:hAnsi="Garamond" w:cs="Arial"/>
          <w:lang w:val="hr-HR"/>
        </w:rPr>
        <w:t>“</w:t>
      </w:r>
      <w:r w:rsidRPr="00C624F3">
        <w:rPr>
          <w:rFonts w:ascii="Garamond" w:eastAsia="Calibri" w:hAnsi="Garamond" w:cs="Arial"/>
          <w:lang w:val="hr-HR"/>
        </w:rPr>
        <w:t>).</w:t>
      </w:r>
    </w:p>
    <w:p w14:paraId="76D3B2E1" w14:textId="77777777" w:rsidR="003037C8" w:rsidRPr="00C624F3" w:rsidRDefault="003037C8" w:rsidP="00A6432E">
      <w:pPr>
        <w:jc w:val="both"/>
        <w:rPr>
          <w:rFonts w:ascii="Garamond" w:eastAsia="Calibri" w:hAnsi="Garamond" w:cs="Arial"/>
          <w:lang w:val="hr-HR"/>
        </w:rPr>
      </w:pPr>
    </w:p>
    <w:p w14:paraId="654A9FF2" w14:textId="709140BC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Grobljima na području </w:t>
      </w:r>
      <w:r w:rsidR="003037C8" w:rsidRPr="00C624F3">
        <w:rPr>
          <w:rFonts w:ascii="Garamond" w:eastAsia="Calibri" w:hAnsi="Garamond" w:cs="Arial"/>
          <w:lang w:val="hr-HR"/>
        </w:rPr>
        <w:t xml:space="preserve">Općine </w:t>
      </w:r>
      <w:r w:rsidRPr="00C624F3">
        <w:rPr>
          <w:rFonts w:ascii="Garamond" w:eastAsia="Calibri" w:hAnsi="Garamond" w:cs="Arial"/>
          <w:lang w:val="hr-HR"/>
        </w:rPr>
        <w:t xml:space="preserve">upravlja </w:t>
      </w:r>
      <w:r w:rsidR="00CB6BAC" w:rsidRPr="00C624F3">
        <w:rPr>
          <w:rFonts w:ascii="Garamond" w:eastAsia="Calibri" w:hAnsi="Garamond" w:cs="Arial"/>
          <w:lang w:val="hr-HR"/>
        </w:rPr>
        <w:t>Jedinstveni upravni odjel Općine Sveti Lovreč</w:t>
      </w:r>
      <w:r w:rsidR="002F6FB9" w:rsidRPr="00C624F3">
        <w:rPr>
          <w:rFonts w:ascii="Garamond" w:eastAsia="Calibri" w:hAnsi="Garamond" w:cs="Arial"/>
          <w:lang w:val="hr-HR"/>
        </w:rPr>
        <w:t>.</w:t>
      </w:r>
      <w:r w:rsidRPr="00C624F3">
        <w:rPr>
          <w:rFonts w:ascii="Garamond" w:eastAsia="Calibri" w:hAnsi="Garamond" w:cs="Arial"/>
          <w:lang w:val="hr-HR"/>
        </w:rPr>
        <w:t xml:space="preserve"> (</w:t>
      </w:r>
      <w:r w:rsidR="00CB6BAC" w:rsidRPr="00C624F3">
        <w:rPr>
          <w:rFonts w:ascii="Garamond" w:hAnsi="Garamond" w:cs="Arial"/>
          <w:lang w:val="hr-HR"/>
        </w:rPr>
        <w:t>dalje u tekstu</w:t>
      </w:r>
      <w:r w:rsidRPr="00C624F3">
        <w:rPr>
          <w:rFonts w:ascii="Garamond" w:eastAsia="Calibri" w:hAnsi="Garamond" w:cs="Arial"/>
          <w:lang w:val="hr-HR"/>
        </w:rPr>
        <w:t xml:space="preserve">: </w:t>
      </w:r>
      <w:r w:rsidR="00CB6BAC" w:rsidRPr="00C624F3">
        <w:rPr>
          <w:rFonts w:ascii="Garamond" w:eastAsia="Calibri" w:hAnsi="Garamond" w:cs="Arial"/>
          <w:lang w:val="hr-HR"/>
        </w:rPr>
        <w:t>„</w:t>
      </w:r>
      <w:r w:rsidRPr="00C624F3">
        <w:rPr>
          <w:rFonts w:ascii="Garamond" w:eastAsia="Calibri" w:hAnsi="Garamond" w:cs="Arial"/>
          <w:i/>
          <w:iCs/>
          <w:lang w:val="hr-HR"/>
        </w:rPr>
        <w:t>Upravitelj groblja</w:t>
      </w:r>
      <w:r w:rsidR="00CB6BAC" w:rsidRPr="00C624F3">
        <w:rPr>
          <w:rFonts w:ascii="Garamond" w:eastAsia="Calibri" w:hAnsi="Garamond" w:cs="Arial"/>
          <w:lang w:val="hr-HR"/>
        </w:rPr>
        <w:t>“</w:t>
      </w:r>
      <w:r w:rsidRPr="00C624F3">
        <w:rPr>
          <w:rFonts w:ascii="Garamond" w:eastAsia="Calibri" w:hAnsi="Garamond" w:cs="Arial"/>
          <w:lang w:val="hr-HR"/>
        </w:rPr>
        <w:t>)</w:t>
      </w:r>
      <w:bookmarkEnd w:id="1"/>
      <w:r w:rsidRPr="00C624F3">
        <w:rPr>
          <w:rFonts w:ascii="Garamond" w:eastAsia="Calibri" w:hAnsi="Garamond" w:cs="Arial"/>
          <w:lang w:val="hr-HR"/>
        </w:rPr>
        <w:t>.</w:t>
      </w:r>
    </w:p>
    <w:p w14:paraId="088803EC" w14:textId="77777777" w:rsidR="00A6432E" w:rsidRPr="00C624F3" w:rsidRDefault="00A6432E" w:rsidP="00A6432E">
      <w:pPr>
        <w:pStyle w:val="Odlomakpopisa"/>
        <w:suppressAutoHyphens/>
        <w:ind w:left="0"/>
        <w:jc w:val="both"/>
        <w:rPr>
          <w:rFonts w:ascii="Garamond" w:hAnsi="Garamond" w:cs="Arial"/>
          <w:lang w:val="hr-HR"/>
        </w:rPr>
      </w:pPr>
    </w:p>
    <w:p w14:paraId="650B3BB1" w14:textId="43E3C509" w:rsidR="00A6432E" w:rsidRPr="00C624F3" w:rsidRDefault="00A6432E" w:rsidP="00A6432E">
      <w:pPr>
        <w:pStyle w:val="Odlomakpopisa"/>
        <w:suppressAutoHyphens/>
        <w:ind w:left="0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lastRenderedPageBreak/>
        <w:t xml:space="preserve">Upravljanje grobljem </w:t>
      </w:r>
      <w:r w:rsidR="00CB6BAC" w:rsidRPr="00C624F3">
        <w:rPr>
          <w:rFonts w:ascii="Garamond" w:hAnsi="Garamond" w:cs="Arial"/>
          <w:lang w:val="hr-HR"/>
        </w:rPr>
        <w:t>uključuje</w:t>
      </w:r>
      <w:r w:rsidRPr="00C624F3">
        <w:rPr>
          <w:rFonts w:ascii="Garamond" w:hAnsi="Garamond" w:cs="Arial"/>
          <w:lang w:val="hr-HR"/>
        </w:rPr>
        <w:t xml:space="preserve"> dodjelu grobnih mjesta</w:t>
      </w:r>
      <w:r w:rsidR="00CB6BAC" w:rsidRPr="00C624F3">
        <w:rPr>
          <w:rFonts w:ascii="Garamond" w:hAnsi="Garamond" w:cs="Arial"/>
          <w:lang w:val="hr-HR"/>
        </w:rPr>
        <w:t xml:space="preserve"> na korištenje</w:t>
      </w:r>
      <w:r w:rsidRPr="00C624F3">
        <w:rPr>
          <w:rFonts w:ascii="Garamond" w:hAnsi="Garamond" w:cs="Arial"/>
          <w:lang w:val="hr-HR"/>
        </w:rPr>
        <w:t>, uređenje, održavanje i rekonstrukciju groblja</w:t>
      </w:r>
      <w:r w:rsidR="00CB6BAC" w:rsidRPr="00C624F3">
        <w:rPr>
          <w:rFonts w:ascii="Garamond" w:hAnsi="Garamond" w:cs="Arial"/>
          <w:lang w:val="hr-HR"/>
        </w:rPr>
        <w:t xml:space="preserve"> te ukop umrlih osoba</w:t>
      </w:r>
      <w:r w:rsidRPr="00C624F3">
        <w:rPr>
          <w:rFonts w:ascii="Garamond" w:hAnsi="Garamond" w:cs="Arial"/>
          <w:lang w:val="hr-HR"/>
        </w:rPr>
        <w:t>.</w:t>
      </w:r>
    </w:p>
    <w:p w14:paraId="5EECE9D9" w14:textId="77777777" w:rsidR="00CB6BAC" w:rsidRPr="00C624F3" w:rsidRDefault="00CB6BAC" w:rsidP="00A6432E">
      <w:pPr>
        <w:pStyle w:val="Odlomakpopisa"/>
        <w:suppressAutoHyphens/>
        <w:ind w:left="0"/>
        <w:jc w:val="both"/>
        <w:rPr>
          <w:rFonts w:ascii="Garamond" w:hAnsi="Garamond" w:cs="Arial"/>
          <w:lang w:val="hr-HR"/>
        </w:rPr>
      </w:pPr>
    </w:p>
    <w:p w14:paraId="7AFDCFA9" w14:textId="60569025" w:rsidR="00A6432E" w:rsidRPr="00C624F3" w:rsidRDefault="00A6432E" w:rsidP="00CB6BAC">
      <w:p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Ukop umrlih osoba na </w:t>
      </w:r>
      <w:r w:rsidR="002F6FB9" w:rsidRPr="00C624F3">
        <w:rPr>
          <w:rFonts w:ascii="Garamond" w:hAnsi="Garamond" w:cs="Arial"/>
          <w:lang w:val="hr-HR"/>
        </w:rPr>
        <w:t>groblju</w:t>
      </w:r>
      <w:r w:rsidRPr="00C624F3">
        <w:rPr>
          <w:rFonts w:ascii="Garamond" w:hAnsi="Garamond" w:cs="Arial"/>
          <w:lang w:val="hr-HR"/>
        </w:rPr>
        <w:t xml:space="preserve"> na području Općine vrši </w:t>
      </w:r>
      <w:r w:rsidR="002F6FB9" w:rsidRPr="00C624F3">
        <w:rPr>
          <w:rFonts w:ascii="Garamond" w:hAnsi="Garamond" w:cs="Arial"/>
          <w:lang w:val="hr-HR"/>
        </w:rPr>
        <w:t xml:space="preserve">vanjska pravna ili fizička osoba koja se bavi djelatnošću ukopa umrlih osoba, a sve po izboru Upravitelja groblja. </w:t>
      </w:r>
      <w:r w:rsidR="00CB6BAC" w:rsidRPr="00C624F3">
        <w:rPr>
          <w:rFonts w:ascii="Garamond" w:hAnsi="Garamond" w:cs="Arial"/>
          <w:lang w:val="hr-HR"/>
        </w:rPr>
        <w:t xml:space="preserve"> </w:t>
      </w:r>
    </w:p>
    <w:p w14:paraId="6C24A69A" w14:textId="77777777" w:rsidR="00CB6BAC" w:rsidRPr="00C624F3" w:rsidRDefault="00CB6BAC" w:rsidP="00CB6BAC">
      <w:pPr>
        <w:suppressAutoHyphens/>
        <w:jc w:val="both"/>
        <w:rPr>
          <w:rFonts w:ascii="Garamond" w:hAnsi="Garamond" w:cs="Arial"/>
          <w:lang w:val="hr-HR"/>
        </w:rPr>
      </w:pPr>
    </w:p>
    <w:p w14:paraId="7025834D" w14:textId="5FD78C26" w:rsidR="00CB6BAC" w:rsidRPr="00C624F3" w:rsidRDefault="00CB6BAC" w:rsidP="00CB6BAC">
      <w:p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Upravitelj groblja ne vrši kremiranje umrl</w:t>
      </w:r>
      <w:r w:rsidR="00D71D6C" w:rsidRPr="00C624F3">
        <w:rPr>
          <w:rFonts w:ascii="Garamond" w:hAnsi="Garamond" w:cs="Arial"/>
          <w:lang w:val="hr-HR"/>
        </w:rPr>
        <w:t>ih</w:t>
      </w:r>
      <w:r w:rsidRPr="00C624F3">
        <w:rPr>
          <w:rFonts w:ascii="Garamond" w:hAnsi="Garamond" w:cs="Arial"/>
          <w:lang w:val="hr-HR"/>
        </w:rPr>
        <w:t xml:space="preserve"> osob</w:t>
      </w:r>
      <w:r w:rsidR="00D71D6C" w:rsidRPr="00C624F3">
        <w:rPr>
          <w:rFonts w:ascii="Garamond" w:hAnsi="Garamond" w:cs="Arial"/>
          <w:lang w:val="hr-HR"/>
        </w:rPr>
        <w:t>a</w:t>
      </w:r>
      <w:r w:rsidRPr="00C624F3">
        <w:rPr>
          <w:rFonts w:ascii="Garamond" w:hAnsi="Garamond" w:cs="Arial"/>
          <w:lang w:val="hr-HR"/>
        </w:rPr>
        <w:t xml:space="preserve">. </w:t>
      </w:r>
    </w:p>
    <w:p w14:paraId="761488D7" w14:textId="77777777" w:rsidR="00A6432E" w:rsidRPr="00C624F3" w:rsidRDefault="00A6432E" w:rsidP="00A6432E">
      <w:pPr>
        <w:pStyle w:val="Odlomakpopisa"/>
        <w:suppressAutoHyphens/>
        <w:ind w:left="0"/>
        <w:jc w:val="both"/>
        <w:rPr>
          <w:rFonts w:ascii="Garamond" w:hAnsi="Garamond" w:cs="Arial"/>
          <w:lang w:val="hr-HR"/>
        </w:rPr>
      </w:pPr>
    </w:p>
    <w:p w14:paraId="0CD2A974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3.</w:t>
      </w:r>
    </w:p>
    <w:p w14:paraId="08BB78AC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Upravitelj groblja dužan je voditi grobni očevidnik o ukopu svih umrlih osoba na području Općine koji sadrži podatke o: </w:t>
      </w:r>
    </w:p>
    <w:p w14:paraId="6B2E7FC2" w14:textId="77777777" w:rsidR="00622FD2" w:rsidRPr="00C624F3" w:rsidRDefault="00622FD2" w:rsidP="00A6432E">
      <w:pPr>
        <w:jc w:val="both"/>
        <w:rPr>
          <w:rFonts w:ascii="Garamond" w:hAnsi="Garamond" w:cs="Arial"/>
          <w:lang w:val="hr-HR"/>
        </w:rPr>
      </w:pPr>
    </w:p>
    <w:p w14:paraId="1B11146F" w14:textId="71632F3E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nazivu groblja</w:t>
      </w:r>
      <w:r w:rsidR="00CB6BAC" w:rsidRPr="00C624F3">
        <w:rPr>
          <w:rFonts w:ascii="Garamond" w:hAnsi="Garamond" w:cs="Arial"/>
          <w:lang w:val="hr-HR"/>
        </w:rPr>
        <w:t>,</w:t>
      </w:r>
    </w:p>
    <w:p w14:paraId="7949B7C5" w14:textId="0518545D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vrsti i položaju grobnih mjesta</w:t>
      </w:r>
      <w:r w:rsidR="00CB6BAC" w:rsidRPr="00C624F3">
        <w:rPr>
          <w:rFonts w:ascii="Garamond" w:hAnsi="Garamond" w:cs="Arial"/>
          <w:lang w:val="hr-HR"/>
        </w:rPr>
        <w:t>,</w:t>
      </w:r>
    </w:p>
    <w:p w14:paraId="1C1BEB6B" w14:textId="11692A90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ograničenju prava korištenja grobn</w:t>
      </w:r>
      <w:r w:rsidR="00CB6BAC" w:rsidRPr="00C624F3">
        <w:rPr>
          <w:rFonts w:ascii="Garamond" w:hAnsi="Garamond" w:cs="Arial"/>
          <w:lang w:val="hr-HR"/>
        </w:rPr>
        <w:t xml:space="preserve">og </w:t>
      </w:r>
      <w:r w:rsidRPr="00C624F3">
        <w:rPr>
          <w:rFonts w:ascii="Garamond" w:hAnsi="Garamond" w:cs="Arial"/>
          <w:lang w:val="hr-HR"/>
        </w:rPr>
        <w:t>mjesta</w:t>
      </w:r>
      <w:r w:rsidR="00CB6BAC" w:rsidRPr="00C624F3">
        <w:rPr>
          <w:rFonts w:ascii="Garamond" w:hAnsi="Garamond" w:cs="Arial"/>
          <w:lang w:val="hr-HR"/>
        </w:rPr>
        <w:t>,</w:t>
      </w:r>
    </w:p>
    <w:p w14:paraId="76231C3E" w14:textId="0A928153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korisnicima grobnih mjesta</w:t>
      </w:r>
      <w:r w:rsidR="00CB6BAC" w:rsidRPr="00C624F3">
        <w:rPr>
          <w:rFonts w:ascii="Garamond" w:hAnsi="Garamond" w:cs="Arial"/>
          <w:lang w:val="hr-HR"/>
        </w:rPr>
        <w:t>,</w:t>
      </w:r>
    </w:p>
    <w:p w14:paraId="3BFF7574" w14:textId="31780AAB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osnovi stjecanja prava korištenja</w:t>
      </w:r>
      <w:r w:rsidR="00CB6BAC" w:rsidRPr="00C624F3">
        <w:rPr>
          <w:rFonts w:ascii="Garamond" w:hAnsi="Garamond" w:cs="Arial"/>
          <w:lang w:val="hr-HR"/>
        </w:rPr>
        <w:t>,</w:t>
      </w:r>
    </w:p>
    <w:p w14:paraId="5249B197" w14:textId="653E20D4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lokaciji grobnog mjesta ako se ono nalazi izvan groblja</w:t>
      </w:r>
      <w:r w:rsidR="00CB6BAC" w:rsidRPr="00C624F3">
        <w:rPr>
          <w:rFonts w:ascii="Garamond" w:hAnsi="Garamond" w:cs="Arial"/>
          <w:lang w:val="hr-HR"/>
        </w:rPr>
        <w:t>,</w:t>
      </w:r>
    </w:p>
    <w:p w14:paraId="2D194CD1" w14:textId="32994966" w:rsidR="00CB6BAC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- imenu i prezimenu, imenu oca te OIB-u umrle osobe, adresi, datumu rođenja i smrti,  </w:t>
      </w:r>
      <w:r w:rsidR="00CB6BAC" w:rsidRPr="00C624F3">
        <w:rPr>
          <w:rFonts w:ascii="Garamond" w:hAnsi="Garamond" w:cs="Arial"/>
          <w:lang w:val="hr-HR"/>
        </w:rPr>
        <w:t xml:space="preserve">               </w:t>
      </w:r>
      <w:r w:rsidRPr="00C624F3">
        <w:rPr>
          <w:rFonts w:ascii="Garamond" w:hAnsi="Garamond" w:cs="Arial"/>
          <w:lang w:val="hr-HR"/>
        </w:rPr>
        <w:t>vjeroispovijesti, datumu pogreba, broju i oznaci groba te datumu i mjestu ekshumacije</w:t>
      </w:r>
    </w:p>
    <w:p w14:paraId="2EF39467" w14:textId="0A8EA2CF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pogrebniku koji je dopremio tijelo umrle osobe te o pogrebniku koji je, nakon</w:t>
      </w:r>
      <w:r w:rsidR="00CB6BAC" w:rsidRPr="00C624F3">
        <w:rPr>
          <w:rFonts w:ascii="Garamond" w:hAnsi="Garamond" w:cs="Arial"/>
          <w:lang w:val="hr-HR"/>
        </w:rPr>
        <w:t xml:space="preserve"> </w:t>
      </w:r>
      <w:r w:rsidRPr="00C624F3">
        <w:rPr>
          <w:rFonts w:ascii="Garamond" w:hAnsi="Garamond" w:cs="Arial"/>
          <w:lang w:val="hr-HR"/>
        </w:rPr>
        <w:t>ekshumacije, preuzeo tijelo umrle osobe radi prijevoza na drugo groblje</w:t>
      </w:r>
      <w:r w:rsidR="00AB249E" w:rsidRPr="00C624F3">
        <w:rPr>
          <w:rFonts w:ascii="Garamond" w:hAnsi="Garamond" w:cs="Arial"/>
          <w:lang w:val="hr-HR"/>
        </w:rPr>
        <w:t>,</w:t>
      </w:r>
    </w:p>
    <w:p w14:paraId="5190ED7D" w14:textId="04EDAE39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svim promjenama podataka,</w:t>
      </w:r>
    </w:p>
    <w:p w14:paraId="3FF3A57C" w14:textId="43693CDE" w:rsidR="00A6432E" w:rsidRPr="00C624F3" w:rsidRDefault="00CB6BAC" w:rsidP="00CB6BAC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</w:t>
      </w:r>
      <w:r w:rsidR="00A6432E" w:rsidRPr="00C624F3">
        <w:rPr>
          <w:rFonts w:ascii="Garamond" w:hAnsi="Garamond" w:cs="Arial"/>
          <w:lang w:val="hr-HR"/>
        </w:rPr>
        <w:t xml:space="preserve"> uzroku smrti. </w:t>
      </w:r>
    </w:p>
    <w:p w14:paraId="6DB05FDA" w14:textId="77777777" w:rsidR="00AB249E" w:rsidRPr="00C624F3" w:rsidRDefault="00AB249E" w:rsidP="00A6432E">
      <w:pPr>
        <w:jc w:val="both"/>
        <w:rPr>
          <w:rFonts w:ascii="Garamond" w:hAnsi="Garamond" w:cs="Arial"/>
          <w:lang w:val="hr-HR"/>
        </w:rPr>
      </w:pPr>
    </w:p>
    <w:p w14:paraId="4F5F37EA" w14:textId="225A2662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Sastavni dio grobnog očevidnika iz ovog članka je položajni plan svih grobnih mjesta i pratećih građevina. </w:t>
      </w:r>
    </w:p>
    <w:p w14:paraId="48E736A1" w14:textId="77777777" w:rsidR="00AB249E" w:rsidRPr="00C624F3" w:rsidRDefault="00AB249E" w:rsidP="00A6432E">
      <w:pPr>
        <w:jc w:val="both"/>
        <w:rPr>
          <w:rFonts w:ascii="Garamond" w:hAnsi="Garamond" w:cs="Arial"/>
          <w:lang w:val="hr-HR"/>
        </w:rPr>
      </w:pPr>
    </w:p>
    <w:p w14:paraId="5506F7EC" w14:textId="46F9F112" w:rsidR="00AB249E" w:rsidRPr="00C624F3" w:rsidRDefault="00AB249E" w:rsidP="00AB249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Dio očevidnika koji sadrži podatak o grobnim mjestima, ime i prezime korisnika grobnih mjesta i ukopanih osoba je javan i objavljuje se na mrežnim stranicama jedinice lokalne samouprave.</w:t>
      </w:r>
    </w:p>
    <w:p w14:paraId="07620C81" w14:textId="77777777" w:rsidR="00AB249E" w:rsidRPr="00C624F3" w:rsidRDefault="00AB249E" w:rsidP="00AB249E">
      <w:pPr>
        <w:jc w:val="both"/>
        <w:rPr>
          <w:rFonts w:ascii="Garamond" w:hAnsi="Garamond" w:cs="Arial"/>
          <w:lang w:val="hr-HR"/>
        </w:rPr>
      </w:pPr>
    </w:p>
    <w:p w14:paraId="6E0EAE39" w14:textId="768427DB" w:rsidR="00AB249E" w:rsidRPr="00C624F3" w:rsidRDefault="00AB249E" w:rsidP="00AB249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Ako se na području jedinice lokalne samouprave nalazi više groblja, grobni očevidnik vodi se za svako groblje posebno.</w:t>
      </w:r>
    </w:p>
    <w:p w14:paraId="1DF06CF3" w14:textId="77777777" w:rsidR="00AB249E" w:rsidRPr="00C624F3" w:rsidRDefault="00AB249E" w:rsidP="00AB249E">
      <w:pPr>
        <w:jc w:val="both"/>
        <w:rPr>
          <w:rFonts w:ascii="Garamond" w:hAnsi="Garamond" w:cs="Arial"/>
          <w:lang w:val="hr-HR"/>
        </w:rPr>
      </w:pPr>
    </w:p>
    <w:p w14:paraId="5FB2A609" w14:textId="621827F1" w:rsidR="00AB249E" w:rsidRPr="00C624F3" w:rsidRDefault="00AB249E" w:rsidP="00AB249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Upis podataka u grobni očevidnik obavlja za to ovlašteni djelatnik upravitelja groblja.</w:t>
      </w:r>
    </w:p>
    <w:p w14:paraId="1BB98C1F" w14:textId="77777777" w:rsidR="00622FD2" w:rsidRPr="00C624F3" w:rsidRDefault="00622FD2" w:rsidP="00622FD2">
      <w:pPr>
        <w:jc w:val="both"/>
        <w:rPr>
          <w:rFonts w:ascii="Garamond" w:hAnsi="Garamond" w:cs="Arial"/>
          <w:lang w:val="hr-HR"/>
        </w:rPr>
      </w:pPr>
    </w:p>
    <w:p w14:paraId="06BAB78C" w14:textId="462F32B8" w:rsidR="00622FD2" w:rsidRPr="00C624F3" w:rsidRDefault="00622FD2" w:rsidP="00622FD2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Upis podataka u grobni očevidnik obavlja se na temelju isprava o identitetu umrle osobe i podataka koje daje osoba koja skrbi o ukopu umrle osobe, s tim da će rubrike za koje podaci nisu poznati ostaviti nepopunjene.</w:t>
      </w:r>
    </w:p>
    <w:p w14:paraId="3993BCB2" w14:textId="77777777" w:rsidR="00622FD2" w:rsidRPr="00C624F3" w:rsidRDefault="00622FD2" w:rsidP="00622FD2">
      <w:pPr>
        <w:jc w:val="both"/>
        <w:rPr>
          <w:rFonts w:ascii="Garamond" w:hAnsi="Garamond" w:cs="Arial"/>
          <w:lang w:val="hr-HR"/>
        </w:rPr>
      </w:pPr>
    </w:p>
    <w:p w14:paraId="44201CAC" w14:textId="56FFCA6C" w:rsidR="00622FD2" w:rsidRPr="00C624F3" w:rsidRDefault="00622FD2" w:rsidP="00622FD2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Upravitelj groblja dužan je uskladiti podatke upisane u registru umrlih osoba s Maticom umrlih.</w:t>
      </w:r>
    </w:p>
    <w:p w14:paraId="449BC227" w14:textId="77777777" w:rsidR="00622FD2" w:rsidRPr="00C624F3" w:rsidRDefault="00622FD2" w:rsidP="00622FD2">
      <w:pPr>
        <w:jc w:val="both"/>
        <w:rPr>
          <w:rFonts w:ascii="Garamond" w:hAnsi="Garamond" w:cs="Arial"/>
          <w:lang w:val="hr-HR"/>
        </w:rPr>
      </w:pPr>
    </w:p>
    <w:p w14:paraId="1EF8CFC6" w14:textId="71358A6D" w:rsidR="00622FD2" w:rsidRPr="00C624F3" w:rsidRDefault="00622FD2" w:rsidP="00622FD2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Upravitelj groblja ima pravo uvida u osobna stanja građana radi ispunjavanja obveze iz stavka 7. ovoga članka.</w:t>
      </w:r>
    </w:p>
    <w:p w14:paraId="0A17E3A4" w14:textId="77777777" w:rsidR="00622FD2" w:rsidRPr="00C624F3" w:rsidRDefault="00622FD2" w:rsidP="00622FD2">
      <w:pPr>
        <w:jc w:val="both"/>
        <w:rPr>
          <w:rFonts w:ascii="Garamond" w:hAnsi="Garamond" w:cs="Arial"/>
          <w:lang w:val="hr-HR"/>
        </w:rPr>
      </w:pPr>
    </w:p>
    <w:p w14:paraId="4A4797E0" w14:textId="3A934CF0" w:rsidR="00622FD2" w:rsidRPr="00C624F3" w:rsidRDefault="00622FD2" w:rsidP="00622FD2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Podaci u nepopunjene rubrike u grobnom očevidniku upisat će se naknadno.</w:t>
      </w:r>
    </w:p>
    <w:p w14:paraId="679006A8" w14:textId="77777777" w:rsidR="00AB249E" w:rsidRPr="00C624F3" w:rsidRDefault="00AB249E" w:rsidP="00A6432E">
      <w:pPr>
        <w:jc w:val="both"/>
        <w:rPr>
          <w:rFonts w:ascii="Garamond" w:hAnsi="Garamond" w:cs="Arial"/>
          <w:lang w:val="hr-HR"/>
        </w:rPr>
      </w:pPr>
    </w:p>
    <w:p w14:paraId="5E6BF9B5" w14:textId="77777777" w:rsidR="00FD3908" w:rsidRPr="00C624F3" w:rsidRDefault="00FD3908" w:rsidP="00A6432E">
      <w:pPr>
        <w:jc w:val="center"/>
        <w:rPr>
          <w:rFonts w:ascii="Garamond" w:hAnsi="Garamond" w:cs="Arial"/>
          <w:b/>
          <w:bCs/>
          <w:lang w:val="hr-HR"/>
        </w:rPr>
      </w:pPr>
    </w:p>
    <w:p w14:paraId="12F0FB21" w14:textId="2407E86A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4.</w:t>
      </w:r>
    </w:p>
    <w:p w14:paraId="41DEEE3D" w14:textId="18BDA9C4" w:rsidR="00A6432E" w:rsidRPr="00C624F3" w:rsidRDefault="00AB249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lastRenderedPageBreak/>
        <w:t>Upravitelj groblja dužan je, uz svaki grobni očevidnik, voditi registar umrlih osoba koji sadrži podatke o imenu i prezimenu, imenu oca te OIB-u umrle osobe, adresi, datumu rođenja i smrti, datumu pogreba, broju i oznaci groba te datumu i mjestu ekshumacije</w:t>
      </w:r>
      <w:r w:rsidR="00A6432E" w:rsidRPr="00C624F3">
        <w:rPr>
          <w:rFonts w:ascii="Garamond" w:hAnsi="Garamond" w:cs="Arial"/>
          <w:lang w:val="hr-HR"/>
        </w:rPr>
        <w:t xml:space="preserve">. </w:t>
      </w:r>
    </w:p>
    <w:p w14:paraId="624CF147" w14:textId="77777777" w:rsidR="00AB249E" w:rsidRPr="00C624F3" w:rsidRDefault="00AB249E" w:rsidP="00A6432E">
      <w:pPr>
        <w:jc w:val="both"/>
        <w:rPr>
          <w:rFonts w:ascii="Garamond" w:hAnsi="Garamond" w:cs="Arial"/>
          <w:lang w:val="hr-HR"/>
        </w:rPr>
      </w:pPr>
    </w:p>
    <w:p w14:paraId="20667E6B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Registar umrlih osoba pohranjuje se i trajno čuva. </w:t>
      </w:r>
    </w:p>
    <w:p w14:paraId="59BBEF72" w14:textId="77777777" w:rsidR="00622FD2" w:rsidRPr="00C624F3" w:rsidRDefault="00622FD2" w:rsidP="00A6432E">
      <w:pPr>
        <w:jc w:val="center"/>
        <w:rPr>
          <w:rFonts w:ascii="Garamond" w:hAnsi="Garamond" w:cs="Arial"/>
          <w:lang w:val="hr-HR"/>
        </w:rPr>
      </w:pPr>
    </w:p>
    <w:p w14:paraId="56251FAD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5.</w:t>
      </w:r>
    </w:p>
    <w:p w14:paraId="693D0BC8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Grobni očevidnik i registar umrlih osoba vodi se u digitalnom obliku ili u obliku knjige. </w:t>
      </w:r>
    </w:p>
    <w:p w14:paraId="3770188A" w14:textId="77777777" w:rsidR="00AB249E" w:rsidRPr="00C624F3" w:rsidRDefault="00AB249E" w:rsidP="00A6432E">
      <w:pPr>
        <w:jc w:val="both"/>
        <w:rPr>
          <w:rFonts w:ascii="Garamond" w:hAnsi="Garamond" w:cs="Arial"/>
          <w:lang w:val="hr-HR"/>
        </w:rPr>
      </w:pPr>
    </w:p>
    <w:p w14:paraId="1EA401F9" w14:textId="7BE4063C" w:rsidR="00AB249E" w:rsidRPr="00C624F3" w:rsidRDefault="00AB249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Uništeni ili nestali grobni očevidnici i registri umrlih osoba moraju se obnoviti u roku od 90 dana od saznanja za tu činjenicu.</w:t>
      </w:r>
    </w:p>
    <w:p w14:paraId="2C58B1B7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</w:p>
    <w:p w14:paraId="61A695B7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 xml:space="preserve">Članak 6. </w:t>
      </w:r>
    </w:p>
    <w:p w14:paraId="45D8C3C1" w14:textId="77777777" w:rsidR="00622FD2" w:rsidRPr="00C624F3" w:rsidRDefault="00622FD2" w:rsidP="00A6432E">
      <w:pPr>
        <w:jc w:val="center"/>
        <w:rPr>
          <w:rFonts w:ascii="Garamond" w:hAnsi="Garamond" w:cs="Arial"/>
          <w:b/>
          <w:bCs/>
          <w:lang w:val="hr-HR"/>
        </w:rPr>
      </w:pPr>
    </w:p>
    <w:p w14:paraId="4ECA7E52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Osim obveznih podataka o imenu i prezimenu umrle osobe te godini rođenja i smrti, na nadgrobnoj ploči ili spomen-obilježju ili uz njega mogu biti istaknuti odnosno postavljeni podaci o osobama koje podižu nadgrobnu ploču ili spomen-obilježje te, po slobodnom odabiru korisnika grobnih mjesta tekstualni nadgrobni natpisi, simboli i druga uobičajena grobna obilježja koja pripadaju grobnoj ikonografiji i simbolici lokalne sredine, određenog naroda ili vjerske zajednice, ili su univerzalnog značaja. </w:t>
      </w:r>
    </w:p>
    <w:p w14:paraId="495CFEC2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0FA632B2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II. MJERILA I KRITERIJI ZA DODJELJIVANJE I USTUPANJE GROBNIH MJESTA NA KORIŠTENJE</w:t>
      </w:r>
    </w:p>
    <w:p w14:paraId="75F37E73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color w:val="000000"/>
          <w:lang w:val="hr-HR" w:eastAsia="hr-HR"/>
        </w:rPr>
      </w:pPr>
    </w:p>
    <w:p w14:paraId="1946ECED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Članak 7.</w:t>
      </w:r>
    </w:p>
    <w:p w14:paraId="30464577" w14:textId="11E54776" w:rsidR="00E467D1" w:rsidRPr="00C624F3" w:rsidRDefault="00E467D1" w:rsidP="00E467D1">
      <w:pPr>
        <w:shd w:val="clear" w:color="auto" w:fill="FFFFFF"/>
        <w:jc w:val="both"/>
        <w:rPr>
          <w:rFonts w:ascii="Garamond" w:eastAsia="Times New Roman" w:hAnsi="Garamond" w:cs="Arial"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color w:val="000000"/>
          <w:lang w:val="hr-HR" w:eastAsia="hr-HR"/>
        </w:rPr>
        <w:t>Grobno mjesto, u smislu ove Odluke, je određeni prostor predviđen za ukop jedne ili više  umrlih osoba, a koji je pobliže određen planom grobnih mjesta i grobnica.</w:t>
      </w:r>
    </w:p>
    <w:p w14:paraId="35ACCBC8" w14:textId="77777777" w:rsidR="00E467D1" w:rsidRPr="00C624F3" w:rsidRDefault="00E467D1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418FCC9E" w14:textId="042F97ED" w:rsidR="00E467D1" w:rsidRPr="00C624F3" w:rsidRDefault="00E467D1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S obzirom na opremljenost i uređenost grobnog mjesta</w:t>
      </w:r>
      <w:r w:rsidR="00467262" w:rsidRPr="00C624F3">
        <w:rPr>
          <w:rFonts w:ascii="Garamond" w:hAnsi="Garamond" w:cs="Arial"/>
          <w:lang w:val="hr-HR"/>
        </w:rPr>
        <w:t>, koje može imati jedan ili više mjesta za ukop,</w:t>
      </w:r>
      <w:r w:rsidRPr="00C624F3">
        <w:rPr>
          <w:rFonts w:ascii="Garamond" w:hAnsi="Garamond" w:cs="Arial"/>
          <w:lang w:val="hr-HR"/>
        </w:rPr>
        <w:t xml:space="preserve"> može biti: </w:t>
      </w:r>
    </w:p>
    <w:p w14:paraId="5023D52B" w14:textId="77777777" w:rsidR="00E467D1" w:rsidRPr="00C624F3" w:rsidRDefault="00E467D1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1D47E2BE" w14:textId="4EB16EA3" w:rsidR="00E467D1" w:rsidRPr="00C624F3" w:rsidRDefault="00E467D1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1. Neopremljeni prostor – zemljana površina, </w:t>
      </w:r>
    </w:p>
    <w:p w14:paraId="6721BC06" w14:textId="71CD71EC" w:rsidR="00E467D1" w:rsidRPr="00C624F3" w:rsidRDefault="00E467D1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2. Grobnica,  </w:t>
      </w:r>
    </w:p>
    <w:p w14:paraId="7DF25A73" w14:textId="7197DE46" w:rsidR="00E467D1" w:rsidRPr="00C624F3" w:rsidRDefault="00E467D1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3. </w:t>
      </w:r>
      <w:proofErr w:type="spellStart"/>
      <w:r w:rsidRPr="00C624F3">
        <w:rPr>
          <w:rFonts w:ascii="Garamond" w:hAnsi="Garamond" w:cs="Arial"/>
          <w:lang w:val="hr-HR"/>
        </w:rPr>
        <w:t>Depozitorij</w:t>
      </w:r>
      <w:proofErr w:type="spellEnd"/>
      <w:r w:rsidRPr="00C624F3">
        <w:rPr>
          <w:rFonts w:ascii="Garamond" w:hAnsi="Garamond" w:cs="Arial"/>
          <w:lang w:val="hr-HR"/>
        </w:rPr>
        <w:t xml:space="preserve">, </w:t>
      </w:r>
    </w:p>
    <w:p w14:paraId="5D31541F" w14:textId="50E23282" w:rsidR="00E467D1" w:rsidRPr="00C624F3" w:rsidRDefault="00E467D1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4. </w:t>
      </w:r>
      <w:proofErr w:type="spellStart"/>
      <w:r w:rsidRPr="00C624F3">
        <w:rPr>
          <w:rFonts w:ascii="Garamond" w:hAnsi="Garamond" w:cs="Arial"/>
          <w:lang w:val="hr-HR"/>
        </w:rPr>
        <w:t>Komunal</w:t>
      </w:r>
      <w:proofErr w:type="spellEnd"/>
    </w:p>
    <w:p w14:paraId="149896B1" w14:textId="71A48661" w:rsidR="00E467D1" w:rsidRPr="00C624F3" w:rsidRDefault="00E467D1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5. Kosturnica. </w:t>
      </w:r>
    </w:p>
    <w:p w14:paraId="6DC27618" w14:textId="77777777" w:rsidR="00E467D1" w:rsidRPr="00C624F3" w:rsidRDefault="00E467D1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082228DA" w14:textId="39450823" w:rsidR="00467262" w:rsidRPr="00C624F3" w:rsidRDefault="00467262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proofErr w:type="spellStart"/>
      <w:r w:rsidRPr="00C624F3">
        <w:rPr>
          <w:rFonts w:ascii="Garamond" w:hAnsi="Garamond" w:cs="Arial"/>
          <w:lang w:val="hr-HR"/>
        </w:rPr>
        <w:t>Depozitorij</w:t>
      </w:r>
      <w:proofErr w:type="spellEnd"/>
      <w:r w:rsidRPr="00C624F3">
        <w:rPr>
          <w:rFonts w:ascii="Garamond" w:hAnsi="Garamond" w:cs="Arial"/>
          <w:lang w:val="hr-HR"/>
        </w:rPr>
        <w:t xml:space="preserve"> je vrsta grobnog mjesta koje Upravitelj groblja ustupa</w:t>
      </w:r>
      <w:r w:rsidR="00693626" w:rsidRPr="00C624F3">
        <w:rPr>
          <w:rFonts w:ascii="Garamond" w:hAnsi="Garamond" w:cs="Arial"/>
          <w:lang w:val="hr-HR"/>
        </w:rPr>
        <w:t>, uz naknadu,</w:t>
      </w:r>
      <w:r w:rsidRPr="00C624F3">
        <w:rPr>
          <w:rFonts w:ascii="Garamond" w:hAnsi="Garamond" w:cs="Arial"/>
          <w:lang w:val="hr-HR"/>
        </w:rPr>
        <w:t xml:space="preserve"> na rok od najdulje 12 (dvanaest) mjeseci, a koristi se u slučajevima kada umrlu osobu, iz određenih razloga, sukladno mišljenju Upravitelja groblja, nije moguće pokopati u vlastito grobno mjesto ili prenijeti na drugo groblje.</w:t>
      </w:r>
    </w:p>
    <w:p w14:paraId="4D07AC2B" w14:textId="77777777" w:rsidR="00BB0520" w:rsidRPr="00C624F3" w:rsidRDefault="00BB0520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794F0D2E" w14:textId="7DBB392E" w:rsidR="00467262" w:rsidRPr="00C624F3" w:rsidRDefault="00BB0520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Ako utvrđeni nasljednici umrle osobe po isteku roka iz prethodnog stavka ne osiguraju odgovarajuće grobno mjesto na mjesnom ili drugom groblju, dužni su posmrtne ostatke umrle osobe prenijeti u grobno mjesto „</w:t>
      </w:r>
      <w:proofErr w:type="spellStart"/>
      <w:r w:rsidRPr="00C624F3">
        <w:rPr>
          <w:rFonts w:ascii="Garamond" w:hAnsi="Garamond" w:cs="Arial"/>
          <w:lang w:val="hr-HR"/>
        </w:rPr>
        <w:t>Komunal</w:t>
      </w:r>
      <w:proofErr w:type="spellEnd"/>
      <w:r w:rsidRPr="00C624F3">
        <w:rPr>
          <w:rFonts w:ascii="Garamond" w:hAnsi="Garamond" w:cs="Arial"/>
          <w:lang w:val="hr-HR"/>
        </w:rPr>
        <w:t>“. Ako to ne učine, prijenos će izvršiti Upravitelj groblja, a troškove prijenosa snosit će utvrđeni nasljednici umrle osobe.</w:t>
      </w:r>
    </w:p>
    <w:p w14:paraId="7BCA09B5" w14:textId="77777777" w:rsidR="00693626" w:rsidRPr="00C624F3" w:rsidRDefault="00693626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7DF584B6" w14:textId="05853BF6" w:rsidR="00693626" w:rsidRPr="00C624F3" w:rsidRDefault="00693626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proofErr w:type="spellStart"/>
      <w:r w:rsidRPr="00C624F3">
        <w:rPr>
          <w:rFonts w:ascii="Garamond" w:hAnsi="Garamond" w:cs="Arial"/>
          <w:lang w:val="hr-HR"/>
        </w:rPr>
        <w:t>Komunal</w:t>
      </w:r>
      <w:proofErr w:type="spellEnd"/>
      <w:r w:rsidRPr="00C624F3">
        <w:rPr>
          <w:rFonts w:ascii="Garamond" w:hAnsi="Garamond" w:cs="Arial"/>
          <w:lang w:val="hr-HR"/>
        </w:rPr>
        <w:t xml:space="preserve"> je vrsta grobnog mjesta koje Upravitelj groblja ustupa, uz naknadu, na rok od najdulje 10 (deset) godina, u slučaju ako umrla osoba ili njegovi utvrđeni nasljednici nemaju osobno ili obiteljsko grobno mjesto. </w:t>
      </w:r>
    </w:p>
    <w:p w14:paraId="54AD2755" w14:textId="77777777" w:rsidR="00693626" w:rsidRPr="00C624F3" w:rsidRDefault="00693626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2E78BED0" w14:textId="3E8BCF3B" w:rsidR="00693626" w:rsidRPr="00C624F3" w:rsidRDefault="00693626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lastRenderedPageBreak/>
        <w:t xml:space="preserve">Po protoku roka iz prethodnog stavka, </w:t>
      </w:r>
      <w:proofErr w:type="spellStart"/>
      <w:r w:rsidRPr="00C624F3">
        <w:rPr>
          <w:rFonts w:ascii="Garamond" w:hAnsi="Garamond" w:cs="Arial"/>
          <w:lang w:val="hr-HR"/>
        </w:rPr>
        <w:t>Komunal</w:t>
      </w:r>
      <w:proofErr w:type="spellEnd"/>
      <w:r w:rsidRPr="00C624F3">
        <w:rPr>
          <w:rFonts w:ascii="Garamond" w:hAnsi="Garamond" w:cs="Arial"/>
          <w:lang w:val="hr-HR"/>
        </w:rPr>
        <w:t xml:space="preserve"> se prekopava, a posmrtni ostaci umrle osobe prenose se u </w:t>
      </w:r>
      <w:r w:rsidR="003875BE" w:rsidRPr="00C624F3">
        <w:rPr>
          <w:rFonts w:ascii="Garamond" w:hAnsi="Garamond" w:cs="Arial"/>
          <w:lang w:val="hr-HR"/>
        </w:rPr>
        <w:t>K</w:t>
      </w:r>
      <w:r w:rsidRPr="00C624F3">
        <w:rPr>
          <w:rFonts w:ascii="Garamond" w:hAnsi="Garamond" w:cs="Arial"/>
          <w:lang w:val="hr-HR"/>
        </w:rPr>
        <w:t xml:space="preserve">osturnicu ili drugo grobno mjesto. </w:t>
      </w:r>
    </w:p>
    <w:p w14:paraId="6E334A78" w14:textId="77777777" w:rsidR="003875BE" w:rsidRPr="00C624F3" w:rsidRDefault="003875BE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338A3027" w14:textId="3628B8E5" w:rsidR="00467262" w:rsidRPr="00C624F3" w:rsidRDefault="003875BE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Kostur</w:t>
      </w:r>
      <w:r w:rsidR="006C3573" w:rsidRPr="00C624F3">
        <w:rPr>
          <w:rFonts w:ascii="Garamond" w:hAnsi="Garamond" w:cs="Arial"/>
          <w:lang w:val="hr-HR"/>
        </w:rPr>
        <w:t>n</w:t>
      </w:r>
      <w:r w:rsidRPr="00C624F3">
        <w:rPr>
          <w:rFonts w:ascii="Garamond" w:hAnsi="Garamond" w:cs="Arial"/>
          <w:lang w:val="hr-HR"/>
        </w:rPr>
        <w:t xml:space="preserve">ica je zajedničko grobno mjesto u koju se prenose posmrtni ostaci umrlih osoba u slučajevima predviđenim ovom Odlukom. </w:t>
      </w:r>
    </w:p>
    <w:p w14:paraId="032DE42C" w14:textId="77777777" w:rsidR="00467262" w:rsidRPr="00C624F3" w:rsidRDefault="00467262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1FC18CDB" w14:textId="77777777" w:rsidR="004D7853" w:rsidRPr="00C624F3" w:rsidRDefault="004D7853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4942F331" w14:textId="2A07B8BD" w:rsidR="00467262" w:rsidRPr="00C624F3" w:rsidRDefault="00467262" w:rsidP="00467262">
      <w:pPr>
        <w:shd w:val="clear" w:color="auto" w:fill="FFFFFF"/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 xml:space="preserve">Članak 8. </w:t>
      </w:r>
    </w:p>
    <w:p w14:paraId="50FC1058" w14:textId="287868C2" w:rsidR="00A6432E" w:rsidRPr="00C624F3" w:rsidRDefault="00A6432E" w:rsidP="00211DE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Upravitelj groblja, na temelju </w:t>
      </w:r>
      <w:r w:rsidR="00211DEE" w:rsidRPr="00C624F3">
        <w:rPr>
          <w:rFonts w:ascii="Garamond" w:hAnsi="Garamond" w:cs="Arial"/>
          <w:lang w:val="hr-HR"/>
        </w:rPr>
        <w:t>podnesenog</w:t>
      </w:r>
      <w:r w:rsidRPr="00C624F3">
        <w:rPr>
          <w:rFonts w:ascii="Garamond" w:hAnsi="Garamond" w:cs="Arial"/>
          <w:lang w:val="hr-HR"/>
        </w:rPr>
        <w:t xml:space="preserve"> zahtjeva stranke, dodjeljuje grobno mjesto na korištenje na neodređeno vrijeme uz naknadu, o čemu donosi </w:t>
      </w:r>
      <w:r w:rsidR="00211DEE" w:rsidRPr="00C624F3">
        <w:rPr>
          <w:rFonts w:ascii="Garamond" w:hAnsi="Garamond" w:cs="Arial"/>
          <w:lang w:val="hr-HR"/>
        </w:rPr>
        <w:t xml:space="preserve">posebno </w:t>
      </w:r>
      <w:r w:rsidRPr="00C624F3">
        <w:rPr>
          <w:rFonts w:ascii="Garamond" w:hAnsi="Garamond" w:cs="Arial"/>
          <w:lang w:val="hr-HR"/>
        </w:rPr>
        <w:t xml:space="preserve">rješenje. </w:t>
      </w:r>
    </w:p>
    <w:p w14:paraId="2137164D" w14:textId="77777777" w:rsidR="00211DEE" w:rsidRPr="00C624F3" w:rsidRDefault="00211DEE" w:rsidP="00A6432E">
      <w:pPr>
        <w:shd w:val="clear" w:color="auto" w:fill="FFFFFF"/>
        <w:rPr>
          <w:rFonts w:ascii="Garamond" w:hAnsi="Garamond" w:cs="Arial"/>
          <w:lang w:val="hr-HR"/>
        </w:rPr>
      </w:pPr>
    </w:p>
    <w:p w14:paraId="710BEE69" w14:textId="7F2C1DB9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Zahtjev iz stavka 1. ovoga članka može podnijeti </w:t>
      </w:r>
      <w:r w:rsidR="00D71D6C" w:rsidRPr="00C624F3">
        <w:rPr>
          <w:rFonts w:ascii="Garamond" w:hAnsi="Garamond" w:cs="Arial"/>
          <w:lang w:val="hr-HR"/>
        </w:rPr>
        <w:t>osoba</w:t>
      </w:r>
      <w:r w:rsidRPr="00C624F3">
        <w:rPr>
          <w:rFonts w:ascii="Garamond" w:hAnsi="Garamond" w:cs="Arial"/>
          <w:lang w:val="hr-HR"/>
        </w:rPr>
        <w:t xml:space="preserve"> koja ima prijavljeno prebivalište</w:t>
      </w:r>
      <w:r w:rsidR="006C3573" w:rsidRPr="00C624F3">
        <w:rPr>
          <w:rFonts w:ascii="Garamond" w:hAnsi="Garamond" w:cs="Arial"/>
          <w:lang w:val="hr-HR"/>
        </w:rPr>
        <w:t xml:space="preserve"> ili boravište</w:t>
      </w:r>
      <w:r w:rsidRPr="00C624F3">
        <w:rPr>
          <w:rFonts w:ascii="Garamond" w:hAnsi="Garamond" w:cs="Arial"/>
          <w:lang w:val="hr-HR"/>
        </w:rPr>
        <w:t xml:space="preserve"> na području Općine</w:t>
      </w:r>
      <w:r w:rsidR="006C3573" w:rsidRPr="00C624F3">
        <w:rPr>
          <w:rFonts w:ascii="Garamond" w:hAnsi="Garamond" w:cs="Arial"/>
          <w:lang w:val="hr-HR"/>
        </w:rPr>
        <w:t xml:space="preserve"> minimalno 5 (pet) godina</w:t>
      </w:r>
      <w:r w:rsidRPr="00C624F3">
        <w:rPr>
          <w:rFonts w:ascii="Garamond" w:hAnsi="Garamond" w:cs="Arial"/>
          <w:lang w:val="hr-HR"/>
        </w:rPr>
        <w:t>.</w:t>
      </w:r>
      <w:r w:rsidR="00FD3908" w:rsidRPr="00C624F3">
        <w:rPr>
          <w:rFonts w:ascii="Garamond" w:hAnsi="Garamond" w:cs="Arial"/>
          <w:lang w:val="hr-HR"/>
        </w:rPr>
        <w:t xml:space="preserve"> </w:t>
      </w:r>
    </w:p>
    <w:p w14:paraId="71C6284E" w14:textId="77777777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</w:p>
    <w:p w14:paraId="0A21FF90" w14:textId="2333B128" w:rsidR="00D71D6C" w:rsidRPr="00C624F3" w:rsidRDefault="00A6432E" w:rsidP="00467262">
      <w:pPr>
        <w:pStyle w:val="Uvuenotijeloteksta"/>
        <w:ind w:left="0"/>
        <w:jc w:val="both"/>
        <w:rPr>
          <w:rFonts w:ascii="Garamond" w:hAnsi="Garamond" w:cs="Arial"/>
          <w:sz w:val="24"/>
          <w:szCs w:val="24"/>
          <w:lang w:val="hr-HR"/>
        </w:rPr>
      </w:pPr>
      <w:r w:rsidRPr="00C624F3">
        <w:rPr>
          <w:rFonts w:ascii="Garamond" w:hAnsi="Garamond" w:cs="Arial"/>
          <w:sz w:val="24"/>
          <w:szCs w:val="24"/>
          <w:lang w:val="hr-HR"/>
        </w:rPr>
        <w:t>Jedna osoba može</w:t>
      </w:r>
      <w:r w:rsidR="00211DEE" w:rsidRPr="00C624F3">
        <w:rPr>
          <w:rFonts w:ascii="Garamond" w:hAnsi="Garamond" w:cs="Arial"/>
          <w:sz w:val="24"/>
          <w:szCs w:val="24"/>
          <w:lang w:val="hr-HR"/>
        </w:rPr>
        <w:t xml:space="preserve"> biti </w:t>
      </w:r>
      <w:r w:rsidR="00467262" w:rsidRPr="00C624F3">
        <w:rPr>
          <w:rFonts w:ascii="Garamond" w:hAnsi="Garamond" w:cs="Arial"/>
          <w:sz w:val="24"/>
          <w:szCs w:val="24"/>
          <w:lang w:val="hr-HR"/>
        </w:rPr>
        <w:t>korisnik</w:t>
      </w:r>
      <w:r w:rsidRPr="00C624F3">
        <w:rPr>
          <w:rFonts w:ascii="Garamond" w:hAnsi="Garamond" w:cs="Arial"/>
          <w:sz w:val="24"/>
          <w:szCs w:val="24"/>
          <w:lang w:val="hr-HR"/>
        </w:rPr>
        <w:t xml:space="preserve"> najviše do </w:t>
      </w:r>
      <w:r w:rsidR="006C3573" w:rsidRPr="00C624F3">
        <w:rPr>
          <w:rFonts w:ascii="Garamond" w:hAnsi="Garamond" w:cs="Arial"/>
          <w:sz w:val="24"/>
          <w:szCs w:val="24"/>
          <w:lang w:val="hr-HR"/>
        </w:rPr>
        <w:t>jednog</w:t>
      </w:r>
      <w:r w:rsidRPr="00C624F3">
        <w:rPr>
          <w:rFonts w:ascii="Garamond" w:hAnsi="Garamond" w:cs="Arial"/>
          <w:sz w:val="24"/>
          <w:szCs w:val="24"/>
          <w:lang w:val="hr-HR"/>
        </w:rPr>
        <w:t xml:space="preserve"> grobn</w:t>
      </w:r>
      <w:r w:rsidR="006C3573" w:rsidRPr="00C624F3">
        <w:rPr>
          <w:rFonts w:ascii="Garamond" w:hAnsi="Garamond" w:cs="Arial"/>
          <w:sz w:val="24"/>
          <w:szCs w:val="24"/>
          <w:lang w:val="hr-HR"/>
        </w:rPr>
        <w:t>og</w:t>
      </w:r>
      <w:r w:rsidRPr="00C624F3">
        <w:rPr>
          <w:rFonts w:ascii="Garamond" w:hAnsi="Garamond" w:cs="Arial"/>
          <w:sz w:val="24"/>
          <w:szCs w:val="24"/>
          <w:lang w:val="hr-HR"/>
        </w:rPr>
        <w:t xml:space="preserve"> mjesta na jednom groblju.</w:t>
      </w:r>
    </w:p>
    <w:p w14:paraId="46140DEE" w14:textId="230B78B2" w:rsidR="00A6432E" w:rsidRPr="00C624F3" w:rsidRDefault="00A6432E" w:rsidP="00467262">
      <w:pPr>
        <w:pStyle w:val="Uvuenotijeloteksta"/>
        <w:ind w:left="0"/>
        <w:jc w:val="both"/>
        <w:rPr>
          <w:rFonts w:ascii="Garamond" w:hAnsi="Garamond" w:cs="Arial"/>
          <w:sz w:val="24"/>
          <w:szCs w:val="24"/>
          <w:lang w:val="hr-HR"/>
        </w:rPr>
      </w:pPr>
      <w:r w:rsidRPr="00C624F3">
        <w:rPr>
          <w:rFonts w:ascii="Garamond" w:hAnsi="Garamond" w:cs="Arial"/>
          <w:sz w:val="24"/>
          <w:szCs w:val="24"/>
          <w:lang w:val="hr-HR"/>
        </w:rPr>
        <w:t>Grobno mjesto se neć</w:t>
      </w:r>
      <w:r w:rsidR="00211DEE" w:rsidRPr="00C624F3">
        <w:rPr>
          <w:rFonts w:ascii="Garamond" w:hAnsi="Garamond" w:cs="Arial"/>
          <w:sz w:val="24"/>
          <w:szCs w:val="24"/>
          <w:lang w:val="hr-HR"/>
        </w:rPr>
        <w:t>e</w:t>
      </w:r>
      <w:r w:rsidRPr="00C624F3">
        <w:rPr>
          <w:rFonts w:ascii="Garamond" w:hAnsi="Garamond" w:cs="Arial"/>
          <w:sz w:val="24"/>
          <w:szCs w:val="24"/>
          <w:lang w:val="hr-HR"/>
        </w:rPr>
        <w:t xml:space="preserve"> dodijeliti na korištenje osobi koja na groblju, već koristi obiteljski grob ili grobnicu koji nisu popunjeni i u koje </w:t>
      </w:r>
      <w:r w:rsidR="00211DEE" w:rsidRPr="00C624F3">
        <w:rPr>
          <w:rFonts w:ascii="Garamond" w:hAnsi="Garamond" w:cs="Arial"/>
          <w:sz w:val="24"/>
          <w:szCs w:val="24"/>
          <w:lang w:val="hr-HR"/>
        </w:rPr>
        <w:t>po smrti</w:t>
      </w:r>
      <w:r w:rsidRPr="00C624F3">
        <w:rPr>
          <w:rFonts w:ascii="Garamond" w:hAnsi="Garamond" w:cs="Arial"/>
          <w:sz w:val="24"/>
          <w:szCs w:val="24"/>
          <w:lang w:val="hr-HR"/>
        </w:rPr>
        <w:t xml:space="preserve"> ima pravo ukopa.</w:t>
      </w:r>
    </w:p>
    <w:p w14:paraId="3769C614" w14:textId="50F4CE91" w:rsidR="00211DE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Korisnici grobnih mjesta koja su im dodijeljena na određeno vrijeme dužni su podnijeti zahtjev za dodjelu grobnog mjesta na neodređeno vrijeme.</w:t>
      </w:r>
    </w:p>
    <w:p w14:paraId="15842C2E" w14:textId="77777777" w:rsidR="00467262" w:rsidRPr="00C624F3" w:rsidRDefault="00467262" w:rsidP="00A6432E">
      <w:pPr>
        <w:jc w:val="both"/>
        <w:rPr>
          <w:rFonts w:ascii="Garamond" w:eastAsia="Times New Roman" w:hAnsi="Garamond" w:cs="Arial"/>
          <w:lang w:val="hr-HR" w:eastAsia="hr-HR"/>
        </w:rPr>
      </w:pPr>
    </w:p>
    <w:p w14:paraId="34B60F82" w14:textId="77777777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Svi korisnici grobnih mjesta dužni su Upravitelju groblja, prijaviti svaku promjenu adrese odnosno prebivališta odnosno prijaviti adresu za dostavu pošte.</w:t>
      </w:r>
    </w:p>
    <w:p w14:paraId="19D66FED" w14:textId="77777777" w:rsidR="00211DEE" w:rsidRPr="00C624F3" w:rsidRDefault="00211DEE" w:rsidP="00D71D6C">
      <w:pPr>
        <w:rPr>
          <w:rFonts w:ascii="Garamond" w:eastAsia="Times New Roman" w:hAnsi="Garamond" w:cs="Arial"/>
          <w:b/>
          <w:bCs/>
          <w:lang w:val="hr-HR" w:eastAsia="hr-HR"/>
        </w:rPr>
      </w:pPr>
    </w:p>
    <w:p w14:paraId="45BC4D26" w14:textId="2BB3D47E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Upravitelj groblja, je dužan</w:t>
      </w:r>
      <w:r w:rsidR="00177CC6" w:rsidRPr="00C624F3">
        <w:rPr>
          <w:rFonts w:ascii="Garamond" w:eastAsia="Times New Roman" w:hAnsi="Garamond" w:cs="Arial"/>
          <w:lang w:val="hr-HR" w:eastAsia="hr-HR"/>
        </w:rPr>
        <w:t>, po potrebi,</w:t>
      </w:r>
      <w:r w:rsidRPr="00C624F3">
        <w:rPr>
          <w:rFonts w:ascii="Garamond" w:eastAsia="Times New Roman" w:hAnsi="Garamond" w:cs="Arial"/>
          <w:lang w:val="hr-HR" w:eastAsia="hr-HR"/>
        </w:rPr>
        <w:t xml:space="preserve"> osigurati dijelove groblja za ukop hrvatskih branitelja iz Domovinskog rata.</w:t>
      </w:r>
    </w:p>
    <w:p w14:paraId="63E887CA" w14:textId="77777777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</w:p>
    <w:p w14:paraId="6AAE3A2E" w14:textId="77777777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Upravitelj groblja je dužan dati na korištenje grobna mjesta, iz prethodnog stavka ovog članka,  uz podmirenje polovice predviđenog iznosa o svom trošku za umrle hrvatske ratne vojne invalide iz Domovinskog rata i za umrle hrvatske branitelje iz Domovinskog rata ako oni ili članovi njihove uže i šire obitelji nemaju na korištenju grobno mjesto i ako ga nisu ustupili na korištenje trećoj osobi.</w:t>
      </w:r>
    </w:p>
    <w:p w14:paraId="38FAE2D5" w14:textId="77777777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</w:p>
    <w:p w14:paraId="0BDCE358" w14:textId="2B43563A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Prava iz ovog članka ne obuhvaćaju i oslobođenje od plaćanja godišnje grobne naknade.</w:t>
      </w:r>
    </w:p>
    <w:p w14:paraId="340A51E7" w14:textId="77777777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</w:p>
    <w:p w14:paraId="0AF4E7D5" w14:textId="77777777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</w:p>
    <w:p w14:paraId="706E92D8" w14:textId="77777777" w:rsidR="00A6432E" w:rsidRPr="00C624F3" w:rsidRDefault="00A6432E" w:rsidP="00A6432E">
      <w:pPr>
        <w:jc w:val="center"/>
        <w:rPr>
          <w:rFonts w:ascii="Garamond" w:eastAsia="Times New Roman" w:hAnsi="Garamond" w:cs="Arial"/>
          <w:b/>
          <w:bCs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lang w:val="hr-HR" w:eastAsia="hr-HR"/>
        </w:rPr>
        <w:t>Članak 9.</w:t>
      </w:r>
    </w:p>
    <w:p w14:paraId="0CDBBF8E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Rješenje o dodjeli grobnog mjesta na korištenje donosi se kod svake promjene korisnika grobnog mjesta.  </w:t>
      </w:r>
    </w:p>
    <w:p w14:paraId="0EE23861" w14:textId="77777777" w:rsidR="00D71D6C" w:rsidRPr="00C624F3" w:rsidRDefault="00D71D6C" w:rsidP="00A6432E">
      <w:pPr>
        <w:jc w:val="both"/>
        <w:rPr>
          <w:rFonts w:ascii="Garamond" w:hAnsi="Garamond" w:cs="Arial"/>
          <w:lang w:val="hr-HR"/>
        </w:rPr>
      </w:pPr>
    </w:p>
    <w:p w14:paraId="655065ED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Rješenje sadrži:</w:t>
      </w:r>
    </w:p>
    <w:p w14:paraId="7D0CFE11" w14:textId="77777777" w:rsidR="00D71D6C" w:rsidRPr="00C624F3" w:rsidRDefault="00D71D6C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58632FE7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podatke o korisniku grobnog mjesta (ime i prezime, očevo ime, OIB, prebivališta i adresu</w:t>
      </w:r>
    </w:p>
    <w:p w14:paraId="7031A5F4" w14:textId="03371121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  stanovanja izvan RH, po potrebi)</w:t>
      </w:r>
      <w:r w:rsidR="00D71D6C" w:rsidRPr="00C624F3">
        <w:rPr>
          <w:rFonts w:ascii="Garamond" w:hAnsi="Garamond" w:cs="Arial"/>
          <w:lang w:val="hr-HR"/>
        </w:rPr>
        <w:t>,</w:t>
      </w:r>
    </w:p>
    <w:p w14:paraId="3BB87734" w14:textId="7298D130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podatke o grobnom mjestu (grobno polje, broj grobnog mjesta i površina)</w:t>
      </w:r>
      <w:r w:rsidR="00D71D6C" w:rsidRPr="00C624F3">
        <w:rPr>
          <w:rFonts w:ascii="Garamond" w:hAnsi="Garamond" w:cs="Arial"/>
          <w:lang w:val="hr-HR"/>
        </w:rPr>
        <w:t>,</w:t>
      </w:r>
      <w:r w:rsidRPr="00C624F3">
        <w:rPr>
          <w:rFonts w:ascii="Garamond" w:hAnsi="Garamond" w:cs="Arial"/>
          <w:lang w:val="hr-HR"/>
        </w:rPr>
        <w:t xml:space="preserve"> </w:t>
      </w:r>
    </w:p>
    <w:p w14:paraId="2EC1DF95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podatke o članovima obitelji korisnika koji imaju pravo ukopa,</w:t>
      </w:r>
    </w:p>
    <w:p w14:paraId="5EAB1ADD" w14:textId="6B9E131A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obvezu plaćanja naknade za dodijeljeno grobno mjesto, visinu naknade i rok plaćanja</w:t>
      </w:r>
      <w:r w:rsidR="00D71D6C" w:rsidRPr="00C624F3">
        <w:rPr>
          <w:rFonts w:ascii="Garamond" w:hAnsi="Garamond" w:cs="Arial"/>
          <w:lang w:val="hr-HR"/>
        </w:rPr>
        <w:t>,</w:t>
      </w:r>
    </w:p>
    <w:p w14:paraId="653271EA" w14:textId="2A4FB62C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obvezu plaćanja godišnje grobne naknade</w:t>
      </w:r>
      <w:r w:rsidR="00D71D6C" w:rsidRPr="00C624F3">
        <w:rPr>
          <w:rFonts w:ascii="Garamond" w:hAnsi="Garamond" w:cs="Arial"/>
          <w:lang w:val="hr-HR"/>
        </w:rPr>
        <w:t>,</w:t>
      </w:r>
    </w:p>
    <w:p w14:paraId="5B4911D8" w14:textId="4F0C74D9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obveze korisnika propisane zakonom koji uređuje korištenje groblja</w:t>
      </w:r>
      <w:r w:rsidR="00D71D6C" w:rsidRPr="00C624F3">
        <w:rPr>
          <w:rFonts w:ascii="Garamond" w:hAnsi="Garamond" w:cs="Arial"/>
          <w:lang w:val="hr-HR"/>
        </w:rPr>
        <w:t>,</w:t>
      </w:r>
    </w:p>
    <w:p w14:paraId="1D3E84A1" w14:textId="2BEB91E2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uputu o pravnom lijeku</w:t>
      </w:r>
      <w:r w:rsidR="00D71D6C" w:rsidRPr="00C624F3">
        <w:rPr>
          <w:rFonts w:ascii="Garamond" w:hAnsi="Garamond" w:cs="Arial"/>
          <w:lang w:val="hr-HR"/>
        </w:rPr>
        <w:t>,</w:t>
      </w:r>
    </w:p>
    <w:p w14:paraId="0272E351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- druge podatke po potrebi.</w:t>
      </w:r>
    </w:p>
    <w:p w14:paraId="075C83C0" w14:textId="77777777" w:rsidR="00D71D6C" w:rsidRPr="00C624F3" w:rsidRDefault="00D71D6C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</w:p>
    <w:p w14:paraId="0C875134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Protiv rješenja iz ovog članka može se izjaviti žalba o kojoj odlučuje nadležno tijelo jedinice lokalne samouprave, osim ako je Upravitelj groblja jedinica lokalne samouprave, u kojem slučaju žalba nije dopuštena, ali se može pokrenuti upravni spor. </w:t>
      </w:r>
    </w:p>
    <w:p w14:paraId="7D6119B9" w14:textId="77777777" w:rsidR="00D71D6C" w:rsidRPr="00C624F3" w:rsidRDefault="00D71D6C" w:rsidP="00A6432E">
      <w:pPr>
        <w:jc w:val="both"/>
        <w:rPr>
          <w:rFonts w:ascii="Garamond" w:hAnsi="Garamond" w:cs="Arial"/>
          <w:lang w:val="hr-HR"/>
        </w:rPr>
      </w:pPr>
    </w:p>
    <w:p w14:paraId="27078C6E" w14:textId="47FDA2B3" w:rsidR="00A6432E" w:rsidRPr="00C624F3" w:rsidRDefault="00A6432E" w:rsidP="00DA3624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Naknada za dodjelu grobnog mjesta na korištenje i godišnja grobna naknada plaćaju se Upravitelju groblja.</w:t>
      </w:r>
    </w:p>
    <w:p w14:paraId="4A37F91A" w14:textId="77777777" w:rsidR="00D71D6C" w:rsidRPr="00C624F3" w:rsidRDefault="00D71D6C" w:rsidP="00A6432E">
      <w:pPr>
        <w:shd w:val="clear" w:color="auto" w:fill="FFFFFF"/>
        <w:rPr>
          <w:rFonts w:ascii="Garamond" w:eastAsia="Times New Roman" w:hAnsi="Garamond" w:cs="Arial"/>
          <w:color w:val="000000"/>
          <w:lang w:val="hr-HR" w:eastAsia="hr-HR"/>
        </w:rPr>
      </w:pPr>
    </w:p>
    <w:p w14:paraId="67A31E51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Članak 10.</w:t>
      </w:r>
    </w:p>
    <w:p w14:paraId="77CEF8C4" w14:textId="2640AFA7" w:rsidR="00A6432E" w:rsidRPr="00C624F3" w:rsidRDefault="00A6432E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Grobno mjesto se dodjeljuje na korištenje kada nastane potreba za ukopom pokojnika ili neovisno o potrebi za ukopom, ukoliko postoji dovoljan broj slobodnih grobnih mjesta na groblju.</w:t>
      </w:r>
    </w:p>
    <w:p w14:paraId="5A2A7442" w14:textId="77777777" w:rsidR="00A6432E" w:rsidRPr="00C624F3" w:rsidRDefault="00A6432E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</w:p>
    <w:p w14:paraId="29BAE7F6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lang w:val="hr-HR" w:eastAsia="hr-HR"/>
        </w:rPr>
        <w:t>Članak 11.</w:t>
      </w:r>
    </w:p>
    <w:p w14:paraId="026195FF" w14:textId="725143D2" w:rsidR="00A6432E" w:rsidRPr="00C624F3" w:rsidRDefault="00A6432E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 xml:space="preserve">U slučaju smrti korisnika grobnog mjesta njegovi nasljednici u ostavinskom postupku </w:t>
      </w:r>
      <w:r w:rsidR="00B75B69" w:rsidRPr="00C624F3">
        <w:rPr>
          <w:rFonts w:ascii="Garamond" w:eastAsia="Times New Roman" w:hAnsi="Garamond" w:cs="Arial"/>
          <w:lang w:val="hr-HR" w:eastAsia="hr-HR"/>
        </w:rPr>
        <w:t>utvrđuju tko od nasljednika nasljeđuje</w:t>
      </w:r>
      <w:r w:rsidRPr="00C624F3">
        <w:rPr>
          <w:rFonts w:ascii="Garamond" w:eastAsia="Times New Roman" w:hAnsi="Garamond" w:cs="Arial"/>
          <w:lang w:val="hr-HR" w:eastAsia="hr-HR"/>
        </w:rPr>
        <w:t xml:space="preserve"> pravo korištenja</w:t>
      </w:r>
      <w:r w:rsidR="00B75B69" w:rsidRPr="00C624F3">
        <w:rPr>
          <w:rFonts w:ascii="Garamond" w:eastAsia="Times New Roman" w:hAnsi="Garamond" w:cs="Arial"/>
          <w:lang w:val="hr-HR" w:eastAsia="hr-HR"/>
        </w:rPr>
        <w:t xml:space="preserve"> grobnog mjesta</w:t>
      </w:r>
      <w:r w:rsidRPr="00C624F3">
        <w:rPr>
          <w:rFonts w:ascii="Garamond" w:eastAsia="Times New Roman" w:hAnsi="Garamond" w:cs="Arial"/>
          <w:lang w:val="hr-HR" w:eastAsia="hr-HR"/>
        </w:rPr>
        <w:t>.</w:t>
      </w:r>
    </w:p>
    <w:p w14:paraId="4D0098B3" w14:textId="77777777" w:rsidR="00B75B69" w:rsidRPr="00C624F3" w:rsidRDefault="00B75B69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</w:p>
    <w:p w14:paraId="74C41201" w14:textId="63A5E533" w:rsidR="00A6432E" w:rsidRPr="00C624F3" w:rsidRDefault="00A6432E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Nasljednici u ostavinskom postupku prilažu potvrdu</w:t>
      </w:r>
      <w:r w:rsidR="00B75B69" w:rsidRPr="00C624F3">
        <w:rPr>
          <w:rFonts w:ascii="Garamond" w:eastAsia="Times New Roman" w:hAnsi="Garamond" w:cs="Arial"/>
          <w:lang w:val="hr-HR" w:eastAsia="hr-HR"/>
        </w:rPr>
        <w:t xml:space="preserve"> </w:t>
      </w:r>
      <w:r w:rsidRPr="00C624F3">
        <w:rPr>
          <w:rFonts w:ascii="Garamond" w:eastAsia="Times New Roman" w:hAnsi="Garamond" w:cs="Arial"/>
          <w:lang w:val="hr-HR" w:eastAsia="hr-HR"/>
        </w:rPr>
        <w:t>o pravu korištenja grobnog mjesta koju na njihov zahtjev izdaje Upravitelj groblja. Potvrda</w:t>
      </w:r>
      <w:r w:rsidR="00B75B69" w:rsidRPr="00C624F3">
        <w:rPr>
          <w:rFonts w:ascii="Garamond" w:eastAsia="Times New Roman" w:hAnsi="Garamond" w:cs="Arial"/>
          <w:lang w:val="hr-HR" w:eastAsia="hr-HR"/>
        </w:rPr>
        <w:t xml:space="preserve"> </w:t>
      </w:r>
      <w:r w:rsidRPr="00C624F3">
        <w:rPr>
          <w:rFonts w:ascii="Garamond" w:eastAsia="Times New Roman" w:hAnsi="Garamond" w:cs="Arial"/>
          <w:lang w:val="hr-HR" w:eastAsia="hr-HR"/>
        </w:rPr>
        <w:t>sadrži podatke o korisniku i grobnom mjestu.</w:t>
      </w:r>
    </w:p>
    <w:p w14:paraId="20F39D50" w14:textId="77777777" w:rsidR="00A6432E" w:rsidRPr="00C624F3" w:rsidRDefault="00A6432E" w:rsidP="00A6432E">
      <w:pPr>
        <w:jc w:val="both"/>
        <w:rPr>
          <w:rFonts w:ascii="Garamond" w:eastAsia="Times New Roman" w:hAnsi="Garamond" w:cs="Arial"/>
          <w:lang w:val="hr-HR" w:eastAsia="hr-HR"/>
        </w:rPr>
      </w:pPr>
    </w:p>
    <w:p w14:paraId="3CE6D4AA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lang w:val="hr-HR" w:eastAsia="hr-HR"/>
        </w:rPr>
        <w:t>Članak 12.</w:t>
      </w:r>
    </w:p>
    <w:p w14:paraId="7E7945FC" w14:textId="2CEBBB45" w:rsidR="00A6432E" w:rsidRPr="00C624F3" w:rsidRDefault="00A6432E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Nakon što je pravo korištenja grobnog mjesta prestalo na način propisan zakonom koji propisuje korištenje groblja, posmrtni ostaci iz praznog grobnog mjesta premještaju se u zajedničku grobnicu</w:t>
      </w:r>
      <w:r w:rsidR="00B75B69"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 xml:space="preserve"> (Kostur</w:t>
      </w:r>
      <w:r w:rsidR="00177CC6"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n</w:t>
      </w:r>
      <w:r w:rsidR="00B75B69"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icu)</w:t>
      </w: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, a prazno grobno mjesto se dodjeljuje novom korisniku.</w:t>
      </w:r>
    </w:p>
    <w:p w14:paraId="065EC166" w14:textId="77777777" w:rsidR="00B75B69" w:rsidRPr="00C624F3" w:rsidRDefault="00B75B69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0D7ED8A6" w14:textId="0F3589BF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color w:val="000000"/>
          <w:lang w:val="hr-HR"/>
        </w:rPr>
      </w:pPr>
      <w:bookmarkStart w:id="2" w:name="_Hlk211594463"/>
      <w:r w:rsidRPr="00C624F3">
        <w:rPr>
          <w:rFonts w:ascii="Garamond" w:hAnsi="Garamond" w:cs="Arial"/>
          <w:color w:val="000000"/>
          <w:lang w:val="hr-HR"/>
        </w:rPr>
        <w:t xml:space="preserve">Prazna grobna mjesta dodjeljuju se na korištenje u upravnom postupku koji se pokreće po službenoj dužnosti.  </w:t>
      </w:r>
    </w:p>
    <w:p w14:paraId="28B72D6C" w14:textId="77777777" w:rsidR="00B75B69" w:rsidRPr="00C624F3" w:rsidRDefault="00B75B69" w:rsidP="00A6432E">
      <w:pPr>
        <w:shd w:val="clear" w:color="auto" w:fill="FFFFFF"/>
        <w:jc w:val="both"/>
        <w:rPr>
          <w:rFonts w:ascii="Garamond" w:hAnsi="Garamond" w:cs="Arial"/>
          <w:color w:val="000000"/>
          <w:lang w:val="hr-HR"/>
        </w:rPr>
      </w:pPr>
    </w:p>
    <w:p w14:paraId="564A14C5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color w:val="000000"/>
          <w:lang w:val="hr-HR"/>
        </w:rPr>
      </w:pPr>
      <w:r w:rsidRPr="00C624F3">
        <w:rPr>
          <w:rFonts w:ascii="Garamond" w:hAnsi="Garamond" w:cs="Arial"/>
          <w:color w:val="000000"/>
          <w:lang w:val="hr-HR"/>
        </w:rPr>
        <w:t xml:space="preserve">Iznimno, prazna grobna mjesta na kojima su postavljeni </w:t>
      </w:r>
      <w:r w:rsidRPr="00C624F3">
        <w:rPr>
          <w:rFonts w:ascii="Garamond" w:hAnsi="Garamond" w:cs="Arial"/>
          <w:color w:val="000000"/>
          <w:shd w:val="clear" w:color="auto" w:fill="FFFFFF"/>
          <w:lang w:val="hr-HR"/>
        </w:rPr>
        <w:t>oprema i uređaji grobnog mjesta, odnosno grobna mjesta koja su izgrađena kao grobnice, dodjeljuju se u postupku pokrenutom javnom objavom.</w:t>
      </w:r>
    </w:p>
    <w:bookmarkEnd w:id="2"/>
    <w:p w14:paraId="730BB9CE" w14:textId="77777777" w:rsidR="00A6432E" w:rsidRPr="00C624F3" w:rsidRDefault="00A6432E" w:rsidP="00A6432E">
      <w:pPr>
        <w:shd w:val="clear" w:color="auto" w:fill="FFFFFF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</w:p>
    <w:p w14:paraId="23E417C9" w14:textId="77777777" w:rsidR="00A6432E" w:rsidRPr="00C624F3" w:rsidRDefault="00A6432E" w:rsidP="00A6432E">
      <w:pPr>
        <w:shd w:val="clear" w:color="auto" w:fill="FFFFFF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</w:p>
    <w:p w14:paraId="00714EEB" w14:textId="77777777" w:rsidR="00A6432E" w:rsidRPr="00C624F3" w:rsidRDefault="00A6432E" w:rsidP="00A6432E">
      <w:pPr>
        <w:shd w:val="clear" w:color="auto" w:fill="FFFFFF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  <w:r w:rsidRPr="00C624F3"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  <w:t>III. ISKOPAVANJE I PREMJEŠTAJ POSMRTNIH OSTATAKA</w:t>
      </w:r>
    </w:p>
    <w:p w14:paraId="15ED3922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color w:val="000000"/>
          <w:lang w:val="hr-HR" w:eastAsia="hr-HR"/>
        </w:rPr>
      </w:pPr>
    </w:p>
    <w:p w14:paraId="48B583D3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Članak 13.</w:t>
      </w:r>
    </w:p>
    <w:p w14:paraId="768F1D03" w14:textId="6E56BCB3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 w:eastAsia="hr-HR"/>
        </w:rPr>
        <w:t>Upravitelj groblja odobrit će iskopavanje pokojnika iz groba i premještaj posmrtnih ostataka u drugo grobno mjesto nakon proteka 10 godina od posljednjeg ukopa u grob pod uvjetima propisanim zakonom.</w:t>
      </w:r>
      <w:r w:rsidRPr="00C624F3">
        <w:rPr>
          <w:rFonts w:ascii="Garamond" w:eastAsia="Calibri" w:hAnsi="Garamond" w:cs="Arial"/>
          <w:lang w:val="hr-HR"/>
        </w:rPr>
        <w:t xml:space="preserve"> </w:t>
      </w:r>
    </w:p>
    <w:p w14:paraId="5CEAA3D4" w14:textId="77777777" w:rsidR="00B75B69" w:rsidRPr="00C624F3" w:rsidRDefault="00B75B69" w:rsidP="00A6432E">
      <w:pPr>
        <w:jc w:val="both"/>
        <w:rPr>
          <w:rFonts w:ascii="Garamond" w:eastAsia="Calibri" w:hAnsi="Garamond" w:cs="Arial"/>
          <w:lang w:val="hr-HR"/>
        </w:rPr>
      </w:pPr>
    </w:p>
    <w:p w14:paraId="6B58FF10" w14:textId="77777777" w:rsidR="00A6432E" w:rsidRPr="00C624F3" w:rsidRDefault="00A6432E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shd w:val="clear" w:color="auto" w:fill="FFFFFF"/>
          <w:lang w:val="hr-HR"/>
        </w:rPr>
        <w:t>Ograničenje iz stavka 1. ovog članka ne odnosi se na urne ili pokojnike koji su ukopani u kovinskom lijesu u grobnici.</w:t>
      </w:r>
    </w:p>
    <w:p w14:paraId="6A478C1A" w14:textId="77777777" w:rsidR="00B75B69" w:rsidRPr="00C624F3" w:rsidRDefault="00B75B69" w:rsidP="00A6432E">
      <w:pPr>
        <w:jc w:val="both"/>
        <w:rPr>
          <w:rFonts w:ascii="Garamond" w:eastAsia="Calibri" w:hAnsi="Garamond" w:cs="Arial"/>
          <w:lang w:val="hr-HR"/>
        </w:rPr>
      </w:pPr>
    </w:p>
    <w:p w14:paraId="503DF622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Upravitelj groblja odobrit će premještaj urne iz jednog u drugo grobno mjesto bez obzira na vrijeme ukopa. </w:t>
      </w:r>
    </w:p>
    <w:p w14:paraId="741850CA" w14:textId="77777777" w:rsidR="00A6432E" w:rsidRPr="00C624F3" w:rsidRDefault="00A6432E" w:rsidP="00A6432E">
      <w:pPr>
        <w:shd w:val="clear" w:color="auto" w:fill="FFFFFF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</w:p>
    <w:p w14:paraId="09661027" w14:textId="77777777" w:rsidR="00D2388F" w:rsidRPr="00C624F3" w:rsidRDefault="00D2388F" w:rsidP="00A6432E">
      <w:pPr>
        <w:shd w:val="clear" w:color="auto" w:fill="FFFFFF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</w:p>
    <w:p w14:paraId="63E03870" w14:textId="1101B414" w:rsidR="00A6432E" w:rsidRPr="00C624F3" w:rsidRDefault="00A6432E" w:rsidP="00A6432E">
      <w:pPr>
        <w:shd w:val="clear" w:color="auto" w:fill="FFFFFF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  <w:r w:rsidRPr="00C624F3"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  <w:t>IV. UKOPI I PRIVREMENI UKOPI</w:t>
      </w:r>
    </w:p>
    <w:p w14:paraId="272C78E1" w14:textId="77777777" w:rsidR="00B75B69" w:rsidRPr="00C624F3" w:rsidRDefault="00B75B69" w:rsidP="00A6432E">
      <w:pPr>
        <w:shd w:val="clear" w:color="auto" w:fill="FFFFFF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</w:p>
    <w:p w14:paraId="2BE1FFA0" w14:textId="77777777" w:rsidR="00A6432E" w:rsidRPr="00C624F3" w:rsidRDefault="00A6432E" w:rsidP="00A6432E">
      <w:pPr>
        <w:shd w:val="clear" w:color="auto" w:fill="FFFFFF"/>
        <w:jc w:val="center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  <w:r w:rsidRPr="00C624F3"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  <w:t>Članak 14.</w:t>
      </w:r>
    </w:p>
    <w:p w14:paraId="181855EC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lastRenderedPageBreak/>
        <w:t xml:space="preserve">Ukop u popunjeni grob može se obaviti nakon isteka roka od 10 godina od zadnjeg ukopa pod uvjetom da se posmrtni ostaci koji se nalaze u grobu mogu presložiti u za to predviđen prostor i da su se ostvarili uvjeti za produbljenje groba. </w:t>
      </w:r>
    </w:p>
    <w:p w14:paraId="2ECA7600" w14:textId="77777777" w:rsidR="00B75B69" w:rsidRPr="00C624F3" w:rsidRDefault="00B75B69" w:rsidP="00A6432E">
      <w:pPr>
        <w:jc w:val="both"/>
        <w:rPr>
          <w:rFonts w:ascii="Garamond" w:eastAsia="Calibri" w:hAnsi="Garamond" w:cs="Arial"/>
          <w:lang w:val="hr-HR"/>
        </w:rPr>
      </w:pPr>
    </w:p>
    <w:p w14:paraId="78A50C6F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Ukop u popunjenu grobnicu može se obaviti nakon isteka roka od 20 godina od zadnjeg ukopa radi oslobađanja ukopnog mjesta za novi ukop.</w:t>
      </w:r>
    </w:p>
    <w:p w14:paraId="51744437" w14:textId="77777777" w:rsidR="00F74C62" w:rsidRPr="00C624F3" w:rsidRDefault="00F74C62" w:rsidP="00A6432E">
      <w:pPr>
        <w:jc w:val="both"/>
        <w:rPr>
          <w:rFonts w:ascii="Garamond" w:eastAsia="Calibri" w:hAnsi="Garamond" w:cs="Arial"/>
          <w:lang w:val="hr-HR"/>
        </w:rPr>
      </w:pPr>
    </w:p>
    <w:p w14:paraId="6EDAE606" w14:textId="77777777" w:rsidR="00A6432E" w:rsidRPr="00C624F3" w:rsidRDefault="00A6432E" w:rsidP="00A6432E">
      <w:pPr>
        <w:shd w:val="clear" w:color="auto" w:fill="FFFFFF"/>
        <w:spacing w:after="48"/>
        <w:jc w:val="both"/>
        <w:textAlignment w:val="baseline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Ukop u grobno mjesto može se obavljati i prije isteka rokova iz stavaka 1. i 2. ovoga članka ako prostorno-tehnički uvjeti to dozvoljavaju odnosno ako nisu zauzeti svi predviđeni kapaciteti pojedinoga grobnog mjesta.</w:t>
      </w:r>
    </w:p>
    <w:p w14:paraId="16EBE73D" w14:textId="77777777" w:rsidR="00B75B69" w:rsidRPr="00C624F3" w:rsidRDefault="00B75B69" w:rsidP="00A6432E">
      <w:pPr>
        <w:shd w:val="clear" w:color="auto" w:fill="FFFFFF"/>
        <w:spacing w:after="48"/>
        <w:jc w:val="both"/>
        <w:textAlignment w:val="baseline"/>
        <w:rPr>
          <w:rFonts w:ascii="Garamond" w:eastAsia="Times New Roman" w:hAnsi="Garamond" w:cs="Arial"/>
          <w:lang w:val="hr-HR" w:eastAsia="hr-HR"/>
        </w:rPr>
      </w:pPr>
    </w:p>
    <w:p w14:paraId="5EB75D01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Urne se polažu u kazete za urne i u grobna mjesta do popunjavanja kapaciteta pojedinog grobnog mjesta, ako prostorno-tehnički uvjeti to dozvoljavaju.</w:t>
      </w:r>
    </w:p>
    <w:p w14:paraId="3B77CDB3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lang w:val="hr-HR" w:eastAsia="hr-HR"/>
        </w:rPr>
      </w:pPr>
    </w:p>
    <w:p w14:paraId="7E1B19CD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lang w:val="hr-HR" w:eastAsia="hr-HR"/>
        </w:rPr>
        <w:t>Članak 15.</w:t>
      </w:r>
    </w:p>
    <w:p w14:paraId="31ECD6F3" w14:textId="77777777" w:rsidR="00B75B69" w:rsidRPr="00C624F3" w:rsidRDefault="00B75B69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lang w:val="hr-HR" w:eastAsia="hr-HR"/>
        </w:rPr>
      </w:pPr>
    </w:p>
    <w:p w14:paraId="70B9BC24" w14:textId="2E1127B4" w:rsidR="00A6432E" w:rsidRPr="00C624F3" w:rsidRDefault="00A6432E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 xml:space="preserve">Upravitelj groblja može odobriti privremeni ukop </w:t>
      </w:r>
      <w:r w:rsidR="004A2DFE" w:rsidRPr="00C624F3">
        <w:rPr>
          <w:rFonts w:ascii="Garamond" w:eastAsia="Times New Roman" w:hAnsi="Garamond" w:cs="Arial"/>
          <w:lang w:val="hr-HR" w:eastAsia="hr-HR"/>
        </w:rPr>
        <w:t xml:space="preserve">kako je to određeno u članku 7. ove Odluke. </w:t>
      </w:r>
    </w:p>
    <w:p w14:paraId="5E87D332" w14:textId="77777777" w:rsidR="00B75B69" w:rsidRPr="00C624F3" w:rsidRDefault="00B75B69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</w:p>
    <w:p w14:paraId="207395DC" w14:textId="77777777" w:rsidR="00A6432E" w:rsidRPr="00C624F3" w:rsidRDefault="00A6432E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Privremeni ukop vrši se na trošak osobe koja je zatražila privremeni ukop.</w:t>
      </w:r>
    </w:p>
    <w:p w14:paraId="472A3012" w14:textId="77777777" w:rsidR="00F74C62" w:rsidRPr="00C624F3" w:rsidRDefault="00F74C62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</w:p>
    <w:p w14:paraId="14BCBF8B" w14:textId="2BBD9E4F" w:rsidR="00F74C62" w:rsidRPr="00C624F3" w:rsidRDefault="00F74C62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 xml:space="preserve">Privremeni ukop pokojnika u grobnicu korisnika koji je dao suglasnost, nakon isteka roka iz stavka 1. ovoga članka, smatrat će se trajnim ukopom.  </w:t>
      </w:r>
    </w:p>
    <w:p w14:paraId="1073B1B0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</w:p>
    <w:p w14:paraId="417469A1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  <w:r w:rsidRPr="00C624F3"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  <w:t>V.  NAČIN UKOPA NEPOZNATIH OSOBA</w:t>
      </w:r>
    </w:p>
    <w:p w14:paraId="2A052446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</w:p>
    <w:p w14:paraId="224D62A7" w14:textId="77777777" w:rsidR="00A6432E" w:rsidRPr="00C624F3" w:rsidRDefault="00A6432E" w:rsidP="00A6432E">
      <w:pPr>
        <w:shd w:val="clear" w:color="auto" w:fill="FFFFFF"/>
        <w:jc w:val="center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  <w:r w:rsidRPr="00C624F3"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  <w:t>Članak 16.</w:t>
      </w:r>
    </w:p>
    <w:p w14:paraId="0DCE769D" w14:textId="632CE4D4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Nepoznate osobe ukopat će se na groblju na način uobičajen mjesnim prilikama, osiguravajući pri tom dostupne podatke o nepoznatoj osobi (dob, spol, datum smrti) na odgovarajući način. </w:t>
      </w:r>
    </w:p>
    <w:p w14:paraId="39A07F44" w14:textId="77777777" w:rsidR="004A2DFE" w:rsidRPr="00C624F3" w:rsidRDefault="004A2DFE" w:rsidP="00A6432E">
      <w:pPr>
        <w:jc w:val="both"/>
        <w:rPr>
          <w:rFonts w:ascii="Garamond" w:hAnsi="Garamond" w:cs="Arial"/>
          <w:lang w:val="hr-HR"/>
        </w:rPr>
      </w:pPr>
    </w:p>
    <w:p w14:paraId="44A925A0" w14:textId="77777777" w:rsidR="00A6432E" w:rsidRPr="00C624F3" w:rsidRDefault="00A6432E" w:rsidP="00A6432E">
      <w:pPr>
        <w:jc w:val="both"/>
        <w:rPr>
          <w:rFonts w:ascii="Garamond" w:hAnsi="Garamond" w:cs="Arial"/>
          <w:color w:val="EE0000"/>
          <w:lang w:val="hr-HR"/>
        </w:rPr>
      </w:pPr>
      <w:bookmarkStart w:id="3" w:name="_Hlk213051837"/>
      <w:r w:rsidRPr="00C624F3">
        <w:rPr>
          <w:rFonts w:ascii="Garamond" w:hAnsi="Garamond" w:cs="Arial"/>
          <w:lang w:val="hr-HR"/>
        </w:rPr>
        <w:t>Ukop nepoznatih osoba izvršit će se na dijelu groblja kojeg odredi Upravitelj groblja sukladno planu rasporeda i korištenja grobnih mjesta.</w:t>
      </w:r>
      <w:r w:rsidRPr="00C624F3">
        <w:rPr>
          <w:rFonts w:ascii="Garamond" w:hAnsi="Garamond" w:cs="Arial"/>
          <w:color w:val="EE0000"/>
          <w:lang w:val="hr-HR"/>
        </w:rPr>
        <w:t xml:space="preserve"> </w:t>
      </w:r>
    </w:p>
    <w:p w14:paraId="4A4D35B5" w14:textId="77777777" w:rsidR="004A2DFE" w:rsidRPr="00C624F3" w:rsidRDefault="004A2DFE" w:rsidP="00A6432E">
      <w:pPr>
        <w:jc w:val="both"/>
        <w:rPr>
          <w:rFonts w:ascii="Garamond" w:hAnsi="Garamond" w:cs="Arial"/>
          <w:lang w:val="hr-HR"/>
        </w:rPr>
      </w:pPr>
    </w:p>
    <w:bookmarkEnd w:id="3"/>
    <w:p w14:paraId="61C4E1A4" w14:textId="2E37FCD7" w:rsidR="00A6432E" w:rsidRPr="00C624F3" w:rsidRDefault="00A6432E" w:rsidP="004A2DF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Troškove ukopa umrlih iz stavka 2. ovog članka, snosi Općina.  </w:t>
      </w:r>
    </w:p>
    <w:p w14:paraId="59114038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</w:p>
    <w:p w14:paraId="05D996EA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</w:p>
    <w:p w14:paraId="077F3813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  <w:r w:rsidRPr="00C624F3"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  <w:t>VI. PRODUBLJENJE GROBA I PREMJEŠTANJE POSMRTNIH OSTATAKA U GROBNICI</w:t>
      </w:r>
    </w:p>
    <w:p w14:paraId="3696D2B2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</w:p>
    <w:p w14:paraId="531DCD6E" w14:textId="77777777" w:rsidR="00A6432E" w:rsidRPr="00C624F3" w:rsidRDefault="00A6432E" w:rsidP="00A6432E">
      <w:pPr>
        <w:shd w:val="clear" w:color="auto" w:fill="FFFFFF"/>
        <w:jc w:val="center"/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</w:pPr>
      <w:r w:rsidRPr="00C624F3"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  <w:t>Članak 17.</w:t>
      </w:r>
    </w:p>
    <w:p w14:paraId="395EDBD7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eastAsia="Times New Roman" w:hAnsi="Garamond" w:cs="Arial"/>
          <w:lang w:val="hr-HR" w:eastAsia="hr-HR"/>
        </w:rPr>
        <w:t>Posmrtni ostaci ukopanih mogu se spustiti u za to predviđen prostor (produbljenje groba) nakon proteka 10 godina od posljednjeg ukopa</w:t>
      </w:r>
      <w:r w:rsidRPr="00C624F3">
        <w:rPr>
          <w:rFonts w:ascii="Garamond" w:hAnsi="Garamond" w:cs="Arial"/>
          <w:lang w:val="hr-HR"/>
        </w:rPr>
        <w:t xml:space="preserve"> pod uvjetom da su se ostvarili uvjeti za produbljenje groba.</w:t>
      </w:r>
    </w:p>
    <w:p w14:paraId="072489A5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</w:p>
    <w:p w14:paraId="1FC13DCF" w14:textId="77777777" w:rsidR="00A6432E" w:rsidRPr="00C624F3" w:rsidRDefault="00A6432E" w:rsidP="00A6432E">
      <w:pPr>
        <w:shd w:val="clear" w:color="auto" w:fill="FFFFFF"/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18.</w:t>
      </w:r>
    </w:p>
    <w:p w14:paraId="536CF0E2" w14:textId="77777777" w:rsidR="00A6432E" w:rsidRPr="00C624F3" w:rsidRDefault="00A6432E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Premještanje posmrtnih ostataka u grobnici radi oslobađanja ukopnog mjesta za novi ukop, može se obaviti nakon proteka 20 godina od ukopa u grobnicu </w:t>
      </w:r>
      <w:r w:rsidRPr="00C624F3">
        <w:rPr>
          <w:rFonts w:ascii="Garamond" w:eastAsia="Calibri" w:hAnsi="Garamond" w:cs="Arial"/>
          <w:shd w:val="clear" w:color="auto" w:fill="FFFFFF"/>
          <w:lang w:val="hr-HR"/>
        </w:rPr>
        <w:t>pod uvjetom da su se ostvarili uvjeti za sabiranje i zbrinjavanje posmrtnih ostataka.</w:t>
      </w:r>
    </w:p>
    <w:p w14:paraId="27F28EA2" w14:textId="77777777" w:rsidR="00F74C62" w:rsidRPr="00C624F3" w:rsidRDefault="00F74C62" w:rsidP="00A6432E">
      <w:pPr>
        <w:shd w:val="clear" w:color="auto" w:fill="FFFFFF"/>
        <w:rPr>
          <w:rFonts w:ascii="Garamond" w:eastAsia="Calibri" w:hAnsi="Garamond" w:cs="Arial"/>
          <w:shd w:val="clear" w:color="auto" w:fill="FFFFFF"/>
          <w:lang w:val="hr-HR"/>
        </w:rPr>
      </w:pPr>
    </w:p>
    <w:p w14:paraId="59D71690" w14:textId="77777777" w:rsidR="00F74C62" w:rsidRPr="00C624F3" w:rsidRDefault="00F74C62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42B76524" w14:textId="46A5ED1A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 xml:space="preserve">VII. </w:t>
      </w:r>
      <w:r w:rsidRPr="00C624F3">
        <w:rPr>
          <w:rFonts w:ascii="Garamond" w:hAnsi="Garamond" w:cs="Arial"/>
          <w:color w:val="231F20"/>
          <w:shd w:val="clear" w:color="auto" w:fill="FFFFFF"/>
          <w:lang w:val="hr-HR"/>
        </w:rPr>
        <w:t> </w:t>
      </w:r>
      <w:r w:rsidRPr="00C624F3">
        <w:rPr>
          <w:rFonts w:ascii="Garamond" w:hAnsi="Garamond" w:cs="Arial"/>
          <w:b/>
          <w:bCs/>
          <w:color w:val="231F20"/>
          <w:shd w:val="clear" w:color="auto" w:fill="FFFFFF"/>
          <w:lang w:val="hr-HR"/>
        </w:rPr>
        <w:t>ODRŽAVANJE GROBLJA I UKLANJANJE OTPAD</w:t>
      </w: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A</w:t>
      </w:r>
    </w:p>
    <w:p w14:paraId="10AFEFEC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color w:val="000000"/>
          <w:lang w:val="hr-HR" w:eastAsia="hr-HR"/>
        </w:rPr>
        <w:t> </w:t>
      </w:r>
    </w:p>
    <w:p w14:paraId="4893DC0B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Članak 19.</w:t>
      </w:r>
    </w:p>
    <w:p w14:paraId="6B6D6B62" w14:textId="7F7077B6" w:rsidR="00A6432E" w:rsidRPr="00C624F3" w:rsidRDefault="00A6432E" w:rsidP="00A6432E">
      <w:pPr>
        <w:shd w:val="clear" w:color="auto" w:fill="FFFFFF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lastRenderedPageBreak/>
        <w:t xml:space="preserve">Upravitelj groblja </w:t>
      </w:r>
      <w:r w:rsidR="004A2DFE" w:rsidRPr="00C624F3">
        <w:rPr>
          <w:rFonts w:ascii="Garamond" w:eastAsia="Calibri" w:hAnsi="Garamond" w:cs="Arial"/>
          <w:lang w:val="hr-HR"/>
        </w:rPr>
        <w:t>b</w:t>
      </w:r>
      <w:r w:rsidRPr="00C624F3">
        <w:rPr>
          <w:rFonts w:ascii="Garamond" w:eastAsia="Calibri" w:hAnsi="Garamond" w:cs="Arial"/>
          <w:lang w:val="hr-HR"/>
        </w:rPr>
        <w:t>rine o održavanju groblja i uklanja otpad s groblja.</w:t>
      </w:r>
    </w:p>
    <w:p w14:paraId="5546A184" w14:textId="77777777" w:rsidR="004A2DFE" w:rsidRPr="00C624F3" w:rsidRDefault="004A2DFE" w:rsidP="00A6432E">
      <w:pPr>
        <w:shd w:val="clear" w:color="auto" w:fill="FFFFFF"/>
        <w:rPr>
          <w:rFonts w:ascii="Garamond" w:eastAsia="Calibri" w:hAnsi="Garamond" w:cs="Arial"/>
          <w:lang w:val="hr-HR"/>
        </w:rPr>
      </w:pPr>
    </w:p>
    <w:p w14:paraId="5FBD8330" w14:textId="11AF20AB" w:rsidR="00A6432E" w:rsidRPr="00C624F3" w:rsidRDefault="00A6432E" w:rsidP="00A6432E">
      <w:pPr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Mrtvačnica i drugi objekti na groblju moraju se održavati u urednom i ispravnom stanju.</w:t>
      </w:r>
    </w:p>
    <w:p w14:paraId="3764F087" w14:textId="77777777" w:rsidR="004A2DFE" w:rsidRPr="00C624F3" w:rsidRDefault="004A2DFE" w:rsidP="00A6432E">
      <w:pPr>
        <w:rPr>
          <w:rFonts w:ascii="Garamond" w:eastAsia="Calibri" w:hAnsi="Garamond" w:cs="Arial"/>
          <w:lang w:val="hr-HR"/>
        </w:rPr>
      </w:pPr>
    </w:p>
    <w:p w14:paraId="724527A7" w14:textId="77777777" w:rsidR="004A2DFE" w:rsidRPr="00C624F3" w:rsidRDefault="00A6432E" w:rsidP="00A6432E">
      <w:pPr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Groblje mora biti održavano tako da uvijek bude čisto i uredno.</w:t>
      </w:r>
    </w:p>
    <w:p w14:paraId="045EBA8F" w14:textId="366C42A3" w:rsidR="00A6432E" w:rsidRPr="00C624F3" w:rsidRDefault="00A6432E" w:rsidP="00A6432E">
      <w:pPr>
        <w:rPr>
          <w:rFonts w:ascii="Garamond" w:eastAsia="Calibri" w:hAnsi="Garamond" w:cs="Arial"/>
          <w:spacing w:val="6"/>
          <w:lang w:val="hr-HR"/>
        </w:rPr>
      </w:pPr>
      <w:r w:rsidRPr="00C624F3">
        <w:rPr>
          <w:rFonts w:ascii="Garamond" w:eastAsia="Times New Roman" w:hAnsi="Garamond" w:cs="Arial"/>
          <w:spacing w:val="6"/>
          <w:lang w:val="hr-HR" w:eastAsia="hr-HR"/>
        </w:rPr>
        <w:br/>
        <w:t>Uprav</w:t>
      </w:r>
      <w:r w:rsidRPr="00C624F3">
        <w:rPr>
          <w:rFonts w:ascii="Garamond" w:eastAsia="Calibri" w:hAnsi="Garamond" w:cs="Arial"/>
          <w:spacing w:val="6"/>
          <w:lang w:val="hr-HR"/>
        </w:rPr>
        <w:t>itelj</w:t>
      </w:r>
      <w:r w:rsidRPr="00C624F3">
        <w:rPr>
          <w:rFonts w:ascii="Garamond" w:eastAsia="Times New Roman" w:hAnsi="Garamond" w:cs="Arial"/>
          <w:spacing w:val="6"/>
          <w:lang w:val="hr-HR" w:eastAsia="hr-HR"/>
        </w:rPr>
        <w:t xml:space="preserve"> groblja duž</w:t>
      </w:r>
      <w:r w:rsidRPr="00C624F3">
        <w:rPr>
          <w:rFonts w:ascii="Garamond" w:eastAsia="Calibri" w:hAnsi="Garamond" w:cs="Arial"/>
          <w:spacing w:val="6"/>
          <w:lang w:val="hr-HR"/>
        </w:rPr>
        <w:t>an</w:t>
      </w:r>
      <w:r w:rsidRPr="00C624F3">
        <w:rPr>
          <w:rFonts w:ascii="Garamond" w:eastAsia="Times New Roman" w:hAnsi="Garamond" w:cs="Arial"/>
          <w:spacing w:val="6"/>
          <w:lang w:val="hr-HR" w:eastAsia="hr-HR"/>
        </w:rPr>
        <w:t xml:space="preserve"> je na prikladnom mjestu osigurati prostor za odlaganje otpada</w:t>
      </w:r>
      <w:r w:rsidRPr="00C624F3">
        <w:rPr>
          <w:rFonts w:ascii="Garamond" w:eastAsia="Calibri" w:hAnsi="Garamond" w:cs="Arial"/>
          <w:spacing w:val="6"/>
          <w:lang w:val="hr-HR"/>
        </w:rPr>
        <w:t xml:space="preserve">. </w:t>
      </w:r>
    </w:p>
    <w:p w14:paraId="29076632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1BE860B0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Članak 20.</w:t>
      </w:r>
    </w:p>
    <w:p w14:paraId="5CD3026C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Redovno održavanje financira se iz sredstava godišnje grobne naknade, naknade za dodjelu na korištenje grobnog mjesta te drugih prihoda od upravljanja grobljem. </w:t>
      </w:r>
    </w:p>
    <w:p w14:paraId="179D361E" w14:textId="77777777" w:rsidR="007D60D4" w:rsidRPr="00C624F3" w:rsidRDefault="007D60D4" w:rsidP="00A6432E">
      <w:pPr>
        <w:jc w:val="both"/>
        <w:rPr>
          <w:rFonts w:ascii="Garamond" w:eastAsia="Calibri" w:hAnsi="Garamond" w:cs="Arial"/>
          <w:lang w:val="hr-HR"/>
        </w:rPr>
      </w:pPr>
    </w:p>
    <w:p w14:paraId="2610C33A" w14:textId="79CC17DE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U slučaju da prihodi iz stavka </w:t>
      </w:r>
      <w:r w:rsidR="007D60D4" w:rsidRPr="00C624F3">
        <w:rPr>
          <w:rFonts w:ascii="Garamond" w:eastAsia="Calibri" w:hAnsi="Garamond" w:cs="Arial"/>
          <w:lang w:val="hr-HR"/>
        </w:rPr>
        <w:t>1</w:t>
      </w:r>
      <w:r w:rsidRPr="00C624F3">
        <w:rPr>
          <w:rFonts w:ascii="Garamond" w:eastAsia="Calibri" w:hAnsi="Garamond" w:cs="Arial"/>
          <w:lang w:val="hr-HR"/>
        </w:rPr>
        <w:t>. ovog članka nisu dovoljni za pokriće svih troškova</w:t>
      </w:r>
      <w:r w:rsidR="007D60D4" w:rsidRPr="00C624F3">
        <w:rPr>
          <w:rFonts w:ascii="Garamond" w:eastAsia="Calibri" w:hAnsi="Garamond" w:cs="Arial"/>
          <w:lang w:val="hr-HR"/>
        </w:rPr>
        <w:t>,</w:t>
      </w:r>
      <w:r w:rsidRPr="00C624F3">
        <w:rPr>
          <w:rFonts w:ascii="Garamond" w:eastAsia="Calibri" w:hAnsi="Garamond" w:cs="Arial"/>
          <w:lang w:val="hr-HR"/>
        </w:rPr>
        <w:t xml:space="preserve"> potrebna sredstva osiguravaju se u Proračunu Općine.</w:t>
      </w:r>
    </w:p>
    <w:p w14:paraId="5FBC9192" w14:textId="77777777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color w:val="000000"/>
          <w:shd w:val="clear" w:color="auto" w:fill="FFFFFF"/>
          <w:lang w:val="hr-HR"/>
        </w:rPr>
      </w:pPr>
    </w:p>
    <w:p w14:paraId="60298373" w14:textId="77777777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b/>
          <w:bCs/>
          <w:color w:val="000000"/>
          <w:shd w:val="clear" w:color="auto" w:fill="FFFFFF"/>
          <w:lang w:val="hr-HR"/>
        </w:rPr>
        <w:t>Članak 21.</w:t>
      </w:r>
    </w:p>
    <w:p w14:paraId="33A4C4D2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Korisnici grobnih mjesta dužni su grobna mjesta koja koriste uređivati na primjeren način te održavati red i čistoću na način da ne oštete susjedna grobna mjesta, a otpad odložiti na za to određeno mjesto. Korisnik je dužan nakon ukopa, a u skladu s običajima, lampione, vijence i cvijeće odložiti na za to određeno mjesto.</w:t>
      </w:r>
    </w:p>
    <w:p w14:paraId="2B3734ED" w14:textId="77777777" w:rsidR="007D60D4" w:rsidRPr="00C624F3" w:rsidRDefault="007D60D4" w:rsidP="00A6432E">
      <w:pPr>
        <w:jc w:val="both"/>
        <w:rPr>
          <w:rFonts w:ascii="Garamond" w:hAnsi="Garamond" w:cs="Arial"/>
          <w:lang w:val="hr-HR"/>
        </w:rPr>
      </w:pPr>
    </w:p>
    <w:p w14:paraId="531F714C" w14:textId="5C91BBB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Ukoliko korisnik grobnog mjesta ne održava red i čistoću grobnog mjesta, Upravitelj groblja </w:t>
      </w:r>
      <w:r w:rsidR="007D60D4" w:rsidRPr="00C624F3">
        <w:rPr>
          <w:rFonts w:ascii="Garamond" w:hAnsi="Garamond" w:cs="Arial"/>
          <w:lang w:val="hr-HR"/>
        </w:rPr>
        <w:t>obvezan</w:t>
      </w:r>
      <w:r w:rsidRPr="00C624F3">
        <w:rPr>
          <w:rFonts w:ascii="Garamond" w:hAnsi="Garamond" w:cs="Arial"/>
          <w:lang w:val="hr-HR"/>
        </w:rPr>
        <w:t xml:space="preserve"> je</w:t>
      </w:r>
      <w:r w:rsidR="007D60D4" w:rsidRPr="00C624F3">
        <w:rPr>
          <w:rFonts w:ascii="Garamond" w:hAnsi="Garamond" w:cs="Arial"/>
          <w:lang w:val="hr-HR"/>
        </w:rPr>
        <w:t xml:space="preserve"> u roku od 30 dana od saznanja za tu okolnost odlukom naložiti korisniku grobnog mjesta da uredi grobno mjesto. </w:t>
      </w:r>
    </w:p>
    <w:p w14:paraId="23A00A0F" w14:textId="77777777" w:rsidR="007D60D4" w:rsidRPr="00C624F3" w:rsidRDefault="007D60D4" w:rsidP="00A6432E">
      <w:pPr>
        <w:jc w:val="both"/>
        <w:rPr>
          <w:rFonts w:ascii="Garamond" w:hAnsi="Garamond" w:cs="Arial"/>
          <w:lang w:val="hr-HR"/>
        </w:rPr>
      </w:pPr>
    </w:p>
    <w:p w14:paraId="3F8E0302" w14:textId="5BFFB9B0" w:rsidR="007D60D4" w:rsidRPr="00C624F3" w:rsidRDefault="007D60D4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Korisnik grobnog mjesta obvezan je postupiti po odluci iz prethodnog stavka u roku od 15 (petnaest) dana od dana zaprimanja te odluke.</w:t>
      </w:r>
    </w:p>
    <w:p w14:paraId="3D8AFD1C" w14:textId="77777777" w:rsidR="007D60D4" w:rsidRPr="00C624F3" w:rsidRDefault="007D60D4" w:rsidP="00A6432E">
      <w:pPr>
        <w:jc w:val="both"/>
        <w:rPr>
          <w:rFonts w:ascii="Garamond" w:hAnsi="Garamond" w:cs="Arial"/>
          <w:lang w:val="hr-HR"/>
        </w:rPr>
      </w:pPr>
    </w:p>
    <w:p w14:paraId="08FCF62E" w14:textId="77777777" w:rsidR="002670B7" w:rsidRPr="00C624F3" w:rsidRDefault="007D60D4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U slučaju ako korisnik grobnog mjesta ne postupi u roku iz prethodnog stavka, primjenjuju se odredbe propisane stavcima 3. – 6. članka 17. Zakona o grobljima. </w:t>
      </w:r>
    </w:p>
    <w:p w14:paraId="31907D0C" w14:textId="77777777" w:rsidR="002670B7" w:rsidRPr="00C624F3" w:rsidRDefault="002670B7" w:rsidP="00A6432E">
      <w:pPr>
        <w:jc w:val="both"/>
        <w:rPr>
          <w:rFonts w:ascii="Garamond" w:hAnsi="Garamond" w:cs="Arial"/>
          <w:lang w:val="hr-HR"/>
        </w:rPr>
      </w:pPr>
    </w:p>
    <w:p w14:paraId="3697D1D1" w14:textId="77777777" w:rsidR="006C6561" w:rsidRPr="00C624F3" w:rsidRDefault="006C6561" w:rsidP="002670B7">
      <w:pPr>
        <w:jc w:val="center"/>
        <w:rPr>
          <w:rFonts w:ascii="Garamond" w:hAnsi="Garamond" w:cs="Arial"/>
          <w:b/>
          <w:bCs/>
          <w:lang w:val="hr-HR"/>
        </w:rPr>
      </w:pPr>
    </w:p>
    <w:p w14:paraId="2735C531" w14:textId="0BD99E3A" w:rsidR="007D60D4" w:rsidRPr="00C624F3" w:rsidRDefault="002670B7" w:rsidP="002670B7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 xml:space="preserve">Članak 22. </w:t>
      </w:r>
    </w:p>
    <w:p w14:paraId="784A559C" w14:textId="6C1969AF" w:rsidR="00A6432E" w:rsidRPr="00C624F3" w:rsidRDefault="002670B7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Pravne i fizičke osobe koje izvode radove na groblju dužne su prije početka radova prijaviti izvođenje radova Upravitelju groblja te postupati u skladu s izdanim odobrenjem i odredbama ove Odluke.</w:t>
      </w:r>
    </w:p>
    <w:p w14:paraId="7C582B7F" w14:textId="77777777" w:rsidR="002670B7" w:rsidRPr="00C624F3" w:rsidRDefault="002670B7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044A4D57" w14:textId="7AC08D9F" w:rsidR="002670B7" w:rsidRPr="00C624F3" w:rsidRDefault="002670B7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 xml:space="preserve">Radovi na grobnim mjestima mogu se izvoditi samo radnim danom od ponedjeljka do petka i to u vremenu od </w:t>
      </w:r>
      <w:r w:rsidR="00B36542"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08</w:t>
      </w: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 xml:space="preserve"> do </w:t>
      </w:r>
      <w:r w:rsidR="00B36542"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16</w:t>
      </w: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 xml:space="preserve"> sati te subotom od </w:t>
      </w:r>
      <w:r w:rsidR="00B36542"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08</w:t>
      </w: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 xml:space="preserve"> do </w:t>
      </w:r>
      <w:r w:rsidR="00B36542"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15</w:t>
      </w: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 xml:space="preserve"> sati.</w:t>
      </w:r>
    </w:p>
    <w:p w14:paraId="04CA1E35" w14:textId="77777777" w:rsidR="00FB1604" w:rsidRPr="00C624F3" w:rsidRDefault="00FB1604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4B8621C1" w14:textId="6A2CD7E0" w:rsidR="001A00A8" w:rsidRPr="00C624F3" w:rsidRDefault="001A00A8" w:rsidP="001A00A8">
      <w:pPr>
        <w:jc w:val="both"/>
        <w:rPr>
          <w:rFonts w:ascii="Garamond" w:eastAsia="Calibri" w:hAnsi="Garamond" w:cs="Arial"/>
          <w:lang w:val="hr-HR" w:eastAsia="hr-HR"/>
        </w:rPr>
      </w:pPr>
      <w:r w:rsidRPr="00C624F3">
        <w:rPr>
          <w:rFonts w:ascii="Garamond" w:eastAsia="Calibri" w:hAnsi="Garamond" w:cs="Arial"/>
          <w:lang w:val="hr-HR" w:eastAsia="hr-HR"/>
        </w:rPr>
        <w:t xml:space="preserve">Izvođači su radove dužni izvoditi na način da postupaju sukladno izdanoj suglasnosti Upravitelja groblja i Odluci o </w:t>
      </w:r>
      <w:r w:rsidR="00F2390B" w:rsidRPr="00C624F3">
        <w:rPr>
          <w:rFonts w:ascii="Garamond" w:eastAsia="Calibri" w:hAnsi="Garamond" w:cs="Arial"/>
          <w:lang w:val="hr-HR" w:eastAsia="hr-HR"/>
        </w:rPr>
        <w:t xml:space="preserve">pravilima </w:t>
      </w:r>
      <w:r w:rsidRPr="00C624F3">
        <w:rPr>
          <w:rFonts w:ascii="Garamond" w:eastAsia="Calibri" w:hAnsi="Garamond" w:cs="Arial"/>
          <w:lang w:val="hr-HR" w:eastAsia="hr-HR"/>
        </w:rPr>
        <w:t>ponašanj</w:t>
      </w:r>
      <w:r w:rsidR="00F2390B" w:rsidRPr="00C624F3">
        <w:rPr>
          <w:rFonts w:ascii="Garamond" w:eastAsia="Calibri" w:hAnsi="Garamond" w:cs="Arial"/>
          <w:lang w:val="hr-HR" w:eastAsia="hr-HR"/>
        </w:rPr>
        <w:t>a</w:t>
      </w:r>
      <w:r w:rsidRPr="00C624F3">
        <w:rPr>
          <w:rFonts w:ascii="Garamond" w:eastAsia="Calibri" w:hAnsi="Garamond" w:cs="Arial"/>
          <w:lang w:val="hr-HR" w:eastAsia="hr-HR"/>
        </w:rPr>
        <w:t xml:space="preserve"> na groblju.</w:t>
      </w:r>
    </w:p>
    <w:p w14:paraId="00C61E54" w14:textId="77777777" w:rsidR="001A00A8" w:rsidRPr="00C624F3" w:rsidRDefault="001A00A8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002DB47A" w14:textId="57D579B7" w:rsidR="00FB1604" w:rsidRPr="00C624F3" w:rsidRDefault="00FB1604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Za izvođenje kamenoklesarskih, građevinskih i drugih radova na izgradnji, rekonstrukciji ili obnovi grobnica, grobova i drugih nadgrobnih objekata potrebno je prethodno pribaviti pisanu suglasnost Upravitelja groblja.</w:t>
      </w:r>
    </w:p>
    <w:p w14:paraId="1A365164" w14:textId="77777777" w:rsidR="00FB1604" w:rsidRPr="00C624F3" w:rsidRDefault="00FB1604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</w:rPr>
      </w:pPr>
    </w:p>
    <w:p w14:paraId="413249C4" w14:textId="097C5934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Izvođači radova dužni su tijekom izvođenja radova održavati red i čistoću, zaštititi susjedna grobna mjesta od oštećenja te po završetku radova ukloniti sav građevinski i drugi otpad.</w:t>
      </w:r>
    </w:p>
    <w:p w14:paraId="4748B724" w14:textId="77777777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4144AD42" w14:textId="0B801E98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lastRenderedPageBreak/>
        <w:t>Zabranjeno je odlaganje građevinskog materijala, alata i opreme na prometnice, pješačke staze i zajedničke površine groblja dulje nego što je potrebno za izvođenje radova.</w:t>
      </w:r>
    </w:p>
    <w:p w14:paraId="557F4652" w14:textId="77777777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02B79AA4" w14:textId="0929F32C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Upravitelj groblja može privremeno zabraniti izvođenje radova na cijelom groblju ili na pojedinim dijelovima groblja za vrijeme blagdana, komemoracija, ukopa ili drugih opravdanih razloga.</w:t>
      </w:r>
    </w:p>
    <w:p w14:paraId="5A69A7E7" w14:textId="77777777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0424D435" w14:textId="6F5FB7DB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Upravitelj groblja zabranit će izvođenje radova koji se izvode bez prethodno pribavljene suglasnosti ili protivno izdanoj suglasnosti.</w:t>
      </w:r>
    </w:p>
    <w:p w14:paraId="13EDB924" w14:textId="77777777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21E46349" w14:textId="1363227F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Ako se radovi izvode protivno izdanoj suglasnosti, Upravitelj groblja pozvat će investitora i izvođača da u određenom roku usklade radove s uvjetima iz suglasnosti.</w:t>
      </w:r>
    </w:p>
    <w:p w14:paraId="51C1ACC1" w14:textId="77777777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0E0D3BA9" w14:textId="6550FC38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Ako investitor ili izvođač ne postupe po nalogu iz stavka 2. ovoga članka, Upravitelj groblja donijet će rješenje o obustavi radova do otklanjanja utvrđenih nepravilnosti.</w:t>
      </w:r>
    </w:p>
    <w:p w14:paraId="2CB68A2D" w14:textId="77777777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7F4B6836" w14:textId="7DF0CA89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Upravitelj groblja može zabraniti ukop u grobno mjesto na kojem su izvedeni radovi bez suglasnosti ili protivno izdanoj suglasnosti sve do usklađenja izvedenog stanja s propisanim uvjetima.</w:t>
      </w:r>
    </w:p>
    <w:p w14:paraId="4667EDA0" w14:textId="77777777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0C1B618D" w14:textId="14A07C3E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Ako se istom izvođaču radova u razdoblju od dvije godine tri puta izrekne mjera obustave radova zbog kršenja odredaba ove Odluke, Upravitelj groblja može mu privremeno zabraniti izvođenje radova na grobljima kojima upravlja, u trajanju od šest mjeseci do dvije godine.</w:t>
      </w:r>
    </w:p>
    <w:p w14:paraId="117A08C9" w14:textId="77777777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11AFC118" w14:textId="69CECE56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O izrečenoj zabrani Upravitelj groblja donosi rješenje.</w:t>
      </w:r>
    </w:p>
    <w:p w14:paraId="1E8F606E" w14:textId="77777777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601CCAFD" w14:textId="6919A2B8" w:rsidR="00FB1604" w:rsidRPr="00C624F3" w:rsidRDefault="00FB1604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 xml:space="preserve">Protiv rješenja iz stavka 2. ovoga članka može se izjaviti žalba nadležnom upravnom tijelu jedinice </w:t>
      </w:r>
      <w:r w:rsidR="00E774CD"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regionalne</w:t>
      </w: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 xml:space="preserve"> samouprave, ako posebnim propisom nije drukčije određeno.</w:t>
      </w:r>
    </w:p>
    <w:p w14:paraId="2960D4E8" w14:textId="77777777" w:rsidR="00620877" w:rsidRPr="00C624F3" w:rsidRDefault="00620877" w:rsidP="00FB1604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1553EED2" w14:textId="3D316D54" w:rsidR="00620877" w:rsidRPr="00C624F3" w:rsidRDefault="00620877" w:rsidP="00620877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Ako je grobno mjesto uređeno bez prethodno pribavljene suglasnosti Upravitelja groblja, korisnik grobnog mjesta dužan je na poziv Upravitelja u roku od 30 dana podnijeti zahtjev za izdavanje suglasnosti i uskladiti izvedeno stanje s uvjetima koje odredi Upravitelj groblja.</w:t>
      </w:r>
    </w:p>
    <w:p w14:paraId="4FFDA044" w14:textId="77777777" w:rsidR="00620877" w:rsidRPr="00C624F3" w:rsidRDefault="00620877" w:rsidP="00620877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2F7C720B" w14:textId="78DB5846" w:rsidR="00620877" w:rsidRPr="00C624F3" w:rsidRDefault="00620877" w:rsidP="00620877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color w:val="000000"/>
          <w:shd w:val="clear" w:color="auto" w:fill="FFFFFF"/>
          <w:lang w:val="hr-HR"/>
        </w:rPr>
        <w:t>Ako korisnik grobnog mjesta ne postupi u skladu sa stavkom 1. ovoga članka, Upravitelj groblja može rješenjem zabraniti daljnje ukope u grobno mjesto do otklanjanja utvrđenih nepravilnosti.</w:t>
      </w:r>
    </w:p>
    <w:p w14:paraId="1A58A97F" w14:textId="77777777" w:rsidR="002670B7" w:rsidRPr="00C624F3" w:rsidRDefault="002670B7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56C33C2E" w14:textId="77777777" w:rsidR="00A6432E" w:rsidRPr="00C624F3" w:rsidRDefault="00A6432E" w:rsidP="00A6432E">
      <w:pPr>
        <w:jc w:val="both"/>
        <w:rPr>
          <w:rFonts w:ascii="Garamond" w:eastAsia="Calibri" w:hAnsi="Garamond" w:cs="Arial"/>
          <w:color w:val="000000"/>
          <w:shd w:val="clear" w:color="auto" w:fill="FFFFFF"/>
          <w:lang w:val="hr-HR"/>
        </w:rPr>
      </w:pPr>
    </w:p>
    <w:p w14:paraId="1AE889F4" w14:textId="77777777" w:rsidR="00A6432E" w:rsidRPr="00C624F3" w:rsidRDefault="00A6432E" w:rsidP="00A6432E">
      <w:pPr>
        <w:shd w:val="clear" w:color="auto" w:fill="FFFFFF"/>
        <w:spacing w:after="48"/>
        <w:textAlignment w:val="baseline"/>
        <w:rPr>
          <w:rFonts w:ascii="Garamond" w:eastAsia="Times New Roman" w:hAnsi="Garamond" w:cs="Arial"/>
          <w:b/>
          <w:bCs/>
          <w:color w:val="231F2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231F20"/>
          <w:lang w:val="hr-HR" w:eastAsia="hr-HR"/>
        </w:rPr>
        <w:t xml:space="preserve">VIII. VELIČINA, DIMENZIJE, MATERIJAL I IZGLED GROBNIH MJESTA </w:t>
      </w:r>
    </w:p>
    <w:p w14:paraId="660115ED" w14:textId="77777777" w:rsidR="00A6432E" w:rsidRPr="00C624F3" w:rsidRDefault="00A6432E" w:rsidP="00A6432E">
      <w:pPr>
        <w:shd w:val="clear" w:color="auto" w:fill="FFFFFF"/>
        <w:spacing w:after="48"/>
        <w:jc w:val="center"/>
        <w:textAlignment w:val="baseline"/>
        <w:rPr>
          <w:rFonts w:ascii="Garamond" w:eastAsia="Times New Roman" w:hAnsi="Garamond" w:cs="Arial"/>
          <w:color w:val="231F20"/>
          <w:lang w:val="hr-HR" w:eastAsia="hr-HR"/>
        </w:rPr>
      </w:pPr>
    </w:p>
    <w:p w14:paraId="52B31F74" w14:textId="276E1B33" w:rsidR="00A6432E" w:rsidRPr="00C624F3" w:rsidRDefault="00A6432E" w:rsidP="00A6432E">
      <w:pPr>
        <w:shd w:val="clear" w:color="auto" w:fill="FFFFFF"/>
        <w:spacing w:after="48"/>
        <w:jc w:val="center"/>
        <w:textAlignment w:val="baseline"/>
        <w:rPr>
          <w:rFonts w:ascii="Garamond" w:eastAsia="Times New Roman" w:hAnsi="Garamond" w:cs="Arial"/>
          <w:b/>
          <w:bCs/>
          <w:color w:val="231F2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231F20"/>
          <w:lang w:val="hr-HR" w:eastAsia="hr-HR"/>
        </w:rPr>
        <w:t>Članak 2</w:t>
      </w:r>
      <w:r w:rsidR="001A00A8" w:rsidRPr="00C624F3">
        <w:rPr>
          <w:rFonts w:ascii="Garamond" w:eastAsia="Times New Roman" w:hAnsi="Garamond" w:cs="Arial"/>
          <w:b/>
          <w:bCs/>
          <w:color w:val="231F20"/>
          <w:lang w:val="hr-HR" w:eastAsia="hr-HR"/>
        </w:rPr>
        <w:t>3</w:t>
      </w:r>
      <w:r w:rsidRPr="00C624F3">
        <w:rPr>
          <w:rFonts w:ascii="Garamond" w:eastAsia="Times New Roman" w:hAnsi="Garamond" w:cs="Arial"/>
          <w:b/>
          <w:bCs/>
          <w:color w:val="231F20"/>
          <w:lang w:val="hr-HR" w:eastAsia="hr-HR"/>
        </w:rPr>
        <w:t>.</w:t>
      </w:r>
    </w:p>
    <w:p w14:paraId="3CCA96BC" w14:textId="27410F0A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shd w:val="clear" w:color="auto" w:fill="FFFFFF"/>
          <w:lang w:val="hr-HR"/>
        </w:rPr>
      </w:pPr>
      <w:r w:rsidRPr="00C624F3">
        <w:rPr>
          <w:rFonts w:ascii="Garamond" w:hAnsi="Garamond" w:cs="Arial"/>
          <w:lang w:val="hr-HR"/>
        </w:rPr>
        <w:t>Groblja su u pravilu podijeljena na grobna polja, a ona na redove u kojima se raspoređuju grobovi, izuzev postojećih mjesnih groblja gdje se zadržava postojeće stanje.</w:t>
      </w:r>
      <w:r w:rsidRPr="00C624F3">
        <w:rPr>
          <w:rFonts w:ascii="Garamond" w:hAnsi="Garamond" w:cs="Arial"/>
          <w:color w:val="231F20"/>
          <w:shd w:val="clear" w:color="auto" w:fill="FFFFFF"/>
          <w:lang w:val="hr-HR"/>
        </w:rPr>
        <w:t xml:space="preserve"> </w:t>
      </w:r>
      <w:r w:rsidRPr="00C624F3">
        <w:rPr>
          <w:rFonts w:ascii="Garamond" w:hAnsi="Garamond" w:cs="Arial"/>
          <w:lang w:val="hr-HR"/>
        </w:rPr>
        <w:t xml:space="preserve">Polja se označuju latiničnim pismom i arapskim brojevima i dijele se na grobna mjesta. </w:t>
      </w:r>
    </w:p>
    <w:p w14:paraId="43056BDC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</w:p>
    <w:p w14:paraId="50559EB1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Dno groba mora biti najmanje 50 cm iznad najviše točke podzemne vode. Dubina ukopnog mjesta je u zemljanim grobovima najmanje 180 cm. Kod zemljanih grobova treba osigurati najmanje 0,80 metara zemlje iznad lijesa.</w:t>
      </w:r>
    </w:p>
    <w:p w14:paraId="05959B7B" w14:textId="77777777" w:rsidR="00451DB5" w:rsidRPr="00C624F3" w:rsidRDefault="00451DB5" w:rsidP="00A6432E">
      <w:pPr>
        <w:jc w:val="both"/>
        <w:rPr>
          <w:rFonts w:ascii="Garamond" w:hAnsi="Garamond" w:cs="Arial"/>
          <w:lang w:val="hr-HR"/>
        </w:rPr>
      </w:pPr>
    </w:p>
    <w:p w14:paraId="7FB5CAB5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Groblje ima zajedničku grobnicu za premještanje ostataka preminulih iz napuštenih grobova ili grobova u rekonstrukciji.</w:t>
      </w:r>
    </w:p>
    <w:p w14:paraId="78EDB83A" w14:textId="77777777" w:rsidR="001A00A8" w:rsidRPr="00C624F3" w:rsidRDefault="001A00A8" w:rsidP="00A6432E">
      <w:pPr>
        <w:jc w:val="both"/>
        <w:rPr>
          <w:rFonts w:ascii="Garamond" w:hAnsi="Garamond" w:cs="Arial"/>
          <w:lang w:val="hr-HR"/>
        </w:rPr>
      </w:pPr>
    </w:p>
    <w:p w14:paraId="7C2E7CDC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lastRenderedPageBreak/>
        <w:t>Nadgrobni spomenici moraju biti izrađeni od trajnog materijala, te moraju po obliku i načinu izvedbe biti u skladu s okolinom i mjesnim običajima, o čemu je mjerodavna suglasnost Upravitelja groblja.</w:t>
      </w:r>
    </w:p>
    <w:p w14:paraId="1E78EE8C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2064369F" w14:textId="2ED6326D" w:rsidR="00A6432E" w:rsidRPr="00C624F3" w:rsidRDefault="00A6432E" w:rsidP="00A6432E">
      <w:pPr>
        <w:shd w:val="clear" w:color="auto" w:fill="FFFFFF"/>
        <w:spacing w:after="48"/>
        <w:jc w:val="center"/>
        <w:textAlignment w:val="baseline"/>
        <w:rPr>
          <w:rFonts w:ascii="Garamond" w:eastAsia="Times New Roman" w:hAnsi="Garamond" w:cs="Arial"/>
          <w:b/>
          <w:bCs/>
          <w:color w:val="231F2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231F20"/>
          <w:lang w:val="hr-HR" w:eastAsia="hr-HR"/>
        </w:rPr>
        <w:t>Članak 2</w:t>
      </w:r>
      <w:r w:rsidR="001A00A8" w:rsidRPr="00C624F3">
        <w:rPr>
          <w:rFonts w:ascii="Garamond" w:eastAsia="Times New Roman" w:hAnsi="Garamond" w:cs="Arial"/>
          <w:b/>
          <w:bCs/>
          <w:color w:val="231F20"/>
          <w:lang w:val="hr-HR" w:eastAsia="hr-HR"/>
        </w:rPr>
        <w:t>4</w:t>
      </w:r>
      <w:r w:rsidRPr="00C624F3">
        <w:rPr>
          <w:rFonts w:ascii="Garamond" w:eastAsia="Times New Roman" w:hAnsi="Garamond" w:cs="Arial"/>
          <w:b/>
          <w:bCs/>
          <w:color w:val="231F20"/>
          <w:lang w:val="hr-HR" w:eastAsia="hr-HR"/>
        </w:rPr>
        <w:t>.</w:t>
      </w:r>
    </w:p>
    <w:p w14:paraId="3F90295C" w14:textId="77777777" w:rsidR="00A6432E" w:rsidRPr="00C624F3" w:rsidRDefault="00A6432E" w:rsidP="00A6432E">
      <w:pPr>
        <w:pStyle w:val="Odlomakpopisa"/>
        <w:suppressAutoHyphens/>
        <w:ind w:left="0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Pod opremom i uređajima grobnog mjesta, u smislu ove Odluke, smatraju se nadgrobna</w:t>
      </w:r>
      <w:r w:rsidRPr="00C624F3">
        <w:rPr>
          <w:rFonts w:ascii="Garamond" w:hAnsi="Garamond" w:cs="Arial"/>
          <w:b/>
          <w:bCs/>
          <w:lang w:val="hr-HR"/>
        </w:rPr>
        <w:t xml:space="preserve"> </w:t>
      </w:r>
      <w:r w:rsidRPr="00C624F3">
        <w:rPr>
          <w:rFonts w:ascii="Garamond" w:hAnsi="Garamond" w:cs="Arial"/>
          <w:lang w:val="hr-HR"/>
        </w:rPr>
        <w:t>ploča, nadgrobni spomenik i znaci, ploče, ograda grobnog mjesta i slično.</w:t>
      </w:r>
    </w:p>
    <w:p w14:paraId="442247EA" w14:textId="77777777" w:rsidR="001A00A8" w:rsidRPr="00C624F3" w:rsidRDefault="001A00A8" w:rsidP="00A6432E">
      <w:pPr>
        <w:pStyle w:val="Odlomakpopisa"/>
        <w:suppressAutoHyphens/>
        <w:ind w:left="0"/>
        <w:jc w:val="both"/>
        <w:rPr>
          <w:rFonts w:ascii="Garamond" w:hAnsi="Garamond" w:cs="Arial"/>
          <w:lang w:val="hr-HR"/>
        </w:rPr>
      </w:pPr>
    </w:p>
    <w:p w14:paraId="188F7FB9" w14:textId="77777777" w:rsidR="00A6432E" w:rsidRPr="00C624F3" w:rsidRDefault="00A6432E" w:rsidP="00A6432E">
      <w:pPr>
        <w:pStyle w:val="Odlomakpopisa"/>
        <w:suppressAutoHyphens/>
        <w:ind w:left="0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Oprema i uređaji grobnog mjesta i stavka 2. ovog članka smatraju se nekretninom i vlasništvo su korisnika grobnog mjesta, vlasništvo istih može se prenositi sukladno zakonu kojim se uređuju groblja i posebnim propisima.</w:t>
      </w:r>
    </w:p>
    <w:p w14:paraId="542392C1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73C1D8F1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6EAC85CA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IX. UVJETI UPRAVLJANJA GROBLJEM OD STRANE UPRAVITELJA GROBLJA</w:t>
      </w:r>
    </w:p>
    <w:p w14:paraId="6B959A7B" w14:textId="77777777" w:rsidR="00A6432E" w:rsidRPr="00C624F3" w:rsidRDefault="00A6432E" w:rsidP="00A6432E">
      <w:pPr>
        <w:rPr>
          <w:rFonts w:ascii="Garamond" w:eastAsia="Calibri" w:hAnsi="Garamond" w:cs="Arial"/>
          <w:lang w:val="hr-HR"/>
        </w:rPr>
      </w:pPr>
    </w:p>
    <w:p w14:paraId="65544383" w14:textId="7F578FF9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lang w:val="hr-HR"/>
        </w:rPr>
      </w:pPr>
      <w:r w:rsidRPr="00C624F3">
        <w:rPr>
          <w:rFonts w:ascii="Garamond" w:eastAsia="Calibri" w:hAnsi="Garamond" w:cs="Arial"/>
          <w:b/>
          <w:bCs/>
          <w:lang w:val="hr-HR"/>
        </w:rPr>
        <w:t>Članak 2</w:t>
      </w:r>
      <w:r w:rsidR="001A00A8" w:rsidRPr="00C624F3">
        <w:rPr>
          <w:rFonts w:ascii="Garamond" w:eastAsia="Calibri" w:hAnsi="Garamond" w:cs="Arial"/>
          <w:b/>
          <w:bCs/>
          <w:lang w:val="hr-HR"/>
        </w:rPr>
        <w:t>5</w:t>
      </w:r>
      <w:r w:rsidRPr="00C624F3">
        <w:rPr>
          <w:rFonts w:ascii="Garamond" w:eastAsia="Calibri" w:hAnsi="Garamond" w:cs="Arial"/>
          <w:b/>
          <w:bCs/>
          <w:lang w:val="hr-HR"/>
        </w:rPr>
        <w:t>.</w:t>
      </w:r>
    </w:p>
    <w:p w14:paraId="6CAEE8E8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Upravitelj groblja dodjeljuje grobna mjesta na korištenje, obavlja poslove uređenja, održavanja i rekonstrukcije groblja.</w:t>
      </w:r>
    </w:p>
    <w:p w14:paraId="0D29F0D7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</w:p>
    <w:p w14:paraId="1D091298" w14:textId="474BC8CC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lang w:val="hr-HR"/>
        </w:rPr>
      </w:pPr>
      <w:r w:rsidRPr="00C624F3">
        <w:rPr>
          <w:rFonts w:ascii="Garamond" w:eastAsia="Calibri" w:hAnsi="Garamond" w:cs="Arial"/>
          <w:b/>
          <w:bCs/>
          <w:lang w:val="hr-HR"/>
        </w:rPr>
        <w:t>Članak 2</w:t>
      </w:r>
      <w:r w:rsidR="001A00A8" w:rsidRPr="00C624F3">
        <w:rPr>
          <w:rFonts w:ascii="Garamond" w:eastAsia="Calibri" w:hAnsi="Garamond" w:cs="Arial"/>
          <w:b/>
          <w:bCs/>
          <w:lang w:val="hr-HR"/>
        </w:rPr>
        <w:t>6</w:t>
      </w:r>
      <w:r w:rsidRPr="00C624F3">
        <w:rPr>
          <w:rFonts w:ascii="Garamond" w:eastAsia="Calibri" w:hAnsi="Garamond" w:cs="Arial"/>
          <w:b/>
          <w:bCs/>
          <w:lang w:val="hr-HR"/>
        </w:rPr>
        <w:t>.</w:t>
      </w:r>
    </w:p>
    <w:p w14:paraId="001B0453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 w:eastAsia="hr-HR"/>
        </w:rPr>
      </w:pPr>
      <w:r w:rsidRPr="00C624F3">
        <w:rPr>
          <w:rFonts w:ascii="Garamond" w:eastAsia="Calibri" w:hAnsi="Garamond" w:cs="Arial"/>
          <w:lang w:val="hr-HR" w:eastAsia="hr-HR"/>
        </w:rPr>
        <w:t>Upravitelj groblja dužan je upravljati grobljem pažnjom dobroga gospodara, na način kojim se iskazuje poštovanje prema umrlima.</w:t>
      </w:r>
    </w:p>
    <w:p w14:paraId="278192FC" w14:textId="77777777" w:rsidR="00A6432E" w:rsidRPr="00C624F3" w:rsidRDefault="00A6432E" w:rsidP="00A6432E">
      <w:pPr>
        <w:rPr>
          <w:rFonts w:ascii="Garamond" w:eastAsia="Calibri" w:hAnsi="Garamond" w:cs="Arial"/>
          <w:lang w:val="hr-HR" w:eastAsia="hr-HR"/>
        </w:rPr>
      </w:pPr>
    </w:p>
    <w:p w14:paraId="30F0952E" w14:textId="10E7441E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lang w:val="hr-HR" w:eastAsia="hr-HR"/>
        </w:rPr>
      </w:pPr>
      <w:r w:rsidRPr="00C624F3">
        <w:rPr>
          <w:rFonts w:ascii="Garamond" w:eastAsia="Calibri" w:hAnsi="Garamond" w:cs="Arial"/>
          <w:b/>
          <w:bCs/>
          <w:lang w:val="hr-HR" w:eastAsia="hr-HR"/>
        </w:rPr>
        <w:t>Članak 2</w:t>
      </w:r>
      <w:r w:rsidR="001A00A8" w:rsidRPr="00C624F3">
        <w:rPr>
          <w:rFonts w:ascii="Garamond" w:eastAsia="Calibri" w:hAnsi="Garamond" w:cs="Arial"/>
          <w:b/>
          <w:bCs/>
          <w:lang w:val="hr-HR" w:eastAsia="hr-HR"/>
        </w:rPr>
        <w:t>7</w:t>
      </w:r>
      <w:r w:rsidRPr="00C624F3">
        <w:rPr>
          <w:rFonts w:ascii="Garamond" w:eastAsia="Calibri" w:hAnsi="Garamond" w:cs="Arial"/>
          <w:b/>
          <w:bCs/>
          <w:lang w:val="hr-HR" w:eastAsia="hr-HR"/>
        </w:rPr>
        <w:t>.</w:t>
      </w:r>
    </w:p>
    <w:p w14:paraId="1897E074" w14:textId="77777777" w:rsidR="00A6432E" w:rsidRPr="00C624F3" w:rsidRDefault="00A6432E" w:rsidP="00A6432E">
      <w:pPr>
        <w:jc w:val="both"/>
        <w:rPr>
          <w:rFonts w:ascii="Garamond" w:hAnsi="Garamond" w:cs="Arial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Upravitelj groblja donosi </w:t>
      </w:r>
      <w:r w:rsidRPr="00C624F3">
        <w:rPr>
          <w:rStyle w:val="Istaknuto"/>
          <w:rFonts w:ascii="Garamond" w:hAnsi="Garamond" w:cs="Arial"/>
          <w:i w:val="0"/>
          <w:iCs w:val="0"/>
          <w:shd w:val="clear" w:color="auto" w:fill="FFFFFF"/>
          <w:lang w:val="hr-HR"/>
        </w:rPr>
        <w:t>Položajni plan</w:t>
      </w:r>
      <w:r w:rsidRPr="00C624F3">
        <w:rPr>
          <w:rFonts w:ascii="Garamond" w:hAnsi="Garamond" w:cs="Arial"/>
          <w:shd w:val="clear" w:color="auto" w:fill="FFFFFF"/>
          <w:lang w:val="hr-HR"/>
        </w:rPr>
        <w:t xml:space="preserve"> grobnih mjesta </w:t>
      </w:r>
      <w:bookmarkStart w:id="4" w:name="_Hlk213153662"/>
      <w:r w:rsidRPr="00C624F3">
        <w:rPr>
          <w:rFonts w:ascii="Garamond" w:hAnsi="Garamond" w:cs="Arial"/>
          <w:shd w:val="clear" w:color="auto" w:fill="FFFFFF"/>
          <w:lang w:val="hr-HR"/>
        </w:rPr>
        <w:t>koji sadrži: </w:t>
      </w:r>
      <w:r w:rsidRPr="00C624F3">
        <w:rPr>
          <w:rStyle w:val="Istaknuto"/>
          <w:rFonts w:ascii="Garamond" w:hAnsi="Garamond" w:cs="Arial"/>
          <w:i w:val="0"/>
          <w:iCs w:val="0"/>
          <w:shd w:val="clear" w:color="auto" w:fill="FFFFFF"/>
          <w:lang w:val="hr-HR"/>
        </w:rPr>
        <w:t>plan groblja</w:t>
      </w:r>
      <w:r w:rsidRPr="00C624F3">
        <w:rPr>
          <w:rFonts w:ascii="Garamond" w:hAnsi="Garamond" w:cs="Arial"/>
          <w:shd w:val="clear" w:color="auto" w:fill="FFFFFF"/>
          <w:lang w:val="hr-HR"/>
        </w:rPr>
        <w:t>, </w:t>
      </w:r>
      <w:r w:rsidRPr="00C624F3">
        <w:rPr>
          <w:rStyle w:val="Istaknuto"/>
          <w:rFonts w:ascii="Garamond" w:hAnsi="Garamond" w:cs="Arial"/>
          <w:i w:val="0"/>
          <w:iCs w:val="0"/>
          <w:shd w:val="clear" w:color="auto" w:fill="FFFFFF"/>
          <w:lang w:val="hr-HR"/>
        </w:rPr>
        <w:t>plan</w:t>
      </w:r>
      <w:r w:rsidRPr="00C624F3">
        <w:rPr>
          <w:rFonts w:ascii="Garamond" w:hAnsi="Garamond" w:cs="Arial"/>
          <w:shd w:val="clear" w:color="auto" w:fill="FFFFFF"/>
          <w:lang w:val="hr-HR"/>
        </w:rPr>
        <w:t xml:space="preserve"> rasporeda grobnih mjesta s naznačenim brojevima grobnih mjesta i grafički prikaz rasporeda. </w:t>
      </w:r>
      <w:bookmarkEnd w:id="4"/>
    </w:p>
    <w:p w14:paraId="483D1322" w14:textId="77777777" w:rsidR="001A00A8" w:rsidRPr="00C624F3" w:rsidRDefault="001A00A8" w:rsidP="00A6432E">
      <w:pPr>
        <w:jc w:val="both"/>
        <w:rPr>
          <w:rFonts w:ascii="Garamond" w:hAnsi="Garamond" w:cs="Arial"/>
          <w:shd w:val="clear" w:color="auto" w:fill="FFFFFF"/>
          <w:lang w:val="hr-HR"/>
        </w:rPr>
      </w:pPr>
    </w:p>
    <w:p w14:paraId="158A7458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Upravitelj groblja brine se o tome da se grobovi grade sukladno Položajnom planu sa svim tehničkim i sanitarnim uvjetima vodeći pri tome računa o zaštiti okoliša i krajobraznim i estetskim vrijednostima.</w:t>
      </w:r>
    </w:p>
    <w:p w14:paraId="41A741B9" w14:textId="77777777" w:rsidR="00A6432E" w:rsidRPr="00C624F3" w:rsidRDefault="00A6432E" w:rsidP="00451DB5">
      <w:pPr>
        <w:rPr>
          <w:rFonts w:ascii="Garamond" w:eastAsia="Calibri" w:hAnsi="Garamond" w:cs="Arial"/>
          <w:b/>
          <w:bCs/>
          <w:bdr w:val="none" w:sz="0" w:space="0" w:color="auto" w:frame="1"/>
          <w:lang w:val="hr-HR" w:eastAsia="hr-HR"/>
        </w:rPr>
      </w:pPr>
    </w:p>
    <w:p w14:paraId="48913990" w14:textId="77777777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bdr w:val="none" w:sz="0" w:space="0" w:color="auto" w:frame="1"/>
          <w:lang w:val="hr-HR" w:eastAsia="hr-HR"/>
        </w:rPr>
      </w:pPr>
      <w:r w:rsidRPr="00C624F3">
        <w:rPr>
          <w:rFonts w:ascii="Garamond" w:eastAsia="Calibri" w:hAnsi="Garamond" w:cs="Arial"/>
          <w:b/>
          <w:bCs/>
          <w:bdr w:val="none" w:sz="0" w:space="0" w:color="auto" w:frame="1"/>
          <w:lang w:val="hr-HR" w:eastAsia="hr-HR"/>
        </w:rPr>
        <w:t>Članak 28.</w:t>
      </w:r>
    </w:p>
    <w:p w14:paraId="065A1D9C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 w:eastAsia="hr-HR"/>
        </w:rPr>
      </w:pPr>
      <w:r w:rsidRPr="00C624F3">
        <w:rPr>
          <w:rFonts w:ascii="Garamond" w:eastAsia="Calibri" w:hAnsi="Garamond" w:cs="Arial"/>
          <w:lang w:val="hr-HR" w:eastAsia="hr-HR"/>
        </w:rPr>
        <w:t>Upravitelj groblja dužan je pravodobno poduzimati odgovarajuće mjere na proširenju i gradnji groblja kako bi se osigurala grobna mjesta.</w:t>
      </w:r>
    </w:p>
    <w:p w14:paraId="7B4C5595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</w:p>
    <w:p w14:paraId="3A7C345C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29.</w:t>
      </w:r>
    </w:p>
    <w:p w14:paraId="49F17162" w14:textId="74CF4359" w:rsidR="00A6432E" w:rsidRPr="00C624F3" w:rsidRDefault="00A6432E" w:rsidP="00A6432E">
      <w:pPr>
        <w:jc w:val="both"/>
        <w:rPr>
          <w:rFonts w:ascii="Garamond" w:hAnsi="Garamond" w:cs="Arial"/>
          <w:shd w:val="clear" w:color="auto" w:fill="FFFFFF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Upravitelj groblja donosi Odluku o </w:t>
      </w:r>
      <w:r w:rsidR="006C6561" w:rsidRPr="00C624F3">
        <w:rPr>
          <w:rFonts w:ascii="Garamond" w:eastAsia="Calibri" w:hAnsi="Garamond" w:cs="Arial"/>
          <w:lang w:val="hr-HR"/>
        </w:rPr>
        <w:t xml:space="preserve">pravilima </w:t>
      </w:r>
      <w:r w:rsidRPr="00C624F3">
        <w:rPr>
          <w:rFonts w:ascii="Garamond" w:eastAsia="Calibri" w:hAnsi="Garamond" w:cs="Arial"/>
          <w:lang w:val="hr-HR"/>
        </w:rPr>
        <w:t>ponašanj</w:t>
      </w:r>
      <w:r w:rsidR="006C6561" w:rsidRPr="00C624F3">
        <w:rPr>
          <w:rFonts w:ascii="Garamond" w:eastAsia="Calibri" w:hAnsi="Garamond" w:cs="Arial"/>
          <w:lang w:val="hr-HR"/>
        </w:rPr>
        <w:t>a</w:t>
      </w:r>
      <w:r w:rsidRPr="00C624F3">
        <w:rPr>
          <w:rFonts w:ascii="Garamond" w:eastAsia="Calibri" w:hAnsi="Garamond" w:cs="Arial"/>
          <w:lang w:val="hr-HR"/>
        </w:rPr>
        <w:t xml:space="preserve"> na groblju kojom propisuje pravila ponašanja za korisnike i posjetitelje groblja, a Odluka se objavljuje na </w:t>
      </w:r>
      <w:r w:rsidRPr="00C624F3">
        <w:rPr>
          <w:rFonts w:ascii="Garamond" w:hAnsi="Garamond" w:cs="Arial"/>
          <w:shd w:val="clear" w:color="auto" w:fill="FFFFFF"/>
          <w:lang w:val="hr-HR"/>
        </w:rPr>
        <w:t>službenim mrežnim stranicama Upravitelja groblja i na ulazima u groblja.</w:t>
      </w:r>
    </w:p>
    <w:p w14:paraId="40623588" w14:textId="77777777" w:rsidR="001A00A8" w:rsidRPr="00C624F3" w:rsidRDefault="001A00A8" w:rsidP="00A6432E">
      <w:pPr>
        <w:jc w:val="both"/>
        <w:rPr>
          <w:rFonts w:ascii="Garamond" w:hAnsi="Garamond" w:cs="Arial"/>
          <w:shd w:val="clear" w:color="auto" w:fill="FFFFFF"/>
          <w:lang w:val="hr-HR"/>
        </w:rPr>
      </w:pPr>
    </w:p>
    <w:p w14:paraId="6F0E97EB" w14:textId="26CE7041" w:rsidR="001A00A8" w:rsidRPr="00C624F3" w:rsidRDefault="001A00A8" w:rsidP="00A6432E">
      <w:pPr>
        <w:jc w:val="both"/>
        <w:rPr>
          <w:rFonts w:ascii="Garamond" w:hAnsi="Garamond" w:cs="Arial"/>
          <w:shd w:val="clear" w:color="auto" w:fill="FFFFFF"/>
          <w:lang w:val="hr-HR"/>
        </w:rPr>
      </w:pPr>
      <w:r w:rsidRPr="00C624F3">
        <w:rPr>
          <w:rFonts w:ascii="Garamond" w:hAnsi="Garamond" w:cs="Arial"/>
          <w:shd w:val="clear" w:color="auto" w:fill="FFFFFF"/>
          <w:lang w:val="hr-HR"/>
        </w:rPr>
        <w:t>Posjetitelji groblja dužni su pridržavati se pravila o ponašanju na groblju koja propisuje Upravitelj groblja.</w:t>
      </w:r>
    </w:p>
    <w:p w14:paraId="27006F68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</w:p>
    <w:p w14:paraId="56BEBCB3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30.</w:t>
      </w:r>
    </w:p>
    <w:p w14:paraId="6E5A09A6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Upravitelj groblja ne odgovora za štetu nastalu na grobnim mjestima koju prouzrokuju treće osobe ili nepoznate osobe.</w:t>
      </w:r>
    </w:p>
    <w:p w14:paraId="0F31115B" w14:textId="77777777" w:rsidR="00A6432E" w:rsidRPr="00C624F3" w:rsidRDefault="00A6432E" w:rsidP="00A6432E">
      <w:pPr>
        <w:jc w:val="both"/>
        <w:rPr>
          <w:rFonts w:ascii="Garamond" w:eastAsia="Calibri" w:hAnsi="Garamond" w:cs="Arial"/>
          <w:shd w:val="clear" w:color="auto" w:fill="FFFFFF"/>
          <w:lang w:val="hr-HR"/>
        </w:rPr>
      </w:pPr>
    </w:p>
    <w:p w14:paraId="687380D6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b/>
          <w:bCs/>
          <w:shd w:val="clear" w:color="auto" w:fill="FFFFFF"/>
          <w:lang w:val="hr-HR"/>
        </w:rPr>
      </w:pPr>
    </w:p>
    <w:p w14:paraId="32227519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b/>
          <w:bCs/>
          <w:shd w:val="clear" w:color="auto" w:fill="FFFFFF"/>
          <w:lang w:val="hr-HR"/>
        </w:rPr>
      </w:pPr>
      <w:r w:rsidRPr="00C624F3">
        <w:rPr>
          <w:rFonts w:ascii="Garamond" w:hAnsi="Garamond" w:cs="Arial"/>
          <w:b/>
          <w:bCs/>
          <w:shd w:val="clear" w:color="auto" w:fill="FFFFFF"/>
          <w:lang w:val="hr-HR"/>
        </w:rPr>
        <w:t>X. UVJETI I MJERILA ZA PLAĆANJE NAKNADE PRI DODJELI GROBNOG MJESTA I GODIŠNJE GROBNE NAKNADE</w:t>
      </w:r>
    </w:p>
    <w:p w14:paraId="6EF31460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7E618DF9" w14:textId="77777777" w:rsidR="00A6432E" w:rsidRPr="00C624F3" w:rsidRDefault="00A6432E" w:rsidP="006C6561">
      <w:pPr>
        <w:widowControl w:val="0"/>
        <w:autoSpaceDE w:val="0"/>
        <w:autoSpaceDN w:val="0"/>
        <w:adjustRightInd w:val="0"/>
        <w:ind w:right="69"/>
        <w:jc w:val="center"/>
        <w:outlineLvl w:val="0"/>
        <w:rPr>
          <w:rFonts w:ascii="Garamond" w:eastAsia="Times New Roman" w:hAnsi="Garamond" w:cs="Arial"/>
          <w:b/>
          <w:bCs/>
          <w:lang w:val="hr-HR" w:eastAsia="hr-HR"/>
        </w:rPr>
      </w:pPr>
      <w:r w:rsidRPr="00C624F3">
        <w:rPr>
          <w:rFonts w:ascii="Garamond" w:eastAsia="Times New Roman" w:hAnsi="Garamond" w:cs="Arial"/>
          <w:color w:val="000000"/>
          <w:lang w:val="hr-HR" w:eastAsia="hr-HR"/>
        </w:rPr>
        <w:lastRenderedPageBreak/>
        <w:t> </w:t>
      </w:r>
      <w:r w:rsidRPr="00C624F3">
        <w:rPr>
          <w:rFonts w:ascii="Garamond" w:eastAsia="Times New Roman" w:hAnsi="Garamond" w:cs="Arial"/>
          <w:b/>
          <w:bCs/>
          <w:lang w:val="hr-HR" w:eastAsia="hr-HR"/>
        </w:rPr>
        <w:t>Članak</w:t>
      </w:r>
      <w:r w:rsidRPr="00C624F3">
        <w:rPr>
          <w:rFonts w:ascii="Garamond" w:eastAsia="Times New Roman" w:hAnsi="Garamond" w:cs="Arial"/>
          <w:b/>
          <w:bCs/>
          <w:spacing w:val="-7"/>
          <w:lang w:val="hr-HR" w:eastAsia="hr-HR"/>
        </w:rPr>
        <w:t xml:space="preserve"> </w:t>
      </w:r>
      <w:r w:rsidRPr="00C624F3">
        <w:rPr>
          <w:rFonts w:ascii="Garamond" w:eastAsia="Times New Roman" w:hAnsi="Garamond" w:cs="Arial"/>
          <w:b/>
          <w:bCs/>
          <w:lang w:val="hr-HR" w:eastAsia="hr-HR"/>
        </w:rPr>
        <w:t>31.</w:t>
      </w:r>
    </w:p>
    <w:p w14:paraId="6D3F0B02" w14:textId="52F6A636" w:rsidR="00A6432E" w:rsidRPr="00C624F3" w:rsidRDefault="00A6432E" w:rsidP="006C6561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Visinu naknade za dodjelu na korištenje grobnog mjesta određuje Upravitelj groblja prema</w:t>
      </w:r>
      <w:bookmarkStart w:id="5" w:name="_Hlk213057103"/>
      <w:r w:rsidRPr="00C624F3">
        <w:rPr>
          <w:rFonts w:ascii="Garamond" w:eastAsia="Calibri" w:hAnsi="Garamond" w:cs="Arial"/>
          <w:lang w:val="hr-HR"/>
        </w:rPr>
        <w:t xml:space="preserve"> vrsti </w:t>
      </w:r>
      <w:r w:rsidR="00307C69" w:rsidRPr="00C624F3">
        <w:rPr>
          <w:rFonts w:ascii="Garamond" w:eastAsia="Calibri" w:hAnsi="Garamond" w:cs="Arial"/>
          <w:lang w:val="hr-HR"/>
        </w:rPr>
        <w:t xml:space="preserve">i površini </w:t>
      </w:r>
      <w:r w:rsidRPr="00C624F3">
        <w:rPr>
          <w:rFonts w:ascii="Garamond" w:eastAsia="Calibri" w:hAnsi="Garamond" w:cs="Arial"/>
          <w:lang w:val="hr-HR"/>
        </w:rPr>
        <w:t>grobnog mjesta</w:t>
      </w:r>
      <w:r w:rsidR="00307C69" w:rsidRPr="00C624F3">
        <w:rPr>
          <w:rFonts w:ascii="Garamond" w:eastAsia="Calibri" w:hAnsi="Garamond" w:cs="Arial"/>
          <w:lang w:val="hr-HR"/>
        </w:rPr>
        <w:t xml:space="preserve">. </w:t>
      </w:r>
    </w:p>
    <w:bookmarkEnd w:id="5"/>
    <w:p w14:paraId="132F25C7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</w:p>
    <w:p w14:paraId="12C90DED" w14:textId="77777777" w:rsidR="00A6432E" w:rsidRPr="00C624F3" w:rsidRDefault="00A6432E" w:rsidP="00AD1C5B">
      <w:pPr>
        <w:kinsoku w:val="0"/>
        <w:overflowPunct w:val="0"/>
        <w:ind w:right="-41"/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32.</w:t>
      </w:r>
    </w:p>
    <w:p w14:paraId="4627ED47" w14:textId="63681564" w:rsidR="00A6432E" w:rsidRPr="00C624F3" w:rsidRDefault="00E470C8" w:rsidP="00AD1C5B">
      <w:pPr>
        <w:jc w:val="both"/>
        <w:rPr>
          <w:rFonts w:ascii="Garamond" w:eastAsia="Calibri" w:hAnsi="Garamond" w:cs="Arial"/>
          <w:color w:val="000000"/>
          <w:lang w:val="hr-HR"/>
        </w:rPr>
      </w:pPr>
      <w:r w:rsidRPr="00C624F3">
        <w:rPr>
          <w:rFonts w:ascii="Garamond" w:hAnsi="Garamond" w:cs="Arial"/>
          <w:shd w:val="clear" w:color="auto" w:fill="FFFFFF"/>
          <w:lang w:val="hr-HR"/>
        </w:rPr>
        <w:t>Godišnja g</w:t>
      </w:r>
      <w:r w:rsidR="00A6432E" w:rsidRPr="00C624F3">
        <w:rPr>
          <w:rFonts w:ascii="Garamond" w:hAnsi="Garamond" w:cs="Arial"/>
          <w:shd w:val="clear" w:color="auto" w:fill="FFFFFF"/>
          <w:lang w:val="hr-HR"/>
        </w:rPr>
        <w:t xml:space="preserve">robna naknada </w:t>
      </w:r>
      <w:r w:rsidRPr="00C624F3">
        <w:rPr>
          <w:rFonts w:ascii="Garamond" w:hAnsi="Garamond" w:cs="Arial"/>
          <w:shd w:val="clear" w:color="auto" w:fill="FFFFFF"/>
          <w:lang w:val="hr-HR"/>
        </w:rPr>
        <w:t>p</w:t>
      </w:r>
      <w:r w:rsidR="00A6432E" w:rsidRPr="00C624F3">
        <w:rPr>
          <w:rFonts w:ascii="Garamond" w:hAnsi="Garamond" w:cs="Arial"/>
          <w:shd w:val="clear" w:color="auto" w:fill="FFFFFF"/>
          <w:lang w:val="hr-HR"/>
        </w:rPr>
        <w:t>laća</w:t>
      </w:r>
      <w:r w:rsidRPr="00C624F3">
        <w:rPr>
          <w:rFonts w:ascii="Garamond" w:hAnsi="Garamond" w:cs="Arial"/>
          <w:shd w:val="clear" w:color="auto" w:fill="FFFFFF"/>
          <w:lang w:val="hr-HR"/>
        </w:rPr>
        <w:t xml:space="preserve"> se</w:t>
      </w:r>
      <w:r w:rsidR="00A6432E" w:rsidRPr="00C624F3">
        <w:rPr>
          <w:rFonts w:ascii="Garamond" w:hAnsi="Garamond" w:cs="Arial"/>
          <w:shd w:val="clear" w:color="auto" w:fill="FFFFFF"/>
          <w:lang w:val="hr-HR"/>
        </w:rPr>
        <w:t xml:space="preserve"> za godišnje </w:t>
      </w:r>
      <w:bookmarkStart w:id="6" w:name="_Hlk213064284"/>
      <w:r w:rsidR="00A6432E" w:rsidRPr="00C624F3">
        <w:rPr>
          <w:rFonts w:ascii="Garamond" w:hAnsi="Garamond" w:cs="Arial"/>
          <w:shd w:val="clear" w:color="auto" w:fill="FFFFFF"/>
          <w:lang w:val="hr-HR"/>
        </w:rPr>
        <w:t>održavanje groblja, koje podrazumijeva hortikulturno uređenje i održavanje groblja, odvoz smeća, održavanje cesta i staza, vodovodne i kanalizacijske mreže, te održavanje objekata na groblju.</w:t>
      </w:r>
      <w:r w:rsidR="00A6432E" w:rsidRPr="00C624F3">
        <w:rPr>
          <w:rFonts w:ascii="Garamond" w:eastAsia="Calibri" w:hAnsi="Garamond" w:cs="Arial"/>
          <w:color w:val="000000"/>
          <w:lang w:val="hr-HR"/>
        </w:rPr>
        <w:t xml:space="preserve"> </w:t>
      </w:r>
      <w:bookmarkEnd w:id="6"/>
    </w:p>
    <w:p w14:paraId="0174B988" w14:textId="77777777" w:rsidR="00307C69" w:rsidRPr="00C624F3" w:rsidRDefault="00307C69" w:rsidP="00A6432E">
      <w:pPr>
        <w:jc w:val="both"/>
        <w:rPr>
          <w:rFonts w:ascii="Garamond" w:eastAsia="Calibri" w:hAnsi="Garamond" w:cs="Arial"/>
          <w:color w:val="000000"/>
          <w:lang w:val="hr-HR"/>
        </w:rPr>
      </w:pPr>
    </w:p>
    <w:p w14:paraId="04C68EC5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Upravitelj groblja dužan je uplatnice za plaćanje godišnje grobne naknade dostavljati osobi koja je u grobni očevidnik upisana kao korisnik ili drugoj osobi koju je odredio korisnik.</w:t>
      </w:r>
    </w:p>
    <w:p w14:paraId="757A8B2B" w14:textId="77777777" w:rsidR="007C66BA" w:rsidRPr="00C624F3" w:rsidRDefault="007C66BA" w:rsidP="00A6432E">
      <w:pPr>
        <w:jc w:val="both"/>
        <w:rPr>
          <w:rFonts w:ascii="Garamond" w:eastAsia="Calibri" w:hAnsi="Garamond" w:cs="Arial"/>
          <w:lang w:val="hr-HR"/>
        </w:rPr>
      </w:pPr>
    </w:p>
    <w:p w14:paraId="505FC41A" w14:textId="77777777" w:rsidR="00A6432E" w:rsidRPr="00C624F3" w:rsidRDefault="00A6432E" w:rsidP="00A6432E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>Ako ima više korisnika, uplatnice se dostavljaju korisniku određenom njihovim sporazumom ili korisniku koji je pristao na</w:t>
      </w:r>
      <w:r w:rsidRPr="00C624F3">
        <w:rPr>
          <w:rFonts w:ascii="Garamond" w:eastAsia="Calibri" w:hAnsi="Garamond" w:cs="Arial"/>
          <w:spacing w:val="-8"/>
          <w:lang w:val="hr-HR"/>
        </w:rPr>
        <w:t xml:space="preserve"> </w:t>
      </w:r>
      <w:r w:rsidRPr="00C624F3">
        <w:rPr>
          <w:rFonts w:ascii="Garamond" w:eastAsia="Calibri" w:hAnsi="Garamond" w:cs="Arial"/>
          <w:lang w:val="hr-HR"/>
        </w:rPr>
        <w:t>plaćanje.</w:t>
      </w:r>
    </w:p>
    <w:p w14:paraId="39146160" w14:textId="77777777" w:rsidR="00307C69" w:rsidRPr="00C624F3" w:rsidRDefault="00307C69" w:rsidP="00A6432E">
      <w:pPr>
        <w:jc w:val="both"/>
        <w:rPr>
          <w:rFonts w:ascii="Garamond" w:eastAsia="Calibri" w:hAnsi="Garamond" w:cs="Arial"/>
          <w:lang w:val="hr-HR"/>
        </w:rPr>
      </w:pPr>
    </w:p>
    <w:p w14:paraId="4FF13301" w14:textId="2290C32C" w:rsidR="000045A6" w:rsidRPr="00C624F3" w:rsidRDefault="000045A6" w:rsidP="00A6432E">
      <w:pPr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Godišnja grobna naknada plaća se jednom godišnje i to u roku od 15 dana od dana primitka rješenja Upravitelja groblja. </w:t>
      </w:r>
    </w:p>
    <w:p w14:paraId="0A582137" w14:textId="77777777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lang w:val="hr-HR"/>
        </w:rPr>
      </w:pPr>
    </w:p>
    <w:p w14:paraId="3AAB5082" w14:textId="77777777" w:rsidR="007C66BA" w:rsidRPr="00C624F3" w:rsidRDefault="007C66BA" w:rsidP="00A6432E">
      <w:pPr>
        <w:jc w:val="center"/>
        <w:rPr>
          <w:rFonts w:ascii="Garamond" w:eastAsia="Calibri" w:hAnsi="Garamond" w:cs="Arial"/>
          <w:b/>
          <w:bCs/>
          <w:lang w:val="hr-HR"/>
        </w:rPr>
      </w:pPr>
    </w:p>
    <w:p w14:paraId="71FEEFF4" w14:textId="77777777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lang w:val="hr-HR"/>
        </w:rPr>
      </w:pPr>
      <w:r w:rsidRPr="00C624F3">
        <w:rPr>
          <w:rFonts w:ascii="Garamond" w:eastAsia="Calibri" w:hAnsi="Garamond" w:cs="Arial"/>
          <w:b/>
          <w:bCs/>
          <w:lang w:val="hr-HR"/>
        </w:rPr>
        <w:t>Članak 33.</w:t>
      </w:r>
    </w:p>
    <w:p w14:paraId="7DC1860D" w14:textId="4B3CE679" w:rsidR="007C66BA" w:rsidRPr="00C624F3" w:rsidRDefault="007C66BA" w:rsidP="007C66BA">
      <w:pPr>
        <w:jc w:val="both"/>
        <w:rPr>
          <w:rFonts w:ascii="Garamond" w:eastAsia="Calibri" w:hAnsi="Garamond" w:cs="Arial"/>
          <w:lang w:val="hr-HR"/>
        </w:rPr>
      </w:pPr>
      <w:r w:rsidRPr="00C624F3">
        <w:rPr>
          <w:rFonts w:ascii="Garamond" w:eastAsia="Calibri" w:hAnsi="Garamond" w:cs="Arial"/>
          <w:lang w:val="hr-HR"/>
        </w:rPr>
        <w:t xml:space="preserve">Visina naknade iz članka 31. i 32. ove Odluke propisana je zasebnom </w:t>
      </w:r>
      <w:r w:rsidR="00451DB5" w:rsidRPr="00C624F3">
        <w:rPr>
          <w:rFonts w:ascii="Garamond" w:eastAsia="Calibri" w:hAnsi="Garamond" w:cs="Arial"/>
          <w:lang w:val="hr-HR"/>
        </w:rPr>
        <w:t>o</w:t>
      </w:r>
      <w:r w:rsidRPr="00C624F3">
        <w:rPr>
          <w:rFonts w:ascii="Garamond" w:eastAsia="Calibri" w:hAnsi="Garamond" w:cs="Arial"/>
          <w:lang w:val="hr-HR"/>
        </w:rPr>
        <w:t xml:space="preserve">dlukom </w:t>
      </w:r>
      <w:r w:rsidR="00451DB5" w:rsidRPr="00C624F3">
        <w:rPr>
          <w:rFonts w:ascii="Garamond" w:eastAsia="Calibri" w:hAnsi="Garamond" w:cs="Arial"/>
          <w:lang w:val="hr-HR"/>
        </w:rPr>
        <w:t>kojom se određuje iznos</w:t>
      </w:r>
      <w:r w:rsidRPr="00C624F3">
        <w:rPr>
          <w:rFonts w:ascii="Garamond" w:eastAsia="Calibri" w:hAnsi="Garamond" w:cs="Arial"/>
          <w:lang w:val="hr-HR"/>
        </w:rPr>
        <w:t xml:space="preserve"> grobnih naknada</w:t>
      </w:r>
      <w:r w:rsidR="00451DB5" w:rsidRPr="00C624F3">
        <w:rPr>
          <w:rFonts w:ascii="Garamond" w:eastAsia="Calibri" w:hAnsi="Garamond" w:cs="Arial"/>
          <w:lang w:val="hr-HR"/>
        </w:rPr>
        <w:t>, a koju donosi Općinsko vijeće Općine</w:t>
      </w:r>
      <w:r w:rsidRPr="00C624F3">
        <w:rPr>
          <w:rFonts w:ascii="Garamond" w:eastAsia="Calibri" w:hAnsi="Garamond" w:cs="Arial"/>
          <w:lang w:val="hr-HR"/>
        </w:rPr>
        <w:t xml:space="preserve">. </w:t>
      </w:r>
    </w:p>
    <w:p w14:paraId="48685893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</w:p>
    <w:p w14:paraId="33D10243" w14:textId="77777777" w:rsidR="00CB36D7" w:rsidRPr="00C624F3" w:rsidRDefault="00CB36D7" w:rsidP="00A6432E">
      <w:pPr>
        <w:jc w:val="both"/>
        <w:rPr>
          <w:rFonts w:ascii="Garamond" w:hAnsi="Garamond" w:cs="Arial"/>
          <w:lang w:val="hr-HR"/>
        </w:rPr>
      </w:pPr>
    </w:p>
    <w:p w14:paraId="661AE4B4" w14:textId="77777777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34.</w:t>
      </w:r>
    </w:p>
    <w:p w14:paraId="4EB45D8F" w14:textId="3E37D25B" w:rsidR="007C66BA" w:rsidRPr="00C624F3" w:rsidRDefault="007C66BA" w:rsidP="00FE135A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Visina godišnje grobne naknade za korištenje grobnog mjesta utvrđuje se radi namirenja dijela stvarno nastalih zajedničkih troškova na groblju (uređenja i održavanja groblja, utroška vode, odvoza otpada, čišćenja pristupnih staza i zelenih površina i drugih troškova).</w:t>
      </w:r>
    </w:p>
    <w:p w14:paraId="623B0A45" w14:textId="77777777" w:rsidR="000045A6" w:rsidRPr="00C624F3" w:rsidRDefault="000045A6" w:rsidP="00A6432E">
      <w:pPr>
        <w:jc w:val="center"/>
        <w:rPr>
          <w:rFonts w:ascii="Garamond" w:hAnsi="Garamond" w:cs="Arial"/>
          <w:lang w:val="hr-HR"/>
        </w:rPr>
      </w:pPr>
    </w:p>
    <w:p w14:paraId="12D484CC" w14:textId="77777777" w:rsidR="000045A6" w:rsidRPr="00C624F3" w:rsidRDefault="000045A6" w:rsidP="00A6432E">
      <w:pPr>
        <w:jc w:val="center"/>
        <w:rPr>
          <w:rFonts w:ascii="Garamond" w:hAnsi="Garamond" w:cs="Arial"/>
          <w:b/>
          <w:bCs/>
          <w:lang w:val="hr-HR"/>
        </w:rPr>
      </w:pPr>
    </w:p>
    <w:p w14:paraId="3BE546E3" w14:textId="77777777" w:rsidR="00A6432E" w:rsidRPr="00C624F3" w:rsidRDefault="00A6432E" w:rsidP="00A6432E">
      <w:pPr>
        <w:jc w:val="both"/>
        <w:rPr>
          <w:rFonts w:ascii="Garamond" w:eastAsia="Calibri" w:hAnsi="Garamond" w:cs="Arial"/>
          <w:b/>
          <w:bCs/>
          <w:lang w:val="hr-HR"/>
        </w:rPr>
      </w:pPr>
      <w:r w:rsidRPr="00C624F3">
        <w:rPr>
          <w:rFonts w:ascii="Garamond" w:eastAsia="Calibri" w:hAnsi="Garamond" w:cs="Arial"/>
          <w:b/>
          <w:bCs/>
          <w:lang w:val="hr-HR"/>
        </w:rPr>
        <w:t xml:space="preserve">XI. UVJETI ZA USTUPANJE PRAVA KORIŠTENJA GROBNOG MJESTA TREĆIM OSOBAMA </w:t>
      </w:r>
    </w:p>
    <w:p w14:paraId="65DD44BC" w14:textId="77777777" w:rsidR="00A6432E" w:rsidRPr="00C624F3" w:rsidRDefault="00A6432E" w:rsidP="00A6432E">
      <w:pPr>
        <w:jc w:val="both"/>
        <w:rPr>
          <w:rFonts w:ascii="Garamond" w:eastAsia="Calibri" w:hAnsi="Garamond" w:cs="Arial"/>
          <w:b/>
          <w:bCs/>
          <w:lang w:val="hr-HR"/>
        </w:rPr>
      </w:pPr>
    </w:p>
    <w:p w14:paraId="74A2CB11" w14:textId="519A56E2" w:rsidR="00A6432E" w:rsidRPr="00C624F3" w:rsidRDefault="00A6432E" w:rsidP="00A6432E">
      <w:pPr>
        <w:jc w:val="center"/>
        <w:rPr>
          <w:rFonts w:ascii="Garamond" w:eastAsia="Calibri" w:hAnsi="Garamond" w:cs="Arial"/>
          <w:b/>
          <w:bCs/>
          <w:lang w:val="hr-HR"/>
        </w:rPr>
      </w:pPr>
      <w:r w:rsidRPr="00C624F3">
        <w:rPr>
          <w:rFonts w:ascii="Garamond" w:eastAsia="Calibri" w:hAnsi="Garamond" w:cs="Arial"/>
          <w:b/>
          <w:bCs/>
          <w:lang w:val="hr-HR"/>
        </w:rPr>
        <w:t xml:space="preserve">Članak </w:t>
      </w:r>
      <w:r w:rsidR="000D2225" w:rsidRPr="00C624F3">
        <w:rPr>
          <w:rFonts w:ascii="Garamond" w:eastAsia="Calibri" w:hAnsi="Garamond" w:cs="Arial"/>
          <w:b/>
          <w:bCs/>
          <w:lang w:val="hr-HR"/>
        </w:rPr>
        <w:t>35</w:t>
      </w:r>
      <w:r w:rsidRPr="00C624F3">
        <w:rPr>
          <w:rFonts w:ascii="Garamond" w:eastAsia="Calibri" w:hAnsi="Garamond" w:cs="Arial"/>
          <w:b/>
          <w:bCs/>
          <w:lang w:val="hr-HR"/>
        </w:rPr>
        <w:t>.</w:t>
      </w:r>
    </w:p>
    <w:p w14:paraId="249C32D5" w14:textId="7EEDE379" w:rsidR="00CB36D7" w:rsidRPr="00C624F3" w:rsidRDefault="00CB36D7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 xml:space="preserve">U slučaju ustupanja prava korištenja grobnog mjesta, postojeći korisnik dužan je pribaviti suglasnost Upravitelja groblja na namjeravano ustupanje korištenja pojedinog grobnog mjesta. </w:t>
      </w:r>
    </w:p>
    <w:p w14:paraId="79A8F11A" w14:textId="77777777" w:rsidR="00CB36D7" w:rsidRPr="00C624F3" w:rsidRDefault="00CB36D7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</w:p>
    <w:p w14:paraId="764B04A4" w14:textId="6F342DC3" w:rsidR="00A6432E" w:rsidRPr="00C624F3" w:rsidRDefault="00A6432E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U slučaju ustupanja prava korištenja grobnog mjesta trećim osobama</w:t>
      </w:r>
      <w:r w:rsidR="00CB36D7" w:rsidRPr="00C624F3">
        <w:rPr>
          <w:rFonts w:ascii="Garamond" w:eastAsia="Times New Roman" w:hAnsi="Garamond" w:cs="Arial"/>
          <w:lang w:val="hr-HR" w:eastAsia="hr-HR"/>
        </w:rPr>
        <w:t xml:space="preserve"> (u slučaju ako je postojeći korisnik pribavio suglasnost iz prethodnog stavka)</w:t>
      </w:r>
      <w:r w:rsidR="00106905" w:rsidRPr="00C624F3">
        <w:rPr>
          <w:rFonts w:ascii="Garamond" w:eastAsia="Times New Roman" w:hAnsi="Garamond" w:cs="Arial"/>
          <w:lang w:val="hr-HR" w:eastAsia="hr-HR"/>
        </w:rPr>
        <w:t>,</w:t>
      </w:r>
      <w:r w:rsidRPr="00C624F3">
        <w:rPr>
          <w:rFonts w:ascii="Garamond" w:eastAsia="Times New Roman" w:hAnsi="Garamond" w:cs="Arial"/>
          <w:lang w:val="hr-HR" w:eastAsia="hr-HR"/>
        </w:rPr>
        <w:t xml:space="preserve"> osoba koje je stekla pravo korištenja grobnog mjesta dužna je dostaviti Upravitelju groblja ugovor o ustupanju ovjeren od strane javnog bilježnika (originalni primjerak</w:t>
      </w:r>
      <w:r w:rsidR="00106905" w:rsidRPr="00C624F3">
        <w:rPr>
          <w:rFonts w:ascii="Garamond" w:eastAsia="Times New Roman" w:hAnsi="Garamond" w:cs="Arial"/>
          <w:lang w:val="hr-HR" w:eastAsia="hr-HR"/>
        </w:rPr>
        <w:t xml:space="preserve"> ili ovjerenu presliku</w:t>
      </w:r>
      <w:r w:rsidRPr="00C624F3">
        <w:rPr>
          <w:rFonts w:ascii="Garamond" w:eastAsia="Times New Roman" w:hAnsi="Garamond" w:cs="Arial"/>
          <w:lang w:val="hr-HR" w:eastAsia="hr-HR"/>
        </w:rPr>
        <w:t>) u roku od 30 dana od dana njegova sklapanja.</w:t>
      </w:r>
    </w:p>
    <w:p w14:paraId="212C988E" w14:textId="77777777" w:rsidR="00106905" w:rsidRPr="00C624F3" w:rsidRDefault="00106905" w:rsidP="00A6432E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</w:p>
    <w:p w14:paraId="36FE041C" w14:textId="77777777" w:rsidR="00A6432E" w:rsidRPr="00C624F3" w:rsidRDefault="00A6432E" w:rsidP="00A6432E">
      <w:pPr>
        <w:shd w:val="clear" w:color="auto" w:fill="FFFFFF"/>
        <w:jc w:val="both"/>
        <w:rPr>
          <w:rFonts w:ascii="Garamond" w:eastAsia="Times New Roman" w:hAnsi="Garamond" w:cs="Arial"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color w:val="000000"/>
          <w:lang w:val="hr-HR" w:eastAsia="hr-HR"/>
        </w:rPr>
        <w:t>Korisnik se može odreći korištenja grobnog mjesta na temelju izjave o odricanju ovjerene od strane javnog bilježnika, koju dostavlja Upravitelju groblja.</w:t>
      </w:r>
    </w:p>
    <w:p w14:paraId="49F07BD1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b/>
          <w:bCs/>
          <w:lang w:val="hr-HR"/>
        </w:rPr>
      </w:pPr>
    </w:p>
    <w:p w14:paraId="29CACC01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XII. PRAVILA ZA ODREĐIVANJE NAKNADE ZA STJECANJE OPREME I UREĐAJA NA GROBNOM MJESTU BEZ KORISNIKA</w:t>
      </w:r>
    </w:p>
    <w:p w14:paraId="64011C5A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19A9884E" w14:textId="19F039DA" w:rsidR="00A6432E" w:rsidRPr="00C624F3" w:rsidRDefault="00A6432E" w:rsidP="00A6432E">
      <w:pPr>
        <w:shd w:val="clear" w:color="auto" w:fill="FFFFFF"/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3</w:t>
      </w:r>
      <w:r w:rsidR="000D2225" w:rsidRPr="00C624F3">
        <w:rPr>
          <w:rFonts w:ascii="Garamond" w:hAnsi="Garamond" w:cs="Arial"/>
          <w:b/>
          <w:bCs/>
          <w:lang w:val="hr-HR"/>
        </w:rPr>
        <w:t>6</w:t>
      </w:r>
      <w:r w:rsidRPr="00C624F3">
        <w:rPr>
          <w:rFonts w:ascii="Garamond" w:hAnsi="Garamond" w:cs="Arial"/>
          <w:b/>
          <w:bCs/>
          <w:lang w:val="hr-HR"/>
        </w:rPr>
        <w:t>.</w:t>
      </w:r>
    </w:p>
    <w:p w14:paraId="17DEE97C" w14:textId="77777777" w:rsidR="00A6432E" w:rsidRPr="00C624F3" w:rsidRDefault="00A6432E" w:rsidP="00A6432E">
      <w:pPr>
        <w:shd w:val="clear" w:color="auto" w:fill="FFFFFF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lastRenderedPageBreak/>
        <w:t xml:space="preserve">Oprema i uređaji za napuštena grobna mjesta, koju prethodni korisnik nije preuzeo sukladno uvjetima propisanim Zakonom o grobljima, smatrat će se napuštenom imovinom s kojom će upravitelj groblja slobodno raspolagati. </w:t>
      </w:r>
    </w:p>
    <w:p w14:paraId="44B89C34" w14:textId="77777777" w:rsidR="00106905" w:rsidRPr="00C624F3" w:rsidRDefault="00106905" w:rsidP="00A6432E">
      <w:pPr>
        <w:shd w:val="clear" w:color="auto" w:fill="FFFFFF"/>
        <w:jc w:val="both"/>
        <w:rPr>
          <w:rFonts w:ascii="Garamond" w:hAnsi="Garamond" w:cs="Arial"/>
          <w:lang w:val="hr-HR" w:eastAsia="hr-HR"/>
        </w:rPr>
      </w:pPr>
    </w:p>
    <w:p w14:paraId="5DB00905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Visinu naknade opreme i uređaja na napuštenom grobnom mjestu odredit će ovlašteni procjenitelj, a ako se radi o opremi i uređajima koji nemaju tržišnu vrijednost, upravitelj će istu zbrinuti kao građevinski otpad. </w:t>
      </w:r>
    </w:p>
    <w:p w14:paraId="4556EFE4" w14:textId="7777777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</w:p>
    <w:p w14:paraId="333DC6F6" w14:textId="77777777" w:rsidR="00A6432E" w:rsidRPr="00C624F3" w:rsidRDefault="00A6432E" w:rsidP="00A6432E">
      <w:pPr>
        <w:tabs>
          <w:tab w:val="left" w:pos="1650"/>
        </w:tabs>
        <w:jc w:val="both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ab/>
      </w:r>
    </w:p>
    <w:p w14:paraId="640689A1" w14:textId="77777777" w:rsidR="00A6432E" w:rsidRPr="00C624F3" w:rsidRDefault="00A6432E" w:rsidP="00A6432E">
      <w:pPr>
        <w:jc w:val="both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XIII. NADZOR</w:t>
      </w:r>
    </w:p>
    <w:p w14:paraId="69DAE384" w14:textId="779A8462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3</w:t>
      </w:r>
      <w:r w:rsidR="000D2225" w:rsidRPr="00C624F3">
        <w:rPr>
          <w:rFonts w:ascii="Garamond" w:hAnsi="Garamond" w:cs="Arial"/>
          <w:b/>
          <w:bCs/>
          <w:lang w:val="hr-HR"/>
        </w:rPr>
        <w:t>7</w:t>
      </w:r>
      <w:r w:rsidRPr="00C624F3">
        <w:rPr>
          <w:rFonts w:ascii="Garamond" w:hAnsi="Garamond" w:cs="Arial"/>
          <w:b/>
          <w:bCs/>
          <w:lang w:val="hr-HR"/>
        </w:rPr>
        <w:t>.</w:t>
      </w:r>
    </w:p>
    <w:p w14:paraId="645B9304" w14:textId="3B0AAA52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Nadzor nad primjenom odredaba ove Odluke obavljaju Upravitelj groblja i Komunalni redar.</w:t>
      </w:r>
    </w:p>
    <w:p w14:paraId="411D6EDB" w14:textId="77777777" w:rsidR="00A16191" w:rsidRPr="00C624F3" w:rsidRDefault="00A16191" w:rsidP="00A6432E">
      <w:pPr>
        <w:jc w:val="both"/>
        <w:rPr>
          <w:rFonts w:ascii="Garamond" w:hAnsi="Garamond" w:cs="Arial"/>
          <w:lang w:val="hr-HR"/>
        </w:rPr>
      </w:pPr>
    </w:p>
    <w:p w14:paraId="04DBA581" w14:textId="2132A61F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U obavljanju nadzora iz stavka 1. ovoga članka, Komunalni redar ovlašten je poduzeti radnje u skladu sa Odlukom o komunalnom redu te ovom Odlukom. </w:t>
      </w:r>
    </w:p>
    <w:p w14:paraId="4AE7B3C5" w14:textId="77777777" w:rsidR="00AB249E" w:rsidRPr="00C624F3" w:rsidRDefault="00AB249E" w:rsidP="00A6432E">
      <w:pPr>
        <w:jc w:val="both"/>
        <w:rPr>
          <w:rFonts w:ascii="Garamond" w:hAnsi="Garamond" w:cs="Arial"/>
          <w:lang w:val="hr-HR"/>
        </w:rPr>
      </w:pPr>
    </w:p>
    <w:p w14:paraId="2E4345C0" w14:textId="04DDECAB" w:rsidR="00AB249E" w:rsidRPr="00C624F3" w:rsidRDefault="00AB249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Nadzor nad vođenjem očevidnika i registra umrlih osoba provodi tijelo jedinice lokalne samouprave nadležno za komunalne poslove. </w:t>
      </w:r>
    </w:p>
    <w:p w14:paraId="79690194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2FE3358F" w14:textId="77777777" w:rsidR="00451DB5" w:rsidRPr="00C624F3" w:rsidRDefault="00451DB5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4C6E820D" w14:textId="33968118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XIV. PREKRŠAJNE ODREDBE</w:t>
      </w:r>
    </w:p>
    <w:p w14:paraId="46800D28" w14:textId="77777777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3985889B" w14:textId="068CD7F0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>Članak 3</w:t>
      </w:r>
      <w:r w:rsidR="000D2225" w:rsidRPr="00C624F3">
        <w:rPr>
          <w:rFonts w:ascii="Garamond" w:hAnsi="Garamond" w:cs="Arial"/>
          <w:b/>
          <w:bCs/>
          <w:lang w:val="hr-HR"/>
        </w:rPr>
        <w:t>8</w:t>
      </w:r>
      <w:r w:rsidRPr="00C624F3">
        <w:rPr>
          <w:rFonts w:ascii="Garamond" w:hAnsi="Garamond" w:cs="Arial"/>
          <w:b/>
          <w:bCs/>
          <w:lang w:val="hr-HR"/>
        </w:rPr>
        <w:t>.</w:t>
      </w:r>
    </w:p>
    <w:p w14:paraId="52D66A50" w14:textId="6F13A9E7" w:rsidR="00A6432E" w:rsidRPr="00C624F3" w:rsidRDefault="00A6432E" w:rsidP="00AC076E">
      <w:pPr>
        <w:pStyle w:val="Odlomakpopisa"/>
        <w:suppressAutoHyphens/>
        <w:ind w:left="0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Novčanom kaznom od </w:t>
      </w:r>
      <w:r w:rsidR="00FF2377" w:rsidRPr="005378FE">
        <w:rPr>
          <w:rFonts w:ascii="Garamond" w:hAnsi="Garamond" w:cs="Arial"/>
          <w:lang w:val="hr-HR"/>
        </w:rPr>
        <w:t>50,00</w:t>
      </w:r>
      <w:r w:rsidR="00AC076E" w:rsidRPr="005378FE">
        <w:rPr>
          <w:rFonts w:ascii="Garamond" w:hAnsi="Garamond" w:cs="Arial"/>
          <w:lang w:val="hr-HR"/>
        </w:rPr>
        <w:t xml:space="preserve"> </w:t>
      </w:r>
      <w:r w:rsidRPr="005378FE">
        <w:rPr>
          <w:rFonts w:ascii="Garamond" w:hAnsi="Garamond" w:cs="Arial"/>
          <w:lang w:val="hr-HR"/>
        </w:rPr>
        <w:t>EUR</w:t>
      </w:r>
      <w:r w:rsidRPr="00C624F3">
        <w:rPr>
          <w:rFonts w:ascii="Garamond" w:hAnsi="Garamond" w:cs="Arial"/>
          <w:lang w:val="hr-HR"/>
        </w:rPr>
        <w:t xml:space="preserve"> kaznit će se za prekršaj korisnik grobnog mjesta</w:t>
      </w:r>
      <w:r w:rsidR="00AC076E" w:rsidRPr="00C624F3">
        <w:rPr>
          <w:rFonts w:ascii="Garamond" w:hAnsi="Garamond" w:cs="Arial"/>
          <w:lang w:val="hr-HR"/>
        </w:rPr>
        <w:t xml:space="preserve"> </w:t>
      </w:r>
      <w:r w:rsidRPr="00C624F3">
        <w:rPr>
          <w:rFonts w:ascii="Garamond" w:hAnsi="Garamond" w:cs="Arial"/>
          <w:lang w:val="hr-HR"/>
        </w:rPr>
        <w:t>odnosno vlasnik ili posjednik grobnog mjesta izvan groblja ako na grobnom mjestu nisu navedeni podaci o imenu i prezimenu umrle osobe te godini rođenja i smrti.</w:t>
      </w:r>
    </w:p>
    <w:p w14:paraId="06B96E43" w14:textId="77777777" w:rsidR="00A6432E" w:rsidRPr="00C624F3" w:rsidRDefault="00A6432E" w:rsidP="00A6432E">
      <w:pPr>
        <w:pStyle w:val="Odlomakpopisa"/>
        <w:suppressAutoHyphens/>
        <w:ind w:left="360"/>
        <w:rPr>
          <w:rFonts w:ascii="Garamond" w:hAnsi="Garamond" w:cs="Arial"/>
          <w:lang w:val="hr-HR"/>
        </w:rPr>
      </w:pPr>
    </w:p>
    <w:p w14:paraId="12C7A2BC" w14:textId="7D0501CC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 xml:space="preserve">Članak </w:t>
      </w:r>
      <w:r w:rsidR="000D2225"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39</w:t>
      </w: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.</w:t>
      </w:r>
    </w:p>
    <w:p w14:paraId="0FBAC816" w14:textId="6F9DF517" w:rsidR="00A6432E" w:rsidRPr="00C624F3" w:rsidRDefault="00A6432E" w:rsidP="00A6432E">
      <w:pPr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Novčanom kaznom od </w:t>
      </w:r>
      <w:r w:rsidR="00FF2377" w:rsidRPr="005378FE">
        <w:rPr>
          <w:rFonts w:ascii="Garamond" w:hAnsi="Garamond" w:cs="Arial"/>
          <w:lang w:val="hr-HR"/>
        </w:rPr>
        <w:t>250,00</w:t>
      </w:r>
      <w:r w:rsidRPr="005378FE">
        <w:rPr>
          <w:rFonts w:ascii="Garamond" w:hAnsi="Garamond" w:cs="Arial"/>
          <w:lang w:val="hr-HR"/>
        </w:rPr>
        <w:t xml:space="preserve"> </w:t>
      </w:r>
      <w:r w:rsidRPr="00C624F3">
        <w:rPr>
          <w:rFonts w:ascii="Garamond" w:hAnsi="Garamond" w:cs="Arial"/>
          <w:lang w:val="hr-HR"/>
        </w:rPr>
        <w:t>EUR kaznit će se za prekršaj, fizička osoba koja:</w:t>
      </w:r>
    </w:p>
    <w:p w14:paraId="1C95BE39" w14:textId="77777777" w:rsidR="00AC076E" w:rsidRPr="00C624F3" w:rsidRDefault="00AC076E" w:rsidP="00A6432E">
      <w:pPr>
        <w:jc w:val="both"/>
        <w:rPr>
          <w:rFonts w:ascii="Garamond" w:hAnsi="Garamond" w:cs="Arial"/>
          <w:lang w:val="hr-HR"/>
        </w:rPr>
      </w:pPr>
    </w:p>
    <w:p w14:paraId="0B9AB9E7" w14:textId="77777777" w:rsidR="00A6432E" w:rsidRPr="00C624F3" w:rsidRDefault="00A6432E" w:rsidP="00A6432E">
      <w:pPr>
        <w:pStyle w:val="Odlomakpopisa"/>
        <w:numPr>
          <w:ilvl w:val="0"/>
          <w:numId w:val="3"/>
        </w:numPr>
        <w:spacing w:line="221" w:lineRule="auto"/>
        <w:ind w:right="14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opremom i uređajima grobnog mjesta: vrijeđa nacionalne, vjerske ili moralne osjećaje građana;</w:t>
      </w:r>
    </w:p>
    <w:p w14:paraId="49DA9873" w14:textId="77777777" w:rsidR="00A6432E" w:rsidRPr="00C624F3" w:rsidRDefault="00A6432E" w:rsidP="00A6432E">
      <w:pPr>
        <w:pStyle w:val="Odlomakpopisa"/>
        <w:numPr>
          <w:ilvl w:val="0"/>
          <w:numId w:val="3"/>
        </w:numPr>
        <w:spacing w:line="221" w:lineRule="auto"/>
        <w:ind w:right="14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vrijeđa vrijednosti obrambenog Domovinskog rata ili na bilo koji način veličati agresiju na Republiku Hrvatsku ili oružanu pobunu protiv Republike Hrvatske tijekom Domovinskog rata ili sudionike u toj pobuni; </w:t>
      </w:r>
    </w:p>
    <w:p w14:paraId="62176332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sahrani u grobnicu umrlog bez odobrenja vlasnika grobnice ili izvan određenog mjesta za ukop</w:t>
      </w:r>
    </w:p>
    <w:p w14:paraId="364552D3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izradi natpis na spomeniku bez odobrenja,</w:t>
      </w:r>
    </w:p>
    <w:p w14:paraId="1C874471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ošteti nadgrobni spomenik,</w:t>
      </w:r>
    </w:p>
    <w:p w14:paraId="0C596A16" w14:textId="2747872C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odnosi cvijeće i raslinje s </w:t>
      </w:r>
      <w:r w:rsidR="00AC076E" w:rsidRPr="00C624F3">
        <w:rPr>
          <w:rFonts w:ascii="Garamond" w:hAnsi="Garamond" w:cs="Arial"/>
          <w:lang w:val="hr-HR"/>
        </w:rPr>
        <w:t xml:space="preserve">tuđih </w:t>
      </w:r>
      <w:r w:rsidRPr="00C624F3">
        <w:rPr>
          <w:rFonts w:ascii="Garamond" w:hAnsi="Garamond" w:cs="Arial"/>
          <w:lang w:val="hr-HR"/>
        </w:rPr>
        <w:t>grobova i groblja,</w:t>
      </w:r>
    </w:p>
    <w:p w14:paraId="5D4788F6" w14:textId="77777777" w:rsidR="00A6432E" w:rsidRPr="00C624F3" w:rsidRDefault="00A6432E" w:rsidP="00A6432E">
      <w:pPr>
        <w:pStyle w:val="Odlomakpopisa"/>
        <w:numPr>
          <w:ilvl w:val="0"/>
          <w:numId w:val="3"/>
        </w:numPr>
        <w:spacing w:line="221" w:lineRule="auto"/>
        <w:ind w:right="14"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uništava zelene površine na groblju, </w:t>
      </w:r>
    </w:p>
    <w:p w14:paraId="1C5E1D56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oštećuje ogradu na groblju,</w:t>
      </w:r>
    </w:p>
    <w:p w14:paraId="61982928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obavlja bilo koju vrstu trgovine i reklamiranja bez suglasnosti i odobrenja Upravitelja groblja,</w:t>
      </w:r>
    </w:p>
    <w:p w14:paraId="256FD739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postavlja nedolične natpise, slike ili reklame na groblju,</w:t>
      </w:r>
    </w:p>
    <w:p w14:paraId="4EA06A91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bez posebnog odobrenja ulazi u groblje ili u mrtvačnicu u vrijeme koje nije predviđeno za posjet,</w:t>
      </w:r>
    </w:p>
    <w:p w14:paraId="7B2513BD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neovlašteno zalazi vozilom na groblje,</w:t>
      </w:r>
    </w:p>
    <w:p w14:paraId="58733C69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zaprlja i/ili ošteti grobove ili smeće odlaže izvan označenog mjesta,</w:t>
      </w:r>
    </w:p>
    <w:p w14:paraId="57E160A2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dovodi i /ili pušta životinje na groblje ili neovlašteno zalazi vozilom na groblje,</w:t>
      </w:r>
    </w:p>
    <w:p w14:paraId="7C45148B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se na groblju nedolično ponaša čime remeti mir i dostojanstvo mjesta,</w:t>
      </w:r>
    </w:p>
    <w:p w14:paraId="013215B5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lastRenderedPageBreak/>
        <w:t>je u pijanom stanju nazočna na groblju,</w:t>
      </w:r>
    </w:p>
    <w:p w14:paraId="797761F2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se zatekne u prosjačenju na groblju,</w:t>
      </w:r>
    </w:p>
    <w:p w14:paraId="73F56CA9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gazi po grobovima i nasadima</w:t>
      </w:r>
    </w:p>
    <w:p w14:paraId="29567C6B" w14:textId="77777777" w:rsidR="00A6432E" w:rsidRPr="00C624F3" w:rsidRDefault="00A6432E" w:rsidP="00A6432E">
      <w:pPr>
        <w:pStyle w:val="Odlomakpopisa"/>
        <w:numPr>
          <w:ilvl w:val="0"/>
          <w:numId w:val="3"/>
        </w:numPr>
        <w:suppressAutoHyphens/>
        <w:jc w:val="both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deponira zemlju od iskopa na groblju i u okolišu oko groblja.</w:t>
      </w:r>
    </w:p>
    <w:p w14:paraId="75EFD36F" w14:textId="77777777" w:rsidR="00A6432E" w:rsidRPr="00C624F3" w:rsidRDefault="00A6432E" w:rsidP="00A6432E">
      <w:pPr>
        <w:pStyle w:val="Odlomakpopisa"/>
        <w:suppressAutoHyphens/>
        <w:jc w:val="both"/>
        <w:rPr>
          <w:rFonts w:ascii="Garamond" w:hAnsi="Garamond" w:cs="Arial"/>
          <w:lang w:val="hr-HR"/>
        </w:rPr>
      </w:pPr>
    </w:p>
    <w:p w14:paraId="0C8F3CDE" w14:textId="77777777" w:rsidR="00A6432E" w:rsidRPr="00C624F3" w:rsidRDefault="00A6432E" w:rsidP="00A6432E">
      <w:pPr>
        <w:rPr>
          <w:rFonts w:ascii="Garamond" w:hAnsi="Garamond" w:cs="Arial"/>
          <w:lang w:val="hr-HR"/>
        </w:rPr>
      </w:pPr>
    </w:p>
    <w:p w14:paraId="6E1EC7B8" w14:textId="1D3C38AF" w:rsidR="00A6432E" w:rsidRPr="00C624F3" w:rsidRDefault="00A6432E" w:rsidP="00A6432E">
      <w:pPr>
        <w:jc w:val="center"/>
        <w:rPr>
          <w:rFonts w:ascii="Garamond" w:hAnsi="Garamond" w:cs="Arial"/>
          <w:b/>
          <w:bCs/>
          <w:lang w:val="hr-HR"/>
        </w:rPr>
      </w:pPr>
      <w:r w:rsidRPr="00C624F3">
        <w:rPr>
          <w:rFonts w:ascii="Garamond" w:hAnsi="Garamond" w:cs="Arial"/>
          <w:b/>
          <w:bCs/>
          <w:lang w:val="hr-HR"/>
        </w:rPr>
        <w:t xml:space="preserve">Članak </w:t>
      </w:r>
      <w:r w:rsidR="000D2225" w:rsidRPr="00C624F3">
        <w:rPr>
          <w:rFonts w:ascii="Garamond" w:hAnsi="Garamond" w:cs="Arial"/>
          <w:b/>
          <w:bCs/>
          <w:lang w:val="hr-HR"/>
        </w:rPr>
        <w:t>40</w:t>
      </w:r>
      <w:r w:rsidRPr="00C624F3">
        <w:rPr>
          <w:rFonts w:ascii="Garamond" w:hAnsi="Garamond" w:cs="Arial"/>
          <w:b/>
          <w:bCs/>
          <w:lang w:val="hr-HR"/>
        </w:rPr>
        <w:t>.</w:t>
      </w:r>
    </w:p>
    <w:p w14:paraId="2EB1CC0C" w14:textId="77777777" w:rsidR="00AC076E" w:rsidRPr="00C624F3" w:rsidRDefault="00AC076E" w:rsidP="00A6432E">
      <w:pPr>
        <w:jc w:val="center"/>
        <w:rPr>
          <w:rFonts w:ascii="Garamond" w:hAnsi="Garamond" w:cs="Arial"/>
          <w:b/>
          <w:bCs/>
          <w:lang w:val="hr-HR"/>
        </w:rPr>
      </w:pPr>
    </w:p>
    <w:p w14:paraId="2DE0CB17" w14:textId="77777777" w:rsidR="00A6432E" w:rsidRPr="00C624F3" w:rsidRDefault="00A6432E" w:rsidP="00AC076E">
      <w:pPr>
        <w:pStyle w:val="Odlomakpopisa"/>
        <w:suppressAutoHyphens/>
        <w:ind w:left="0"/>
        <w:jc w:val="both"/>
        <w:rPr>
          <w:rFonts w:ascii="Garamond" w:hAnsi="Garamond" w:cs="Arial"/>
          <w:bCs/>
          <w:lang w:val="hr-HR"/>
        </w:rPr>
      </w:pPr>
      <w:r w:rsidRPr="00C624F3">
        <w:rPr>
          <w:rFonts w:ascii="Garamond" w:hAnsi="Garamond" w:cs="Arial"/>
          <w:bCs/>
          <w:lang w:val="hr-HR"/>
        </w:rPr>
        <w:t xml:space="preserve">Novčanom kaznom u iznosu </w:t>
      </w:r>
      <w:r w:rsidRPr="005378FE">
        <w:rPr>
          <w:rFonts w:ascii="Garamond" w:hAnsi="Garamond" w:cs="Arial"/>
          <w:bCs/>
          <w:lang w:val="hr-HR"/>
        </w:rPr>
        <w:t>od 500,00 EUR</w:t>
      </w:r>
      <w:r w:rsidRPr="00C624F3">
        <w:rPr>
          <w:rFonts w:ascii="Garamond" w:hAnsi="Garamond" w:cs="Arial"/>
          <w:bCs/>
          <w:lang w:val="hr-HR"/>
        </w:rPr>
        <w:t xml:space="preserve"> kaznit će se pravna osoba ili fizička osoba registrirana za obavljanje radova ako:</w:t>
      </w:r>
    </w:p>
    <w:p w14:paraId="64EF5812" w14:textId="77777777" w:rsidR="00AC076E" w:rsidRPr="00C624F3" w:rsidRDefault="00AC076E" w:rsidP="00AC076E">
      <w:pPr>
        <w:pStyle w:val="Odlomakpopisa"/>
        <w:suppressAutoHyphens/>
        <w:ind w:left="0"/>
        <w:jc w:val="both"/>
        <w:rPr>
          <w:rFonts w:ascii="Garamond" w:hAnsi="Garamond" w:cs="Arial"/>
          <w:bCs/>
          <w:lang w:val="hr-HR"/>
        </w:rPr>
      </w:pPr>
    </w:p>
    <w:p w14:paraId="23DC04E7" w14:textId="5C51CA78" w:rsidR="00A6432E" w:rsidRPr="00C624F3" w:rsidRDefault="00A6432E" w:rsidP="00AC076E">
      <w:pPr>
        <w:pStyle w:val="Odlomakpopisa"/>
        <w:numPr>
          <w:ilvl w:val="0"/>
          <w:numId w:val="4"/>
        </w:numPr>
        <w:suppressAutoHyphens/>
        <w:jc w:val="both"/>
        <w:rPr>
          <w:rFonts w:ascii="Garamond" w:hAnsi="Garamond" w:cs="Arial"/>
          <w:bCs/>
          <w:lang w:val="hr-HR"/>
        </w:rPr>
      </w:pPr>
      <w:r w:rsidRPr="00C624F3">
        <w:rPr>
          <w:rFonts w:ascii="Garamond" w:hAnsi="Garamond" w:cs="Arial"/>
          <w:bCs/>
          <w:lang w:val="hr-HR"/>
        </w:rPr>
        <w:t xml:space="preserve">izvodi radove na groblju bez odobrenja iz članka </w:t>
      </w:r>
      <w:r w:rsidR="00AC076E" w:rsidRPr="00C624F3">
        <w:rPr>
          <w:rFonts w:ascii="Garamond" w:hAnsi="Garamond" w:cs="Arial"/>
          <w:bCs/>
          <w:lang w:val="hr-HR"/>
        </w:rPr>
        <w:t>22</w:t>
      </w:r>
      <w:r w:rsidRPr="00C624F3">
        <w:rPr>
          <w:rFonts w:ascii="Garamond" w:hAnsi="Garamond" w:cs="Arial"/>
          <w:bCs/>
          <w:lang w:val="hr-HR"/>
        </w:rPr>
        <w:t>. ove Odluke,</w:t>
      </w:r>
    </w:p>
    <w:p w14:paraId="3B1DC8C6" w14:textId="77777777" w:rsidR="00AC076E" w:rsidRPr="00C624F3" w:rsidRDefault="00AC076E" w:rsidP="00AC076E">
      <w:pPr>
        <w:pStyle w:val="Odlomakpopisa"/>
        <w:suppressAutoHyphens/>
        <w:jc w:val="both"/>
        <w:rPr>
          <w:rFonts w:ascii="Garamond" w:hAnsi="Garamond" w:cs="Arial"/>
          <w:bCs/>
          <w:lang w:val="hr-HR"/>
        </w:rPr>
      </w:pPr>
    </w:p>
    <w:p w14:paraId="4AB4D9B3" w14:textId="427164B6" w:rsidR="00A6432E" w:rsidRPr="00C624F3" w:rsidRDefault="00A6432E" w:rsidP="00AC076E">
      <w:pPr>
        <w:pStyle w:val="Odlomakpopisa"/>
        <w:suppressAutoHyphens/>
        <w:ind w:left="0"/>
        <w:jc w:val="both"/>
        <w:rPr>
          <w:rFonts w:ascii="Garamond" w:hAnsi="Garamond" w:cs="Arial"/>
          <w:bCs/>
          <w:lang w:val="hr-HR"/>
        </w:rPr>
      </w:pPr>
      <w:r w:rsidRPr="00C624F3">
        <w:rPr>
          <w:rFonts w:ascii="Garamond" w:hAnsi="Garamond" w:cs="Arial"/>
          <w:bCs/>
          <w:lang w:val="hr-HR"/>
        </w:rPr>
        <w:t xml:space="preserve">Novčanom kaznom od </w:t>
      </w:r>
      <w:r w:rsidR="00A84EE0" w:rsidRPr="005378FE">
        <w:rPr>
          <w:rFonts w:ascii="Garamond" w:hAnsi="Garamond" w:cs="Arial"/>
          <w:bCs/>
          <w:lang w:val="hr-HR"/>
        </w:rPr>
        <w:t>25</w:t>
      </w:r>
      <w:r w:rsidRPr="005378FE">
        <w:rPr>
          <w:rFonts w:ascii="Garamond" w:hAnsi="Garamond" w:cs="Arial"/>
          <w:bCs/>
          <w:lang w:val="hr-HR"/>
        </w:rPr>
        <w:t>0,00 EUR</w:t>
      </w:r>
      <w:r w:rsidRPr="00C624F3">
        <w:rPr>
          <w:rFonts w:ascii="Garamond" w:hAnsi="Garamond" w:cs="Arial"/>
          <w:bCs/>
          <w:lang w:val="hr-HR"/>
        </w:rPr>
        <w:t xml:space="preserve"> kaznit će se i odgovorna osoba u pravnoj osobi za prekršaj iz stavka 1. ovog članka.</w:t>
      </w:r>
    </w:p>
    <w:p w14:paraId="17108252" w14:textId="77777777" w:rsidR="00A6432E" w:rsidRPr="00C624F3" w:rsidRDefault="00A6432E" w:rsidP="00A6432E">
      <w:pPr>
        <w:pStyle w:val="Odlomakpopisa"/>
        <w:ind w:left="360"/>
        <w:rPr>
          <w:rFonts w:ascii="Garamond" w:hAnsi="Garamond"/>
          <w:b/>
          <w:lang w:val="hr-HR"/>
        </w:rPr>
      </w:pPr>
    </w:p>
    <w:p w14:paraId="71F3E585" w14:textId="223BEF2F" w:rsidR="00A6432E" w:rsidRPr="00C624F3" w:rsidRDefault="00A6432E" w:rsidP="00A6432E">
      <w:pPr>
        <w:shd w:val="clear" w:color="auto" w:fill="FFFFFF"/>
        <w:jc w:val="both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color w:val="000000"/>
          <w:lang w:val="hr-HR" w:eastAsia="hr-HR"/>
        </w:rPr>
        <w:t>XV. PRIJELAZNE I ZAVRŠNE ODREDBE</w:t>
      </w:r>
    </w:p>
    <w:p w14:paraId="40514B4D" w14:textId="77777777" w:rsidR="000D2225" w:rsidRPr="00C624F3" w:rsidRDefault="000D2225" w:rsidP="00A6432E">
      <w:pPr>
        <w:shd w:val="clear" w:color="auto" w:fill="FFFFFF"/>
        <w:jc w:val="both"/>
        <w:rPr>
          <w:rFonts w:ascii="Garamond" w:eastAsia="Times New Roman" w:hAnsi="Garamond" w:cs="Arial"/>
          <w:b/>
          <w:bCs/>
          <w:color w:val="000000"/>
          <w:lang w:val="hr-HR" w:eastAsia="hr-HR"/>
        </w:rPr>
      </w:pPr>
    </w:p>
    <w:p w14:paraId="34B9163B" w14:textId="421476AD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lang w:val="hr-HR" w:eastAsia="hr-HR"/>
        </w:rPr>
        <w:t xml:space="preserve">Članak </w:t>
      </w:r>
      <w:r w:rsidR="000D2225" w:rsidRPr="00C624F3">
        <w:rPr>
          <w:rFonts w:ascii="Garamond" w:eastAsia="Times New Roman" w:hAnsi="Garamond" w:cs="Arial"/>
          <w:b/>
          <w:bCs/>
          <w:lang w:val="hr-HR" w:eastAsia="hr-HR"/>
        </w:rPr>
        <w:t>41</w:t>
      </w:r>
      <w:r w:rsidRPr="00C624F3">
        <w:rPr>
          <w:rFonts w:ascii="Garamond" w:eastAsia="Times New Roman" w:hAnsi="Garamond" w:cs="Arial"/>
          <w:b/>
          <w:bCs/>
          <w:lang w:val="hr-HR" w:eastAsia="hr-HR"/>
        </w:rPr>
        <w:t>.</w:t>
      </w:r>
    </w:p>
    <w:p w14:paraId="3B96931A" w14:textId="77777777" w:rsidR="00A6432E" w:rsidRPr="00C624F3" w:rsidRDefault="00A6432E" w:rsidP="00A6432E">
      <w:pPr>
        <w:shd w:val="clear" w:color="auto" w:fill="FFFFFF"/>
        <w:rPr>
          <w:rFonts w:ascii="Garamond" w:eastAsia="Times New Roman" w:hAnsi="Garamond" w:cs="Arial"/>
          <w:lang w:val="hr-HR" w:eastAsia="hr-HR"/>
        </w:rPr>
      </w:pPr>
    </w:p>
    <w:p w14:paraId="6216FB8A" w14:textId="1EC523A5" w:rsidR="001F35A0" w:rsidRPr="00C624F3" w:rsidRDefault="00A6432E" w:rsidP="001F35A0">
      <w:pPr>
        <w:shd w:val="clear" w:color="auto" w:fill="FFFFFF"/>
        <w:jc w:val="both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Danom stupanja na snagu ove odluke prestaje važiti Odluka o grobljima</w:t>
      </w:r>
      <w:r w:rsidR="001F35A0" w:rsidRPr="00C624F3">
        <w:rPr>
          <w:rFonts w:ascii="Garamond" w:eastAsia="Times New Roman" w:hAnsi="Garamond" w:cs="Arial"/>
          <w:lang w:val="hr-HR" w:eastAsia="hr-HR"/>
        </w:rPr>
        <w:t xml:space="preserve"> („Službeni glasnik Grada Poreča br. 6/99 i 8/03)</w:t>
      </w:r>
      <w:r w:rsidR="000D2225" w:rsidRPr="00C624F3">
        <w:rPr>
          <w:rFonts w:ascii="Garamond" w:eastAsia="Times New Roman" w:hAnsi="Garamond" w:cs="Arial"/>
          <w:lang w:val="hr-HR" w:eastAsia="hr-HR"/>
        </w:rPr>
        <w:t>.</w:t>
      </w:r>
    </w:p>
    <w:p w14:paraId="203519B3" w14:textId="57DB27BD" w:rsidR="000D2225" w:rsidRPr="00C624F3" w:rsidRDefault="001F35A0" w:rsidP="00451DB5">
      <w:pPr>
        <w:shd w:val="clear" w:color="auto" w:fill="FFFFFF"/>
        <w:jc w:val="both"/>
        <w:rPr>
          <w:rFonts w:ascii="Garamond" w:eastAsia="Times New Roman" w:hAnsi="Garamond" w:cs="Arial"/>
          <w:b/>
          <w:bCs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 xml:space="preserve"> </w:t>
      </w:r>
    </w:p>
    <w:p w14:paraId="41F55BFD" w14:textId="052B473B" w:rsidR="00A6432E" w:rsidRPr="00C624F3" w:rsidRDefault="00A6432E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lang w:val="hr-HR" w:eastAsia="hr-HR"/>
        </w:rPr>
      </w:pPr>
      <w:r w:rsidRPr="00C624F3">
        <w:rPr>
          <w:rFonts w:ascii="Garamond" w:eastAsia="Times New Roman" w:hAnsi="Garamond" w:cs="Arial"/>
          <w:b/>
          <w:bCs/>
          <w:lang w:val="hr-HR" w:eastAsia="hr-HR"/>
        </w:rPr>
        <w:t xml:space="preserve">Članak </w:t>
      </w:r>
      <w:r w:rsidR="000D2225" w:rsidRPr="00C624F3">
        <w:rPr>
          <w:rFonts w:ascii="Garamond" w:eastAsia="Times New Roman" w:hAnsi="Garamond" w:cs="Arial"/>
          <w:b/>
          <w:bCs/>
          <w:lang w:val="hr-HR" w:eastAsia="hr-HR"/>
        </w:rPr>
        <w:t>42</w:t>
      </w:r>
      <w:r w:rsidRPr="00C624F3">
        <w:rPr>
          <w:rFonts w:ascii="Garamond" w:eastAsia="Times New Roman" w:hAnsi="Garamond" w:cs="Arial"/>
          <w:b/>
          <w:bCs/>
          <w:lang w:val="hr-HR" w:eastAsia="hr-HR"/>
        </w:rPr>
        <w:t>.</w:t>
      </w:r>
    </w:p>
    <w:p w14:paraId="6961AE33" w14:textId="77777777" w:rsidR="001F35A0" w:rsidRPr="00C624F3" w:rsidRDefault="001F35A0" w:rsidP="00A6432E">
      <w:pPr>
        <w:shd w:val="clear" w:color="auto" w:fill="FFFFFF"/>
        <w:jc w:val="center"/>
        <w:rPr>
          <w:rFonts w:ascii="Garamond" w:eastAsia="Times New Roman" w:hAnsi="Garamond" w:cs="Arial"/>
          <w:b/>
          <w:bCs/>
          <w:lang w:val="hr-HR" w:eastAsia="hr-HR"/>
        </w:rPr>
      </w:pPr>
    </w:p>
    <w:p w14:paraId="575D2D0F" w14:textId="52C15B4B" w:rsidR="00A6432E" w:rsidRPr="00C624F3" w:rsidRDefault="001F35A0" w:rsidP="001F35A0">
      <w:pPr>
        <w:jc w:val="both"/>
        <w:rPr>
          <w:rFonts w:ascii="Garamond" w:eastAsia="Calibri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Ova odluka stupa na snagu osmog dana od dana objave u službenim novinama Općine Sv. Lovreč.</w:t>
      </w:r>
    </w:p>
    <w:p w14:paraId="20EC644F" w14:textId="77777777" w:rsidR="00AD1C5B" w:rsidRPr="00C624F3" w:rsidRDefault="00AD1C5B" w:rsidP="00AD1C5B">
      <w:pPr>
        <w:contextualSpacing/>
        <w:mirrorIndents/>
        <w:rPr>
          <w:rFonts w:ascii="Garamond" w:hAnsi="Garamond" w:cs="Arial"/>
          <w:lang w:val="hr-HR"/>
        </w:rPr>
      </w:pPr>
    </w:p>
    <w:p w14:paraId="43A85F70" w14:textId="120D3D11" w:rsidR="00AD1C5B" w:rsidRPr="00C624F3" w:rsidRDefault="00AD1C5B" w:rsidP="00AD1C5B">
      <w:pPr>
        <w:contextualSpacing/>
        <w:mirrorIndent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KLASA: </w:t>
      </w:r>
    </w:p>
    <w:p w14:paraId="2D623676" w14:textId="77777777" w:rsidR="00AD1C5B" w:rsidRPr="00C624F3" w:rsidRDefault="00AD1C5B" w:rsidP="00AD1C5B">
      <w:pPr>
        <w:contextualSpacing/>
        <w:mirrorIndent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URBROJ:</w:t>
      </w:r>
    </w:p>
    <w:p w14:paraId="2BD0207D" w14:textId="77777777" w:rsidR="00AD1C5B" w:rsidRPr="00C624F3" w:rsidRDefault="00AD1C5B" w:rsidP="00AD1C5B">
      <w:pPr>
        <w:contextualSpacing/>
        <w:mirrorIndents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 xml:space="preserve">Sveti Lovreč </w:t>
      </w:r>
      <w:proofErr w:type="spellStart"/>
      <w:r w:rsidRPr="00C624F3">
        <w:rPr>
          <w:rFonts w:ascii="Garamond" w:hAnsi="Garamond" w:cs="Arial"/>
          <w:lang w:val="hr-HR"/>
        </w:rPr>
        <w:t>Pazenatički</w:t>
      </w:r>
      <w:proofErr w:type="spellEnd"/>
      <w:r w:rsidRPr="00C624F3">
        <w:rPr>
          <w:rFonts w:ascii="Garamond" w:hAnsi="Garamond" w:cs="Arial"/>
          <w:lang w:val="hr-HR"/>
        </w:rPr>
        <w:t>, __. __. 2026.</w:t>
      </w:r>
    </w:p>
    <w:p w14:paraId="6A7B2A28" w14:textId="77777777" w:rsidR="00AD1C5B" w:rsidRPr="00C624F3" w:rsidRDefault="00AD1C5B" w:rsidP="00AD1C5B">
      <w:pPr>
        <w:contextualSpacing/>
        <w:mirrorIndents/>
        <w:rPr>
          <w:rFonts w:ascii="Garamond" w:hAnsi="Garamond" w:cs="Arial"/>
          <w:b/>
          <w:bCs/>
          <w:lang w:val="hr-HR"/>
        </w:rPr>
      </w:pPr>
    </w:p>
    <w:p w14:paraId="2C968B77" w14:textId="77777777" w:rsidR="00A6432E" w:rsidRPr="00C624F3" w:rsidRDefault="00A6432E" w:rsidP="00A6432E">
      <w:pPr>
        <w:rPr>
          <w:rFonts w:ascii="Garamond" w:eastAsia="Calibri" w:hAnsi="Garamond" w:cs="Arial"/>
          <w:lang w:val="hr-HR" w:eastAsia="hr-HR"/>
        </w:rPr>
      </w:pPr>
    </w:p>
    <w:p w14:paraId="2671271A" w14:textId="77777777" w:rsidR="00A6432E" w:rsidRPr="00C624F3" w:rsidRDefault="00A6432E" w:rsidP="00A6432E">
      <w:pPr>
        <w:jc w:val="center"/>
        <w:rPr>
          <w:rFonts w:ascii="Garamond" w:eastAsia="Calibri" w:hAnsi="Garamond" w:cs="Arial"/>
          <w:lang w:val="hr-HR" w:eastAsia="hr-HR"/>
        </w:rPr>
      </w:pPr>
    </w:p>
    <w:p w14:paraId="207E0F19" w14:textId="1574B6BF" w:rsidR="00A6432E" w:rsidRPr="00C624F3" w:rsidRDefault="00A6432E" w:rsidP="00A6432E">
      <w:pPr>
        <w:jc w:val="center"/>
        <w:rPr>
          <w:rFonts w:ascii="Garamond" w:eastAsia="Calibri" w:hAnsi="Garamond" w:cs="Arial"/>
          <w:lang w:val="hr-HR" w:eastAsia="hr-HR"/>
        </w:rPr>
      </w:pPr>
      <w:r w:rsidRPr="00C624F3">
        <w:rPr>
          <w:rFonts w:ascii="Garamond" w:eastAsia="Calibri" w:hAnsi="Garamond" w:cs="Arial"/>
          <w:lang w:val="hr-HR" w:eastAsia="hr-HR"/>
        </w:rPr>
        <w:t xml:space="preserve">OPĆINSKO VIJEĆE OPĆINE </w:t>
      </w:r>
      <w:r w:rsidR="00AC076E" w:rsidRPr="00C624F3">
        <w:rPr>
          <w:rFonts w:ascii="Garamond" w:eastAsia="Calibri" w:hAnsi="Garamond" w:cs="Arial"/>
          <w:lang w:val="hr-HR" w:eastAsia="hr-HR"/>
        </w:rPr>
        <w:t>SVETI LOVREČ</w:t>
      </w:r>
    </w:p>
    <w:p w14:paraId="1F15EC14" w14:textId="5ED81C6B" w:rsidR="00A6432E" w:rsidRPr="00C624F3" w:rsidRDefault="00A6432E" w:rsidP="00AD1C5B">
      <w:pPr>
        <w:shd w:val="clear" w:color="auto" w:fill="FFFFFF"/>
        <w:spacing w:line="330" w:lineRule="atLeast"/>
        <w:jc w:val="right"/>
        <w:rPr>
          <w:rFonts w:ascii="Garamond" w:eastAsia="Times New Roman" w:hAnsi="Garamond" w:cs="Arial"/>
          <w:lang w:val="hr-HR" w:eastAsia="hr-HR"/>
        </w:rPr>
      </w:pPr>
      <w:r w:rsidRPr="00C624F3">
        <w:rPr>
          <w:rFonts w:ascii="Garamond" w:eastAsia="Times New Roman" w:hAnsi="Garamond" w:cs="Arial"/>
          <w:lang w:val="hr-HR" w:eastAsia="hr-HR"/>
        </w:rPr>
        <w:t>Predsjednik Općinskog vijeća</w:t>
      </w:r>
    </w:p>
    <w:p w14:paraId="4DF44BBC" w14:textId="283F9AE5" w:rsidR="001F35A0" w:rsidRPr="00C624F3" w:rsidRDefault="00AD1C5B" w:rsidP="00AD1C5B">
      <w:pPr>
        <w:jc w:val="right"/>
        <w:rPr>
          <w:rFonts w:ascii="Garamond" w:hAnsi="Garamond" w:cs="Arial"/>
          <w:lang w:val="hr-HR"/>
        </w:rPr>
      </w:pPr>
      <w:r w:rsidRPr="00C624F3">
        <w:rPr>
          <w:rFonts w:ascii="Garamond" w:hAnsi="Garamond" w:cs="Arial"/>
          <w:lang w:val="hr-HR"/>
        </w:rPr>
        <w:t>B</w:t>
      </w:r>
      <w:r w:rsidR="001F35A0" w:rsidRPr="00C624F3">
        <w:rPr>
          <w:rFonts w:ascii="Garamond" w:hAnsi="Garamond" w:cs="Arial"/>
          <w:lang w:val="hr-HR"/>
        </w:rPr>
        <w:t xml:space="preserve">ranko Zgrablić </w:t>
      </w:r>
    </w:p>
    <w:sectPr w:rsidR="001F35A0" w:rsidRPr="00C624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A8968" w14:textId="77777777" w:rsidR="001D53A6" w:rsidRDefault="001D53A6" w:rsidP="00ED17A4">
      <w:r>
        <w:separator/>
      </w:r>
    </w:p>
  </w:endnote>
  <w:endnote w:type="continuationSeparator" w:id="0">
    <w:p w14:paraId="1409E6B9" w14:textId="77777777" w:rsidR="001D53A6" w:rsidRDefault="001D53A6" w:rsidP="00ED1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0012545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A415FEB" w14:textId="4F75212A" w:rsidR="00ED17A4" w:rsidRPr="00ED17A4" w:rsidRDefault="00ED17A4">
        <w:pPr>
          <w:pStyle w:val="Podnoje"/>
          <w:jc w:val="right"/>
          <w:rPr>
            <w:rFonts w:ascii="Arial" w:hAnsi="Arial" w:cs="Arial"/>
            <w:sz w:val="18"/>
            <w:szCs w:val="18"/>
          </w:rPr>
        </w:pPr>
        <w:r w:rsidRPr="00ED17A4">
          <w:rPr>
            <w:rFonts w:ascii="Arial" w:hAnsi="Arial" w:cs="Arial"/>
            <w:sz w:val="18"/>
            <w:szCs w:val="18"/>
          </w:rPr>
          <w:fldChar w:fldCharType="begin"/>
        </w:r>
        <w:r w:rsidRPr="00ED17A4">
          <w:rPr>
            <w:rFonts w:ascii="Arial" w:hAnsi="Arial" w:cs="Arial"/>
            <w:sz w:val="18"/>
            <w:szCs w:val="18"/>
          </w:rPr>
          <w:instrText>PAGE   \* MERGEFORMAT</w:instrText>
        </w:r>
        <w:r w:rsidRPr="00ED17A4">
          <w:rPr>
            <w:rFonts w:ascii="Arial" w:hAnsi="Arial" w:cs="Arial"/>
            <w:sz w:val="18"/>
            <w:szCs w:val="18"/>
          </w:rPr>
          <w:fldChar w:fldCharType="separate"/>
        </w:r>
        <w:r w:rsidRPr="00ED17A4">
          <w:rPr>
            <w:rFonts w:ascii="Arial" w:hAnsi="Arial" w:cs="Arial"/>
            <w:sz w:val="18"/>
            <w:szCs w:val="18"/>
            <w:lang w:val="hr-HR"/>
          </w:rPr>
          <w:t>2</w:t>
        </w:r>
        <w:r w:rsidRPr="00ED17A4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76E28E9" w14:textId="77777777" w:rsidR="00ED17A4" w:rsidRDefault="00ED17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BD74F" w14:textId="77777777" w:rsidR="001D53A6" w:rsidRDefault="001D53A6" w:rsidP="00ED17A4">
      <w:r>
        <w:separator/>
      </w:r>
    </w:p>
  </w:footnote>
  <w:footnote w:type="continuationSeparator" w:id="0">
    <w:p w14:paraId="4002FD91" w14:textId="77777777" w:rsidR="001D53A6" w:rsidRDefault="001D53A6" w:rsidP="00ED1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14420"/>
    <w:multiLevelType w:val="hybridMultilevel"/>
    <w:tmpl w:val="983A4FC8"/>
    <w:lvl w:ilvl="0" w:tplc="05ACDA0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C6DF4"/>
    <w:multiLevelType w:val="hybridMultilevel"/>
    <w:tmpl w:val="9B5ED7C6"/>
    <w:lvl w:ilvl="0" w:tplc="09CE9CC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C30CE"/>
    <w:multiLevelType w:val="hybridMultilevel"/>
    <w:tmpl w:val="ECDC6568"/>
    <w:lvl w:ilvl="0" w:tplc="09CE9CC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C6D28"/>
    <w:multiLevelType w:val="hybridMultilevel"/>
    <w:tmpl w:val="6F20B2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358546">
    <w:abstractNumId w:val="3"/>
  </w:num>
  <w:num w:numId="2" w16cid:durableId="663163590">
    <w:abstractNumId w:val="0"/>
  </w:num>
  <w:num w:numId="3" w16cid:durableId="2082023701">
    <w:abstractNumId w:val="1"/>
  </w:num>
  <w:num w:numId="4" w16cid:durableId="1285817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2E"/>
    <w:rsid w:val="000045A6"/>
    <w:rsid w:val="0002612C"/>
    <w:rsid w:val="000D1D63"/>
    <w:rsid w:val="000D2225"/>
    <w:rsid w:val="00106905"/>
    <w:rsid w:val="0011304C"/>
    <w:rsid w:val="00167648"/>
    <w:rsid w:val="00177CC6"/>
    <w:rsid w:val="001A00A8"/>
    <w:rsid w:val="001D53A6"/>
    <w:rsid w:val="001F35A0"/>
    <w:rsid w:val="00211DEE"/>
    <w:rsid w:val="002670B7"/>
    <w:rsid w:val="002823F1"/>
    <w:rsid w:val="002D68F4"/>
    <w:rsid w:val="002F6FB9"/>
    <w:rsid w:val="003037C8"/>
    <w:rsid w:val="00307C69"/>
    <w:rsid w:val="003875BE"/>
    <w:rsid w:val="00393FB9"/>
    <w:rsid w:val="003B74BC"/>
    <w:rsid w:val="0041061D"/>
    <w:rsid w:val="00451DB5"/>
    <w:rsid w:val="00467262"/>
    <w:rsid w:val="004A2DFE"/>
    <w:rsid w:val="004D7853"/>
    <w:rsid w:val="005378FE"/>
    <w:rsid w:val="00556FA5"/>
    <w:rsid w:val="005B184C"/>
    <w:rsid w:val="00613EDF"/>
    <w:rsid w:val="00620877"/>
    <w:rsid w:val="00622FD2"/>
    <w:rsid w:val="00693626"/>
    <w:rsid w:val="006A77C1"/>
    <w:rsid w:val="006C3573"/>
    <w:rsid w:val="006C6561"/>
    <w:rsid w:val="00730A7F"/>
    <w:rsid w:val="007C66BA"/>
    <w:rsid w:val="007D60D4"/>
    <w:rsid w:val="008A71EC"/>
    <w:rsid w:val="008B106A"/>
    <w:rsid w:val="008F4AE2"/>
    <w:rsid w:val="00A16191"/>
    <w:rsid w:val="00A6432E"/>
    <w:rsid w:val="00A84EE0"/>
    <w:rsid w:val="00AB249E"/>
    <w:rsid w:val="00AC076E"/>
    <w:rsid w:val="00AD1C5B"/>
    <w:rsid w:val="00AD25F3"/>
    <w:rsid w:val="00B36542"/>
    <w:rsid w:val="00B75B69"/>
    <w:rsid w:val="00BB0520"/>
    <w:rsid w:val="00C10819"/>
    <w:rsid w:val="00C34821"/>
    <w:rsid w:val="00C451AC"/>
    <w:rsid w:val="00C624F3"/>
    <w:rsid w:val="00C87506"/>
    <w:rsid w:val="00CB36D7"/>
    <w:rsid w:val="00CB6BAC"/>
    <w:rsid w:val="00CC6720"/>
    <w:rsid w:val="00D12399"/>
    <w:rsid w:val="00D17B85"/>
    <w:rsid w:val="00D2388F"/>
    <w:rsid w:val="00D542B8"/>
    <w:rsid w:val="00D55CAC"/>
    <w:rsid w:val="00D71D6C"/>
    <w:rsid w:val="00D77374"/>
    <w:rsid w:val="00DA3624"/>
    <w:rsid w:val="00E22C72"/>
    <w:rsid w:val="00E467D1"/>
    <w:rsid w:val="00E470C8"/>
    <w:rsid w:val="00E774CD"/>
    <w:rsid w:val="00EA6C89"/>
    <w:rsid w:val="00ED17A4"/>
    <w:rsid w:val="00EE191D"/>
    <w:rsid w:val="00F2390B"/>
    <w:rsid w:val="00F74C62"/>
    <w:rsid w:val="00FB1604"/>
    <w:rsid w:val="00FD3908"/>
    <w:rsid w:val="00FE135A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DB697"/>
  <w15:chartTrackingRefBased/>
  <w15:docId w15:val="{58F18A2F-EA06-4F0D-8DC7-8248B1A0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2E"/>
    <w:pPr>
      <w:spacing w:after="0" w:line="240" w:lineRule="auto"/>
    </w:pPr>
    <w:rPr>
      <w:rFonts w:ascii="Cambria" w:eastAsia="MS Mincho" w:hAnsi="Cambria" w:cs="Times New Roman"/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64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64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4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64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64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643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643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643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643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4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64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4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643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6432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643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6432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643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643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643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64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64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64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4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6432E"/>
    <w:rPr>
      <w:i/>
      <w:iCs/>
      <w:color w:val="404040" w:themeColor="text1" w:themeTint="BF"/>
    </w:rPr>
  </w:style>
  <w:style w:type="paragraph" w:styleId="Odlomakpopisa">
    <w:name w:val="List Paragraph"/>
    <w:basedOn w:val="Normal"/>
    <w:link w:val="OdlomakpopisaChar"/>
    <w:uiPriority w:val="34"/>
    <w:qFormat/>
    <w:rsid w:val="00A6432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6432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64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6432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6432E"/>
    <w:rPr>
      <w:b/>
      <w:bCs/>
      <w:smallCaps/>
      <w:color w:val="0F4761" w:themeColor="accent1" w:themeShade="BF"/>
      <w:spacing w:val="5"/>
    </w:rPr>
  </w:style>
  <w:style w:type="character" w:customStyle="1" w:styleId="OdlomakpopisaChar">
    <w:name w:val="Odlomak popisa Char"/>
    <w:link w:val="Odlomakpopisa"/>
    <w:uiPriority w:val="34"/>
    <w:locked/>
    <w:rsid w:val="00A6432E"/>
  </w:style>
  <w:style w:type="character" w:styleId="Istaknuto">
    <w:name w:val="Emphasis"/>
    <w:uiPriority w:val="20"/>
    <w:qFormat/>
    <w:rsid w:val="00A6432E"/>
    <w:rPr>
      <w:i/>
      <w:iCs/>
    </w:rPr>
  </w:style>
  <w:style w:type="paragraph" w:styleId="Uvuenotijeloteksta">
    <w:name w:val="Body Text Indent"/>
    <w:basedOn w:val="Normal"/>
    <w:link w:val="UvuenotijelotekstaChar"/>
    <w:uiPriority w:val="99"/>
    <w:rsid w:val="00A6432E"/>
    <w:pPr>
      <w:spacing w:after="120"/>
      <w:ind w:left="283"/>
    </w:pPr>
    <w:rPr>
      <w:rFonts w:ascii="Times New Roman" w:eastAsia="Times New Roman" w:hAnsi="Times New Roman"/>
      <w:sz w:val="20"/>
      <w:szCs w:val="20"/>
      <w:lang w:val="en-AU"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A6432E"/>
    <w:rPr>
      <w:rFonts w:ascii="Times New Roman" w:eastAsia="Times New Roman" w:hAnsi="Times New Roman" w:cs="Times New Roman"/>
      <w:kern w:val="0"/>
      <w:sz w:val="20"/>
      <w:szCs w:val="20"/>
      <w:lang w:val="en-AU"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ED17A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D17A4"/>
    <w:rPr>
      <w:rFonts w:ascii="Cambria" w:eastAsia="MS Mincho" w:hAnsi="Cambria" w:cs="Times New Roman"/>
      <w:kern w:val="0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D17A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D17A4"/>
    <w:rPr>
      <w:rFonts w:ascii="Cambria" w:eastAsia="MS Mincho" w:hAnsi="Cambria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58C5E-F71D-4C38-9146-40F75F397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12</Pages>
  <Words>3857</Words>
  <Characters>21990</Characters>
  <Application>Microsoft Office Word</Application>
  <DocSecurity>0</DocSecurity>
  <Lines>183</Lines>
  <Paragraphs>51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Loris Lakovic</dc:creator>
  <cp:keywords/>
  <dc:description/>
  <cp:lastModifiedBy>Greis Poropat</cp:lastModifiedBy>
  <cp:revision>3</cp:revision>
  <dcterms:created xsi:type="dcterms:W3CDTF">2026-07-14T13:12:00Z</dcterms:created>
  <dcterms:modified xsi:type="dcterms:W3CDTF">2026-07-15T12:31:00Z</dcterms:modified>
</cp:coreProperties>
</file>