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13C4" w14:textId="5D989906" w:rsidR="007A5F63" w:rsidRPr="005C5D03" w:rsidRDefault="007A5F63" w:rsidP="007A5F63">
      <w:pPr>
        <w:jc w:val="both"/>
        <w:rPr>
          <w:rFonts w:ascii="Times New Roman" w:hAnsi="Times New Roman" w:cs="Times New Roman"/>
        </w:rPr>
      </w:pPr>
      <w:r w:rsidRPr="005C5D03">
        <w:rPr>
          <w:rFonts w:ascii="Times New Roman" w:hAnsi="Times New Roman" w:cs="Times New Roman"/>
          <w:b/>
        </w:rPr>
        <w:t xml:space="preserve">                            </w:t>
      </w:r>
    </w:p>
    <w:p w14:paraId="6088C929" w14:textId="6F8D4BF1" w:rsidR="007A5F63" w:rsidRPr="00102A03" w:rsidRDefault="00295064" w:rsidP="007A5F63">
      <w:pPr>
        <w:spacing w:line="239" w:lineRule="auto"/>
        <w:jc w:val="both"/>
        <w:rPr>
          <w:rFonts w:ascii="Garamond" w:eastAsia="Verdana" w:hAnsi="Garamond" w:cs="Times New Roman"/>
        </w:rPr>
      </w:pPr>
      <w:r w:rsidRPr="00102A03">
        <w:rPr>
          <w:rFonts w:ascii="Garamond" w:eastAsia="Verdana" w:hAnsi="Garamond" w:cs="Times New Roman"/>
        </w:rPr>
        <w:t xml:space="preserve">Na temelju članka 5. Zakona o naseljima („Narodne novine“ broj: 39/22.) </w:t>
      </w:r>
      <w:r w:rsidR="00C25D49" w:rsidRPr="00102A03">
        <w:rPr>
          <w:rFonts w:ascii="Garamond" w:eastAsia="Verdana" w:hAnsi="Garamond" w:cs="Times New Roman"/>
        </w:rPr>
        <w:t xml:space="preserve">i članka 32. Statuta Općine Sv. Lovreč („Službene novine Istarske županije“ br. 7/09, „Službene novine Općine Sv. Lovreč“ br. 2/13 i 4/13 - pročišćeni tekst, 4/14, 1/21 i 2/25), Općinsko vijeće Općine Sv. Lovreč na sjednici održanoj dana </w:t>
      </w:r>
      <w:r w:rsidR="00102A03">
        <w:rPr>
          <w:rFonts w:ascii="Garamond" w:eastAsia="Verdana" w:hAnsi="Garamond" w:cs="Times New Roman"/>
        </w:rPr>
        <w:t>___________</w:t>
      </w:r>
      <w:r w:rsidR="00C25D49" w:rsidRPr="00102A03">
        <w:rPr>
          <w:rFonts w:ascii="Garamond" w:eastAsia="Verdana" w:hAnsi="Garamond" w:cs="Times New Roman"/>
        </w:rPr>
        <w:t xml:space="preserve">. godine, donijelo je  </w:t>
      </w:r>
    </w:p>
    <w:p w14:paraId="01151A86" w14:textId="77777777" w:rsidR="00295064" w:rsidRPr="00102A03" w:rsidRDefault="00295064" w:rsidP="007A5F63">
      <w:pPr>
        <w:spacing w:line="239" w:lineRule="auto"/>
        <w:jc w:val="both"/>
        <w:rPr>
          <w:rFonts w:ascii="Garamond" w:eastAsia="Verdana" w:hAnsi="Garamond" w:cs="Times New Roman"/>
        </w:rPr>
      </w:pPr>
    </w:p>
    <w:p w14:paraId="7A9A2526" w14:textId="77777777" w:rsidR="007A5F63" w:rsidRPr="00102A03" w:rsidRDefault="007A5F63" w:rsidP="007A5F63">
      <w:pPr>
        <w:spacing w:line="200" w:lineRule="exact"/>
        <w:rPr>
          <w:rFonts w:ascii="Garamond" w:hAnsi="Garamond" w:cs="Times New Roman"/>
        </w:rPr>
      </w:pPr>
    </w:p>
    <w:p w14:paraId="06901B4B" w14:textId="77777777" w:rsidR="007A5F63" w:rsidRPr="00102A03" w:rsidRDefault="000A03EE" w:rsidP="007A5F63">
      <w:pPr>
        <w:spacing w:line="0" w:lineRule="atLeast"/>
        <w:ind w:right="20"/>
        <w:jc w:val="center"/>
        <w:rPr>
          <w:rFonts w:ascii="Garamond" w:eastAsia="Verdana" w:hAnsi="Garamond" w:cs="Times New Roman"/>
          <w:b/>
        </w:rPr>
      </w:pPr>
      <w:r w:rsidRPr="00102A03">
        <w:rPr>
          <w:rFonts w:ascii="Garamond" w:eastAsia="Verdana" w:hAnsi="Garamond" w:cs="Times New Roman"/>
          <w:b/>
        </w:rPr>
        <w:t>ODLUKU</w:t>
      </w:r>
    </w:p>
    <w:p w14:paraId="6173C2B8" w14:textId="6CBE7081" w:rsidR="007A5F63" w:rsidRPr="00102A03" w:rsidRDefault="007A5F63" w:rsidP="007A5F63">
      <w:pPr>
        <w:spacing w:line="0" w:lineRule="atLeast"/>
        <w:ind w:right="20"/>
        <w:jc w:val="center"/>
        <w:rPr>
          <w:rFonts w:ascii="Garamond" w:eastAsia="Verdana" w:hAnsi="Garamond" w:cs="Times New Roman"/>
          <w:b/>
        </w:rPr>
      </w:pPr>
      <w:r w:rsidRPr="00102A03">
        <w:rPr>
          <w:rFonts w:ascii="Garamond" w:eastAsia="Verdana" w:hAnsi="Garamond" w:cs="Times New Roman"/>
          <w:b/>
        </w:rPr>
        <w:t xml:space="preserve">o </w:t>
      </w:r>
      <w:r w:rsidR="00F5038C" w:rsidRPr="00102A03">
        <w:rPr>
          <w:rFonts w:ascii="Garamond" w:eastAsia="Verdana" w:hAnsi="Garamond" w:cs="Times New Roman"/>
          <w:b/>
        </w:rPr>
        <w:t>određivanju</w:t>
      </w:r>
      <w:r w:rsidRPr="00102A03">
        <w:rPr>
          <w:rFonts w:ascii="Garamond" w:eastAsia="Verdana" w:hAnsi="Garamond" w:cs="Times New Roman"/>
          <w:b/>
        </w:rPr>
        <w:t xml:space="preserve"> granice </w:t>
      </w:r>
      <w:r w:rsidR="0050197E" w:rsidRPr="00102A03">
        <w:rPr>
          <w:rFonts w:ascii="Garamond" w:eastAsia="Verdana" w:hAnsi="Garamond" w:cs="Times New Roman"/>
          <w:b/>
        </w:rPr>
        <w:t>između</w:t>
      </w:r>
      <w:r w:rsidRPr="00102A03">
        <w:rPr>
          <w:rFonts w:ascii="Garamond" w:eastAsia="Verdana" w:hAnsi="Garamond" w:cs="Times New Roman"/>
          <w:b/>
        </w:rPr>
        <w:t xml:space="preserve"> </w:t>
      </w:r>
      <w:r w:rsidR="0067612C" w:rsidRPr="00102A03">
        <w:rPr>
          <w:rFonts w:ascii="Garamond" w:hAnsi="Garamond" w:cs="Times New Roman"/>
          <w:b/>
        </w:rPr>
        <w:t xml:space="preserve">Općine </w:t>
      </w:r>
      <w:r w:rsidR="00C25D49" w:rsidRPr="00102A03">
        <w:rPr>
          <w:rFonts w:ascii="Garamond" w:hAnsi="Garamond" w:cs="Times New Roman"/>
          <w:b/>
        </w:rPr>
        <w:t>Sveti Lovreč</w:t>
      </w:r>
      <w:r w:rsidR="00992582" w:rsidRPr="00102A03">
        <w:rPr>
          <w:rFonts w:ascii="Garamond" w:hAnsi="Garamond" w:cs="Times New Roman"/>
          <w:b/>
        </w:rPr>
        <w:t xml:space="preserve"> </w:t>
      </w:r>
      <w:r w:rsidRPr="00102A03">
        <w:rPr>
          <w:rFonts w:ascii="Garamond" w:eastAsia="Verdana" w:hAnsi="Garamond" w:cs="Times New Roman"/>
          <w:b/>
        </w:rPr>
        <w:t xml:space="preserve">i </w:t>
      </w:r>
      <w:r w:rsidR="0067612C" w:rsidRPr="00102A03">
        <w:rPr>
          <w:rFonts w:ascii="Garamond" w:hAnsi="Garamond" w:cs="Times New Roman"/>
          <w:b/>
        </w:rPr>
        <w:t xml:space="preserve">Općine </w:t>
      </w:r>
      <w:r w:rsidR="00C25D49" w:rsidRPr="00102A03">
        <w:rPr>
          <w:rFonts w:ascii="Garamond" w:hAnsi="Garamond" w:cs="Times New Roman"/>
          <w:b/>
        </w:rPr>
        <w:t>Kanfanar</w:t>
      </w:r>
    </w:p>
    <w:p w14:paraId="3101E8B5" w14:textId="77777777" w:rsidR="007A5F63" w:rsidRPr="00102A03" w:rsidRDefault="007A5F63" w:rsidP="007A5F63">
      <w:pPr>
        <w:spacing w:line="0" w:lineRule="atLeast"/>
        <w:ind w:right="20"/>
        <w:jc w:val="center"/>
        <w:rPr>
          <w:rFonts w:ascii="Garamond" w:eastAsia="Verdana" w:hAnsi="Garamond" w:cs="Times New Roman"/>
          <w:b/>
        </w:rPr>
      </w:pPr>
    </w:p>
    <w:p w14:paraId="314935C1" w14:textId="77777777" w:rsidR="007A5F63" w:rsidRPr="00102A03" w:rsidRDefault="007A5F63" w:rsidP="007A5F63">
      <w:pPr>
        <w:spacing w:line="0" w:lineRule="atLeast"/>
        <w:ind w:right="20"/>
        <w:jc w:val="center"/>
        <w:rPr>
          <w:rFonts w:ascii="Garamond" w:eastAsia="Verdana" w:hAnsi="Garamond" w:cs="Times New Roman"/>
          <w:b/>
        </w:rPr>
      </w:pPr>
      <w:r w:rsidRPr="00102A03">
        <w:rPr>
          <w:rFonts w:ascii="Garamond" w:eastAsia="Verdana" w:hAnsi="Garamond" w:cs="Times New Roman"/>
          <w:b/>
        </w:rPr>
        <w:t xml:space="preserve">Članak 1. </w:t>
      </w:r>
    </w:p>
    <w:p w14:paraId="76B8EA7D" w14:textId="2C29E419" w:rsidR="0067612C" w:rsidRPr="00102A03" w:rsidRDefault="000A03EE" w:rsidP="007A5F63">
      <w:pPr>
        <w:spacing w:line="0" w:lineRule="atLeast"/>
        <w:ind w:right="20" w:firstLine="720"/>
        <w:jc w:val="both"/>
        <w:rPr>
          <w:rFonts w:ascii="Garamond" w:eastAsia="Verdana" w:hAnsi="Garamond" w:cs="Times New Roman"/>
        </w:rPr>
      </w:pPr>
      <w:r w:rsidRPr="00102A03">
        <w:rPr>
          <w:rFonts w:ascii="Garamond" w:eastAsia="Verdana" w:hAnsi="Garamond" w:cs="Times New Roman"/>
        </w:rPr>
        <w:t>Ovom Odlukom se određuje granica između</w:t>
      </w:r>
      <w:r w:rsidR="00C25D49" w:rsidRPr="00102A03">
        <w:rPr>
          <w:rFonts w:ascii="Garamond" w:eastAsia="Verdana" w:hAnsi="Garamond" w:cs="Times New Roman"/>
        </w:rPr>
        <w:t xml:space="preserve"> naselja </w:t>
      </w:r>
      <w:proofErr w:type="spellStart"/>
      <w:r w:rsidR="00C25D49" w:rsidRPr="00102A03">
        <w:rPr>
          <w:rFonts w:ascii="Garamond" w:hAnsi="Garamond" w:cs="Times New Roman"/>
        </w:rPr>
        <w:t>Krunčići</w:t>
      </w:r>
      <w:proofErr w:type="spellEnd"/>
      <w:r w:rsidR="00C25D49" w:rsidRPr="00102A03">
        <w:rPr>
          <w:rFonts w:ascii="Garamond" w:hAnsi="Garamond" w:cs="Times New Roman"/>
        </w:rPr>
        <w:t xml:space="preserve">, </w:t>
      </w:r>
      <w:proofErr w:type="spellStart"/>
      <w:r w:rsidR="00C25D49" w:rsidRPr="00102A03">
        <w:rPr>
          <w:rFonts w:ascii="Garamond" w:hAnsi="Garamond" w:cs="Times New Roman"/>
        </w:rPr>
        <w:t>Kršuli</w:t>
      </w:r>
      <w:proofErr w:type="spellEnd"/>
      <w:r w:rsidR="00C25D49" w:rsidRPr="00102A03">
        <w:rPr>
          <w:rFonts w:ascii="Garamond" w:hAnsi="Garamond" w:cs="Times New Roman"/>
        </w:rPr>
        <w:t xml:space="preserve">, </w:t>
      </w:r>
      <w:proofErr w:type="spellStart"/>
      <w:r w:rsidR="00C25D49" w:rsidRPr="00102A03">
        <w:rPr>
          <w:rFonts w:ascii="Garamond" w:hAnsi="Garamond" w:cs="Times New Roman"/>
        </w:rPr>
        <w:t>Frnjolići</w:t>
      </w:r>
      <w:proofErr w:type="spellEnd"/>
      <w:r w:rsidR="00C25D49" w:rsidRPr="00102A03">
        <w:rPr>
          <w:rFonts w:ascii="Garamond" w:hAnsi="Garamond" w:cs="Times New Roman"/>
        </w:rPr>
        <w:t xml:space="preserve">, Selina i Knapići </w:t>
      </w:r>
      <w:r w:rsidR="00C25D49" w:rsidRPr="00102A03">
        <w:rPr>
          <w:rFonts w:ascii="Garamond" w:eastAsia="Verdana" w:hAnsi="Garamond" w:cs="Times New Roman"/>
        </w:rPr>
        <w:t xml:space="preserve">na području Općine </w:t>
      </w:r>
      <w:r w:rsidR="00C25D49" w:rsidRPr="00102A03">
        <w:rPr>
          <w:rFonts w:ascii="Garamond" w:hAnsi="Garamond" w:cs="Times New Roman"/>
        </w:rPr>
        <w:t>Sveti Lovreč</w:t>
      </w:r>
      <w:r w:rsidRPr="00102A03">
        <w:rPr>
          <w:rFonts w:ascii="Garamond" w:eastAsia="Verdana" w:hAnsi="Garamond" w:cs="Times New Roman"/>
        </w:rPr>
        <w:t xml:space="preserve"> </w:t>
      </w:r>
      <w:r w:rsidR="00C25D49" w:rsidRPr="00102A03">
        <w:rPr>
          <w:rFonts w:ascii="Garamond" w:eastAsia="Verdana" w:hAnsi="Garamond" w:cs="Times New Roman"/>
        </w:rPr>
        <w:t xml:space="preserve">i </w:t>
      </w:r>
      <w:r w:rsidRPr="00102A03">
        <w:rPr>
          <w:rFonts w:ascii="Garamond" w:eastAsia="Verdana" w:hAnsi="Garamond" w:cs="Times New Roman"/>
        </w:rPr>
        <w:t xml:space="preserve">naselja </w:t>
      </w:r>
      <w:proofErr w:type="spellStart"/>
      <w:r w:rsidR="0067612C" w:rsidRPr="00102A03">
        <w:rPr>
          <w:rFonts w:ascii="Garamond" w:hAnsi="Garamond" w:cs="Times New Roman"/>
        </w:rPr>
        <w:t>Jural</w:t>
      </w:r>
      <w:proofErr w:type="spellEnd"/>
      <w:r w:rsidR="0067612C" w:rsidRPr="00102A03">
        <w:rPr>
          <w:rFonts w:ascii="Garamond" w:hAnsi="Garamond" w:cs="Times New Roman"/>
        </w:rPr>
        <w:t xml:space="preserve"> i </w:t>
      </w:r>
      <w:proofErr w:type="spellStart"/>
      <w:r w:rsidR="0067612C" w:rsidRPr="00102A03">
        <w:rPr>
          <w:rFonts w:ascii="Garamond" w:hAnsi="Garamond" w:cs="Times New Roman"/>
        </w:rPr>
        <w:t>Červari</w:t>
      </w:r>
      <w:proofErr w:type="spellEnd"/>
      <w:r w:rsidR="00992582" w:rsidRPr="00102A03">
        <w:rPr>
          <w:rFonts w:ascii="Garamond" w:hAnsi="Garamond" w:cs="Times New Roman"/>
        </w:rPr>
        <w:t xml:space="preserve"> </w:t>
      </w:r>
      <w:r w:rsidRPr="00102A03">
        <w:rPr>
          <w:rFonts w:ascii="Garamond" w:eastAsia="Verdana" w:hAnsi="Garamond" w:cs="Times New Roman"/>
        </w:rPr>
        <w:t xml:space="preserve">na području </w:t>
      </w:r>
      <w:r w:rsidR="0067612C" w:rsidRPr="00102A03">
        <w:rPr>
          <w:rFonts w:ascii="Garamond" w:hAnsi="Garamond" w:cs="Times New Roman"/>
        </w:rPr>
        <w:t>Općine Kanfanar</w:t>
      </w:r>
      <w:r w:rsidRPr="00102A03">
        <w:rPr>
          <w:rFonts w:ascii="Garamond" w:eastAsia="Verdana" w:hAnsi="Garamond" w:cs="Times New Roman"/>
        </w:rPr>
        <w:t>.</w:t>
      </w:r>
      <w:r w:rsidR="0067612C" w:rsidRPr="00102A03">
        <w:rPr>
          <w:rFonts w:ascii="Garamond" w:eastAsia="Verdana" w:hAnsi="Garamond" w:cs="Times New Roman"/>
        </w:rPr>
        <w:t xml:space="preserve"> </w:t>
      </w:r>
      <w:r w:rsidR="00E17B32" w:rsidRPr="00102A03">
        <w:rPr>
          <w:rFonts w:ascii="Garamond" w:eastAsia="Verdana" w:hAnsi="Garamond" w:cs="Times New Roman"/>
        </w:rPr>
        <w:t>Granica između navedenih naselja ujedno predstavlja granicu između Sveti Lovreč</w:t>
      </w:r>
      <w:r w:rsidR="00C25D49" w:rsidRPr="00102A03">
        <w:rPr>
          <w:rFonts w:ascii="Garamond" w:eastAsia="Verdana" w:hAnsi="Garamond" w:cs="Times New Roman"/>
        </w:rPr>
        <w:t xml:space="preserve"> i općina Kanfanar</w:t>
      </w:r>
      <w:r w:rsidR="00E17B32" w:rsidRPr="00102A03">
        <w:rPr>
          <w:rFonts w:ascii="Garamond" w:eastAsia="Verdana" w:hAnsi="Garamond" w:cs="Times New Roman"/>
        </w:rPr>
        <w:t>.</w:t>
      </w:r>
    </w:p>
    <w:p w14:paraId="2F08C388" w14:textId="38DA79DA" w:rsidR="000A03EE" w:rsidRPr="00102A03" w:rsidRDefault="0067612C" w:rsidP="007A5F63">
      <w:pPr>
        <w:spacing w:line="0" w:lineRule="atLeast"/>
        <w:ind w:right="20" w:firstLine="720"/>
        <w:jc w:val="both"/>
        <w:rPr>
          <w:rFonts w:ascii="Garamond" w:hAnsi="Garamond" w:cs="Times New Roman"/>
        </w:rPr>
      </w:pPr>
      <w:r w:rsidRPr="00102A03">
        <w:rPr>
          <w:rFonts w:ascii="Garamond" w:eastAsia="Verdana" w:hAnsi="Garamond" w:cs="Times New Roman"/>
        </w:rPr>
        <w:t>Granica navedenih naselja iz stavka 1.</w:t>
      </w:r>
      <w:r w:rsidR="00C25D49" w:rsidRPr="00102A03">
        <w:rPr>
          <w:rFonts w:ascii="Garamond" w:eastAsia="Verdana" w:hAnsi="Garamond" w:cs="Times New Roman"/>
        </w:rPr>
        <w:t xml:space="preserve"> ovog članka</w:t>
      </w:r>
      <w:r w:rsidRPr="00102A03">
        <w:rPr>
          <w:rFonts w:ascii="Garamond" w:eastAsia="Verdana" w:hAnsi="Garamond" w:cs="Times New Roman"/>
        </w:rPr>
        <w:t xml:space="preserve"> </w:t>
      </w:r>
      <w:r w:rsidR="0050197E" w:rsidRPr="00102A03">
        <w:rPr>
          <w:rFonts w:ascii="Garamond" w:eastAsia="Verdana" w:hAnsi="Garamond" w:cs="Times New Roman"/>
        </w:rPr>
        <w:t>izjednačuje</w:t>
      </w:r>
      <w:r w:rsidRPr="00102A03">
        <w:rPr>
          <w:rFonts w:ascii="Garamond" w:eastAsia="Verdana" w:hAnsi="Garamond" w:cs="Times New Roman"/>
        </w:rPr>
        <w:t xml:space="preserve"> se </w:t>
      </w:r>
      <w:r w:rsidR="0050197E" w:rsidRPr="00102A03">
        <w:rPr>
          <w:rFonts w:ascii="Garamond" w:eastAsia="Verdana" w:hAnsi="Garamond" w:cs="Times New Roman"/>
        </w:rPr>
        <w:t>sa granic</w:t>
      </w:r>
      <w:r w:rsidR="00C25D49" w:rsidRPr="00102A03">
        <w:rPr>
          <w:rFonts w:ascii="Garamond" w:eastAsia="Verdana" w:hAnsi="Garamond" w:cs="Times New Roman"/>
        </w:rPr>
        <w:t>a</w:t>
      </w:r>
      <w:r w:rsidR="0050197E" w:rsidRPr="00102A03">
        <w:rPr>
          <w:rFonts w:ascii="Garamond" w:eastAsia="Verdana" w:hAnsi="Garamond" w:cs="Times New Roman"/>
        </w:rPr>
        <w:t>m</w:t>
      </w:r>
      <w:r w:rsidR="00C25D49" w:rsidRPr="00102A03">
        <w:rPr>
          <w:rFonts w:ascii="Garamond" w:eastAsia="Verdana" w:hAnsi="Garamond" w:cs="Times New Roman"/>
        </w:rPr>
        <w:t>a</w:t>
      </w:r>
      <w:r w:rsidRPr="00102A03">
        <w:rPr>
          <w:rFonts w:ascii="Garamond" w:eastAsia="Verdana" w:hAnsi="Garamond" w:cs="Times New Roman"/>
        </w:rPr>
        <w:t xml:space="preserve"> </w:t>
      </w:r>
      <w:r w:rsidR="00AE6BA9" w:rsidRPr="00102A03">
        <w:rPr>
          <w:rFonts w:ascii="Garamond" w:eastAsia="Verdana" w:hAnsi="Garamond" w:cs="Times New Roman"/>
        </w:rPr>
        <w:t>između</w:t>
      </w:r>
      <w:r w:rsidR="00C25D49" w:rsidRPr="00102A03">
        <w:rPr>
          <w:rFonts w:ascii="Garamond" w:hAnsi="Garamond" w:cs="Times New Roman"/>
        </w:rPr>
        <w:t xml:space="preserve"> </w:t>
      </w:r>
      <w:r w:rsidR="00C25D49" w:rsidRPr="00102A03">
        <w:rPr>
          <w:rFonts w:ascii="Garamond" w:eastAsia="Verdana" w:hAnsi="Garamond" w:cs="Times New Roman"/>
        </w:rPr>
        <w:t xml:space="preserve">katastarske općine Lovreč na području Općine </w:t>
      </w:r>
      <w:r w:rsidR="00C25D49" w:rsidRPr="00102A03">
        <w:rPr>
          <w:rFonts w:ascii="Garamond" w:hAnsi="Garamond" w:cs="Times New Roman"/>
        </w:rPr>
        <w:t xml:space="preserve">Sveti Lovreč i </w:t>
      </w:r>
      <w:r w:rsidR="00AE6BA9" w:rsidRPr="00102A03">
        <w:rPr>
          <w:rFonts w:ascii="Garamond" w:eastAsia="Verdana" w:hAnsi="Garamond" w:cs="Times New Roman"/>
        </w:rPr>
        <w:t xml:space="preserve">katastarske općine </w:t>
      </w:r>
      <w:proofErr w:type="spellStart"/>
      <w:r w:rsidR="00AE6BA9" w:rsidRPr="00102A03">
        <w:rPr>
          <w:rFonts w:ascii="Garamond" w:eastAsia="Verdana" w:hAnsi="Garamond" w:cs="Times New Roman"/>
        </w:rPr>
        <w:t>Mrgani</w:t>
      </w:r>
      <w:proofErr w:type="spellEnd"/>
      <w:r w:rsidR="00AE6BA9" w:rsidRPr="00102A03">
        <w:rPr>
          <w:rFonts w:ascii="Garamond" w:eastAsia="Verdana" w:hAnsi="Garamond" w:cs="Times New Roman"/>
        </w:rPr>
        <w:t xml:space="preserve"> na području </w:t>
      </w:r>
      <w:r w:rsidR="00AE6BA9" w:rsidRPr="00102A03">
        <w:rPr>
          <w:rFonts w:ascii="Garamond" w:hAnsi="Garamond" w:cs="Times New Roman"/>
        </w:rPr>
        <w:t>Općine Kanfanar</w:t>
      </w:r>
      <w:r w:rsidR="00C25D49" w:rsidRPr="00102A03">
        <w:rPr>
          <w:rFonts w:ascii="Garamond" w:hAnsi="Garamond" w:cs="Times New Roman"/>
        </w:rPr>
        <w:t>.</w:t>
      </w:r>
    </w:p>
    <w:p w14:paraId="7E4217A3" w14:textId="77777777" w:rsidR="007A5F63" w:rsidRPr="00102A03" w:rsidRDefault="007A5F63" w:rsidP="007A5F63">
      <w:pPr>
        <w:spacing w:line="0" w:lineRule="atLeast"/>
        <w:ind w:right="20"/>
        <w:jc w:val="center"/>
        <w:rPr>
          <w:rFonts w:ascii="Garamond" w:eastAsia="Verdana" w:hAnsi="Garamond" w:cs="Times New Roman"/>
        </w:rPr>
      </w:pPr>
    </w:p>
    <w:p w14:paraId="4891C33F" w14:textId="77777777" w:rsidR="007A5F63" w:rsidRPr="00102A03" w:rsidRDefault="007A5F63" w:rsidP="007A5F63">
      <w:pPr>
        <w:spacing w:line="0" w:lineRule="atLeast"/>
        <w:ind w:right="20"/>
        <w:jc w:val="center"/>
        <w:rPr>
          <w:rFonts w:ascii="Garamond" w:eastAsia="Verdana" w:hAnsi="Garamond" w:cs="Times New Roman"/>
          <w:b/>
        </w:rPr>
      </w:pPr>
      <w:r w:rsidRPr="00102A03">
        <w:rPr>
          <w:rFonts w:ascii="Garamond" w:eastAsia="Verdana" w:hAnsi="Garamond" w:cs="Times New Roman"/>
          <w:b/>
        </w:rPr>
        <w:t>Članak 2.</w:t>
      </w:r>
    </w:p>
    <w:p w14:paraId="57221D2C" w14:textId="77777777" w:rsidR="007A5F63" w:rsidRPr="00102A03" w:rsidRDefault="000A03EE" w:rsidP="00630EE3">
      <w:pPr>
        <w:spacing w:line="0" w:lineRule="atLeast"/>
        <w:ind w:right="20" w:firstLine="720"/>
        <w:jc w:val="both"/>
        <w:rPr>
          <w:rFonts w:ascii="Garamond" w:eastAsia="Verdana" w:hAnsi="Garamond" w:cs="Times New Roman"/>
        </w:rPr>
      </w:pPr>
      <w:r w:rsidRPr="00102A03">
        <w:rPr>
          <w:rFonts w:ascii="Garamond" w:eastAsia="Verdana" w:hAnsi="Garamond" w:cs="Times New Roman"/>
        </w:rPr>
        <w:t xml:space="preserve">Granica između naselja iz članka 1. određuje se uzimajući u obzir pribavljeno mišljenje </w:t>
      </w:r>
      <w:r w:rsidR="0050197E" w:rsidRPr="00102A03">
        <w:rPr>
          <w:rFonts w:ascii="Garamond" w:eastAsia="Verdana" w:hAnsi="Garamond" w:cs="Times New Roman"/>
        </w:rPr>
        <w:t>stanovnika na području naselja kojima</w:t>
      </w:r>
      <w:r w:rsidRPr="00102A03">
        <w:rPr>
          <w:rFonts w:ascii="Garamond" w:eastAsia="Verdana" w:hAnsi="Garamond" w:cs="Times New Roman"/>
        </w:rPr>
        <w:t xml:space="preserve"> se utvrđuje granica te mišljenja nadležnog zavoda za prostorno uređenje županije kojim se potvrđuje da je određena granica usklađena s propisom kojim se uređuje prostorno uređenje.</w:t>
      </w:r>
    </w:p>
    <w:p w14:paraId="52C5F37B" w14:textId="77777777" w:rsidR="000A03EE" w:rsidRPr="00102A03" w:rsidRDefault="000A03EE" w:rsidP="00630EE3">
      <w:pPr>
        <w:spacing w:line="0" w:lineRule="atLeast"/>
        <w:ind w:right="20" w:firstLine="720"/>
        <w:jc w:val="both"/>
        <w:rPr>
          <w:rFonts w:ascii="Garamond" w:eastAsia="Verdana" w:hAnsi="Garamond" w:cs="Times New Roman"/>
          <w:b/>
        </w:rPr>
      </w:pPr>
    </w:p>
    <w:p w14:paraId="0F1A8F00" w14:textId="77777777" w:rsidR="007A5F63" w:rsidRPr="00102A03" w:rsidRDefault="007A5F63" w:rsidP="007A5F63">
      <w:pPr>
        <w:tabs>
          <w:tab w:val="center" w:pos="4526"/>
          <w:tab w:val="left" w:pos="5852"/>
        </w:tabs>
        <w:spacing w:line="0" w:lineRule="atLeast"/>
        <w:ind w:right="20"/>
        <w:jc w:val="both"/>
        <w:rPr>
          <w:rFonts w:ascii="Garamond" w:eastAsia="Verdana" w:hAnsi="Garamond" w:cs="Times New Roman"/>
          <w:b/>
        </w:rPr>
      </w:pPr>
      <w:r w:rsidRPr="00102A03">
        <w:rPr>
          <w:rFonts w:ascii="Garamond" w:eastAsia="Verdana" w:hAnsi="Garamond" w:cs="Times New Roman"/>
          <w:b/>
        </w:rPr>
        <w:tab/>
        <w:t>Članak 3.</w:t>
      </w:r>
    </w:p>
    <w:p w14:paraId="7CB245D9" w14:textId="1AA749CD" w:rsidR="007A5F63" w:rsidRPr="00102A03" w:rsidRDefault="007A5F63" w:rsidP="00102A03">
      <w:pPr>
        <w:tabs>
          <w:tab w:val="center" w:pos="4526"/>
          <w:tab w:val="left" w:pos="5852"/>
        </w:tabs>
        <w:spacing w:line="0" w:lineRule="atLeast"/>
        <w:ind w:right="20"/>
        <w:jc w:val="both"/>
        <w:rPr>
          <w:rFonts w:ascii="Garamond" w:eastAsia="Verdana" w:hAnsi="Garamond" w:cs="Times New Roman"/>
        </w:rPr>
      </w:pPr>
      <w:r w:rsidRPr="00102A03">
        <w:rPr>
          <w:rFonts w:ascii="Garamond" w:eastAsia="Verdana" w:hAnsi="Garamond" w:cs="Times New Roman"/>
          <w:b/>
        </w:rPr>
        <w:tab/>
      </w:r>
      <w:r w:rsidR="005C6EB7" w:rsidRPr="00102A03">
        <w:rPr>
          <w:rFonts w:ascii="Garamond" w:eastAsia="Verdana" w:hAnsi="Garamond" w:cs="Times New Roman"/>
        </w:rPr>
        <w:t>Sastavni dio O</w:t>
      </w:r>
      <w:r w:rsidR="000A03EE" w:rsidRPr="00102A03">
        <w:rPr>
          <w:rFonts w:ascii="Garamond" w:eastAsia="Verdana" w:hAnsi="Garamond" w:cs="Times New Roman"/>
        </w:rPr>
        <w:t>dluke iz članka 1. je službena podloga iz registra prostornih jedinica na kojoj su prikazane granice i imena naselja</w:t>
      </w:r>
      <w:r w:rsidR="006A580A" w:rsidRPr="00102A03">
        <w:rPr>
          <w:rFonts w:ascii="Garamond" w:eastAsia="Verdana" w:hAnsi="Garamond" w:cs="Times New Roman"/>
        </w:rPr>
        <w:t xml:space="preserve"> kako se predlažu odlukom.</w:t>
      </w:r>
    </w:p>
    <w:p w14:paraId="188CF5A6" w14:textId="77777777" w:rsidR="00570EA4" w:rsidRPr="00102A03" w:rsidRDefault="00570EA4" w:rsidP="00630EE3">
      <w:pPr>
        <w:spacing w:line="0" w:lineRule="atLeast"/>
        <w:ind w:right="20" w:firstLine="720"/>
        <w:rPr>
          <w:rFonts w:ascii="Garamond" w:eastAsia="Verdana" w:hAnsi="Garamond" w:cs="Times New Roman"/>
        </w:rPr>
      </w:pPr>
    </w:p>
    <w:p w14:paraId="5E2E87CC" w14:textId="77777777" w:rsidR="006A580A" w:rsidRPr="00102A03" w:rsidRDefault="006A580A" w:rsidP="00630EE3">
      <w:pPr>
        <w:spacing w:line="0" w:lineRule="atLeast"/>
        <w:ind w:right="20" w:firstLine="720"/>
        <w:rPr>
          <w:rFonts w:ascii="Garamond" w:eastAsia="Verdana" w:hAnsi="Garamond" w:cs="Times New Roman"/>
        </w:rPr>
      </w:pPr>
    </w:p>
    <w:p w14:paraId="3A1C8197" w14:textId="77777777" w:rsidR="006A580A" w:rsidRPr="00102A03" w:rsidRDefault="006A580A" w:rsidP="006A580A">
      <w:pPr>
        <w:tabs>
          <w:tab w:val="center" w:pos="4526"/>
          <w:tab w:val="left" w:pos="5852"/>
        </w:tabs>
        <w:spacing w:line="0" w:lineRule="atLeast"/>
        <w:ind w:right="20"/>
        <w:jc w:val="center"/>
        <w:rPr>
          <w:rFonts w:ascii="Garamond" w:eastAsia="Verdana" w:hAnsi="Garamond" w:cs="Times New Roman"/>
          <w:b/>
        </w:rPr>
      </w:pPr>
      <w:r w:rsidRPr="00102A03">
        <w:rPr>
          <w:rFonts w:ascii="Garamond" w:eastAsia="Verdana" w:hAnsi="Garamond" w:cs="Times New Roman"/>
          <w:b/>
        </w:rPr>
        <w:t>Članak 4.</w:t>
      </w:r>
    </w:p>
    <w:p w14:paraId="235B1525" w14:textId="1EC6EAA8" w:rsidR="006A580A" w:rsidRPr="00102A03" w:rsidRDefault="006A580A" w:rsidP="00102A03">
      <w:pPr>
        <w:tabs>
          <w:tab w:val="center" w:pos="4526"/>
          <w:tab w:val="left" w:pos="5852"/>
        </w:tabs>
        <w:spacing w:line="0" w:lineRule="atLeast"/>
        <w:ind w:right="20"/>
        <w:jc w:val="both"/>
        <w:rPr>
          <w:rFonts w:ascii="Garamond" w:eastAsia="Verdana" w:hAnsi="Garamond" w:cs="Times New Roman"/>
          <w:strike/>
          <w:color w:val="FF0000"/>
        </w:rPr>
      </w:pPr>
      <w:r w:rsidRPr="00102A03">
        <w:rPr>
          <w:rFonts w:ascii="Garamond" w:eastAsia="Verdana" w:hAnsi="Garamond" w:cs="Times New Roman"/>
          <w:b/>
        </w:rPr>
        <w:tab/>
      </w:r>
      <w:r w:rsidRPr="00102A03">
        <w:rPr>
          <w:rFonts w:ascii="Garamond" w:eastAsia="Verdana" w:hAnsi="Garamond" w:cs="Times New Roman"/>
        </w:rPr>
        <w:t>Mišljenje nadležnog zavoda za prostorno uređenje županije iz članka 2. sastavni je dio Odluke i ne objavljuje se u Službenim novinama.</w:t>
      </w:r>
    </w:p>
    <w:p w14:paraId="7846E336" w14:textId="77777777" w:rsidR="007A5F63" w:rsidRPr="00102A03" w:rsidRDefault="007A5F63" w:rsidP="007A5F63">
      <w:pPr>
        <w:spacing w:line="0" w:lineRule="atLeast"/>
        <w:ind w:right="20"/>
        <w:jc w:val="both"/>
        <w:rPr>
          <w:rFonts w:ascii="Garamond" w:eastAsia="Verdana" w:hAnsi="Garamond" w:cs="Times New Roman"/>
          <w:strike/>
        </w:rPr>
      </w:pPr>
    </w:p>
    <w:p w14:paraId="5287865A" w14:textId="77777777" w:rsidR="007A5F63" w:rsidRPr="00102A03" w:rsidRDefault="007A5F63" w:rsidP="007A5F63">
      <w:pPr>
        <w:spacing w:line="0" w:lineRule="atLeast"/>
        <w:ind w:right="20"/>
        <w:jc w:val="center"/>
        <w:rPr>
          <w:rFonts w:ascii="Garamond" w:eastAsia="Verdana" w:hAnsi="Garamond" w:cs="Times New Roman"/>
          <w:b/>
        </w:rPr>
      </w:pPr>
      <w:r w:rsidRPr="00102A03">
        <w:rPr>
          <w:rFonts w:ascii="Garamond" w:eastAsia="Verdana" w:hAnsi="Garamond" w:cs="Times New Roman"/>
          <w:b/>
        </w:rPr>
        <w:t xml:space="preserve">Članak </w:t>
      </w:r>
      <w:r w:rsidR="006A580A" w:rsidRPr="00102A03">
        <w:rPr>
          <w:rFonts w:ascii="Garamond" w:eastAsia="Verdana" w:hAnsi="Garamond" w:cs="Times New Roman"/>
          <w:b/>
        </w:rPr>
        <w:t>5</w:t>
      </w:r>
      <w:r w:rsidRPr="00102A03">
        <w:rPr>
          <w:rFonts w:ascii="Garamond" w:eastAsia="Verdana" w:hAnsi="Garamond" w:cs="Times New Roman"/>
          <w:b/>
        </w:rPr>
        <w:t>.</w:t>
      </w:r>
    </w:p>
    <w:p w14:paraId="3253BBDB" w14:textId="3FDD0267" w:rsidR="007A5F63" w:rsidRPr="00102A03" w:rsidRDefault="001E5E46" w:rsidP="007A5F63">
      <w:pPr>
        <w:spacing w:line="0" w:lineRule="atLeast"/>
        <w:ind w:right="20" w:firstLine="720"/>
        <w:jc w:val="both"/>
        <w:rPr>
          <w:rFonts w:ascii="Garamond" w:eastAsia="Verdana" w:hAnsi="Garamond" w:cs="Times New Roman"/>
        </w:rPr>
      </w:pPr>
      <w:r w:rsidRPr="00102A03">
        <w:rPr>
          <w:rFonts w:ascii="Garamond" w:eastAsia="Verdana" w:hAnsi="Garamond" w:cs="Times New Roman"/>
        </w:rPr>
        <w:t xml:space="preserve">Ovlašćuje se načelnik </w:t>
      </w:r>
      <w:r w:rsidR="00295064" w:rsidRPr="00102A03">
        <w:rPr>
          <w:rFonts w:ascii="Garamond" w:eastAsia="Verdana" w:hAnsi="Garamond" w:cs="Times New Roman"/>
        </w:rPr>
        <w:t xml:space="preserve">Općine </w:t>
      </w:r>
      <w:r w:rsidR="00C25D49" w:rsidRPr="00102A03">
        <w:rPr>
          <w:rFonts w:ascii="Garamond" w:eastAsia="Verdana" w:hAnsi="Garamond" w:cs="Times New Roman"/>
        </w:rPr>
        <w:t>Sveti Lovreč</w:t>
      </w:r>
      <w:r w:rsidR="00992582" w:rsidRPr="00102A03">
        <w:rPr>
          <w:rFonts w:ascii="Garamond" w:hAnsi="Garamond" w:cs="Times New Roman"/>
          <w:b/>
          <w:color w:val="FF0000"/>
        </w:rPr>
        <w:t xml:space="preserve"> </w:t>
      </w:r>
      <w:r w:rsidR="006F3581" w:rsidRPr="00102A03">
        <w:rPr>
          <w:rFonts w:ascii="Garamond" w:eastAsia="Verdana" w:hAnsi="Garamond" w:cs="Times New Roman"/>
        </w:rPr>
        <w:t xml:space="preserve">da sukladno ovoj Odluci sklopi Sporazum o </w:t>
      </w:r>
      <w:r w:rsidR="009E4276" w:rsidRPr="00102A03">
        <w:rPr>
          <w:rFonts w:ascii="Garamond" w:eastAsia="Verdana" w:hAnsi="Garamond" w:cs="Times New Roman"/>
        </w:rPr>
        <w:t>odre</w:t>
      </w:r>
      <w:r w:rsidR="006F3581" w:rsidRPr="00102A03">
        <w:rPr>
          <w:rFonts w:ascii="Garamond" w:eastAsia="Verdana" w:hAnsi="Garamond" w:cs="Times New Roman"/>
        </w:rPr>
        <w:t xml:space="preserve">đivanju granice između </w:t>
      </w:r>
      <w:r w:rsidR="00C25D49" w:rsidRPr="00102A03">
        <w:rPr>
          <w:rFonts w:ascii="Garamond" w:eastAsia="Verdana" w:hAnsi="Garamond" w:cs="Times New Roman"/>
        </w:rPr>
        <w:t xml:space="preserve">Općine </w:t>
      </w:r>
      <w:r w:rsidR="00C25D49" w:rsidRPr="00102A03">
        <w:rPr>
          <w:rFonts w:ascii="Garamond" w:hAnsi="Garamond" w:cs="Times New Roman"/>
        </w:rPr>
        <w:t xml:space="preserve">Sveti Lovreč i </w:t>
      </w:r>
      <w:r w:rsidR="00295064" w:rsidRPr="00102A03">
        <w:rPr>
          <w:rFonts w:ascii="Garamond" w:eastAsia="Verdana" w:hAnsi="Garamond" w:cs="Times New Roman"/>
        </w:rPr>
        <w:t>Općine Kanfanar</w:t>
      </w:r>
      <w:r w:rsidR="00992582" w:rsidRPr="00102A03">
        <w:rPr>
          <w:rFonts w:ascii="Garamond" w:hAnsi="Garamond" w:cs="Times New Roman"/>
          <w:b/>
          <w:color w:val="FF0000"/>
        </w:rPr>
        <w:t xml:space="preserve"> </w:t>
      </w:r>
      <w:r w:rsidR="006F3581" w:rsidRPr="00102A03">
        <w:rPr>
          <w:rFonts w:ascii="Garamond" w:eastAsia="Verdana" w:hAnsi="Garamond" w:cs="Times New Roman"/>
        </w:rPr>
        <w:t>koji će se dostaviti nadležnim tijelima na daljnju provedbu.</w:t>
      </w:r>
    </w:p>
    <w:p w14:paraId="515A8292" w14:textId="77777777" w:rsidR="007A5F63" w:rsidRPr="00102A03" w:rsidRDefault="007A5F63" w:rsidP="007A5F63">
      <w:pPr>
        <w:spacing w:line="0" w:lineRule="atLeast"/>
        <w:ind w:right="20"/>
        <w:jc w:val="both"/>
        <w:rPr>
          <w:rFonts w:ascii="Garamond" w:eastAsia="Verdana" w:hAnsi="Garamond" w:cs="Times New Roman"/>
        </w:rPr>
      </w:pPr>
      <w:r w:rsidRPr="00102A03">
        <w:rPr>
          <w:rFonts w:ascii="Garamond" w:eastAsia="Verdana" w:hAnsi="Garamond" w:cs="Times New Roman"/>
        </w:rPr>
        <w:tab/>
      </w:r>
      <w:r w:rsidRPr="00102A03">
        <w:rPr>
          <w:rFonts w:ascii="Garamond" w:eastAsia="Verdana" w:hAnsi="Garamond" w:cs="Times New Roman"/>
        </w:rPr>
        <w:tab/>
      </w:r>
    </w:p>
    <w:p w14:paraId="184FF5DB" w14:textId="77777777" w:rsidR="00F5038C" w:rsidRPr="00102A03" w:rsidRDefault="00F5038C" w:rsidP="007A5F63">
      <w:pPr>
        <w:spacing w:line="0" w:lineRule="atLeast"/>
        <w:ind w:right="20"/>
        <w:jc w:val="center"/>
        <w:rPr>
          <w:rFonts w:ascii="Garamond" w:eastAsia="Verdana" w:hAnsi="Garamond" w:cs="Times New Roman"/>
          <w:b/>
          <w:color w:val="FF0000"/>
        </w:rPr>
      </w:pPr>
    </w:p>
    <w:p w14:paraId="4E978BBA" w14:textId="77777777" w:rsidR="007A5F63" w:rsidRPr="00102A03" w:rsidRDefault="007A5F63" w:rsidP="007A5F63">
      <w:pPr>
        <w:spacing w:line="0" w:lineRule="atLeast"/>
        <w:ind w:right="20"/>
        <w:jc w:val="center"/>
        <w:rPr>
          <w:rFonts w:ascii="Garamond" w:eastAsia="Verdana" w:hAnsi="Garamond" w:cs="Times New Roman"/>
          <w:b/>
        </w:rPr>
      </w:pPr>
      <w:r w:rsidRPr="00102A03">
        <w:rPr>
          <w:rFonts w:ascii="Garamond" w:eastAsia="Verdana" w:hAnsi="Garamond" w:cs="Times New Roman"/>
          <w:b/>
        </w:rPr>
        <w:t xml:space="preserve">Članak </w:t>
      </w:r>
      <w:r w:rsidR="006A580A" w:rsidRPr="00102A03">
        <w:rPr>
          <w:rFonts w:ascii="Garamond" w:eastAsia="Verdana" w:hAnsi="Garamond" w:cs="Times New Roman"/>
          <w:b/>
        </w:rPr>
        <w:t>6</w:t>
      </w:r>
      <w:r w:rsidRPr="00102A03">
        <w:rPr>
          <w:rFonts w:ascii="Garamond" w:eastAsia="Verdana" w:hAnsi="Garamond" w:cs="Times New Roman"/>
          <w:b/>
        </w:rPr>
        <w:t>.</w:t>
      </w:r>
    </w:p>
    <w:p w14:paraId="535FDEA1" w14:textId="1C420544" w:rsidR="001E5E46" w:rsidRPr="00102A03" w:rsidRDefault="000A03EE" w:rsidP="001E5E46">
      <w:pPr>
        <w:spacing w:line="0" w:lineRule="atLeast"/>
        <w:ind w:right="20" w:firstLine="720"/>
        <w:jc w:val="both"/>
        <w:rPr>
          <w:rFonts w:ascii="Garamond" w:eastAsia="Verdana" w:hAnsi="Garamond" w:cs="Times New Roman"/>
        </w:rPr>
      </w:pPr>
      <w:r w:rsidRPr="00102A03">
        <w:rPr>
          <w:rFonts w:ascii="Garamond" w:eastAsia="Verdana" w:hAnsi="Garamond" w:cs="Times New Roman"/>
        </w:rPr>
        <w:t>Ova Odluka stupa na snagu osmog dana od dana objave u</w:t>
      </w:r>
      <w:r w:rsidR="001E5E46" w:rsidRPr="00102A03">
        <w:rPr>
          <w:rFonts w:ascii="Garamond" w:eastAsia="Verdana" w:hAnsi="Garamond" w:cs="Times New Roman"/>
        </w:rPr>
        <w:t xml:space="preserve"> „</w:t>
      </w:r>
      <w:r w:rsidR="00295064" w:rsidRPr="00102A03">
        <w:rPr>
          <w:rFonts w:ascii="Garamond" w:eastAsia="Verdana" w:hAnsi="Garamond" w:cs="Times New Roman"/>
        </w:rPr>
        <w:t xml:space="preserve">Službenom glasniku Općine </w:t>
      </w:r>
      <w:r w:rsidR="00C25D49" w:rsidRPr="00102A03">
        <w:rPr>
          <w:rFonts w:ascii="Garamond" w:eastAsia="Verdana" w:hAnsi="Garamond" w:cs="Times New Roman"/>
        </w:rPr>
        <w:t>Sveti Lovreč</w:t>
      </w:r>
      <w:r w:rsidR="001E5E46" w:rsidRPr="00102A03">
        <w:rPr>
          <w:rFonts w:ascii="Garamond" w:eastAsia="Verdana" w:hAnsi="Garamond" w:cs="Times New Roman"/>
        </w:rPr>
        <w:t xml:space="preserve">“. </w:t>
      </w:r>
    </w:p>
    <w:p w14:paraId="1FECB130" w14:textId="77777777" w:rsidR="001E5E46" w:rsidRPr="00102A03" w:rsidRDefault="001E5E46" w:rsidP="007A5F63">
      <w:pPr>
        <w:spacing w:line="0" w:lineRule="atLeast"/>
        <w:ind w:right="20"/>
        <w:jc w:val="center"/>
        <w:rPr>
          <w:rFonts w:ascii="Garamond" w:eastAsia="Verdana" w:hAnsi="Garamond" w:cs="Times New Roman"/>
          <w:b/>
          <w:color w:val="FF0000"/>
        </w:rPr>
      </w:pPr>
    </w:p>
    <w:p w14:paraId="56564B17" w14:textId="77777777" w:rsidR="007A5F63" w:rsidRPr="00102A03" w:rsidRDefault="007A5F63" w:rsidP="007A5F63">
      <w:pPr>
        <w:spacing w:line="0" w:lineRule="atLeast"/>
        <w:ind w:right="20"/>
        <w:jc w:val="both"/>
        <w:rPr>
          <w:rFonts w:ascii="Garamond" w:eastAsia="Verdana" w:hAnsi="Garamond" w:cs="Times New Roman"/>
          <w:b/>
        </w:rPr>
      </w:pPr>
    </w:p>
    <w:p w14:paraId="478B843A" w14:textId="77777777" w:rsidR="007A5F63" w:rsidRPr="00102A03" w:rsidRDefault="007A5F63" w:rsidP="007A5F63">
      <w:pPr>
        <w:spacing w:line="0" w:lineRule="atLeast"/>
        <w:ind w:right="20"/>
        <w:jc w:val="both"/>
        <w:rPr>
          <w:rFonts w:ascii="Garamond" w:eastAsia="Verdana" w:hAnsi="Garamond" w:cs="Times New Roman"/>
          <w:b/>
        </w:rPr>
      </w:pPr>
    </w:p>
    <w:p w14:paraId="4E5C7ADD" w14:textId="35C16F9B" w:rsidR="007A5F63" w:rsidRPr="00102A03" w:rsidRDefault="00C25D49" w:rsidP="007A5F63">
      <w:pPr>
        <w:spacing w:line="0" w:lineRule="atLeast"/>
        <w:ind w:right="20"/>
        <w:jc w:val="center"/>
        <w:rPr>
          <w:rFonts w:ascii="Garamond" w:eastAsia="Verdana" w:hAnsi="Garamond" w:cs="Times New Roman"/>
        </w:rPr>
      </w:pPr>
      <w:r w:rsidRPr="00102A03">
        <w:rPr>
          <w:rFonts w:ascii="Garamond" w:eastAsia="Verdana" w:hAnsi="Garamond" w:cs="Times New Roman"/>
        </w:rPr>
        <w:tab/>
      </w:r>
      <w:r w:rsidRPr="00102A03">
        <w:rPr>
          <w:rFonts w:ascii="Garamond" w:eastAsia="Verdana" w:hAnsi="Garamond" w:cs="Times New Roman"/>
        </w:rPr>
        <w:tab/>
      </w:r>
      <w:r w:rsidRPr="00102A03">
        <w:rPr>
          <w:rFonts w:ascii="Garamond" w:eastAsia="Verdana" w:hAnsi="Garamond" w:cs="Times New Roman"/>
        </w:rPr>
        <w:tab/>
      </w:r>
      <w:r w:rsidRPr="00102A03">
        <w:rPr>
          <w:rFonts w:ascii="Garamond" w:eastAsia="Verdana" w:hAnsi="Garamond" w:cs="Times New Roman"/>
        </w:rPr>
        <w:tab/>
      </w:r>
      <w:r w:rsidRPr="00102A03">
        <w:rPr>
          <w:rFonts w:ascii="Garamond" w:eastAsia="Verdana" w:hAnsi="Garamond" w:cs="Times New Roman"/>
        </w:rPr>
        <w:tab/>
      </w:r>
      <w:r w:rsidRPr="00102A03">
        <w:rPr>
          <w:rFonts w:ascii="Garamond" w:eastAsia="Verdana" w:hAnsi="Garamond" w:cs="Times New Roman"/>
        </w:rPr>
        <w:tab/>
      </w:r>
      <w:r w:rsidR="00295064" w:rsidRPr="00102A03">
        <w:rPr>
          <w:rFonts w:ascii="Garamond" w:eastAsia="Verdana" w:hAnsi="Garamond" w:cs="Times New Roman"/>
        </w:rPr>
        <w:t xml:space="preserve">OPĆINSKO VIJEĆE OPĆINE </w:t>
      </w:r>
      <w:r w:rsidRPr="00102A03">
        <w:rPr>
          <w:rFonts w:ascii="Garamond" w:eastAsia="Verdana" w:hAnsi="Garamond" w:cs="Times New Roman"/>
        </w:rPr>
        <w:t>SVETI LOVREČ</w:t>
      </w:r>
    </w:p>
    <w:p w14:paraId="7513D333" w14:textId="57158CF1" w:rsidR="007A5F63" w:rsidRPr="00102A03" w:rsidRDefault="00295064" w:rsidP="007A5F63">
      <w:pPr>
        <w:spacing w:line="0" w:lineRule="atLeast"/>
        <w:ind w:right="20"/>
        <w:jc w:val="right"/>
        <w:rPr>
          <w:rFonts w:ascii="Garamond" w:eastAsia="Verdana" w:hAnsi="Garamond" w:cs="Times New Roman"/>
        </w:rPr>
      </w:pPr>
      <w:r w:rsidRPr="00102A03">
        <w:rPr>
          <w:rFonts w:ascii="Garamond" w:eastAsia="Verdana" w:hAnsi="Garamond" w:cs="Times New Roman"/>
        </w:rPr>
        <w:t>Predsjedni</w:t>
      </w:r>
      <w:r w:rsidR="006006FC" w:rsidRPr="00102A03">
        <w:rPr>
          <w:rFonts w:ascii="Garamond" w:eastAsia="Verdana" w:hAnsi="Garamond" w:cs="Times New Roman"/>
        </w:rPr>
        <w:t>k</w:t>
      </w:r>
      <w:r w:rsidRPr="00102A03">
        <w:rPr>
          <w:rFonts w:ascii="Garamond" w:eastAsia="Verdana" w:hAnsi="Garamond" w:cs="Times New Roman"/>
        </w:rPr>
        <w:t xml:space="preserve"> Općinskog vijeća</w:t>
      </w:r>
    </w:p>
    <w:p w14:paraId="149A3BFF" w14:textId="77777777" w:rsidR="007A5F63" w:rsidRDefault="007A5F63" w:rsidP="007A5F63">
      <w:pPr>
        <w:spacing w:line="0" w:lineRule="atLeast"/>
        <w:ind w:right="20"/>
        <w:jc w:val="right"/>
        <w:rPr>
          <w:rFonts w:ascii="Times New Roman" w:eastAsia="Verdana" w:hAnsi="Times New Roman" w:cs="Times New Roman"/>
        </w:rPr>
      </w:pPr>
    </w:p>
    <w:sectPr w:rsidR="007A5F63" w:rsidSect="00AA77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07448" w14:textId="77777777" w:rsidR="006E4A8E" w:rsidRDefault="006E4A8E" w:rsidP="00315F9D">
      <w:pPr>
        <w:rPr>
          <w:rFonts w:hint="eastAsia"/>
        </w:rPr>
      </w:pPr>
      <w:r>
        <w:separator/>
      </w:r>
    </w:p>
  </w:endnote>
  <w:endnote w:type="continuationSeparator" w:id="0">
    <w:p w14:paraId="16370DC4" w14:textId="77777777" w:rsidR="006E4A8E" w:rsidRDefault="006E4A8E" w:rsidP="00315F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06C5" w14:textId="77777777" w:rsidR="00315F9D" w:rsidRDefault="00315F9D">
    <w:pPr>
      <w:pStyle w:val="Podnoj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B400" w14:textId="77777777" w:rsidR="00315F9D" w:rsidRDefault="00315F9D">
    <w:pPr>
      <w:pStyle w:val="Podnoje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68B9" w14:textId="77777777" w:rsidR="00315F9D" w:rsidRDefault="00315F9D">
    <w:pPr>
      <w:pStyle w:val="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5840" w14:textId="77777777" w:rsidR="006E4A8E" w:rsidRDefault="006E4A8E" w:rsidP="00315F9D">
      <w:pPr>
        <w:rPr>
          <w:rFonts w:hint="eastAsia"/>
        </w:rPr>
      </w:pPr>
      <w:r>
        <w:separator/>
      </w:r>
    </w:p>
  </w:footnote>
  <w:footnote w:type="continuationSeparator" w:id="0">
    <w:p w14:paraId="79BDB2A7" w14:textId="77777777" w:rsidR="006E4A8E" w:rsidRDefault="006E4A8E" w:rsidP="00315F9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E361" w14:textId="77777777" w:rsidR="00315F9D" w:rsidRDefault="00315F9D">
    <w:pPr>
      <w:pStyle w:val="Zaglavlj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6777" w14:textId="77777777" w:rsidR="00315F9D" w:rsidRDefault="00315F9D">
    <w:pPr>
      <w:pStyle w:val="Zaglavlj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DBA5" w14:textId="77777777" w:rsidR="00315F9D" w:rsidRDefault="00315F9D">
    <w:pPr>
      <w:pStyle w:val="Zaglavlj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56"/>
    <w:rsid w:val="00000F7A"/>
    <w:rsid w:val="000A03EE"/>
    <w:rsid w:val="00102A03"/>
    <w:rsid w:val="0014335F"/>
    <w:rsid w:val="001E5E46"/>
    <w:rsid w:val="00244D94"/>
    <w:rsid w:val="002670A0"/>
    <w:rsid w:val="00276AED"/>
    <w:rsid w:val="00295064"/>
    <w:rsid w:val="002C1067"/>
    <w:rsid w:val="00315F9D"/>
    <w:rsid w:val="00441420"/>
    <w:rsid w:val="00492478"/>
    <w:rsid w:val="0050197E"/>
    <w:rsid w:val="00570EA4"/>
    <w:rsid w:val="005C6EB7"/>
    <w:rsid w:val="006006FC"/>
    <w:rsid w:val="00630EE3"/>
    <w:rsid w:val="0067612C"/>
    <w:rsid w:val="006A1969"/>
    <w:rsid w:val="006A580A"/>
    <w:rsid w:val="006E4A8E"/>
    <w:rsid w:val="006F3581"/>
    <w:rsid w:val="0076550F"/>
    <w:rsid w:val="007A5F63"/>
    <w:rsid w:val="008C3683"/>
    <w:rsid w:val="009410CB"/>
    <w:rsid w:val="00992582"/>
    <w:rsid w:val="009A7386"/>
    <w:rsid w:val="009E4276"/>
    <w:rsid w:val="009E4830"/>
    <w:rsid w:val="009F474B"/>
    <w:rsid w:val="00AA7743"/>
    <w:rsid w:val="00AE6BA9"/>
    <w:rsid w:val="00C20256"/>
    <w:rsid w:val="00C25D49"/>
    <w:rsid w:val="00C873A3"/>
    <w:rsid w:val="00C9320C"/>
    <w:rsid w:val="00D66ADA"/>
    <w:rsid w:val="00D725F3"/>
    <w:rsid w:val="00DB335D"/>
    <w:rsid w:val="00DE559B"/>
    <w:rsid w:val="00E17B32"/>
    <w:rsid w:val="00F5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A2557"/>
  <w15:docId w15:val="{3CB939A2-E233-47B5-8CAA-119802CB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F63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val="hr-HR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A5F63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1"/>
      <w:lang w:val="hr-HR" w:eastAsia="zh-CN" w:bidi="hi-IN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7A5F63"/>
    <w:rPr>
      <w:rFonts w:ascii="Liberation Serif" w:eastAsia="SimSun" w:hAnsi="Liberation Serif" w:cs="Mangal"/>
      <w:kern w:val="1"/>
      <w:sz w:val="24"/>
      <w:szCs w:val="21"/>
      <w:lang w:val="hr-HR"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315F9D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315F9D"/>
    <w:rPr>
      <w:rFonts w:ascii="Liberation Serif" w:eastAsia="SimSun" w:hAnsi="Liberation Serif" w:cs="Mangal"/>
      <w:kern w:val="1"/>
      <w:sz w:val="24"/>
      <w:szCs w:val="21"/>
      <w:lang w:val="hr-HR"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315F9D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315F9D"/>
    <w:rPr>
      <w:rFonts w:ascii="Liberation Serif" w:eastAsia="SimSun" w:hAnsi="Liberation Serif" w:cs="Mangal"/>
      <w:kern w:val="1"/>
      <w:sz w:val="24"/>
      <w:szCs w:val="21"/>
      <w:lang w:val="hr-H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Terlević</dc:creator>
  <cp:keywords/>
  <dc:description/>
  <cp:lastModifiedBy>Pročelnik</cp:lastModifiedBy>
  <cp:revision>2</cp:revision>
  <dcterms:created xsi:type="dcterms:W3CDTF">2026-05-04T08:30:00Z</dcterms:created>
  <dcterms:modified xsi:type="dcterms:W3CDTF">2026-05-04T08:30:00Z</dcterms:modified>
</cp:coreProperties>
</file>