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D29" w:rsidRPr="00FF7D29" w:rsidRDefault="00FF7D29" w:rsidP="00FF7D2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Fonts w:ascii="Cambria" w:eastAsia="Arial" w:hAnsi="Cambria" w:cs="Times New Roman"/>
          <w:color w:val="000000"/>
          <w:kern w:val="2"/>
          <w:lang w:val="en-US"/>
        </w:rPr>
      </w:pPr>
    </w:p>
    <w:p w:rsidR="00FF7D29" w:rsidRPr="00FF7D29" w:rsidRDefault="00FF7D29" w:rsidP="00FF7D29">
      <w:pPr>
        <w:widowControl w:val="0"/>
        <w:suppressAutoHyphens/>
        <w:autoSpaceDN w:val="0"/>
        <w:spacing w:after="0" w:line="240" w:lineRule="auto"/>
        <w:textAlignment w:val="baseline"/>
        <w:rPr>
          <w:rFonts w:ascii="Cambria" w:eastAsia="SimSun" w:hAnsi="Cambria" w:cs="Mangal"/>
          <w:kern w:val="3"/>
          <w:lang w:eastAsia="hr-HR"/>
        </w:rPr>
      </w:pPr>
      <w:r w:rsidRPr="00FF7D29">
        <w:rPr>
          <w:rFonts w:ascii="Cambria" w:eastAsia="SimSun" w:hAnsi="Cambria" w:cs="Mangal"/>
          <w:b/>
          <w:kern w:val="3"/>
          <w:lang w:eastAsia="hr-HR"/>
        </w:rPr>
        <w:t xml:space="preserve">                   </w:t>
      </w:r>
      <w:r w:rsidRPr="00FF7D29">
        <w:rPr>
          <w:rFonts w:ascii="Cambria" w:eastAsia="SimSun" w:hAnsi="Cambria" w:cs="Mangal"/>
          <w:b/>
          <w:noProof/>
          <w:kern w:val="3"/>
          <w:lang w:eastAsia="hr-HR"/>
        </w:rPr>
        <w:drawing>
          <wp:inline distT="0" distB="0" distL="0" distR="0" wp14:anchorId="54D9CE03" wp14:editId="42C12241">
            <wp:extent cx="332110" cy="441161"/>
            <wp:effectExtent l="0" t="0" r="0" b="0"/>
            <wp:docPr id="1" name="Slika 1" descr="Coat_of_arms_of_Croat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32110" cy="441161"/>
                    </a:xfrm>
                    <a:prstGeom prst="rect">
                      <a:avLst/>
                    </a:prstGeom>
                    <a:noFill/>
                    <a:ln>
                      <a:noFill/>
                      <a:prstDash/>
                    </a:ln>
                  </pic:spPr>
                </pic:pic>
              </a:graphicData>
            </a:graphic>
          </wp:inline>
        </w:drawing>
      </w:r>
    </w:p>
    <w:p w:rsidR="00FF7D29" w:rsidRPr="00FF7D29" w:rsidRDefault="00FF7D29" w:rsidP="00FF7D29">
      <w:pPr>
        <w:widowControl w:val="0"/>
        <w:suppressAutoHyphens/>
        <w:autoSpaceDN w:val="0"/>
        <w:spacing w:after="0" w:line="240" w:lineRule="auto"/>
        <w:textAlignment w:val="baseline"/>
        <w:rPr>
          <w:rFonts w:ascii="Cambria" w:eastAsia="SimSun" w:hAnsi="Cambria" w:cs="Mangal"/>
          <w:b/>
          <w:kern w:val="3"/>
          <w:lang w:eastAsia="hr-HR"/>
        </w:rPr>
      </w:pPr>
      <w:r w:rsidRPr="00FF7D29">
        <w:rPr>
          <w:rFonts w:ascii="Cambria" w:eastAsia="SimSun" w:hAnsi="Cambria" w:cs="Mangal"/>
          <w:b/>
          <w:kern w:val="3"/>
          <w:lang w:eastAsia="hr-HR"/>
        </w:rPr>
        <w:t>REPUBLIKA HRVATSKA</w:t>
      </w:r>
    </w:p>
    <w:p w:rsidR="00FF7D29" w:rsidRPr="00FF7D29" w:rsidRDefault="00FF7D29" w:rsidP="00FF7D29">
      <w:pPr>
        <w:widowControl w:val="0"/>
        <w:suppressAutoHyphens/>
        <w:autoSpaceDN w:val="0"/>
        <w:spacing w:after="0" w:line="240" w:lineRule="auto"/>
        <w:textAlignment w:val="baseline"/>
        <w:rPr>
          <w:rFonts w:ascii="Cambria" w:eastAsia="SimSun" w:hAnsi="Cambria" w:cs="Mangal"/>
          <w:b/>
          <w:kern w:val="3"/>
          <w:lang w:eastAsia="hr-HR"/>
        </w:rPr>
      </w:pPr>
      <w:r w:rsidRPr="00FF7D29">
        <w:rPr>
          <w:rFonts w:ascii="Cambria" w:eastAsia="SimSun" w:hAnsi="Cambria" w:cs="Mangal"/>
          <w:b/>
          <w:kern w:val="3"/>
          <w:lang w:eastAsia="hr-HR"/>
        </w:rPr>
        <w:t>ZADARSKA ŽUPANIJA</w:t>
      </w:r>
    </w:p>
    <w:p w:rsidR="00FF7D29" w:rsidRPr="00FF7D29" w:rsidRDefault="00FF7D29" w:rsidP="00FF7D29">
      <w:pPr>
        <w:widowControl w:val="0"/>
        <w:suppressAutoHyphens/>
        <w:autoSpaceDN w:val="0"/>
        <w:spacing w:after="0" w:line="240" w:lineRule="auto"/>
        <w:textAlignment w:val="baseline"/>
        <w:rPr>
          <w:rFonts w:ascii="Cambria" w:eastAsia="SimSun" w:hAnsi="Cambria" w:cs="Mangal"/>
          <w:kern w:val="3"/>
          <w:lang w:eastAsia="hr-HR"/>
        </w:rPr>
      </w:pPr>
      <w:r w:rsidRPr="00FF7D29">
        <w:rPr>
          <w:rFonts w:ascii="Cambria" w:eastAsia="SimSun" w:hAnsi="Cambria" w:cs="Mangal"/>
          <w:b/>
          <w:noProof/>
          <w:kern w:val="3"/>
          <w:lang w:eastAsia="hr-HR"/>
        </w:rPr>
        <w:drawing>
          <wp:anchor distT="0" distB="0" distL="114300" distR="114300" simplePos="0" relativeHeight="251659264" behindDoc="0" locked="0" layoutInCell="1" allowOverlap="1" wp14:anchorId="064BF74D" wp14:editId="2B5AF6BA">
            <wp:simplePos x="0" y="0"/>
            <wp:positionH relativeFrom="column">
              <wp:posOffset>108585</wp:posOffset>
            </wp:positionH>
            <wp:positionV relativeFrom="paragraph">
              <wp:posOffset>57780</wp:posOffset>
            </wp:positionV>
            <wp:extent cx="207641" cy="263520"/>
            <wp:effectExtent l="0" t="0" r="1909" b="3180"/>
            <wp:wrapSquare wrapText="bothSides"/>
            <wp:docPr id="2" name="Slika 4" descr="Povezana slik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7641" cy="263520"/>
                    </a:xfrm>
                    <a:prstGeom prst="rect">
                      <a:avLst/>
                    </a:prstGeom>
                    <a:noFill/>
                    <a:ln>
                      <a:noFill/>
                      <a:prstDash/>
                    </a:ln>
                  </pic:spPr>
                </pic:pic>
              </a:graphicData>
            </a:graphic>
          </wp:anchor>
        </w:drawing>
      </w:r>
      <w:r w:rsidRPr="00FF7D29">
        <w:rPr>
          <w:rFonts w:ascii="Cambria" w:eastAsia="SimSun" w:hAnsi="Cambria" w:cs="Mangal"/>
          <w:b/>
          <w:kern w:val="3"/>
          <w:lang w:eastAsia="hr-HR"/>
        </w:rPr>
        <w:t>OPĆINA SVETI FILIP I JAKOV</w:t>
      </w:r>
    </w:p>
    <w:p w:rsidR="00FF7D29" w:rsidRPr="00FF7D29" w:rsidRDefault="00FF7D29" w:rsidP="00FF7D29">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Fonts w:ascii="Cambria" w:eastAsia="Arial" w:hAnsi="Cambria" w:cs="Times New Roman"/>
          <w:color w:val="000000"/>
          <w:kern w:val="2"/>
          <w:lang w:val="en-US"/>
        </w:rPr>
      </w:pPr>
      <w:r w:rsidRPr="00FF7D29">
        <w:rPr>
          <w:rFonts w:ascii="Cambria" w:eastAsia="SimSun" w:hAnsi="Cambria" w:cs="Mangal"/>
          <w:b/>
          <w:kern w:val="3"/>
          <w:lang w:eastAsia="hr-HR"/>
        </w:rPr>
        <w:t>Općinski načelnik</w:t>
      </w:r>
    </w:p>
    <w:p w:rsidR="00FF7D29" w:rsidRPr="00FF7D29" w:rsidRDefault="00FF7D29" w:rsidP="00FF7D29">
      <w:pPr>
        <w:spacing w:after="0" w:line="240" w:lineRule="auto"/>
        <w:rPr>
          <w:rFonts w:ascii="Cambria" w:eastAsia="Calibri" w:hAnsi="Cambria" w:cs="Times New Roman"/>
          <w:b/>
        </w:rPr>
      </w:pPr>
      <w:r w:rsidRPr="00FF7D29">
        <w:rPr>
          <w:rFonts w:ascii="Cambria" w:eastAsia="Calibri" w:hAnsi="Cambria" w:cs="Times New Roman"/>
          <w:b/>
        </w:rPr>
        <w:t xml:space="preserve">KLASA: </w:t>
      </w:r>
      <w:r w:rsidR="00142B60" w:rsidRPr="00142B60">
        <w:rPr>
          <w:rFonts w:ascii="Cambria" w:eastAsia="Calibri" w:hAnsi="Cambria" w:cs="Times New Roman"/>
          <w:b/>
        </w:rPr>
        <w:t>363-02/26-03/01</w:t>
      </w:r>
    </w:p>
    <w:p w:rsidR="00FF7D29" w:rsidRPr="00FF7D29" w:rsidRDefault="00FF7D29" w:rsidP="00FF7D29">
      <w:pPr>
        <w:spacing w:after="0" w:line="240" w:lineRule="auto"/>
        <w:rPr>
          <w:rFonts w:ascii="Cambria" w:eastAsia="Calibri" w:hAnsi="Cambria" w:cs="Times New Roman"/>
          <w:b/>
        </w:rPr>
      </w:pPr>
      <w:r w:rsidRPr="00FF7D29">
        <w:rPr>
          <w:rFonts w:ascii="Cambria" w:eastAsia="Calibri" w:hAnsi="Cambria" w:cs="Times New Roman"/>
          <w:b/>
        </w:rPr>
        <w:t xml:space="preserve">URBROJ: </w:t>
      </w:r>
      <w:r w:rsidR="00142B60" w:rsidRPr="00142B60">
        <w:rPr>
          <w:rFonts w:ascii="Cambria" w:eastAsia="Calibri" w:hAnsi="Cambria" w:cs="Times New Roman"/>
          <w:b/>
        </w:rPr>
        <w:t>2198-19-03-01/</w:t>
      </w:r>
      <w:proofErr w:type="spellStart"/>
      <w:r w:rsidR="00142B60" w:rsidRPr="00142B60">
        <w:rPr>
          <w:rFonts w:ascii="Cambria" w:eastAsia="Calibri" w:hAnsi="Cambria" w:cs="Times New Roman"/>
          <w:b/>
        </w:rPr>
        <w:t>01</w:t>
      </w:r>
      <w:proofErr w:type="spellEnd"/>
      <w:r w:rsidR="00142B60" w:rsidRPr="00142B60">
        <w:rPr>
          <w:rFonts w:ascii="Cambria" w:eastAsia="Calibri" w:hAnsi="Cambria" w:cs="Times New Roman"/>
          <w:b/>
        </w:rPr>
        <w:t>-26-1</w:t>
      </w:r>
    </w:p>
    <w:p w:rsidR="00FF7D29" w:rsidRPr="00FF7D29" w:rsidRDefault="00FF7D29" w:rsidP="00FF7D29">
      <w:pPr>
        <w:spacing w:after="0" w:line="240" w:lineRule="auto"/>
        <w:rPr>
          <w:rFonts w:ascii="Cambria" w:eastAsia="Calibri" w:hAnsi="Cambria" w:cs="Times New Roman"/>
        </w:rPr>
      </w:pPr>
      <w:r w:rsidRPr="00FF7D29">
        <w:rPr>
          <w:rFonts w:ascii="Cambria" w:eastAsia="Calibri" w:hAnsi="Cambria" w:cs="Times New Roman"/>
        </w:rPr>
        <w:t>Sveti Filip i Jakov, 28. svibnja 2026. godine</w:t>
      </w:r>
    </w:p>
    <w:p w:rsidR="00FF7D29" w:rsidRPr="00FF7D29" w:rsidRDefault="00FF7D29" w:rsidP="00FF7D29">
      <w:pPr>
        <w:keepNext/>
        <w:keepLines/>
        <w:spacing w:after="0" w:line="240" w:lineRule="auto"/>
        <w:jc w:val="both"/>
        <w:outlineLvl w:val="1"/>
        <w:rPr>
          <w:rFonts w:ascii="Cambria" w:eastAsia="Times New Roman" w:hAnsi="Cambria" w:cs="Times New Roman"/>
          <w:kern w:val="2"/>
          <w14:ligatures w14:val="standardContextual"/>
        </w:rPr>
      </w:pPr>
    </w:p>
    <w:p w:rsidR="00FF7D29" w:rsidRPr="00FF7D29" w:rsidRDefault="00FF7D29" w:rsidP="00FF7D29">
      <w:pPr>
        <w:keepNext/>
        <w:keepLines/>
        <w:spacing w:after="0" w:line="240" w:lineRule="auto"/>
        <w:jc w:val="both"/>
        <w:outlineLvl w:val="1"/>
        <w:rPr>
          <w:rFonts w:ascii="Cambria" w:eastAsia="Times New Roman" w:hAnsi="Cambria" w:cs="Times New Roman"/>
          <w:kern w:val="2"/>
          <w14:ligatures w14:val="standardContextual"/>
        </w:rPr>
      </w:pPr>
    </w:p>
    <w:p w:rsidR="00FF7D29" w:rsidRPr="00FF7D29" w:rsidRDefault="00FF7D29" w:rsidP="00FF7D29">
      <w:pPr>
        <w:keepNext/>
        <w:keepLines/>
        <w:spacing w:after="0" w:line="240" w:lineRule="auto"/>
        <w:jc w:val="both"/>
        <w:outlineLvl w:val="1"/>
        <w:rPr>
          <w:rFonts w:ascii="Cambria" w:eastAsia="Times New Roman" w:hAnsi="Cambria" w:cs="Times New Roman"/>
          <w:kern w:val="2"/>
          <w14:ligatures w14:val="standardContextual"/>
        </w:rPr>
      </w:pPr>
      <w:r w:rsidRPr="00FF7D29">
        <w:rPr>
          <w:rFonts w:ascii="Cambria" w:eastAsia="Calibri" w:hAnsi="Cambria" w:cs="Times New Roman"/>
        </w:rPr>
        <w:t xml:space="preserve">Na temelju članka  48. stavka 1. Zakona o lokalnoj i područnoj (regionalnoj) samoupravi („Narodne novine“ 33/01, 60/01, 129/05, 109/07, 36/09, 125/08, 36/09, 150/11, 19/13 – pročišćeni tekst, 144/12, 137/15 – pročišćeni tekst, 123/17, 98/19, 144/20) </w:t>
      </w:r>
      <w:r w:rsidRPr="00FF7D29">
        <w:rPr>
          <w:rFonts w:ascii="Cambria" w:eastAsia="Times New Roman" w:hAnsi="Cambria" w:cs="Times New Roman"/>
          <w:lang w:eastAsia="hr-HR"/>
        </w:rPr>
        <w:t xml:space="preserve">i članka 46. Statuta Općine Sveti Filip i Jakov („Službeni glasnik Općine Sveti Filip i Jakov“ broj 02/14 – </w:t>
      </w:r>
      <w:proofErr w:type="spellStart"/>
      <w:r w:rsidRPr="00FF7D29">
        <w:rPr>
          <w:rFonts w:ascii="Cambria" w:eastAsia="Times New Roman" w:hAnsi="Cambria" w:cs="Times New Roman"/>
          <w:lang w:eastAsia="hr-HR"/>
        </w:rPr>
        <w:t>pročišć</w:t>
      </w:r>
      <w:proofErr w:type="spellEnd"/>
      <w:r w:rsidRPr="00FF7D29">
        <w:rPr>
          <w:rFonts w:ascii="Cambria" w:eastAsia="Times New Roman" w:hAnsi="Cambria" w:cs="Times New Roman"/>
          <w:lang w:eastAsia="hr-HR"/>
        </w:rPr>
        <w:t xml:space="preserve">. tekst, 06/14,  1/18 , 1/20, 2/21, 16/24, 14/25 ), </w:t>
      </w:r>
      <w:r w:rsidRPr="00FF7D29">
        <w:rPr>
          <w:rFonts w:ascii="Cambria" w:eastAsia="Times New Roman" w:hAnsi="Cambria" w:cs="Times New Roman"/>
          <w:kern w:val="2"/>
          <w14:ligatures w14:val="standardContextual"/>
        </w:rPr>
        <w:t>Općinski načelnik Općine Sveti Filip i Jakov utvrđuje</w:t>
      </w:r>
    </w:p>
    <w:p w:rsidR="00FF7D29" w:rsidRPr="00FF7D29" w:rsidRDefault="00FF7D29" w:rsidP="00FF7D29">
      <w:pPr>
        <w:autoSpaceDE w:val="0"/>
        <w:autoSpaceDN w:val="0"/>
        <w:adjustRightInd w:val="0"/>
        <w:spacing w:after="0" w:line="240" w:lineRule="auto"/>
        <w:rPr>
          <w:rFonts w:ascii="Cambria" w:eastAsia="Calibri" w:hAnsi="Cambria" w:cs="TimesNewRomanPS-BoldMT"/>
          <w:b/>
          <w:bCs/>
        </w:rPr>
      </w:pPr>
    </w:p>
    <w:p w:rsidR="00FF7D29" w:rsidRPr="00FF7D29" w:rsidRDefault="00FF7D29" w:rsidP="00FF7D29">
      <w:pPr>
        <w:autoSpaceDE w:val="0"/>
        <w:autoSpaceDN w:val="0"/>
        <w:adjustRightInd w:val="0"/>
        <w:spacing w:after="0" w:line="240" w:lineRule="auto"/>
        <w:jc w:val="center"/>
        <w:rPr>
          <w:rFonts w:ascii="Cambria" w:eastAsia="Calibri" w:hAnsi="Cambria" w:cs="TimesNewRomanPS-BoldMT"/>
          <w:b/>
          <w:bCs/>
        </w:rPr>
      </w:pPr>
      <w:r w:rsidRPr="00FF7D29">
        <w:rPr>
          <w:rFonts w:ascii="Cambria" w:eastAsia="Calibri" w:hAnsi="Cambria" w:cs="TimesNewRomanPS-BoldMT"/>
          <w:b/>
          <w:bCs/>
        </w:rPr>
        <w:t xml:space="preserve">PRIJEDLOG </w:t>
      </w:r>
    </w:p>
    <w:p w:rsidR="0029538E" w:rsidRPr="00FF7D29" w:rsidRDefault="00FF7D29" w:rsidP="004076A1">
      <w:pPr>
        <w:jc w:val="center"/>
        <w:rPr>
          <w:rFonts w:ascii="Cambria" w:hAnsi="Cambria" w:cs="Times New Roman"/>
          <w:b/>
        </w:rPr>
      </w:pPr>
      <w:r w:rsidRPr="00FF7D29">
        <w:rPr>
          <w:rFonts w:ascii="Cambria" w:hAnsi="Cambria" w:cs="Times New Roman"/>
          <w:b/>
        </w:rPr>
        <w:t>Odluke</w:t>
      </w:r>
      <w:r w:rsidR="004076A1" w:rsidRPr="00FF7D29">
        <w:rPr>
          <w:rFonts w:ascii="Cambria" w:hAnsi="Cambria" w:cs="Times New Roman"/>
          <w:b/>
        </w:rPr>
        <w:t xml:space="preserve"> o groblj</w:t>
      </w:r>
      <w:r w:rsidR="00B05B3E" w:rsidRPr="00FF7D29">
        <w:rPr>
          <w:rFonts w:ascii="Cambria" w:hAnsi="Cambria" w:cs="Times New Roman"/>
          <w:b/>
        </w:rPr>
        <w:t>ima</w:t>
      </w:r>
    </w:p>
    <w:p w:rsidR="00FF7D29" w:rsidRPr="00FF7D29" w:rsidRDefault="00FF7D29" w:rsidP="00FF7D29">
      <w:pPr>
        <w:spacing w:after="200" w:line="276" w:lineRule="auto"/>
        <w:jc w:val="center"/>
        <w:rPr>
          <w:rFonts w:ascii="Cambria" w:eastAsia="Calibri" w:hAnsi="Cambria" w:cs="Times New Roman"/>
          <w:b/>
        </w:rPr>
      </w:pPr>
      <w:r w:rsidRPr="00FF7D29">
        <w:rPr>
          <w:rFonts w:ascii="Cambria" w:eastAsia="Calibri" w:hAnsi="Cambria" w:cs="Times New Roman"/>
          <w:b/>
        </w:rPr>
        <w:t>-PRIJEDLOG U PRILOGU-</w:t>
      </w:r>
    </w:p>
    <w:p w:rsidR="00FF7D29" w:rsidRPr="00FF7D29" w:rsidRDefault="00FF7D29" w:rsidP="00FF7D29">
      <w:pPr>
        <w:spacing w:after="0" w:line="240" w:lineRule="auto"/>
        <w:contextualSpacing/>
        <w:jc w:val="center"/>
        <w:rPr>
          <w:rFonts w:ascii="Cambria" w:eastAsia="Calibri" w:hAnsi="Cambria" w:cs="Times New Roman"/>
          <w:b/>
        </w:rPr>
      </w:pPr>
      <w:r w:rsidRPr="00FF7D29">
        <w:rPr>
          <w:rFonts w:ascii="Cambria" w:eastAsia="Calibri" w:hAnsi="Cambria" w:cs="Times New Roman"/>
          <w:b/>
        </w:rPr>
        <w:t>Obrazloženje</w:t>
      </w:r>
    </w:p>
    <w:p w:rsidR="004076A1" w:rsidRPr="00FF7D29" w:rsidRDefault="004076A1" w:rsidP="004076A1">
      <w:pPr>
        <w:jc w:val="center"/>
        <w:rPr>
          <w:rFonts w:ascii="Cambria" w:hAnsi="Cambria" w:cs="Times New Roman"/>
          <w:b/>
        </w:rPr>
      </w:pPr>
    </w:p>
    <w:p w:rsidR="004076A1" w:rsidRPr="00FF7D29" w:rsidRDefault="004076A1" w:rsidP="004076A1">
      <w:pPr>
        <w:jc w:val="both"/>
        <w:rPr>
          <w:rFonts w:ascii="Cambria" w:hAnsi="Cambria" w:cs="Times New Roman"/>
        </w:rPr>
      </w:pPr>
      <w:r w:rsidRPr="00FF7D29">
        <w:rPr>
          <w:rFonts w:ascii="Cambria" w:hAnsi="Cambria" w:cs="Times New Roman"/>
        </w:rPr>
        <w:t>Prijedlog nove Odluke o grobljima smisleno i konstrukcijski prati odredbe Zakona o grobljima</w:t>
      </w:r>
      <w:r w:rsidR="00142B60" w:rsidRPr="00142B60">
        <w:rPr>
          <w:rFonts w:ascii="Cambria" w:hAnsi="Cambria" w:cs="Times New Roman"/>
        </w:rPr>
        <w:t xml:space="preserve"> </w:t>
      </w:r>
      <w:r w:rsidR="00142B60">
        <w:rPr>
          <w:rFonts w:ascii="Cambria" w:hAnsi="Cambria" w:cs="Times New Roman"/>
        </w:rPr>
        <w:t>(</w:t>
      </w:r>
      <w:r w:rsidR="00142B60" w:rsidRPr="00142B60">
        <w:rPr>
          <w:rFonts w:ascii="Cambria" w:hAnsi="Cambria" w:cs="Times New Roman"/>
        </w:rPr>
        <w:t xml:space="preserve">Narodne novine </w:t>
      </w:r>
      <w:r w:rsidR="00142B60">
        <w:rPr>
          <w:rFonts w:ascii="Cambria" w:hAnsi="Cambria" w:cs="Times New Roman"/>
        </w:rPr>
        <w:t>broj 78/25, 80/</w:t>
      </w:r>
      <w:r w:rsidR="00142B60" w:rsidRPr="00142B60">
        <w:rPr>
          <w:rFonts w:ascii="Cambria" w:hAnsi="Cambria" w:cs="Times New Roman"/>
        </w:rPr>
        <w:t>25</w:t>
      </w:r>
      <w:r w:rsidR="00142B60">
        <w:rPr>
          <w:rFonts w:ascii="Cambria" w:hAnsi="Cambria" w:cs="Times New Roman"/>
        </w:rPr>
        <w:t>)</w:t>
      </w:r>
      <w:r w:rsidRPr="00FF7D29">
        <w:rPr>
          <w:rFonts w:ascii="Cambria" w:hAnsi="Cambria" w:cs="Times New Roman"/>
        </w:rPr>
        <w:t>. Predloženom Odlukom u skladu s odredbom članka 9. stavka 10. Zakona, uređuju se 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kosturnicu, pravila za određivanje naknade za stjecanje opreme i uređaja koji se nalaze na grobnom mjestu bez korisnika grobnog mjesta, prekršajne sankcije za prekršitelje odredbi.</w:t>
      </w:r>
    </w:p>
    <w:p w:rsidR="004076A1" w:rsidRPr="00FF7D29" w:rsidRDefault="004076A1" w:rsidP="004076A1">
      <w:pPr>
        <w:jc w:val="both"/>
        <w:rPr>
          <w:rFonts w:ascii="Cambria" w:hAnsi="Cambria" w:cs="Times New Roman"/>
        </w:rPr>
      </w:pPr>
      <w:r w:rsidRPr="00FF7D29">
        <w:rPr>
          <w:rFonts w:ascii="Cambria" w:hAnsi="Cambria" w:cs="Times New Roman"/>
        </w:rPr>
        <w:t xml:space="preserve">Svrha Odluke je osigurati pravni okvir za učinkovito i transparentno upravljanje grobljima sukladno novom Zakonu o grobljima. Predloženom Odlukom jasno  se propisuju prava i obveza Općine </w:t>
      </w:r>
      <w:r w:rsidR="00E81369" w:rsidRPr="00FF7D29">
        <w:rPr>
          <w:rFonts w:ascii="Cambria" w:hAnsi="Cambria" w:cs="Times New Roman"/>
        </w:rPr>
        <w:t>Sveti Filip i Jakov</w:t>
      </w:r>
      <w:r w:rsidRPr="00FF7D29">
        <w:rPr>
          <w:rFonts w:ascii="Cambria" w:hAnsi="Cambria" w:cs="Times New Roman"/>
        </w:rPr>
        <w:t>, upravitelja groblja i korisnika groblja.</w:t>
      </w:r>
    </w:p>
    <w:p w:rsidR="00FF7D29" w:rsidRPr="00FF7D29" w:rsidRDefault="00FF7D29" w:rsidP="00FF7D29">
      <w:pPr>
        <w:spacing w:after="0" w:line="276" w:lineRule="auto"/>
        <w:contextualSpacing/>
        <w:jc w:val="right"/>
        <w:rPr>
          <w:rFonts w:ascii="Cambria" w:eastAsia="Calibri" w:hAnsi="Cambria" w:cs="Times New Roman"/>
          <w:b/>
        </w:rPr>
      </w:pPr>
      <w:r w:rsidRPr="00FF7D29">
        <w:rPr>
          <w:rFonts w:ascii="Cambria" w:eastAsia="Calibri" w:hAnsi="Cambria" w:cs="Times New Roman"/>
          <w:b/>
        </w:rPr>
        <w:t>OPĆINSKI NAČELNIK</w:t>
      </w:r>
    </w:p>
    <w:p w:rsidR="00FF7D29" w:rsidRDefault="00FF7D29" w:rsidP="00FF7D29">
      <w:pPr>
        <w:spacing w:after="0" w:line="276" w:lineRule="auto"/>
        <w:jc w:val="right"/>
        <w:rPr>
          <w:rFonts w:ascii="Cambria" w:eastAsia="Calibri" w:hAnsi="Cambria" w:cs="Times New Roman"/>
        </w:rPr>
      </w:pP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t xml:space="preserve">         </w:t>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b/>
        </w:rPr>
        <w:tab/>
      </w:r>
      <w:r w:rsidRPr="00FF7D29">
        <w:rPr>
          <w:rFonts w:ascii="Cambria" w:eastAsia="Calibri" w:hAnsi="Cambria" w:cs="Times New Roman"/>
        </w:rPr>
        <w:t xml:space="preserve">Zoran </w:t>
      </w:r>
      <w:proofErr w:type="spellStart"/>
      <w:r w:rsidRPr="00FF7D29">
        <w:rPr>
          <w:rFonts w:ascii="Cambria" w:eastAsia="Calibri" w:hAnsi="Cambria" w:cs="Times New Roman"/>
        </w:rPr>
        <w:t>Pelicarić</w:t>
      </w:r>
      <w:proofErr w:type="spellEnd"/>
    </w:p>
    <w:p w:rsidR="00B27E6A" w:rsidRDefault="00B27E6A" w:rsidP="00FF7D29">
      <w:pPr>
        <w:spacing w:after="0" w:line="276" w:lineRule="auto"/>
        <w:jc w:val="right"/>
        <w:rPr>
          <w:rFonts w:ascii="Cambria" w:eastAsia="Calibri" w:hAnsi="Cambria" w:cs="Times New Roman"/>
        </w:rPr>
      </w:pPr>
    </w:p>
    <w:p w:rsidR="00B27E6A" w:rsidRDefault="00B27E6A" w:rsidP="00B27E6A">
      <w:pPr>
        <w:spacing w:after="0" w:line="276" w:lineRule="auto"/>
        <w:jc w:val="center"/>
        <w:rPr>
          <w:rFonts w:ascii="Cambria" w:eastAsia="Calibri" w:hAnsi="Cambria" w:cs="Times New Roman"/>
        </w:rPr>
      </w:pPr>
      <w:r>
        <w:rPr>
          <w:rFonts w:ascii="Cambria" w:eastAsia="Calibri" w:hAnsi="Cambria" w:cs="Times New Roman"/>
        </w:rPr>
        <w:lastRenderedPageBreak/>
        <w:t>PRIJEDLOG</w:t>
      </w:r>
    </w:p>
    <w:p w:rsidR="00B27E6A" w:rsidRDefault="00B27E6A" w:rsidP="00FF7D29">
      <w:pPr>
        <w:spacing w:after="0" w:line="276" w:lineRule="auto"/>
        <w:jc w:val="right"/>
        <w:rPr>
          <w:rFonts w:ascii="Cambria" w:eastAsia="Calibri" w:hAnsi="Cambria" w:cs="Times New Roman"/>
        </w:rPr>
      </w:pPr>
      <w:bookmarkStart w:id="0" w:name="_GoBack"/>
      <w:bookmarkEnd w:id="0"/>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Na temelju članka 9. stavka 10. Zakona o grobljima (</w:t>
      </w:r>
      <w:r w:rsidRPr="00B27E6A">
        <w:rPr>
          <w:rFonts w:ascii="Cambria" w:eastAsia="Calibri" w:hAnsi="Cambria" w:cs="Times New Roman"/>
          <w:color w:val="000000"/>
        </w:rPr>
        <w:t xml:space="preserve">''Narodne novine“ broj 78/25 i 80/25 – u daljnjem tekstu: Zakon o grobljima) i članka 32. Statuta Općine Sveti Filip i Jakov („Službeni glasnik Općine Sveti Filip i Jakov“ broj 02/14 – </w:t>
      </w:r>
      <w:proofErr w:type="spellStart"/>
      <w:r w:rsidRPr="00B27E6A">
        <w:rPr>
          <w:rFonts w:ascii="Cambria" w:eastAsia="Calibri" w:hAnsi="Cambria" w:cs="Times New Roman"/>
          <w:color w:val="000000"/>
        </w:rPr>
        <w:t>pročišć</w:t>
      </w:r>
      <w:proofErr w:type="spellEnd"/>
      <w:r w:rsidRPr="00B27E6A">
        <w:rPr>
          <w:rFonts w:ascii="Cambria" w:eastAsia="Calibri" w:hAnsi="Cambria" w:cs="Times New Roman"/>
          <w:color w:val="000000"/>
        </w:rPr>
        <w:t>. tekst, 06/14,  1/18 , 1/20, 2/21, 16/24 i 14/25 ) Općinsko vijeće Općine Sveti Filip i Jakov na sjednici održanoj dana ________2026</w:t>
      </w:r>
      <w:r w:rsidRPr="00B27E6A">
        <w:rPr>
          <w:rFonts w:ascii="Cambria" w:eastAsia="Calibri" w:hAnsi="Cambria" w:cs="Times New Roman"/>
        </w:rPr>
        <w:t>. godine donosi</w:t>
      </w:r>
    </w:p>
    <w:p w:rsidR="00B27E6A" w:rsidRPr="00B27E6A" w:rsidRDefault="00B27E6A" w:rsidP="00B27E6A">
      <w:pPr>
        <w:jc w:val="center"/>
        <w:rPr>
          <w:rFonts w:ascii="Cambria" w:eastAsia="Calibri" w:hAnsi="Cambria" w:cs="Times New Roman"/>
          <w:b/>
        </w:rPr>
      </w:pPr>
      <w:r w:rsidRPr="00B27E6A">
        <w:rPr>
          <w:rFonts w:ascii="Cambria" w:eastAsia="Calibri" w:hAnsi="Cambria" w:cs="Times New Roman"/>
          <w:b/>
        </w:rPr>
        <w:t>ODLUKU</w:t>
      </w:r>
    </w:p>
    <w:p w:rsidR="00B27E6A" w:rsidRPr="00B27E6A" w:rsidRDefault="00B27E6A" w:rsidP="00B27E6A">
      <w:pPr>
        <w:jc w:val="center"/>
        <w:rPr>
          <w:rFonts w:ascii="Cambria" w:eastAsia="Calibri" w:hAnsi="Cambria" w:cs="Times New Roman"/>
          <w:b/>
        </w:rPr>
      </w:pPr>
      <w:r w:rsidRPr="00B27E6A">
        <w:rPr>
          <w:rFonts w:ascii="Cambria" w:eastAsia="Calibri" w:hAnsi="Cambria" w:cs="Times New Roman"/>
          <w:b/>
        </w:rPr>
        <w:t xml:space="preserve">o upravljanju grobljima na području </w:t>
      </w:r>
      <w:r w:rsidRPr="00B27E6A">
        <w:rPr>
          <w:rFonts w:ascii="Cambria" w:eastAsia="Calibri" w:hAnsi="Cambria" w:cs="Times New Roman"/>
          <w:b/>
          <w:color w:val="000000"/>
        </w:rPr>
        <w:t>Općine Sveti Filip i Jakov</w:t>
      </w: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b/>
        </w:rPr>
      </w:pPr>
      <w:r w:rsidRPr="00B27E6A">
        <w:rPr>
          <w:rFonts w:ascii="Cambria" w:eastAsia="Calibri" w:hAnsi="Cambria" w:cs="Times New Roman"/>
          <w:b/>
        </w:rPr>
        <w:t>I. OPĆE ODREDBE</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Ovom se Odlukom uređuju: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mjerila i kriteriji za dodjelu i ustupanje grobnih mjesta na korištenje,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iskopavanje i premještaj posmrtnih ostataka,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ukopi i privremeni ukopi,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način ukopa nepoznatih osoba,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produbljenje groba i premještanje posmrtnih ostataka u grobnici,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održavanje groblja i uklanjanje otpada,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veličina, dimenzije, materijal i izgled grobnih mjesta i spomen-obilježja,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uvjeti upravljanja grobljem od strane pravne osobe koja upravlja grobljem,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uvjeti, način i mjesto prosipanja kremiranih posmrtnih ostataka umrle osobe,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uvjeti i mjerila za plaćanje naknade pri dodjeli grobnog mjesta i godišnje grobne naknade, kao i mogućnost plaćanja godišnje grobne naknade unaprijed,</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uvjeti za ustupanje prava korištenja grobnog mjesta trećim osobama,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mogućnost da pojedini dijelovi groblja služe za ukope članova pojedinih vjerskih zajednica te mogućnost da se na tim dijelovima groblja ukop obavlja uz prethodnu suglasnost predstavnika tih vjerskih zajednica,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mogućnost da dio groblja ustupi drugoj jedinici lokalne samouprave ili da sklopi ugovor o zajedničkom korištenju groblja s drugom jedinicom lokalne samouprave,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mogućnost da se grobno mjesto dodijeli na korištenje bez obveze premještanja ostataka tijela umrlih osoba u zajedničku kosturnicu,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pravila za određivanje naknade za stjecanje opreme i uređaja koji se nalaze na grobnom mjestu bez korisnika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prekršajne sankcije za prekršitelje odredbi.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(2) Izrazi koji se koriste u ovoj Odluci, a imaju rodno značenje odnose se jednako na muški i ženski rod.</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Groblje je ograđeni prostor na kojem se nalaze grobna mjesta, komunalna i druga infrastruktura i prateće građevine.</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rPr>
        <w:t xml:space="preserve">(2) Groblja na </w:t>
      </w:r>
      <w:r w:rsidRPr="00B27E6A">
        <w:rPr>
          <w:rFonts w:ascii="Cambria" w:eastAsia="Calibri" w:hAnsi="Cambria" w:cs="Times New Roman"/>
          <w:color w:val="000000"/>
        </w:rPr>
        <w:t xml:space="preserve">području Općine Sveti Filip i Jakov su groblje u Svetom Filipu i Jakovu, groblje u </w:t>
      </w:r>
      <w:proofErr w:type="spellStart"/>
      <w:r w:rsidRPr="00B27E6A">
        <w:rPr>
          <w:rFonts w:ascii="Cambria" w:eastAsia="Calibri" w:hAnsi="Cambria" w:cs="Times New Roman"/>
          <w:color w:val="000000"/>
        </w:rPr>
        <w:t>Turnju</w:t>
      </w:r>
      <w:proofErr w:type="spellEnd"/>
      <w:r w:rsidRPr="00B27E6A">
        <w:rPr>
          <w:rFonts w:ascii="Cambria" w:eastAsia="Calibri" w:hAnsi="Cambria" w:cs="Times New Roman"/>
          <w:color w:val="000000"/>
        </w:rPr>
        <w:t xml:space="preserve">, groblje u Svetom Petru na Moru, groblje u </w:t>
      </w:r>
      <w:proofErr w:type="spellStart"/>
      <w:r w:rsidRPr="00B27E6A">
        <w:rPr>
          <w:rFonts w:ascii="Cambria" w:eastAsia="Calibri" w:hAnsi="Cambria" w:cs="Times New Roman"/>
          <w:color w:val="000000"/>
        </w:rPr>
        <w:t>Sikovu</w:t>
      </w:r>
      <w:proofErr w:type="spellEnd"/>
      <w:r w:rsidRPr="00B27E6A">
        <w:rPr>
          <w:rFonts w:ascii="Cambria" w:eastAsia="Calibri" w:hAnsi="Cambria" w:cs="Times New Roman"/>
          <w:color w:val="000000"/>
        </w:rPr>
        <w:t xml:space="preserve">, groblje u </w:t>
      </w:r>
      <w:proofErr w:type="spellStart"/>
      <w:r w:rsidRPr="00B27E6A">
        <w:rPr>
          <w:rFonts w:ascii="Cambria" w:eastAsia="Calibri" w:hAnsi="Cambria" w:cs="Times New Roman"/>
          <w:color w:val="000000"/>
        </w:rPr>
        <w:t>Raštanima</w:t>
      </w:r>
      <w:proofErr w:type="spellEnd"/>
      <w:r w:rsidRPr="00B27E6A">
        <w:rPr>
          <w:rFonts w:ascii="Cambria" w:eastAsia="Calibri" w:hAnsi="Cambria" w:cs="Times New Roman"/>
          <w:color w:val="000000"/>
        </w:rPr>
        <w:t xml:space="preserve"> Donjim (u daljnjem tekstu: groblja).</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color w:val="000000"/>
        </w:rPr>
        <w:t xml:space="preserve">Dio mjesnog groblja u Gorici odnosi se na groblje za </w:t>
      </w:r>
      <w:proofErr w:type="spellStart"/>
      <w:r w:rsidRPr="00B27E6A">
        <w:rPr>
          <w:rFonts w:ascii="Cambria" w:eastAsia="Calibri" w:hAnsi="Cambria" w:cs="Times New Roman"/>
          <w:color w:val="000000"/>
        </w:rPr>
        <w:t>Raštane</w:t>
      </w:r>
      <w:proofErr w:type="spellEnd"/>
      <w:r w:rsidRPr="00B27E6A">
        <w:rPr>
          <w:rFonts w:ascii="Cambria" w:eastAsia="Calibri" w:hAnsi="Cambria" w:cs="Times New Roman"/>
          <w:color w:val="000000"/>
        </w:rPr>
        <w:t xml:space="preserve"> Gornje i </w:t>
      </w:r>
      <w:proofErr w:type="spellStart"/>
      <w:r w:rsidRPr="00B27E6A">
        <w:rPr>
          <w:rFonts w:ascii="Cambria" w:eastAsia="Calibri" w:hAnsi="Cambria" w:cs="Times New Roman"/>
          <w:color w:val="000000"/>
        </w:rPr>
        <w:t>Tičevo</w:t>
      </w:r>
      <w:proofErr w:type="spellEnd"/>
      <w:r w:rsidRPr="00B27E6A">
        <w:rPr>
          <w:rFonts w:ascii="Cambria" w:eastAsia="Calibri" w:hAnsi="Cambria" w:cs="Times New Roman"/>
          <w:color w:val="000000"/>
        </w:rPr>
        <w:t>-</w:t>
      </w:r>
      <w:proofErr w:type="spellStart"/>
      <w:r w:rsidRPr="00B27E6A">
        <w:rPr>
          <w:rFonts w:ascii="Cambria" w:eastAsia="Calibri" w:hAnsi="Cambria" w:cs="Times New Roman"/>
          <w:color w:val="000000"/>
        </w:rPr>
        <w:t>Veterinci</w:t>
      </w:r>
      <w:proofErr w:type="spellEnd"/>
      <w:r w:rsidRPr="00B27E6A">
        <w:rPr>
          <w:rFonts w:ascii="Cambria" w:eastAsia="Calibri" w:hAnsi="Cambria" w:cs="Times New Roman"/>
          <w:color w:val="000000"/>
        </w:rPr>
        <w:t xml:space="preserve">. </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color w:val="000000"/>
        </w:rPr>
        <w:t xml:space="preserve">(3) Groblja na području Općine Sveti Filip i Jakov u vlasništvu su Općine Sveti Filip i Jakov (u daljnjem tekstu: Općina). </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rPr>
        <w:t xml:space="preserve">(1) Grobljima na </w:t>
      </w:r>
      <w:r w:rsidRPr="00B27E6A">
        <w:rPr>
          <w:rFonts w:ascii="Cambria" w:eastAsia="Calibri" w:hAnsi="Cambria" w:cs="Times New Roman"/>
          <w:color w:val="000000"/>
        </w:rPr>
        <w:t>području Općine Sveti Filip i Jakov upravlja Jedinstveni upravni odjel Općine-Vlastiti pogon do osnutka Komunalnog poduzeća (u daljnjem tekstu: Upravitelj groblja), dok poslove održavanja groblja obavlja vanjska tvrtka LANTANA d.o.o., Ante Starčevića 5, Sveti Filip I Jakov.</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color w:val="000000"/>
        </w:rPr>
        <w:t>(2) Upravljanje grobljem podrazumijeva dodjelu grobnih mjesta na korištenje, uređenje, održavanje i rekonstrukciju groblja te ukop i kremiranje umrlih osoba.</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color w:val="000000"/>
        </w:rPr>
        <w:t>(3) Upravitelj groblja mora jednom godišnje, najkasnije do 31. svibnja tekuće godine Općinskom vijeću Općine Sveti Filip i Jakov podnijeti izvješće o radu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color w:val="000000"/>
        </w:rPr>
        <w:t xml:space="preserve">(4) Upravitelj groblja dužan je poslovnu dokumentaciju u vezi s upravljanjem groblja voditi odvojeno od ostalog svog </w:t>
      </w:r>
      <w:r w:rsidRPr="00B27E6A">
        <w:rPr>
          <w:rFonts w:ascii="Cambria" w:eastAsia="Calibri" w:hAnsi="Cambria" w:cs="Times New Roman"/>
        </w:rPr>
        <w:t>poslovanja, a posebno financijske izvještaje vezane uz upravljanje grobljima.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Upravitelj groblja vodi grobni očevidnik o ukopu svih umrlih osoba na grobljima iz članka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stavka 2. ove Odluke te registar umrlih osoba, sukladno zakonu kojim se uređuju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Korisnik grobnog mjesta dužan je dostavom odgovarajuće dokumentacije redovito ažurirati promjene osobnih podataka u grobnom očevidniku kod Upravitelja groblja.</w:t>
      </w:r>
    </w:p>
    <w:p w:rsidR="00B27E6A" w:rsidRPr="00B27E6A" w:rsidRDefault="00B27E6A" w:rsidP="00B27E6A">
      <w:pPr>
        <w:rPr>
          <w:rFonts w:ascii="Cambria" w:eastAsia="Calibri" w:hAnsi="Cambria" w:cs="Times New Roman"/>
          <w:b/>
        </w:rPr>
      </w:pPr>
    </w:p>
    <w:p w:rsidR="00B27E6A" w:rsidRPr="00B27E6A" w:rsidRDefault="00B27E6A" w:rsidP="00B27E6A">
      <w:pPr>
        <w:rPr>
          <w:rFonts w:ascii="Cambria" w:eastAsia="Calibri" w:hAnsi="Cambria" w:cs="Times New Roman"/>
          <w:b/>
        </w:rPr>
      </w:pPr>
      <w:r w:rsidRPr="00B27E6A">
        <w:rPr>
          <w:rFonts w:ascii="Cambria" w:eastAsia="Calibri" w:hAnsi="Cambria" w:cs="Times New Roman"/>
          <w:b/>
        </w:rPr>
        <w:t>II. MJERILA I KRITERIJI ZA DODJELU I USTUPANJE GROBNIH MJESTA NA KORIŠTENJE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Pod korisnikom grobnog mjesta, u smislu ove Odluke, podrazumijeva se osoba kojoj je grobno mjesto dano na korištenje rješenjem Upravitelja groblja ili je drugim pravnim putem postala korisnik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Upravitelj groblja, na temelju zahtjeva stranke ili javnog natječaja, dodjeljuje grobno mjesto na korištenje na neodređeno vrijeme uz naknadu u upravnom postupku.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Osoba koja smatra da je korisnik grobnog mjesta, a nije upisana u grobni očevidnik može zatražiti upis na temelju valjane pravne osnove.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O zahtjevu korisnika grobnog mjesta iz stavka 3. ovoga Zakona Upravitelj groblja odlučuje rješenjem.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(5) Rješenje o dodjeli grobnog mjesta na korištenje mora naročito sadržavati: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podatke o korisniku grobnog mjesta (ime i prezime, OIB, prebivalište i adresu stanovanja)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podatke o grobnom mjestu (naziv groblja, grobno polje, red i broj grobnog mjesta te vrstu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iznos i obvezu plaćanja naknade za dodjelu grobnog mjesta na korištenje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obvezu plaćanja godišnje grobne naknade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po potrebi druge podatke.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Protiv rješenja iz stavaka 2. i 3. ovoga članka može se izjaviti žalba Jedinstvenom upravnom odjelu  ( u nastavku: JUO).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(7) Korisnik grobnog mjesta stječe pravo korištenja grobnog mjesta pravomoćnošću rješenja o dodjeli grobnog mjesta na korištenje i plaćanjem naknade za dodjelu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(8) Pravo korištenja grobnog mjesta i ostali podaci iz rješenja unose se u grobni očevidnik, a rješenje o dodjeli grobnog mjesta na korištenje čuva se u arhivi Upravitelja groblja.</w:t>
      </w:r>
    </w:p>
    <w:p w:rsidR="00B27E6A" w:rsidRPr="00B27E6A" w:rsidRDefault="00B27E6A" w:rsidP="00B27E6A">
      <w:pPr>
        <w:jc w:val="both"/>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6.</w:t>
      </w:r>
    </w:p>
    <w:p w:rsidR="00B27E6A" w:rsidRPr="00B27E6A" w:rsidRDefault="00B27E6A" w:rsidP="00B27E6A">
      <w:pPr>
        <w:spacing w:after="0"/>
        <w:jc w:val="both"/>
        <w:rPr>
          <w:rFonts w:ascii="Cambria" w:eastAsia="Calibri" w:hAnsi="Cambria" w:cs="Times New Roman"/>
        </w:rPr>
      </w:pPr>
      <w:r w:rsidRPr="00B27E6A">
        <w:rPr>
          <w:rFonts w:ascii="Cambria" w:eastAsia="Calibri" w:hAnsi="Cambria" w:cs="Times New Roman"/>
        </w:rPr>
        <w:t>(1) Upravitelj groblja donosi Položajni plan grobnih mjesta (u daljnjem tekstu: Plan).</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Grobna mjesta dodjeljuju se na korištenje prema Planu za svako groblje posebno, redoslijedom prema brojevima raspoloživih grobnih mjesta označenih u Planu, na način da se u najvećoj mogućoj mjeri usvoje želje korisnika.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Plan mora sadržavati: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raspored grobnih polja,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raspored grobnih mjesta u kojima su naznačene oznake, brojevi grobnih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grafički prikaz njihovog rasporeda.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7.</w:t>
      </w:r>
    </w:p>
    <w:p w:rsidR="00B27E6A" w:rsidRPr="00B27E6A" w:rsidRDefault="00B27E6A" w:rsidP="00B27E6A">
      <w:pPr>
        <w:spacing w:after="0"/>
        <w:jc w:val="both"/>
        <w:rPr>
          <w:rFonts w:ascii="Cambria" w:eastAsia="Calibri" w:hAnsi="Cambria" w:cs="Times New Roman"/>
        </w:rPr>
      </w:pPr>
      <w:r w:rsidRPr="00B27E6A">
        <w:rPr>
          <w:rFonts w:ascii="Cambria" w:eastAsia="Calibri" w:hAnsi="Cambria" w:cs="Times New Roman"/>
        </w:rPr>
        <w:t>(1) Grobno mjesto dodjeljuje se na korištenje kada nastane potreba za ukopom pokojnika ili, neovisno o potrebi za ukopom, ukoliko postoji dovoljan broj slobodnih grobnih mjesta na groblju.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Jedno grobno mjesto može se dodijeliti samo jednom korisniku.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Jednom korisniku može se dodijeliti najviše dva grobna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Iznimno od stavka 3. ovoga članka, u slučajevima kada u postojećim grobnim mjestima više nema mogućnosti za ukop, korisniku se mogu dodijeliti dodatna grobna mjesta, a najviše dva.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Pravo na dodjelu grobnog mjesta imaju fizičke i pravne osobe koje dodijeljeno grobno mjesto neće koristiti radi ostvarivanja profita u okviru obavljanja svoje djelatnosti.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Uvjet za dodjelu grobnog mjesta fizičkoj ili pravnoj osobi jest da ima dodijeljen osobni identifikacijski broj (OIB) u Republici Hrvatskoj.</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(7) Ograničenja iz stavaka 2., 3. i 4. ovoga članka odnose se isključivo na dodjelu grobnih mjesta te se ne primjenjuju na grobna mjesta stečena nasljeđivanjem na temelju pravomoćnog rješenja o nasljeđivanju.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(8) U slučaju nasljeđivanja grobnog mjesta, nasljednik stječe pravo korištenja grobnog mjesta u opsegu u kojem je to pravo imao ostavitelj, neovisno o broju grobnih mjesta koje nasljednik već ima u korištenju.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(9) Nova grobna mjesta, kao i grobna mjesta za koja je Upravitelj groblja utvrdio da su, sukladno Zakonu o grobljima, grobna mjesta bez korisnika, a koja nemaju postavljenu grobnu opremu i uređaje, dodjeljuju se na korištenje sukladno važećem Cjeniku.</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8.</w:t>
      </w:r>
    </w:p>
    <w:p w:rsidR="00B27E6A" w:rsidRPr="00B27E6A" w:rsidRDefault="00B27E6A" w:rsidP="00B27E6A">
      <w:pPr>
        <w:spacing w:after="0"/>
        <w:jc w:val="both"/>
        <w:rPr>
          <w:rFonts w:ascii="Cambria" w:eastAsia="Calibri" w:hAnsi="Cambria" w:cs="Times New Roman"/>
        </w:rPr>
      </w:pPr>
      <w:r w:rsidRPr="00B27E6A">
        <w:rPr>
          <w:rFonts w:ascii="Cambria" w:eastAsia="Calibri" w:hAnsi="Cambria" w:cs="Times New Roman"/>
        </w:rPr>
        <w:t>(1) Pravo korištenja grobnog mjesta predmet je nasljeđivanja.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Pravomoćno rješenje o nasljeđivanju prava korištenja grobnog mjesta sud odnosno javni bilježnik kao povjerenik suda, po službenoj dužnosti, dostavlja Upravitelju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Upravitelj groblja će, nakon što mu javni bilježnik dostavi rješenje o nasljeđivanju ili ugovor o ustupu grobnog mjesta, rješenjem utvrditi novog korisnika grobnog mjesta i upisati ga u grobni očevidnik.</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9.</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Korisnik grobnog mjesta može svoje pravo korištenja grobnog mjesta ugovorom ustupiti trećim osobama.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 Pravni posao iz stavka 1. ovoga članka mora biti sklopljen u pisanom obliku, uz obveznu ovjeru potpisa od strane javnog bilježnika, u suprotnom je pravni posao </w:t>
      </w:r>
      <w:proofErr w:type="spellStart"/>
      <w:r w:rsidRPr="00B27E6A">
        <w:rPr>
          <w:rFonts w:ascii="Cambria" w:eastAsia="Calibri" w:hAnsi="Cambria" w:cs="Times New Roman"/>
        </w:rPr>
        <w:t>ništetan</w:t>
      </w:r>
      <w:proofErr w:type="spellEnd"/>
      <w:r w:rsidRPr="00B27E6A">
        <w:rPr>
          <w:rFonts w:ascii="Cambria" w:eastAsia="Calibri" w:hAnsi="Cambria" w:cs="Times New Roman"/>
        </w:rPr>
        <w:t>.</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Ako jednim grobnim mjestom pravo raspolaganja ima više korisnika za ustupanje prava korištenja grobnog mjesta trećim osobama potrebna je suglasnost svih korisnika tog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Ugovor o ustupu prava korištenja grobnog mjesta ili drugu valjanu ispravu javni bilježnik dostavlja Upravitelju groblja po službenoj dužnosti radi upisa novog korisnika grobnog mjesta u grobni očevidnik.</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10.</w:t>
      </w: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Protiv rješenja iz članka 8. i članka 9. ove Odluke može se izjaviti žalba o kojoj odlučuje </w:t>
      </w:r>
      <w:r w:rsidRPr="00B27E6A">
        <w:rPr>
          <w:rFonts w:ascii="Cambria" w:eastAsia="Calibri" w:hAnsi="Cambria" w:cs="Times New Roman"/>
          <w:color w:val="000000"/>
        </w:rPr>
        <w:t>JUO</w:t>
      </w:r>
      <w:r w:rsidRPr="00B27E6A">
        <w:rPr>
          <w:rFonts w:ascii="Cambria" w:eastAsia="Calibri" w:hAnsi="Cambria" w:cs="Times New Roman"/>
        </w:rPr>
        <w:t>.</w:t>
      </w: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 </w:t>
      </w: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III. PRODUBLJENJE GROBA, ISKOPAVANJE I PREMJEŠTAJ POSMRTNIH OSTATAKA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Upravitelj groblja određuje broj ukopnih mjesta u grobnici ovisno o neto dimenziji grobnice.</w:t>
      </w:r>
    </w:p>
    <w:p w:rsidR="00B27E6A" w:rsidRPr="00B27E6A" w:rsidRDefault="00B27E6A" w:rsidP="00B27E6A">
      <w:pPr>
        <w:jc w:val="both"/>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12.</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Prijenos pokojnika u drugo grobno mjesto može se odobriti na zahtjev članova uže obitelji pokojnika (supružnik i djeca). Ako su članovi uže obitelji umrli prije osobe čiji se prijenos traži, zahtjev mogu podnijeti drugi srodnici, prema redoslijedu utvrđenom zakonskim propisima o nasljeđivanju, odnosno druga ovlaštena osoba.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Iskopavanje i prijenos pokojnika obavlja Upravitelj groblja ili pravna ili fizička osoba registrirana za obavljanje predmetnih poslova koju Upravitelj groblja pisanim putem na to ovlasti.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(3) Iskopavanje pokojnika iz grobnog mjesta za ukop u zemlju, kao i produbljenje zemljanog groba može se odobriti nakon proteka 15 godina od posljednjeg ukopa u grobno mjesto, pod uvjetom da su se ostvarili uvjeti za produbljenje groba.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Prijenos pokojnika iz betonirane grobnice u drugo grobno mjesto može se odobriti bez obzira na protek vremena od dana ukopa do dana prijenosa pod uvjetom da je pokojnik pokopan u limenom lijesu i da se pokojnik premješta bez vađenja iz lijesa.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Premještanje posmrtnih ostataka u grobnici radi oslobađanja ukopnog mjesta za novi ukop, što podrazumijeva vađenje posmrtnih ostataka iz postojećih ljesova i njihovo premještanje u novi lijes može se obaviti nakon proteka 15 godina od ukopa u grobnicu, pod uvjetom da su se ostvarili uvjeti za sabiranje i zbrinjavanje posmrtnih ostataka.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Ukop u grobno mjesto može se obavljati i prije isteka rokova iz stavaka 3. i 5. ovoga članka ako prostorno tehnički uvjeti to dopuštaju, odnosno ako nisu zauzeti svi predviđeni kapaciteti pojedinoga grobnog mjesta.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13.</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Za prijenos pokojnika potrebna je suglasnost korisnika grobnog mjesta u kojem je pokojnik ukopan, kao i korisnika grobnog mjesta u koje će biti preseljen.</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 Ukoliko se pokojnik prenosi u grobno mjesto koje se nalazi izvan </w:t>
      </w:r>
      <w:r w:rsidRPr="00B27E6A">
        <w:rPr>
          <w:rFonts w:ascii="Cambria" w:eastAsia="Calibri" w:hAnsi="Cambria" w:cs="Times New Roman"/>
          <w:color w:val="000000"/>
        </w:rPr>
        <w:t>Općine Sveti Filip i Jakov</w:t>
      </w:r>
      <w:r w:rsidRPr="00B27E6A">
        <w:rPr>
          <w:rFonts w:ascii="Cambria" w:eastAsia="Calibri" w:hAnsi="Cambria" w:cs="Times New Roman"/>
        </w:rPr>
        <w:t>, podnositelj zahtjeva Upravitelju groblja treba priložiti potvrdu o postojanju grobnog mjesta u koje će se preseliti pokojnik, kao i eventualnu dodatnu zakonski propisanu dokumentaciju.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Iskop (ekshumacija) pokojnika ili posmrtnih ostataka može se obavljati na osnovi odluke ovlaštenog tijela (istražni sudac i sl.), neovisno o proteku vremena od ukopa i dozvoli korisnika grobnog mjesta.</w:t>
      </w:r>
    </w:p>
    <w:p w:rsidR="00B27E6A" w:rsidRPr="00B27E6A" w:rsidRDefault="00B27E6A" w:rsidP="00B27E6A">
      <w:pPr>
        <w:spacing w:before="240"/>
        <w:jc w:val="center"/>
        <w:rPr>
          <w:rFonts w:ascii="Cambria" w:eastAsia="Calibri" w:hAnsi="Cambria" w:cs="Times New Roman"/>
          <w:b/>
        </w:rPr>
      </w:pPr>
      <w:r w:rsidRPr="00B27E6A">
        <w:rPr>
          <w:rFonts w:ascii="Cambria" w:eastAsia="Calibri" w:hAnsi="Cambria" w:cs="Times New Roman"/>
          <w:b/>
        </w:rPr>
        <w:t>Članak 14.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(1) Ako se čuvaju na groblju, urne se polažu u kazetu za urne, </w:t>
      </w:r>
      <w:proofErr w:type="spellStart"/>
      <w:r w:rsidRPr="00B27E6A">
        <w:rPr>
          <w:rFonts w:ascii="Cambria" w:eastAsia="Calibri" w:hAnsi="Cambria" w:cs="Times New Roman"/>
        </w:rPr>
        <w:t>kolumbarij</w:t>
      </w:r>
      <w:proofErr w:type="spellEnd"/>
      <w:r w:rsidRPr="00B27E6A">
        <w:rPr>
          <w:rFonts w:ascii="Cambria" w:eastAsia="Calibri" w:hAnsi="Cambria" w:cs="Times New Roman"/>
        </w:rPr>
        <w:t xml:space="preserve"> ili u druga grobna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Urne se mogu premjestiti u drugo grobno mjesto bez obzira na vrijeme ukopa.</w:t>
      </w: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IV. UKOPI I PRIVREMENI UKOPI</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15.</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Tijelo umrle osobe ukapa se u grobno mjesto koje je za života umrloj osobi bilo dodijeljeno tako da je bila korisnik grobnog mjesta ili u grobno mjesto u koje je imala pravo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Tijelo umrle osobe ukapa se u grobno mjesto koje odlukom odredi Upravitelj groblja ako umrla osoba nije bila korisnik grobnog mjesta niti je imala pravo ukopa u grobno mjesto.</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rPr>
        <w:t xml:space="preserve">(3) Umrla se osoba, u pravilu, ukapa na groblju koje se nalazi na području </w:t>
      </w:r>
      <w:r w:rsidRPr="00B27E6A">
        <w:rPr>
          <w:rFonts w:ascii="Cambria" w:eastAsia="Calibri" w:hAnsi="Cambria" w:cs="Times New Roman"/>
          <w:color w:val="000000"/>
        </w:rPr>
        <w:t>Općine Sveti Filip i Jakov ako je u trenutku smrti imala prebivalište na području Općine Sveti Filip i Jakov.</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(4) Iznimno od stavka 3. ovoga članka, tijelo umrle osobe može se ukopati i na groblju izvan </w:t>
      </w:r>
      <w:r w:rsidRPr="00B27E6A">
        <w:rPr>
          <w:rFonts w:ascii="Cambria" w:eastAsia="Calibri" w:hAnsi="Cambria" w:cs="Times New Roman"/>
          <w:color w:val="000000"/>
        </w:rPr>
        <w:t xml:space="preserve">područja Općine Sveti Filip i Jakov ako je tako </w:t>
      </w:r>
      <w:r w:rsidRPr="00B27E6A">
        <w:rPr>
          <w:rFonts w:ascii="Cambria" w:eastAsia="Calibri" w:hAnsi="Cambria" w:cs="Times New Roman"/>
        </w:rPr>
        <w:t>umrla osoba odredila za života ili ako tako odredi njezina obitelj, odnosno osobe koje su za života bile dužne skrbiti o umrloj osobi.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(5) </w:t>
      </w:r>
      <w:r w:rsidRPr="00B27E6A">
        <w:rPr>
          <w:rFonts w:ascii="Cambria" w:eastAsia="Calibri" w:hAnsi="Cambria" w:cs="Times New Roman"/>
          <w:color w:val="000000"/>
        </w:rPr>
        <w:t xml:space="preserve">Iznimno od stavka 3. ovoga članka, tijelo umrle osobe može se ukopati izvan groblja na području Općine Sveti Filip i Jakov ako to odobri Jedinstveni upravni odjel Općine Sveti Filip i </w:t>
      </w:r>
      <w:r w:rsidRPr="00B27E6A">
        <w:rPr>
          <w:rFonts w:ascii="Cambria" w:eastAsia="Calibri" w:hAnsi="Cambria" w:cs="Times New Roman"/>
          <w:color w:val="000000"/>
        </w:rPr>
        <w:lastRenderedPageBreak/>
        <w:t>Jakov, uz prethodno pozitivno mišljenje sanitarne inspekcije i upravnog tijela Općine Sveti Filip i Jakov nadležnog za poslove zdravstva</w:t>
      </w:r>
      <w:r w:rsidRPr="00B27E6A">
        <w:rPr>
          <w:rFonts w:ascii="Cambria" w:eastAsia="Calibri" w:hAnsi="Cambria" w:cs="Times New Roman"/>
        </w:rPr>
        <w:t>.</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16.</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Naručitelj ukopa je svaka pravna ili fizička osoba koja je uz predočenje potvrde o smrti pokojnika, a po potrebi i drugih isprava, preuzimanjem obveze podmirenja troškova pogrebnih usluga zatražila obavljanje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Naručitelj ukopa dužan je prijaviti i zatražiti obavljanje ukopa posebnom pismenom prijavom u kojoj mora naznačiti sljedeće podatke: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osobne podatke o podnositelju prijave - naručitelju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osobne podatke o pokojniku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podatke o grobnom mjestu na kojem se predlaže ukop</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podatke o korisniku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5. podatke o pogrebniku koji će, sukladno Zakonu o </w:t>
      </w:r>
      <w:proofErr w:type="spellStart"/>
      <w:r w:rsidRPr="00B27E6A">
        <w:rPr>
          <w:rFonts w:ascii="Cambria" w:eastAsia="Calibri" w:hAnsi="Cambria" w:cs="Times New Roman"/>
        </w:rPr>
        <w:t>pogrebničkoj</w:t>
      </w:r>
      <w:proofErr w:type="spellEnd"/>
      <w:r w:rsidRPr="00B27E6A">
        <w:rPr>
          <w:rFonts w:ascii="Cambria" w:eastAsia="Calibri" w:hAnsi="Cambria" w:cs="Times New Roman"/>
        </w:rPr>
        <w:t xml:space="preserve"> djelatnosti, izvršiti prijevoz pokojnika do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Ukop pokojnika mora se obaviti u zatvorenom mrtvačkom sanduku (lijesu) koji može biti načinjen od drveta, metala ili drugog otpornog materijala tako da bude čvrst i nepropustan.</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Lijes u kojem se pokojnika ukapa u grobnicu, odnosno prenosi radi ukopa u drugo mjesto, mora biti dvostruk. Unutarnji dio lijesa mora biti načinjen od lima ili drugog prikladnog materijala i hermetički zatvoren, a vanjski dio od drveta.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17.</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Ukopi se vrše svim radnim danima (osim nedjelje i praznika) od mjeseca travnja do mjeseca listopada od 10,00 do 19,00 sati, a u ostalim mjesecima od 10,00 – 16,00 sati.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Na grobljima gdje postoji mrtvačnica sahrana umrlog mora se izvršiti iz mrtvačnice. Na grobljima gdje nema mrtvačnice umrlog iz kuće ili ustanove u kojoj je nastupila smrt do mjesta ukopa ili kremiranja mora prevesti pravna ili fizička osoba koja ispunjava zakonima propisane uvjete za obavljanje te djelatnosti.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Pogrebni obred može se obavljati isključivo na grobljima.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Zabranjeno je vršenje pogrebnog obreda nad otvorenim lijesom.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Umrla osoba ne smije se ukopati bez dozvole za ukop. Dozvolu za ukop osoba koja brine o sahrani umrlog mora predati Upravitelju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(6) Iskope, ukapanje i zatvaranje grobnih mjesta na grobljima na </w:t>
      </w:r>
      <w:r w:rsidRPr="00B27E6A">
        <w:rPr>
          <w:rFonts w:ascii="Cambria" w:eastAsia="Calibri" w:hAnsi="Cambria" w:cs="Times New Roman"/>
          <w:color w:val="000000"/>
        </w:rPr>
        <w:t xml:space="preserve">području Općine Sveti Filip i Jakov obavlja Upravitelj groblja ili pravna ili fizička osoba registrirana </w:t>
      </w:r>
      <w:r w:rsidRPr="00B27E6A">
        <w:rPr>
          <w:rFonts w:ascii="Cambria" w:eastAsia="Calibri" w:hAnsi="Cambria" w:cs="Times New Roman"/>
        </w:rPr>
        <w:t>za obavljanje predmetnih poslova koju Upravitelj groblja pisanim putem na to ovlasti.</w:t>
      </w:r>
    </w:p>
    <w:p w:rsidR="00B27E6A" w:rsidRPr="00B27E6A" w:rsidRDefault="00B27E6A" w:rsidP="00B27E6A">
      <w:pPr>
        <w:spacing w:before="240" w:after="0"/>
        <w:jc w:val="center"/>
        <w:rPr>
          <w:rFonts w:ascii="Cambria" w:eastAsia="Calibri" w:hAnsi="Cambria" w:cs="Times New Roman"/>
          <w:b/>
        </w:rPr>
      </w:pPr>
      <w:r w:rsidRPr="00B27E6A">
        <w:rPr>
          <w:rFonts w:ascii="Cambria" w:eastAsia="Calibri" w:hAnsi="Cambria" w:cs="Times New Roman"/>
          <w:b/>
        </w:rPr>
        <w:t>Članak 18.</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Pravo ukopa u grobno mjesto ima korisnik grobnog mjesta i članovi njegove obitelji, osim ako korisnik grobnog mjesta ne odredi drukčije.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Članom obitelji korisnika grobnog mjesta koji ima pravo ukopa smatra se njegov bračni ili izvanbračni drug, životni ili neformalni životni partner, potomci i posvojena djeca i njihovi bračni ili izvanbračni drugovi, životni ili neformalni životni partneri te njegovi roditelji.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(3) Korisnik grobnog mjesta može dati pravo ukopa i drugim osobama, a korisnik grobnog mjesta koji je dao pravo ukopa može to pravo i povući do trenutka smrti osobe kojoj je pravo dano, o čemu je dužan obavijestiti osobu kojoj je dao pravo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Osoba kojoj je korisnik grobnog mjesta dao pravo ukopa ne može prenijeti pravo ukopa na treću osobu.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Pravo ukopa i povlačenje danog prava ukopa daje se u pisanom obliku i korisnik grobnog mjesta dužan ga je dostaviti Upravitelju groblja koji činjenicu o tome upisuje u grobni očevidnik.</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Prestanak prava ukopa iz stavka 5. ovoga članka može se upisati u grobni očevidnik na temelju izjave korisnika grobnog mjesta o povlačenju prava ukopa, na temelju sporazuma, odluke suda ili pisane izjave osobe koja je stekla pravo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(7) Ako pravo korištenja ima više korisnika grobnog mjesta, za stjecanje prava ukopa iz stavka 4. ovoga članka i za obilježavanje ili uređivanje grobnog mjesta potrebna je suglasnost svih </w:t>
      </w:r>
      <w:proofErr w:type="spellStart"/>
      <w:r w:rsidRPr="00B27E6A">
        <w:rPr>
          <w:rFonts w:ascii="Cambria" w:eastAsia="Calibri" w:hAnsi="Cambria" w:cs="Times New Roman"/>
        </w:rPr>
        <w:t>sukorisnika</w:t>
      </w:r>
      <w:proofErr w:type="spellEnd"/>
      <w:r w:rsidRPr="00B27E6A">
        <w:rPr>
          <w:rFonts w:ascii="Cambria" w:eastAsia="Calibri" w:hAnsi="Cambria" w:cs="Times New Roman"/>
        </w:rPr>
        <w:t>.</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(8) Nakon smrti korisnika grobnog mjesta do upisa njegovih nasljednika odnosno novog korisnika grobnog mjesta u grobno mjesto mogu se ukapati: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osobe kojima je korisnik grobnog mjesta dao pravo ukopa u njegovo grobno mjesto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osobe koje su u trenutku smrti korisnika grobnog mjesta bile članovi njegove obitelji sukladno stavku 2. ovoga članka i osobe koje bi se smatrale članovima obitelji korisnika grobnog mjesta da je on živ, osim onih osoba koje je korisnik grobnog mjesta za života isključio.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(9) Upravitelj groblja može rješenjem obustaviti ukope u grobno mjesto ako se vodi upravni postupak ili sudski spor o pravu ukopa odnosno korištenju grobnog mjesta, dok takav postupak ili spor ne bude pravomoćno riješen.</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(10) Protiv rješenja iz stavka 9. ovoga članka može se izjaviti žalba o kojoj odlučuje Jedinstveni upravni odjel.</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19.</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Na grobljima se mora osigurati prostor za zajedničku grobnicu koja će služiti za smještaj posmrtnih ostataka iz grobnih mjesta bez korisnika, ukop nepoznatih osoba, kao i privremeni ukop pokojnika.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Grobnice za privremeni ukop služe za ukop na određeno vrijeme, do preseljenja na drugo grobno mjesto. Grobnice za privremeni ukop su vlasništvo Upravitelja groblja koji naplaćuje naknadu za privremeni smještaj pokojnika, sukladno važećem Cjeniku.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Privremeno ukopani pokojnik u grobnicu za privremeni ukop može u privremenoj grobnici biti ukopan najdulje dvije godine.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Upravitelj groblja može dozvoliti privremeni ukop umrle osobe ako je došlo do spora o pravu korištenja određenog grobnog mjesta, odnosno ako osoba koja se brine o ukopu umrlog ne raspolaže grobnim mjestom.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Privremeni ukop može se izvršiti u grobnicu za privremeni ukop koju za te namjene odredi Upravitelj groblja ili u grobno mjesto koje je dodijeljeno na korištenje uz pisanu suglasnost korisnika grobnog mjesta, a činjenica ukopa u privremeno grobno mjesto mora se zabilježiti u grobnu evidenciji.</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lastRenderedPageBreak/>
        <w:t>V. NAČIN UKOPA NEPOZNATIH OSOBA</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20.</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Nepoznate osobe ukopat će se na groblju na način uobičajen mjesnim prilikama osiguravajući pri tome pristupne podatke o nepoznatoj osobi (dob, spol, datum smrti) u grobno mjesto na odgovarajući način.</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Ukop nepoznatih osoba izvršit će se na dijelu groblja koji je Upravitelj groblja osigurala za takve slučajeve.</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VI. ODRŽAVANJE GROBLJA I UKLANJANJE OTPADA</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Održavanje groblja podrazumijeva održavanje prostora i zgrada za obavljanje ispraćaja umrlih osoba i ukopa tijela umrlih osoba te uređivanje putova, zelenih i drugih površina unutar groblja</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rPr>
        <w:t xml:space="preserve">(4) Održavanje groblja na području </w:t>
      </w:r>
      <w:r w:rsidRPr="00B27E6A">
        <w:rPr>
          <w:rFonts w:ascii="Cambria" w:eastAsia="Calibri" w:hAnsi="Cambria" w:cs="Times New Roman"/>
          <w:color w:val="000000"/>
        </w:rPr>
        <w:t>Općine Sveti Filip i Jakov obavlja vanjska tvrtka LANTANA d.o.o., Ante Starčevića 5, Sveti Filip i Jakov.</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Upravitelj groblja donosi godišnji Program održavanja groblja, kojim se detaljnije razrađuju pojedine faze uređenja i održavanja, opseg i vrsta radova, potrebna financijska sredstva i dr., na način da naročito obuhvaća slijedeće: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održavanje građevina – mrtvačnice, spremišta, ograde, sanitarnog čvora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održavanje glavnog križa, spomen groblja i spomen križeva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orezivanje stabala i ukrasnog grmlja, kao i dosađivanje novih nasada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održavanje cvjetnjaka i košnja travnatih površina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košnju i uređenje zakorovljenih površina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održavanje putova i staza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7. čišćenje staza i putova od snijega i stresanje snijega sa stabala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8. održavanje električnih instalacija, vodovodne i </w:t>
      </w:r>
      <w:proofErr w:type="spellStart"/>
      <w:r w:rsidRPr="00B27E6A">
        <w:rPr>
          <w:rFonts w:ascii="Cambria" w:eastAsia="Calibri" w:hAnsi="Cambria" w:cs="Times New Roman"/>
        </w:rPr>
        <w:t>hidrantne</w:t>
      </w:r>
      <w:proofErr w:type="spellEnd"/>
      <w:r w:rsidRPr="00B27E6A">
        <w:rPr>
          <w:rFonts w:ascii="Cambria" w:eastAsia="Calibri" w:hAnsi="Cambria" w:cs="Times New Roman"/>
        </w:rPr>
        <w:t xml:space="preserve"> mreže i drugih uređaja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9. skupljanje, odlaganje i odvoz otpada te u okviru mogućnosti i </w:t>
      </w:r>
      <w:proofErr w:type="spellStart"/>
      <w:r w:rsidRPr="00B27E6A">
        <w:rPr>
          <w:rFonts w:ascii="Cambria" w:eastAsia="Calibri" w:hAnsi="Cambria" w:cs="Times New Roman"/>
        </w:rPr>
        <w:t>kompostiranje</w:t>
      </w:r>
      <w:proofErr w:type="spellEnd"/>
      <w:r w:rsidRPr="00B27E6A">
        <w:rPr>
          <w:rFonts w:ascii="Cambria" w:eastAsia="Calibri" w:hAnsi="Cambria" w:cs="Times New Roman"/>
        </w:rPr>
        <w:t xml:space="preserve"> otpada.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Pod otpadom, u smislu ove Odluke, smatraju se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ukloniti.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(7) Održavanje groblja obavlja se u skladu s tehničkim i sanitarnim propisima, pravilima o zaštiti okoliša te krajobraznim i estetskim vrijednostima.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22.</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(1) Groblja koja su po svojim </w:t>
      </w:r>
      <w:proofErr w:type="spellStart"/>
      <w:r w:rsidRPr="00B27E6A">
        <w:rPr>
          <w:rFonts w:ascii="Cambria" w:eastAsia="Calibri" w:hAnsi="Cambria" w:cs="Times New Roman"/>
        </w:rPr>
        <w:t>parkovnim</w:t>
      </w:r>
      <w:proofErr w:type="spellEnd"/>
      <w:r w:rsidRPr="00B27E6A">
        <w:rPr>
          <w:rFonts w:ascii="Cambria" w:eastAsia="Calibri" w:hAnsi="Cambria" w:cs="Times New Roman"/>
        </w:rPr>
        <w:t xml:space="preserve"> obilježjima i karakteristikama proglašena spomenicima </w:t>
      </w:r>
      <w:proofErr w:type="spellStart"/>
      <w:r w:rsidRPr="00B27E6A">
        <w:rPr>
          <w:rFonts w:ascii="Cambria" w:eastAsia="Calibri" w:hAnsi="Cambria" w:cs="Times New Roman"/>
        </w:rPr>
        <w:t>parkovne</w:t>
      </w:r>
      <w:proofErr w:type="spellEnd"/>
      <w:r w:rsidRPr="00B27E6A">
        <w:rPr>
          <w:rFonts w:ascii="Cambria" w:eastAsia="Calibri" w:hAnsi="Cambria" w:cs="Times New Roman"/>
        </w:rPr>
        <w:t xml:space="preserve"> arhitekture održavaju se i obnavljaju sukladno posebnim propisima.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 xml:space="preserve">(2) Grobna mjesta na kojima je prestalo pravo korištenja grobnog mjesta, a koja imaju status kulturnog dobra, uključujući i grobna mjesta koja je proglasila dobrima od lokalnog značenja, održava i obnavlja </w:t>
      </w:r>
      <w:r w:rsidRPr="00B27E6A">
        <w:rPr>
          <w:rFonts w:ascii="Cambria" w:eastAsia="Calibri" w:hAnsi="Cambria" w:cs="Times New Roman"/>
          <w:color w:val="000000"/>
        </w:rPr>
        <w:t xml:space="preserve">Općina Sveti Filip i Jakov sukladno </w:t>
      </w:r>
      <w:r w:rsidRPr="00B27E6A">
        <w:rPr>
          <w:rFonts w:ascii="Cambria" w:eastAsia="Calibri" w:hAnsi="Cambria" w:cs="Times New Roman"/>
        </w:rPr>
        <w:t>propisima o zaštiti i očuvanju kulturnih dobara i sukladno odluci o proglašenju kulturnog dobra od lokalnog značenja.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(3) Grobna mjesta u kojima su pokopani posmrtni ostaci znamenitih povijesnih osoba, posmrtni ostaci hrvatskih branitelja iz Domovinskog rata bez nasljednika ili posmrtni ostaci lokalno značajnih osoba, a na kojima je prestalo pravo korištenja grobnog mjesta ne dodjeljuju se novom korisniku grobnog mjesta, već ga, ako se utvrdi da nema korisnika grobnog mjesta, održava i </w:t>
      </w:r>
      <w:r w:rsidRPr="00B27E6A">
        <w:rPr>
          <w:rFonts w:ascii="Cambria" w:eastAsia="Calibri" w:hAnsi="Cambria" w:cs="Times New Roman"/>
          <w:color w:val="000000"/>
        </w:rPr>
        <w:t>obnavlja Općina Sveti Filip i Jakov.</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(4) Odluku o proglašenju znamenite povijesne osobe iz stavka 3. ovoga članka, uz prethodno pribavljeno mišljenje Hrvatske akademije znanosti i umjetnosti i Hrvatskog instituta za povijest, donosi </w:t>
      </w:r>
      <w:r w:rsidRPr="00B27E6A">
        <w:rPr>
          <w:rFonts w:ascii="Cambria" w:eastAsia="Calibri" w:hAnsi="Cambria" w:cs="Times New Roman"/>
          <w:color w:val="000000"/>
        </w:rPr>
        <w:t>Općinsko vijeće Općine Sveti Filip i Jakov.</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Mišljenje o značenju znamenite povijesne osobe potrebno je zatražiti prilikom utvrđivanja grobnih mjesta kojima je prestalo pravo korištenja grobnog mjesta.</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rPr>
        <w:t xml:space="preserve">(6) Mišljenje iz stavka 4. ovoga članka daje se na temelju obrazloženog prijedloga </w:t>
      </w:r>
      <w:r w:rsidRPr="00B27E6A">
        <w:rPr>
          <w:rFonts w:ascii="Cambria" w:eastAsia="Calibri" w:hAnsi="Cambria" w:cs="Times New Roman"/>
          <w:color w:val="000000"/>
        </w:rPr>
        <w:t>Općinskog vijeća Općine Sveti Filip i Jakov.</w:t>
      </w:r>
    </w:p>
    <w:p w:rsidR="00B27E6A" w:rsidRPr="00B27E6A" w:rsidRDefault="00B27E6A" w:rsidP="00B27E6A">
      <w:pPr>
        <w:jc w:val="both"/>
        <w:rPr>
          <w:rFonts w:ascii="Cambria" w:eastAsia="Calibri" w:hAnsi="Cambria" w:cs="Times New Roman"/>
          <w:color w:val="000000"/>
        </w:rPr>
      </w:pPr>
      <w:r w:rsidRPr="00B27E6A">
        <w:rPr>
          <w:rFonts w:ascii="Cambria" w:eastAsia="Calibri" w:hAnsi="Cambria" w:cs="Times New Roman"/>
          <w:color w:val="000000"/>
        </w:rPr>
        <w:t>Odluku o lokalno značajnoj osobi iz stavka 3. ovoga članka donosi Općinsko vijeće Općine Sveti Filip i Jakov.</w:t>
      </w:r>
    </w:p>
    <w:p w:rsidR="00B27E6A" w:rsidRPr="00B27E6A" w:rsidRDefault="00B27E6A" w:rsidP="00B27E6A">
      <w:pPr>
        <w:spacing w:before="240" w:after="0"/>
        <w:jc w:val="center"/>
        <w:rPr>
          <w:rFonts w:ascii="Cambria" w:eastAsia="Calibri" w:hAnsi="Cambria" w:cs="Times New Roman"/>
          <w:b/>
        </w:rPr>
      </w:pPr>
      <w:r w:rsidRPr="00B27E6A">
        <w:rPr>
          <w:rFonts w:ascii="Cambria" w:eastAsia="Calibri" w:hAnsi="Cambria" w:cs="Times New Roman"/>
          <w:b/>
        </w:rPr>
        <w:t>Članak 23.</w:t>
      </w:r>
    </w:p>
    <w:p w:rsidR="00B27E6A" w:rsidRPr="00B27E6A" w:rsidRDefault="00B27E6A" w:rsidP="00B27E6A">
      <w:pPr>
        <w:spacing w:after="0"/>
        <w:jc w:val="both"/>
        <w:rPr>
          <w:rFonts w:ascii="Cambria" w:eastAsia="Calibri" w:hAnsi="Cambria" w:cs="Times New Roman"/>
        </w:rPr>
      </w:pPr>
      <w:r w:rsidRPr="00B27E6A">
        <w:rPr>
          <w:rFonts w:ascii="Cambria" w:eastAsia="Calibri" w:hAnsi="Cambria" w:cs="Times New Roman"/>
        </w:rPr>
        <w:t>(1) Groblje te objekti na groblju (mrtvačnica, dvorana za izlaganje na odru, prostorije za ispraćaj umrlih i dr.) moraju biti ograđeni te održavani na način da budu uredni i čisti.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Upravitelj groblja dužan je s grobnih mjesta ukloniti uvelo cvijeće i vijence od 1.6. – 30.9. po proteku roka od 7 dana od dana ukopa, a od 1.10. – 31.5. po proteku roka od 15 dana od dana ukopa.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Na zahtjev korisnika grobnog mjesta Upravitelj groblja dužan je cvijeće i vijence ukloniti i prije navedenih rokova.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Na prikladnom mjestu unutar groblja Upravitelj groblja mora osigurati prostor i spremnike za odlaganje otpada.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Mjesto za odlaganje otpada može se urediti izvan groblja uz suglasnost Jedinstvenog upravnog odjela.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Otpad, osušene vijence i cvijeće Upravitelj groblja dužan je odvesti sa groblja po potrebi, a najmanje dva puta tjedno, u ljetnim mjesecima tri puta tjedno, a s ostalih groblja najmanje jednom mjesečno.</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Ako se grobna mjesta ne održavaju u skladu s propisima kojima se uređuje održavanje groblja, Upravitelj groblja obvezan je u roku od 30 dana od saznanja za tu okolnost odlukom naložiti korisniku grobnog mjesta da uredi grobno mjesto.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Korisnik grobnog mjesta obvezan je postupiti po odluci iz stavka 1. ovoga članka u roku od 15 dana od dana zaprimanja te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Ako korisnik grobnog mjesta ne postupi u roku iz stavka 2. ovoga članka, Upravitelj groblja će u daljnjem roku od 30 dana samostalno urediti grobno mjesto.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(4) Ako se uređenje grobnog mjesta odnosi na radove većeg obujma ili radove za koje je potrebno prethodno ishoditi suglasnosti nadležnih tijela, korisnik grobnog mjesta obvezan je postupiti po odluci iz stavka 1. ovoga članka u roku od šest mjeseci od dana zaprimanja te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Ako korisnik grobnog mjesta ne postupi u roku iz stavka 4. ovoga članka, Upravitelj groblja će u daljnjem roku od šest mjeseci samostalno urediti grobno mjesto.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Korisnik grobnog mjesta dužan je Upravitelju groblja nadoknaditi sve troškove koje je Upravitelj groblja imala postupajući prema odredbama stavaka 3. i 5. ovoga članka.</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25.</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Na grobljima je izričito zabranjeno: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obavljati trgovinu na otvorenom prostoru unutar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onečišćivati grobna mjesta, putove, staze, objekte i uređaje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gaziti po grobnim mjestima, oštećivati grobna mjesta, spomenike, nadgrobne znakove, klupe i druge objekte i uređaje,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oštećivati ogradu groblja i druge zaštitne elemente,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trgati, oduzimati i odnositi cvijeće, svijeće i druge predmete s grobnih mjesta 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postavljati opremu i uređaje grobnog mjesta i spomen-obilježja protivno članku 13. stavku 2. Zakona o grobljima.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26.</w:t>
      </w:r>
    </w:p>
    <w:p w:rsidR="00B27E6A" w:rsidRPr="00B27E6A" w:rsidRDefault="00B27E6A" w:rsidP="00B27E6A">
      <w:pPr>
        <w:rPr>
          <w:rFonts w:ascii="Cambria" w:eastAsia="Calibri" w:hAnsi="Cambria" w:cs="Times New Roman"/>
        </w:rPr>
      </w:pPr>
      <w:r w:rsidRPr="00B27E6A">
        <w:rPr>
          <w:rFonts w:ascii="Cambria" w:eastAsia="Calibri" w:hAnsi="Cambria" w:cs="Times New Roman"/>
        </w:rPr>
        <w:t>Upravitelj groblja ne odgovara za štetu nastalu na grobnom mjestu koju počine treće ili nepoznate osobe.</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VII. VELIČINA, DIMENZIJE, MATERIJAL i IZGLED GROBNIH MJESTA I SPOMEN – OBILJEŽJA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27.</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(8) Grobno mjesto je grob, grobnica, niša, pretinac, kazeta za urne, </w:t>
      </w:r>
      <w:proofErr w:type="spellStart"/>
      <w:r w:rsidRPr="00B27E6A">
        <w:rPr>
          <w:rFonts w:ascii="Cambria" w:eastAsia="Calibri" w:hAnsi="Cambria" w:cs="Times New Roman"/>
        </w:rPr>
        <w:t>kolumbarij</w:t>
      </w:r>
      <w:proofErr w:type="spellEnd"/>
      <w:r w:rsidRPr="00B27E6A">
        <w:rPr>
          <w:rFonts w:ascii="Cambria" w:eastAsia="Calibri" w:hAnsi="Cambria" w:cs="Times New Roman"/>
        </w:rPr>
        <w:t xml:space="preserve"> te svako drugo mjesto u kojem se nalaze posmrtni ostaci ili je namijenjeno za ukapanje ili trajnu pohranu posmrtnih ostataka.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(9) Vrste i dimenzije grobnih mjesta, oprema i uređaji grobnog mjesta propisani su Pravilnikom o označavanju grobnih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(10) Oprema i uređaji grobnog mjesta ili spomen-obilježja su nadgrobne ploče, nadgrobni spomenici, ploče, spomenici i drugi znaci, ograde i slično.</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28.</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značenja.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(2) Bez obzira na to nalaze li se oprema i uređaji grobnog mjesta i spomen-obilježja unutar ili izvan područja groblja, zabranjeno 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opremom i uređajima grobnog mjesta i spomen-obilježja suprotnima najvišim vrednotama ustavnoga poretka ili pozitivnim propisima Republike Hrvatske vrijeđati nacionalne, vjerske ili moralne osjećaje građana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opremom i uređajima grobnog mjesta i spomen-obilježja na bilo koji način povrijediti uspomenu na umrlu osobu.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Smatra se da je spomen-obilježje u suprotnosti s odredbom stavka 2. ovoga članka i ako više ne sadrži elemente koji su u suprotnosti s odredbom stavka 2. ovoga članka, ali je bilo postavljeno s ciljem vrijeđanja nacionalnih, vjerskih ili moralnih osjećaja, vrijeđanja vrijednosti obrambenog Domovinskog rata ili je na bilo koji način veličalo agresiju na Republiku Hrvatsku ili oružanu pobunu protiv Republike Hrvatske tijekom Domovinskog rata ili sudionike u toj pobuni.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Natpisi na grobovima i grobnicama osoba koje su zadužile Republiku Hrvatsku ili hrvatski narod trebaju biti ispisani tekstom koji točno i dolično objašnjava njihovu ulogu u životu hrvatskoga naroda, ako postojeći natpisi, ispisivani u vrijeme represivnih režima, nisu u tom smislu cjeloviti.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Mauzoleji se mogu podizati zaslužnim osobama koje su svojim djelovanjem za života pridonijeli društvenom, kulturnom, vjerskom i svakom drugom obliku napretka Republike Hrvatske, lokalne zajednice ili društva u cjelini.</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VIII.</w:t>
      </w:r>
      <w:r w:rsidRPr="00B27E6A">
        <w:rPr>
          <w:rFonts w:ascii="Cambria" w:eastAsia="Calibri" w:hAnsi="Cambria" w:cs="Times New Roman"/>
          <w:b/>
        </w:rPr>
        <w:tab/>
        <w:t>UPRAVLJANJE GROBLJEM</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29.</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(11) Upravitelj groblja, u skladu s odredbama Zakona o grobljima, ima javne ovlasti u pojedinim poslovima upravljanja grobljem.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(12) Pod upravljanjem grobljem podrazumijeva se dodjela grobnih mjesta na korištenje, uređenje, održavanje i rekonstrukcija groblja te ukop i kremiranje umrlih osoba.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(13) Upravitelj groblja dužan je pravodobno poduzimati mjere iz svoje nadležnosti kako bi se osigurala grobna mjesta, a osobito predložiti </w:t>
      </w:r>
      <w:r w:rsidRPr="00B27E6A">
        <w:rPr>
          <w:rFonts w:ascii="Cambria" w:eastAsia="Calibri" w:hAnsi="Cambria" w:cs="Times New Roman"/>
          <w:color w:val="000000"/>
        </w:rPr>
        <w:t xml:space="preserve">Općini Sveti Filip i Jakov rekonstrukciju </w:t>
      </w:r>
      <w:r w:rsidRPr="00B27E6A">
        <w:rPr>
          <w:rFonts w:ascii="Cambria" w:eastAsia="Calibri" w:hAnsi="Cambria" w:cs="Times New Roman"/>
        </w:rPr>
        <w:t>odnosno proširenje postojećega ili gradnju novoga groblja.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30.</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Grobljem se upravlja na način kojim se iskazuje poštovanje prema umrlim osobama koje na njemu počivaju.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Grobljem se upravlja na način koji odgovara tehničkim i sanitarnim uvjetima, pri čemu treba voditi računa o zaštiti okoliša, a osobito o krajobraznim i estetskim vrijednostima područja na kojem se groblje nalazi.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(3) Upravitelj groblja donosi odluku o ponašanju na groblju u kojoj se određuje radno vrijeme groblja i vrijeme ukopa, načini i primjereno vrijeme za obavljanje radova na groblju te pravila ponašanja na groblju koja vrijede za korisnike grobnih mjesta i posjetitelje.</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(4) Upravitelj groblja obvezan je obavijestiti nadležnu policijsku upravu ako ima saznanja o okupljanju unutar groblja koje je protivno odredbama zakona kojim se uređuju javna okupljanja, kao i o svakom ponašanju unutar groblja protivnom odredbama zakona kojim se uređuju prekršaji protiv javnog reda i mira.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Kamenoklesarske i druge radove na uređenju grobnih mjesta i izgradnji nadgrobnih spomenika i uređaja na grobnim mjestima mogu, pored Upravitelja groblja, izvoditi i druge fizičke i pravne osobe registrirane za obavljanje te djelatnosti.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 Pod nadgrobnim spomenicima i uređajima podrazumijevaju se spomenici, pokrivne ploče, betonski okviri, </w:t>
      </w:r>
      <w:proofErr w:type="spellStart"/>
      <w:r w:rsidRPr="00B27E6A">
        <w:rPr>
          <w:rFonts w:ascii="Cambria" w:eastAsia="Calibri" w:hAnsi="Cambria" w:cs="Times New Roman"/>
        </w:rPr>
        <w:t>žardinjere</w:t>
      </w:r>
      <w:proofErr w:type="spellEnd"/>
      <w:r w:rsidRPr="00B27E6A">
        <w:rPr>
          <w:rFonts w:ascii="Cambria" w:eastAsia="Calibri" w:hAnsi="Cambria" w:cs="Times New Roman"/>
        </w:rPr>
        <w:t>, vaze, kovani ukrasni elementi i slično.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Upravitelj groblja dužan je uskratiti odobrenje za izvođenje prijavljenih radova ukoliko ocjeni da će predmetni nadgrobni uređaj narušavati vizure groblja te se neće uklopiti u uređenje tog dijela groblja, a u skladu s mišljenjem nadležne službe i konzervatorskog odjela.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Izvođenje radova iz stavka 1. ovoga članka mora se prethodno, pisanim putem prijaviti Upravitelju groblja koji, po ispunjenju uvjeta, odobrava izvođenje radova.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Radovi se prijavljuju i odobravaju sukladno Zakonu o grobljima.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Uređaj grobnog mjesta treba se izraditi u skladu s odobrenjem Upravitelja groblja te nije dopuštena izrada improviziranih i montažnih grobnih uređaja mimo dopuštenja Upravitelja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(7) Za izvođenje radova iz stavka 1. ovoga članka plaća se naknada Upravitelju groblja, a sukladno Cjeniku koji donosi Upravitelj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(8) Upravitelj groblja dužan je uskratiti izdavanje odobrenja za izvođenje radova na grobnom mjestu ako za predmetno grobno mjesto postoji dugovanje po osnovi godišnjih grobnih naknada.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32.</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Upravitelj groblja određuje vrijeme u kojem se radovi na uređenju grobnih mjesta i izgradnji nadgrobnih spomenika i uređaja na grobnim mjestima mogu obavljati.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Upravitelj groblja može u određene dane u tjednu ili u određeno doba dana zabraniti izvođenje radova na uređenju grobnih mjesta i izgradnji nadgrobnih spomenika i uređaja na grobnim mjestima na groblju.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Radi osiguravanja nesmetanog obavljanja ukopa i održavanja reda na groblju, osobe koje izvode radove na groblju dužne su: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početak i završetak radova prijaviti Upravitelju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radove izvoditi tako da se do najveće mjere očuvaju mir i dostojanstvo na groblju, a mogu se obavljati samo u dane i u vrijeme koje odredi Upravitelj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građevni materijal (opeka, kamen, šljunak, pijesak, cement, vapno i slično) držati na groblju samo za vrijeme izvođenja radova, a najdulje do završetka radova istoga dana,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lastRenderedPageBreak/>
        <w:t>4. u slučaju prekida radova, odnosno nakon završetka radova, grobno mjesto i okoliš dovesti u prijašnje stanje odnosno ostaviti ih urednima i čistima te otkloniti eventualno učinjenu štetu, a završetak radova prijaviti Upravitelju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prevoziti materijal u vrijeme te putovima i stazama koje odredi Upravitelj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vodu na groblju isključivo koristiti u svrhu radova i održavanja grobnih mjesta te izljevna mjesta ostavljati urednima.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Čanak 33.</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Upravitelj groblja dužan je nakon obavijesti o završetku radova izvršiti pregled izvršenih radova i okoliša te upozoriti izvođača da ukloni sve nedostatke ili eventualno učinjenu štetu.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 Upravitelj groblja dužan je odmah obustaviti sve radove koji se obavljaju bez odobrenja ili protivno odobrenju, kao i sve radove koji se obavljaju protivno izvršenom </w:t>
      </w:r>
      <w:proofErr w:type="spellStart"/>
      <w:r w:rsidRPr="00B27E6A">
        <w:rPr>
          <w:rFonts w:ascii="Cambria" w:eastAsia="Calibri" w:hAnsi="Cambria" w:cs="Times New Roman"/>
        </w:rPr>
        <w:t>iskolčenju</w:t>
      </w:r>
      <w:proofErr w:type="spellEnd"/>
      <w:r w:rsidRPr="00B27E6A">
        <w:rPr>
          <w:rFonts w:ascii="Cambria" w:eastAsia="Calibri" w:hAnsi="Cambria" w:cs="Times New Roman"/>
        </w:rPr>
        <w:t xml:space="preserve">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Ukoliko se radovi izvedu protivno dobivenom odobrenju, Upravitelj groblja će postupiti sukladno odredbama Zakona o grobljima.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IX. UVJETI, NAČIN I MJESTO PROSIPANJA KREMIRANIH POSMRTNIH OSTATAKA UMRLE OSOBE</w:t>
      </w:r>
    </w:p>
    <w:p w:rsidR="00B27E6A" w:rsidRPr="00B27E6A" w:rsidRDefault="00B27E6A" w:rsidP="00B27E6A">
      <w:pPr>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(14) Kremirani posmrtni ostaci umrle osobe ukapaju se na grobljima.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(15) Na području </w:t>
      </w:r>
      <w:r w:rsidRPr="00B27E6A">
        <w:rPr>
          <w:rFonts w:ascii="Cambria" w:eastAsia="Calibri" w:hAnsi="Cambria" w:cs="Times New Roman"/>
          <w:color w:val="000000"/>
        </w:rPr>
        <w:t xml:space="preserve">Općine Sveti Filip i Jakov nije </w:t>
      </w:r>
      <w:r w:rsidRPr="00B27E6A">
        <w:rPr>
          <w:rFonts w:ascii="Cambria" w:eastAsia="Calibri" w:hAnsi="Cambria" w:cs="Times New Roman"/>
        </w:rPr>
        <w:t>dopušteno prosipati pepeo umrle osobe unutar groblja, kao ni izvan groblja.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X. UVJETI I MJERILA ZA PLAĆANJE NAKNADE PRI DODJELI GROBNOG MJESTA I GODIŠNJE NAKNADE ZA KORIŠTENJE GROBNOG MJESTA I MOGUĆNOST PLAĆANJA GODIŠNJE GROBNE NAKNADE UNAPRIJED</w:t>
      </w:r>
    </w:p>
    <w:p w:rsidR="00B27E6A" w:rsidRPr="00B27E6A" w:rsidRDefault="00B27E6A" w:rsidP="00B27E6A">
      <w:pPr>
        <w:rPr>
          <w:rFonts w:ascii="Cambria" w:eastAsia="Calibri" w:hAnsi="Cambria" w:cs="Times New Roman"/>
          <w:b/>
        </w:rPr>
      </w:pPr>
    </w:p>
    <w:p w:rsidR="00B27E6A" w:rsidRPr="00B27E6A" w:rsidRDefault="00B27E6A" w:rsidP="00B27E6A">
      <w:pPr>
        <w:rPr>
          <w:rFonts w:ascii="Cambria" w:eastAsia="Calibri" w:hAnsi="Cambria" w:cs="Times New Roman"/>
          <w:b/>
        </w:rPr>
      </w:pPr>
      <w:r w:rsidRPr="00B27E6A">
        <w:rPr>
          <w:rFonts w:ascii="Cambria" w:eastAsia="Calibri" w:hAnsi="Cambria" w:cs="Times New Roman"/>
          <w:b/>
        </w:rPr>
        <w:t>1. Naknada za dodjelu grobnog mjesta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35.</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Prilikom dodjele grobnog mjesta na korištenje plaća se naknada za dodjelu grobnog mjesta koja se utvrđuje rješenjem iz članka 5. stavka 1. ove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 Visinu naknade za dodjelu grobnog mjesta iz stavka 1. ovoga članka utvrđuje Upravitelj groblja uz prethodnu suglasnost </w:t>
      </w:r>
      <w:r w:rsidRPr="00B27E6A">
        <w:rPr>
          <w:rFonts w:ascii="Cambria" w:eastAsia="Calibri" w:hAnsi="Cambria" w:cs="Times New Roman"/>
          <w:color w:val="000000"/>
        </w:rPr>
        <w:t>Općinskog načelnika Općine Sveti Filip i Jakov.</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36.</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Visina naknade za dodjelu grobnog mjesta na korištenje određuje se ovisno o tržnoj vrijednosti zemljišta područja gdje se nalazi groblje, površini grobnog mjesta uzimajući u obzir razmjerni dio drugih površina (putovi, staze, zelene površine), opremljenost groblja infrastrukturom i lokaciji grobnog mjesta na groblju.</w:t>
      </w: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2. Godišnja grobna naknada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37.</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Korisnik je dužan redovito plaćati godišnju grobnu naknadu kao naknadu za održavanje i upravljanje grobljem.</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Plaćanjem godišnje grobne naknade korisnik grobnog mjesta ne oslobađa se obveze održavanja grobnog mjesta koje mu je dano na korištenje.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(3) Visinu naknade iz stavka 1. ovoga članka utvrđuje Upravitelj groblja uz prethodnu </w:t>
      </w:r>
      <w:r w:rsidRPr="00B27E6A">
        <w:rPr>
          <w:rFonts w:ascii="Cambria" w:eastAsia="Calibri" w:hAnsi="Cambria" w:cs="Times New Roman"/>
          <w:color w:val="000000"/>
        </w:rPr>
        <w:t>suglasnost Općinskog načelnika Općine Sveti Filip i Jakov.</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Godišnja grobna naknada se plaća jednom godišnje, a Upravitelj groblja korisniku dostavlja početkom godine račun za plaćanje godišnje grobne naknade za tekuću godinu.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Godišnja grobna naknada plaća se na temelju računa koji Upravitelj groblja dostavlja osobi upisanoj u grobni očevidnik kao korisnik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6) Korisnik može obvezu plaćanja godišnje grobne naknade prenijeti na drugu osobu isključivo na temelju pisanog sporazuma sastavljenog na propisanom obrascu Upravitelja groblja. Sporazum mora sadržavati izričitu izjavu osobe koja preuzima obvezu plaćanja godišnje grobne naknade te mora biti potpisan od strane te osobe, pri čemu potpis mora biti ovjeren kod javnog bilježnika. Sporazum proizvodi pravni učinak prema Upravitelju groblja danom njegove dostave Upravitelju.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7) U slučaju </w:t>
      </w:r>
      <w:proofErr w:type="spellStart"/>
      <w:r w:rsidRPr="00B27E6A">
        <w:rPr>
          <w:rFonts w:ascii="Cambria" w:eastAsia="Calibri" w:hAnsi="Cambria" w:cs="Times New Roman"/>
        </w:rPr>
        <w:t>sukorisništva</w:t>
      </w:r>
      <w:proofErr w:type="spellEnd"/>
      <w:r w:rsidRPr="00B27E6A">
        <w:rPr>
          <w:rFonts w:ascii="Cambria" w:eastAsia="Calibri" w:hAnsi="Cambria" w:cs="Times New Roman"/>
        </w:rPr>
        <w:t xml:space="preserve"> grobnog mjesta, račun se dostavlja svakom od korisnika sukladno udjelu u pravu korištenja grobnog mjesta, osim ako se korisnici na temelju sporazuma s ovjerenim potpisima ne dogovore drugačije te isti dostave Upravitelju groblja.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38.</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Visina godišnje grobne naknade utvrđuju se na temelju procjene stvarnog troška održavanja groblja, broju korisnika grobnih mjesta na predmetnom groblju i pripadajućoj površini grobnog mjesta u odnosu na površinu odnosnog groblja.</w:t>
      </w:r>
    </w:p>
    <w:p w:rsidR="00B27E6A" w:rsidRPr="00B27E6A" w:rsidRDefault="00B27E6A" w:rsidP="00B27E6A">
      <w:pPr>
        <w:spacing w:after="0"/>
        <w:jc w:val="both"/>
        <w:rPr>
          <w:rFonts w:ascii="Cambria" w:eastAsia="Calibri" w:hAnsi="Cambria" w:cs="Times New Roman"/>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39.</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Godišnja grobna naknada ne plaća se: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za branitelja Republike Hrvatske koji je poginuo u ratu, za jedno ukopno mjesto,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za grobna mjesta u koja su ukopane nepoznate osobe 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 za grobna mjesta u koja se ukapaju osobe čiji je ukop </w:t>
      </w:r>
      <w:r w:rsidRPr="00B27E6A">
        <w:rPr>
          <w:rFonts w:ascii="Cambria" w:eastAsia="Calibri" w:hAnsi="Cambria" w:cs="Times New Roman"/>
          <w:color w:val="000000"/>
        </w:rPr>
        <w:t>financirala Općina Sveti Filip i Jakov</w:t>
      </w:r>
      <w:r w:rsidRPr="00B27E6A">
        <w:rPr>
          <w:rFonts w:ascii="Cambria" w:eastAsia="Calibri" w:hAnsi="Cambria" w:cs="Times New Roman"/>
        </w:rPr>
        <w:t>, pod uvjetom da te osobe nemaju nasljednika.</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 xml:space="preserve">Troškovi održavanja groblja za osobe iz stavka 1. ovog članka namiruju se iz sredstava Proračuna </w:t>
      </w:r>
      <w:r w:rsidRPr="00B27E6A">
        <w:rPr>
          <w:rFonts w:ascii="Cambria" w:eastAsia="Calibri" w:hAnsi="Cambria" w:cs="Times New Roman"/>
          <w:color w:val="000000"/>
        </w:rPr>
        <w:t xml:space="preserve">Općine Sveti Filip i Jakov. </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40.</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Na zahtjev korisnika grobnog mjesta, Upravitelj groblja može odobriti plaćanje godišnje grobne naknade unaprijed za više godina. Godišnja grobna naknada može se unaprijed platiti za </w:t>
      </w:r>
      <w:r w:rsidRPr="00B27E6A">
        <w:rPr>
          <w:rFonts w:ascii="Cambria" w:eastAsia="Calibri" w:hAnsi="Cambria" w:cs="Times New Roman"/>
        </w:rPr>
        <w:lastRenderedPageBreak/>
        <w:t>najmanje 5 godina, dok maksimalni rok nije ograničen. U slučaju promjene iznosa godišnje grobne naknade, korisnik je dužan platiti razliku u iznosu sukladno važećem cjeniku.</w:t>
      </w: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XI. UVJETI ZA USTUPANJE PRAVA KORIŠTENJA GROBNOG MJESTA TREĆIM OSOBAMA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Ukoliko se prilikom ustupanja prava korištenja grobnog mjesta trećim osobama, pokojnici koji su ukopani u grobnom mjestu koje je predmet ustupa ne premještaju iz predmetnog grobnog mjesta, novi korisnik grobnog mjesta dužan je na spomeniku istaknuti obavezne podatke i o tim umrlim osobama, sukladno Zakonu o grobljima.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XII. MOGUĆNOST DA POJEDINI DIJELOVI GROBLJA SLUŽE ZA UKOPE ČLANOVA POJEDINIH VJERSKIH ZAJEDNICA TE MOGUĆNOST DA SE NA TIM DIJELOVIMA GROBLJA UKOP OBAVLJA UZ PRETHODNU SUGLASNOST PREDSTAVNIKA TIH VJERSKIH ZAJEDNICA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42.</w:t>
      </w: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(16) Na grobljima na </w:t>
      </w:r>
      <w:r w:rsidRPr="00B27E6A">
        <w:rPr>
          <w:rFonts w:ascii="Cambria" w:eastAsia="Calibri" w:hAnsi="Cambria" w:cs="Times New Roman"/>
          <w:color w:val="000000"/>
        </w:rPr>
        <w:t xml:space="preserve">području Općine Sveti Filip i Jakov </w:t>
      </w:r>
      <w:r w:rsidRPr="00B27E6A">
        <w:rPr>
          <w:rFonts w:ascii="Cambria" w:eastAsia="Calibri" w:hAnsi="Cambria" w:cs="Times New Roman"/>
        </w:rPr>
        <w:t>ne postoji mogućnost da pojedini dijelovi groblja služe isključivo za ukope članova pojedinih vjerskih zajednica.</w:t>
      </w:r>
    </w:p>
    <w:p w:rsidR="00B27E6A" w:rsidRPr="00B27E6A" w:rsidRDefault="00B27E6A" w:rsidP="00B27E6A">
      <w:pPr>
        <w:rPr>
          <w:rFonts w:ascii="Cambria" w:eastAsia="Calibri" w:hAnsi="Cambria" w:cs="Times New Roman"/>
        </w:rPr>
      </w:pPr>
      <w:r w:rsidRPr="00B27E6A">
        <w:rPr>
          <w:rFonts w:ascii="Cambria" w:eastAsia="Calibri" w:hAnsi="Cambria" w:cs="Times New Roman"/>
        </w:rPr>
        <w:t>(17) Ukopi se obavljaju sukladno odredbama Zakona o groblju i ovoj Odluci, bez prethodne suglasnosti predstavnika vjerskih zajednica.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proofErr w:type="spellStart"/>
      <w:r w:rsidRPr="00B27E6A">
        <w:rPr>
          <w:rFonts w:ascii="Cambria" w:eastAsia="Calibri" w:hAnsi="Cambria" w:cs="Times New Roman"/>
          <w:b/>
        </w:rPr>
        <w:t>XIII.MOGUĆNOST</w:t>
      </w:r>
      <w:proofErr w:type="spellEnd"/>
      <w:r w:rsidRPr="00B27E6A">
        <w:rPr>
          <w:rFonts w:ascii="Cambria" w:eastAsia="Calibri" w:hAnsi="Cambria" w:cs="Times New Roman"/>
          <w:b/>
        </w:rPr>
        <w:t xml:space="preserve"> DA SE DIO GROBLJA USTUPI DRUGOJ JEDINICI LOKALNE SAMOUPRAVE ILI DA SKLOPI UGOVOR O ZAJEDNIČKOM KORIŠTENJU GROBLJA S DRUGOM JEDINICOM LOKALNE SAMOUPRAVE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43.</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Na grobljima na </w:t>
      </w:r>
      <w:r w:rsidRPr="00B27E6A">
        <w:rPr>
          <w:rFonts w:ascii="Cambria" w:eastAsia="Calibri" w:hAnsi="Cambria" w:cs="Times New Roman"/>
          <w:color w:val="000000"/>
        </w:rPr>
        <w:t xml:space="preserve">području Općine Sveti Filip i Jakov ne </w:t>
      </w:r>
      <w:r w:rsidRPr="00B27E6A">
        <w:rPr>
          <w:rFonts w:ascii="Cambria" w:eastAsia="Calibri" w:hAnsi="Cambria" w:cs="Times New Roman"/>
        </w:rPr>
        <w:t>postoji mogućnost da se dio groblja ustupi drugoj jedinici lokalne samouprave niti postoji mogućnost da se sklopi ugovor o zajedničkom korištenju groblja s drugom jedinicom lokalne samouprave.</w:t>
      </w: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  </w:t>
      </w: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XIV. GROBNO MJESTO BEZ KORISNIKA I MOGUĆNOST DA SE GROBNO MJESTO DODJELI NA KORIŠTENJE BEZ OBVEZE PREMJEŠTANJA OSTATAKA TIJELA UMRLIH OSOBA U ZAJEDNIČKU GROBNICU</w:t>
      </w:r>
    </w:p>
    <w:p w:rsidR="00B27E6A" w:rsidRPr="00B27E6A" w:rsidRDefault="00B27E6A" w:rsidP="00B27E6A">
      <w:pPr>
        <w:spacing w:after="0"/>
        <w:jc w:val="center"/>
        <w:rPr>
          <w:rFonts w:ascii="Cambria" w:eastAsia="Calibri" w:hAnsi="Cambria" w:cs="Times New Roman"/>
          <w:b/>
        </w:rPr>
      </w:pP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(18) Kad dug za grobnu naknadu prijeđe iznos od deset godišnjih grobnih naknada, Upravitelj groblja će u javnom glasilu, na oglasnim pločama groblja i na mrežnim stranicama Upravitelja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(19) Ako korisnik grobnog mjesta ne postupi prema obavijesti iz stavka 1. ovoga članka, grobno mjesto se smatra grobnim mjestom bez korisnika, o čemu Upravitelj groblja donosi rješenje i može se ponovno dodijeliti na korištenje.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(20) Iznimno od stavka 2. ovoga članka, grobna mjesta u kojima su pokopani posmrtni ostaci znamenitih povijesnih osoba, posmrtni ostaci hrvatskih branitelja iz Domovinskog rata bez </w:t>
      </w:r>
      <w:r w:rsidRPr="00B27E6A">
        <w:rPr>
          <w:rFonts w:ascii="Cambria" w:eastAsia="Calibri" w:hAnsi="Cambria" w:cs="Times New Roman"/>
        </w:rPr>
        <w:lastRenderedPageBreak/>
        <w:t>nasljednika ili posmrtni ostaci lokalno značajnih osoba ne smatraju se grobnim mjestima bez korisnika i ne dodjeljuju se novom korisniku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(21) Protiv rješenja iz stavka 2. ovoga članka može se podnijeti žalba o kojoj odlučuje Upravni odjel.</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(22) Ako se pravomoćnim rješenjem utvrdi da je prestalo pravo korištenja grobnog mjesta, ono se može dodijeliti novom korisniku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(23) 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Upravitelj groblja može slobodno raspolagati.</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(24) 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(25) Upravitelj groblja će prije dodjele grobnog mjesta drugom korisniku grobnog mjesta premjestiti ostatke tijela umrlih osoba iz napuštenog groba u zajedničku grobnicu izgrađenu za tu namjenu, pod uvjetom da su se ostvarili uvjeti za produbljenje groba odnosno uvjeti za sabiranje i zbrinjavanje posmrtnih ostataka propisani člankom 11. ove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(26) Prilikom premještanja ostataka tijela umrlih osoba iz stavka 8. ovoga članka Upravitelj groblja obvezan je obavijestiti o toj činjenici predstavnike vjerske zajednice kojoj su umrle osobe pripadale te voditi računa o običajima i praksi vjerske zajednice kojoj su umrle osobe pripadale.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45.</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 xml:space="preserve">(1) Grobna mjesta za koja je Upravitelj groblja utvrdio da su, sukladno Zakonu o grobljima, grobna mjesta bez korisnika ili su ih korisnici vratili odnosno ustupili Upravitelju groblja, dodjeljuju se na korištenje novim korisnicima bez da se iz takvih grobnih mjesta premještaju ostaci tijela ili urni u zajedničku grobnicu, osim kod betoniranih grobnica, grobnica za urne i </w:t>
      </w:r>
      <w:proofErr w:type="spellStart"/>
      <w:r w:rsidRPr="00B27E6A">
        <w:rPr>
          <w:rFonts w:ascii="Cambria" w:eastAsia="Calibri" w:hAnsi="Cambria" w:cs="Times New Roman"/>
        </w:rPr>
        <w:t>kolumbarija</w:t>
      </w:r>
      <w:proofErr w:type="spellEnd"/>
      <w:r w:rsidRPr="00B27E6A">
        <w:rPr>
          <w:rFonts w:ascii="Cambria" w:eastAsia="Calibri" w:hAnsi="Cambria" w:cs="Times New Roman"/>
        </w:rPr>
        <w:t>, kod kojih se ostaci tijela ili urni prije dodjele novom korisniku premještaju u zajedničku grobnicu.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Iznimno od stavka 1. ovoga članka, na zahtjev novog korisnika grobnog mjesta mogu se premjestiti posmrtni ostaci iz grobnog mjesta i preseliti u zajedničku grobnicu Upravitelja groblja.</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Trošak preseljenja posmrtnih ostataka iz stavka 1. i stavka 2. ovoga članka snosi novi korisnik grobnog mjesta, sukladno važećem Cjeniku.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Kada se radi preseljenje posmrtnih ostataka u zajedničku grobnicu Upravitelja groblja, naručitelj preseljenja dužan je, sukladno važećem Cjeniku, Upravitelju groblja platiti najam zajedničke grobnice Upravitelja groblja, za vremensko razdoblje od 10 godina, po smještenom lijesu.</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(5) Ukoliko se iz grobnog mjesta iz stavka 1. ovoga članka ne premjeste posmrtni ostaci ukopani u predmetno grobno mjesto, novi korisnik grobnog mjesta dužan je na spomeniku istaknuti obavezne podatke i o tim umrlim osobama, sukladno Zakonu o grobljima.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lastRenderedPageBreak/>
        <w:t>XV. PRAVILA ZA ODREĐIVANJE NAKNADE ZA STJECANJE OPREME I UREĐAJA KOJI SE NALAZE NA GROBNOM MJESTU BEZ KORISNIKA GROBNOG MJESTA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46.</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Naknada za stjecanje opreme i uređaja koji se nalaze na grobnom mjestu bez korisnika grobnog mjesta određuje se prema stanju, vrsti i dimenzijama opreme i uređaja.</w:t>
      </w:r>
    </w:p>
    <w:p w:rsidR="00B27E6A" w:rsidRPr="00B27E6A" w:rsidRDefault="00B27E6A" w:rsidP="00B27E6A">
      <w:pPr>
        <w:rPr>
          <w:rFonts w:ascii="Cambria" w:eastAsia="Calibri" w:hAnsi="Cambria" w:cs="Times New Roman"/>
        </w:rPr>
      </w:pPr>
    </w:p>
    <w:p w:rsidR="00B27E6A" w:rsidRPr="00B27E6A" w:rsidRDefault="00B27E6A" w:rsidP="00B27E6A">
      <w:pPr>
        <w:jc w:val="both"/>
        <w:rPr>
          <w:rFonts w:ascii="Cambria" w:eastAsia="Calibri" w:hAnsi="Cambria" w:cs="Times New Roman"/>
          <w:b/>
        </w:rPr>
      </w:pPr>
      <w:r w:rsidRPr="00B27E6A">
        <w:rPr>
          <w:rFonts w:ascii="Cambria" w:eastAsia="Calibri" w:hAnsi="Cambria" w:cs="Times New Roman"/>
          <w:b/>
        </w:rPr>
        <w:t>XVI. NAMJENA SREDSTAVA, NADZOR I PREKRŠAJNE SANKCIJE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47.</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Sredstva koja Upravitelj groblja ostvari od godišnje naknade za korištenje grobnih mjesta bit će utrošena sukladno Programu održavanja komunalne infrastrukture, a sredstva koja ostvari od naknade za dodjelu grobnih mjesta koristit će se za realizaciju Programa gradnje objekata i uređaja komunalne infrastrukture.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48.</w:t>
      </w:r>
    </w:p>
    <w:p w:rsidR="00B27E6A" w:rsidRPr="00B27E6A" w:rsidRDefault="00B27E6A" w:rsidP="00B27E6A">
      <w:pPr>
        <w:spacing w:before="240"/>
        <w:jc w:val="both"/>
        <w:rPr>
          <w:rFonts w:ascii="Cambria" w:eastAsia="Calibri" w:hAnsi="Cambria" w:cs="Times New Roman"/>
          <w:color w:val="000000"/>
        </w:rPr>
      </w:pPr>
      <w:r w:rsidRPr="00B27E6A">
        <w:rPr>
          <w:rFonts w:ascii="Cambria" w:eastAsia="Calibri" w:hAnsi="Cambria" w:cs="Times New Roman"/>
        </w:rPr>
        <w:t xml:space="preserve">Nadzor nad primjenom odredbi ove Odluke provode komunalni </w:t>
      </w:r>
      <w:r w:rsidRPr="00B27E6A">
        <w:rPr>
          <w:rFonts w:ascii="Cambria" w:eastAsia="Calibri" w:hAnsi="Cambria" w:cs="Times New Roman"/>
          <w:color w:val="000000"/>
        </w:rPr>
        <w:t>redari Općine Sveti Filip i Jakov.</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49.</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(27) Novčanom kaznom od 600,00 – 1300,00 eura kaznit će se za učinjeni prekršaj pravna osoba ako</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1. postupi protivno članku 28. stavku 1. ove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2. se ne pridržava pravila o ponašanju na groblju (članak 30. stavak 3. ove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3. postupa suprotno članku 31. ove Odluke</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4. postupa suprotno članku 32. stavku 3. ove Odluke</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(28) Za prekršaje iz stavka 1. ovog članka kaznit će se i odgovorna osoba u pravnoj osobi novčanom kaznom od 260 eura.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50.</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Novčanom kaznom u iznosu od 400,00 do 600,00 eura kaznit će se fizička osoba obrtnik i osoba koja obavlja drugu samostalnu djelatnost koja počini prekršaj iz članka 49. stavka 1. ove Odluke u vezi s obavljanjem njezina obrta ili druge samostalne djelatnosti.</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51.</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Novčanom kaznom u iznosu od 100,00 do 250,00 eura kaznit će se za prekršaj fizička osoba – građanin ako počini prekršaj iz članka 49. stavka 1. ove Odluke.</w:t>
      </w:r>
    </w:p>
    <w:p w:rsidR="00B27E6A" w:rsidRPr="00B27E6A" w:rsidRDefault="00B27E6A" w:rsidP="00B27E6A">
      <w:pPr>
        <w:rPr>
          <w:rFonts w:ascii="Cambria" w:eastAsia="Calibri" w:hAnsi="Cambria" w:cs="Times New Roman"/>
        </w:rPr>
      </w:pPr>
    </w:p>
    <w:p w:rsidR="00B27E6A" w:rsidRPr="00B27E6A" w:rsidRDefault="00B27E6A" w:rsidP="00B27E6A">
      <w:pPr>
        <w:spacing w:before="240"/>
        <w:jc w:val="both"/>
        <w:rPr>
          <w:rFonts w:ascii="Cambria" w:eastAsia="Calibri" w:hAnsi="Cambria" w:cs="Times New Roman"/>
          <w:b/>
        </w:rPr>
      </w:pPr>
      <w:r w:rsidRPr="00B27E6A">
        <w:rPr>
          <w:rFonts w:ascii="Cambria" w:eastAsia="Calibri" w:hAnsi="Cambria" w:cs="Times New Roman"/>
          <w:b/>
        </w:rPr>
        <w:t>XVII.</w:t>
      </w:r>
      <w:r w:rsidRPr="00B27E6A">
        <w:rPr>
          <w:rFonts w:ascii="Cambria" w:eastAsia="Calibri" w:hAnsi="Cambria" w:cs="Times New Roman"/>
          <w:b/>
        </w:rPr>
        <w:tab/>
        <w:t>PRIJELAZNE I ZAVRŠNE ODREDBE</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52.</w:t>
      </w:r>
    </w:p>
    <w:p w:rsidR="00B27E6A" w:rsidRPr="00B27E6A" w:rsidRDefault="00B27E6A" w:rsidP="00B27E6A">
      <w:pPr>
        <w:spacing w:before="240"/>
        <w:jc w:val="both"/>
        <w:rPr>
          <w:rFonts w:ascii="Cambria" w:eastAsia="Calibri" w:hAnsi="Cambria" w:cs="Times New Roman"/>
        </w:rPr>
      </w:pPr>
      <w:r w:rsidRPr="00B27E6A">
        <w:rPr>
          <w:rFonts w:ascii="Cambria" w:eastAsia="Calibri" w:hAnsi="Cambria" w:cs="Times New Roman"/>
        </w:rPr>
        <w:t xml:space="preserve">Za sve što nije propisano ovom Odlukom primjenjuju se odredbe Zakona o grobljima i </w:t>
      </w:r>
      <w:proofErr w:type="spellStart"/>
      <w:r w:rsidRPr="00B27E6A">
        <w:rPr>
          <w:rFonts w:ascii="Cambria" w:eastAsia="Calibri" w:hAnsi="Cambria" w:cs="Times New Roman"/>
        </w:rPr>
        <w:t>podzakonskih</w:t>
      </w:r>
      <w:proofErr w:type="spellEnd"/>
      <w:r w:rsidRPr="00B27E6A">
        <w:rPr>
          <w:rFonts w:ascii="Cambria" w:eastAsia="Calibri" w:hAnsi="Cambria" w:cs="Times New Roman"/>
        </w:rPr>
        <w:t xml:space="preserve"> akata kojim je predmetna materija propisana.</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53.</w:t>
      </w:r>
    </w:p>
    <w:p w:rsidR="00B27E6A" w:rsidRPr="00B27E6A" w:rsidRDefault="00B27E6A" w:rsidP="00B27E6A">
      <w:pPr>
        <w:spacing w:before="240"/>
        <w:jc w:val="both"/>
        <w:rPr>
          <w:rFonts w:ascii="Cambria" w:eastAsia="Calibri" w:hAnsi="Cambria" w:cs="Times New Roman"/>
          <w:color w:val="000000"/>
        </w:rPr>
      </w:pPr>
      <w:r w:rsidRPr="00B27E6A">
        <w:rPr>
          <w:rFonts w:ascii="Cambria" w:eastAsia="Calibri" w:hAnsi="Cambria" w:cs="Times New Roman"/>
        </w:rPr>
        <w:lastRenderedPageBreak/>
        <w:t xml:space="preserve">Danom stupanja na snagu ove Odluke prestaje važiti Odluka o </w:t>
      </w:r>
      <w:r w:rsidRPr="00B27E6A">
        <w:rPr>
          <w:rFonts w:ascii="Cambria" w:eastAsia="Calibri" w:hAnsi="Cambria" w:cs="Times New Roman"/>
          <w:color w:val="000000"/>
        </w:rPr>
        <w:t>grobljima (“Službeni glasnik Općine Sveti Filip i Jakov ” broj 4/13).</w:t>
      </w:r>
    </w:p>
    <w:p w:rsidR="00B27E6A" w:rsidRPr="00B27E6A" w:rsidRDefault="00B27E6A" w:rsidP="00B27E6A">
      <w:pPr>
        <w:spacing w:after="0"/>
        <w:jc w:val="center"/>
        <w:rPr>
          <w:rFonts w:ascii="Cambria" w:eastAsia="Calibri" w:hAnsi="Cambria" w:cs="Times New Roman"/>
          <w:b/>
        </w:rPr>
      </w:pPr>
      <w:r w:rsidRPr="00B27E6A">
        <w:rPr>
          <w:rFonts w:ascii="Cambria" w:eastAsia="Calibri" w:hAnsi="Cambria" w:cs="Times New Roman"/>
          <w:b/>
        </w:rPr>
        <w:t>Članak 54.</w:t>
      </w:r>
    </w:p>
    <w:p w:rsidR="00B27E6A" w:rsidRPr="00B27E6A" w:rsidRDefault="00B27E6A" w:rsidP="00B27E6A">
      <w:pPr>
        <w:jc w:val="both"/>
        <w:rPr>
          <w:rFonts w:ascii="Cambria" w:eastAsia="Calibri" w:hAnsi="Cambria" w:cs="Times New Roman"/>
        </w:rPr>
      </w:pPr>
      <w:r w:rsidRPr="00B27E6A">
        <w:rPr>
          <w:rFonts w:ascii="Cambria" w:eastAsia="Calibri" w:hAnsi="Cambria" w:cs="Times New Roman"/>
        </w:rPr>
        <w:t>Ova Odluka stupa na snagu osmog dana od dana objave u  "Službenom glasniku Općine Sveti Filip i Jakov ".</w:t>
      </w: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KLASA: </w:t>
      </w:r>
    </w:p>
    <w:p w:rsidR="00B27E6A" w:rsidRPr="00B27E6A" w:rsidRDefault="00B27E6A" w:rsidP="00B27E6A">
      <w:pPr>
        <w:rPr>
          <w:rFonts w:ascii="Cambria" w:eastAsia="Calibri" w:hAnsi="Cambria" w:cs="Times New Roman"/>
        </w:rPr>
      </w:pPr>
      <w:r w:rsidRPr="00B27E6A">
        <w:rPr>
          <w:rFonts w:ascii="Cambria" w:eastAsia="Calibri" w:hAnsi="Cambria" w:cs="Times New Roman"/>
        </w:rPr>
        <w:t xml:space="preserve">URBROJ: </w:t>
      </w:r>
    </w:p>
    <w:p w:rsidR="00B27E6A" w:rsidRPr="00B27E6A" w:rsidRDefault="00B27E6A" w:rsidP="00B27E6A">
      <w:pPr>
        <w:rPr>
          <w:rFonts w:ascii="Cambria" w:eastAsia="Calibri" w:hAnsi="Cambria" w:cs="Times New Roman"/>
          <w:color w:val="000000"/>
        </w:rPr>
      </w:pPr>
      <w:r w:rsidRPr="00B27E6A">
        <w:rPr>
          <w:rFonts w:ascii="Cambria" w:eastAsia="Calibri" w:hAnsi="Cambria" w:cs="Times New Roman"/>
          <w:color w:val="000000"/>
        </w:rPr>
        <w:t>Sveti Filip i Jakov, ________2026.</w:t>
      </w:r>
    </w:p>
    <w:p w:rsidR="00B27E6A" w:rsidRPr="00B27E6A" w:rsidRDefault="00B27E6A" w:rsidP="00B27E6A">
      <w:pPr>
        <w:rPr>
          <w:rFonts w:ascii="Cambria" w:eastAsia="Calibri" w:hAnsi="Cambria" w:cs="Times New Roman"/>
        </w:rPr>
      </w:pPr>
    </w:p>
    <w:p w:rsidR="00B27E6A" w:rsidRPr="00B27E6A" w:rsidRDefault="00B27E6A" w:rsidP="00B27E6A">
      <w:pPr>
        <w:rPr>
          <w:rFonts w:ascii="Cambria" w:eastAsia="Calibri" w:hAnsi="Cambria" w:cs="Times New Roman"/>
        </w:rPr>
      </w:pPr>
    </w:p>
    <w:p w:rsidR="00B27E6A" w:rsidRPr="00B27E6A" w:rsidRDefault="00B27E6A" w:rsidP="00B27E6A">
      <w:pPr>
        <w:jc w:val="right"/>
        <w:rPr>
          <w:rFonts w:ascii="Cambria" w:eastAsia="Calibri" w:hAnsi="Cambria" w:cs="Times New Roman"/>
          <w:b/>
        </w:rPr>
      </w:pPr>
      <w:r w:rsidRPr="00B27E6A">
        <w:rPr>
          <w:rFonts w:ascii="Cambria" w:eastAsia="Calibri" w:hAnsi="Cambria" w:cs="Times New Roman"/>
          <w:b/>
        </w:rPr>
        <w:t>PREDSJEDNIK OPĆINSKOG VIJEĆA</w:t>
      </w:r>
    </w:p>
    <w:p w:rsidR="00B27E6A" w:rsidRPr="00B27E6A" w:rsidRDefault="00B27E6A" w:rsidP="00B27E6A">
      <w:pPr>
        <w:rPr>
          <w:rFonts w:ascii="Cambria" w:eastAsia="Calibri" w:hAnsi="Cambria" w:cs="Times New Roman"/>
          <w:color w:val="000000"/>
        </w:rPr>
      </w:pPr>
      <w:r w:rsidRPr="00B27E6A">
        <w:rPr>
          <w:rFonts w:ascii="Cambria" w:eastAsia="Calibri" w:hAnsi="Cambria" w:cs="Times New Roman"/>
          <w:color w:val="000000"/>
        </w:rPr>
        <w:t xml:space="preserve">                                                                                                                                                Igor Pedisić</w:t>
      </w:r>
    </w:p>
    <w:p w:rsidR="00B27E6A" w:rsidRPr="00FF7D29" w:rsidRDefault="00B27E6A" w:rsidP="00FF7D29">
      <w:pPr>
        <w:spacing w:after="0" w:line="276" w:lineRule="auto"/>
        <w:jc w:val="right"/>
        <w:rPr>
          <w:rFonts w:ascii="Cambria" w:eastAsia="Calibri" w:hAnsi="Cambria" w:cs="Times New Roman"/>
        </w:rPr>
      </w:pPr>
    </w:p>
    <w:p w:rsidR="004076A1" w:rsidRPr="00FF7D29" w:rsidRDefault="004076A1">
      <w:pPr>
        <w:jc w:val="both"/>
        <w:rPr>
          <w:rFonts w:ascii="Cambria" w:hAnsi="Cambria" w:cs="Times New Roman"/>
        </w:rPr>
      </w:pPr>
    </w:p>
    <w:sectPr w:rsidR="004076A1" w:rsidRPr="00FF7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29D" w:rsidRDefault="00D9729D" w:rsidP="00B27E6A">
      <w:pPr>
        <w:spacing w:after="0" w:line="240" w:lineRule="auto"/>
      </w:pPr>
      <w:r>
        <w:separator/>
      </w:r>
    </w:p>
  </w:endnote>
  <w:endnote w:type="continuationSeparator" w:id="0">
    <w:p w:rsidR="00D9729D" w:rsidRDefault="00D9729D" w:rsidP="00B27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imesNewRomanPS-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29D" w:rsidRDefault="00D9729D" w:rsidP="00B27E6A">
      <w:pPr>
        <w:spacing w:after="0" w:line="240" w:lineRule="auto"/>
      </w:pPr>
      <w:r>
        <w:separator/>
      </w:r>
    </w:p>
  </w:footnote>
  <w:footnote w:type="continuationSeparator" w:id="0">
    <w:p w:rsidR="00D9729D" w:rsidRDefault="00D9729D" w:rsidP="00B27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1"/>
    <w:rsid w:val="00142B60"/>
    <w:rsid w:val="00197BA3"/>
    <w:rsid w:val="0029538E"/>
    <w:rsid w:val="004076A1"/>
    <w:rsid w:val="00B05B3E"/>
    <w:rsid w:val="00B27E6A"/>
    <w:rsid w:val="00C93BCA"/>
    <w:rsid w:val="00CF6AA1"/>
    <w:rsid w:val="00D9729D"/>
    <w:rsid w:val="00E81369"/>
    <w:rsid w:val="00FF7D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29"/>
    <w:rPr>
      <w:rFonts w:ascii="Tahoma" w:hAnsi="Tahoma" w:cs="Tahoma"/>
      <w:sz w:val="16"/>
      <w:szCs w:val="16"/>
    </w:rPr>
  </w:style>
  <w:style w:type="paragraph" w:styleId="Header">
    <w:name w:val="header"/>
    <w:basedOn w:val="Normal"/>
    <w:link w:val="HeaderChar"/>
    <w:uiPriority w:val="99"/>
    <w:unhideWhenUsed/>
    <w:rsid w:val="00B27E6A"/>
    <w:pPr>
      <w:tabs>
        <w:tab w:val="center" w:pos="4703"/>
        <w:tab w:val="right" w:pos="9406"/>
      </w:tabs>
      <w:spacing w:after="0" w:line="240" w:lineRule="auto"/>
    </w:pPr>
  </w:style>
  <w:style w:type="character" w:customStyle="1" w:styleId="HeaderChar">
    <w:name w:val="Header Char"/>
    <w:basedOn w:val="DefaultParagraphFont"/>
    <w:link w:val="Header"/>
    <w:uiPriority w:val="99"/>
    <w:rsid w:val="00B27E6A"/>
  </w:style>
  <w:style w:type="paragraph" w:styleId="Footer">
    <w:name w:val="footer"/>
    <w:basedOn w:val="Normal"/>
    <w:link w:val="FooterChar"/>
    <w:uiPriority w:val="99"/>
    <w:unhideWhenUsed/>
    <w:rsid w:val="00B27E6A"/>
    <w:pPr>
      <w:tabs>
        <w:tab w:val="center" w:pos="4703"/>
        <w:tab w:val="right" w:pos="9406"/>
      </w:tabs>
      <w:spacing w:after="0" w:line="240" w:lineRule="auto"/>
    </w:pPr>
  </w:style>
  <w:style w:type="character" w:customStyle="1" w:styleId="FooterChar">
    <w:name w:val="Footer Char"/>
    <w:basedOn w:val="DefaultParagraphFont"/>
    <w:link w:val="Footer"/>
    <w:uiPriority w:val="99"/>
    <w:rsid w:val="00B27E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D29"/>
    <w:rPr>
      <w:rFonts w:ascii="Tahoma" w:hAnsi="Tahoma" w:cs="Tahoma"/>
      <w:sz w:val="16"/>
      <w:szCs w:val="16"/>
    </w:rPr>
  </w:style>
  <w:style w:type="paragraph" w:styleId="Header">
    <w:name w:val="header"/>
    <w:basedOn w:val="Normal"/>
    <w:link w:val="HeaderChar"/>
    <w:uiPriority w:val="99"/>
    <w:unhideWhenUsed/>
    <w:rsid w:val="00B27E6A"/>
    <w:pPr>
      <w:tabs>
        <w:tab w:val="center" w:pos="4703"/>
        <w:tab w:val="right" w:pos="9406"/>
      </w:tabs>
      <w:spacing w:after="0" w:line="240" w:lineRule="auto"/>
    </w:pPr>
  </w:style>
  <w:style w:type="character" w:customStyle="1" w:styleId="HeaderChar">
    <w:name w:val="Header Char"/>
    <w:basedOn w:val="DefaultParagraphFont"/>
    <w:link w:val="Header"/>
    <w:uiPriority w:val="99"/>
    <w:rsid w:val="00B27E6A"/>
  </w:style>
  <w:style w:type="paragraph" w:styleId="Footer">
    <w:name w:val="footer"/>
    <w:basedOn w:val="Normal"/>
    <w:link w:val="FooterChar"/>
    <w:uiPriority w:val="99"/>
    <w:unhideWhenUsed/>
    <w:rsid w:val="00B27E6A"/>
    <w:pPr>
      <w:tabs>
        <w:tab w:val="center" w:pos="4703"/>
        <w:tab w:val="right" w:pos="9406"/>
      </w:tabs>
      <w:spacing w:after="0" w:line="240" w:lineRule="auto"/>
    </w:pPr>
  </w:style>
  <w:style w:type="character" w:customStyle="1" w:styleId="FooterChar">
    <w:name w:val="Footer Char"/>
    <w:basedOn w:val="DefaultParagraphFont"/>
    <w:link w:val="Footer"/>
    <w:uiPriority w:val="99"/>
    <w:rsid w:val="00B27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6932</Words>
  <Characters>39513</Characters>
  <Application>Microsoft Office Word</Application>
  <DocSecurity>0</DocSecurity>
  <Lines>329</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Nađ</dc:creator>
  <cp:lastModifiedBy>Korisnik</cp:lastModifiedBy>
  <cp:revision>3</cp:revision>
  <dcterms:created xsi:type="dcterms:W3CDTF">2026-05-29T07:03:00Z</dcterms:created>
  <dcterms:modified xsi:type="dcterms:W3CDTF">2026-06-01T12:38:00Z</dcterms:modified>
</cp:coreProperties>
</file>