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5368" w14:textId="77777777" w:rsidR="00CF050E" w:rsidRPr="00754B8E" w:rsidRDefault="00CF050E" w:rsidP="00911BA5">
      <w:pPr>
        <w:autoSpaceDE w:val="0"/>
        <w:autoSpaceDN w:val="0"/>
        <w:adjustRightInd w:val="0"/>
        <w:ind w:firstLine="708"/>
        <w:rPr>
          <w:rFonts w:asciiTheme="majorHAnsi" w:eastAsia="Calibri" w:hAnsiTheme="majorHAnsi"/>
          <w:sz w:val="22"/>
          <w:szCs w:val="22"/>
          <w:lang w:eastAsia="en-US"/>
        </w:rPr>
      </w:pPr>
    </w:p>
    <w:p w14:paraId="0D53D4E5" w14:textId="77777777" w:rsidR="009D4972" w:rsidRPr="009B7FBF" w:rsidRDefault="009D4972" w:rsidP="009D4972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9B7FBF">
        <w:rPr>
          <w:rFonts w:ascii="Cambria" w:eastAsia="SimSun" w:hAnsi="Cambria" w:cs="Mangal"/>
          <w:b/>
          <w:kern w:val="3"/>
          <w:sz w:val="22"/>
          <w:szCs w:val="22"/>
        </w:rPr>
        <w:t xml:space="preserve">                   </w:t>
      </w:r>
      <w:r w:rsidRPr="009B7FBF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inline distT="0" distB="0" distL="0" distR="0" wp14:anchorId="408A51A6" wp14:editId="156B2892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1B09DD" w14:textId="77777777" w:rsidR="009D4972" w:rsidRPr="009B7FBF" w:rsidRDefault="009D4972" w:rsidP="009D4972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9B7FBF">
        <w:rPr>
          <w:rFonts w:ascii="Cambria" w:eastAsia="SimSun" w:hAnsi="Cambria" w:cs="Mangal"/>
          <w:b/>
          <w:kern w:val="3"/>
          <w:sz w:val="22"/>
          <w:szCs w:val="22"/>
        </w:rPr>
        <w:t>REPUBLIKA HRVATSKA</w:t>
      </w:r>
    </w:p>
    <w:p w14:paraId="7C5657B8" w14:textId="77777777" w:rsidR="009D4972" w:rsidRPr="009B7FBF" w:rsidRDefault="009D4972" w:rsidP="009D4972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9B7FBF">
        <w:rPr>
          <w:rFonts w:ascii="Cambria" w:eastAsia="SimSun" w:hAnsi="Cambria" w:cs="Mangal"/>
          <w:b/>
          <w:kern w:val="3"/>
          <w:sz w:val="22"/>
          <w:szCs w:val="22"/>
        </w:rPr>
        <w:t>ZADARSKA ŽUPANIJA</w:t>
      </w:r>
    </w:p>
    <w:p w14:paraId="17703864" w14:textId="77777777" w:rsidR="009D4972" w:rsidRPr="009B7FBF" w:rsidRDefault="009D4972" w:rsidP="009D4972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9B7FBF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0025A8" wp14:editId="5FB175D8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B7FBF">
        <w:rPr>
          <w:rFonts w:ascii="Cambria" w:eastAsia="SimSun" w:hAnsi="Cambria" w:cs="Mangal"/>
          <w:b/>
          <w:kern w:val="3"/>
          <w:sz w:val="22"/>
          <w:szCs w:val="22"/>
        </w:rPr>
        <w:t>OPĆINA SVETI FILIP I JAKOV</w:t>
      </w:r>
    </w:p>
    <w:p w14:paraId="47300242" w14:textId="77777777" w:rsidR="009D4972" w:rsidRPr="009B7FBF" w:rsidRDefault="009D4972" w:rsidP="009D4972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9B7FBF">
        <w:rPr>
          <w:rFonts w:ascii="Cambria" w:eastAsia="SimSun" w:hAnsi="Cambria" w:cs="Mangal"/>
          <w:b/>
          <w:kern w:val="3"/>
          <w:sz w:val="22"/>
          <w:szCs w:val="22"/>
        </w:rPr>
        <w:t>Općinski načelnik</w:t>
      </w:r>
    </w:p>
    <w:p w14:paraId="17D38515" w14:textId="40AF9FED" w:rsidR="009D4972" w:rsidRPr="009B7FBF" w:rsidRDefault="009D4972" w:rsidP="009D4972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9B7FBF">
        <w:rPr>
          <w:rFonts w:asciiTheme="majorHAnsi" w:hAnsiTheme="majorHAnsi"/>
          <w:b/>
          <w:sz w:val="22"/>
          <w:szCs w:val="22"/>
        </w:rPr>
        <w:t>KLASA: 245-01/2</w:t>
      </w:r>
      <w:r w:rsidR="007E7D81">
        <w:rPr>
          <w:rFonts w:asciiTheme="majorHAnsi" w:hAnsiTheme="majorHAnsi"/>
          <w:b/>
          <w:sz w:val="22"/>
          <w:szCs w:val="22"/>
        </w:rPr>
        <w:t>6</w:t>
      </w:r>
      <w:r w:rsidRPr="009B7FBF">
        <w:rPr>
          <w:rFonts w:asciiTheme="majorHAnsi" w:hAnsiTheme="majorHAnsi"/>
          <w:b/>
          <w:sz w:val="22"/>
          <w:szCs w:val="22"/>
        </w:rPr>
        <w:t>-01/0</w:t>
      </w:r>
      <w:r w:rsidR="007E7D81">
        <w:rPr>
          <w:rFonts w:asciiTheme="majorHAnsi" w:hAnsiTheme="majorHAnsi"/>
          <w:b/>
          <w:sz w:val="22"/>
          <w:szCs w:val="22"/>
        </w:rPr>
        <w:t>5</w:t>
      </w:r>
    </w:p>
    <w:p w14:paraId="28A527B5" w14:textId="3AFD1E33" w:rsidR="009D4972" w:rsidRPr="009B7FBF" w:rsidRDefault="009D4972" w:rsidP="009D4972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9B7FBF">
        <w:rPr>
          <w:rFonts w:asciiTheme="majorHAnsi" w:hAnsiTheme="majorHAnsi"/>
          <w:b/>
          <w:sz w:val="22"/>
          <w:szCs w:val="22"/>
        </w:rPr>
        <w:t>URBROJ: 2198-19-03-04/01-2</w:t>
      </w:r>
      <w:r w:rsidR="007E7D81">
        <w:rPr>
          <w:rFonts w:asciiTheme="majorHAnsi" w:hAnsiTheme="majorHAnsi"/>
          <w:b/>
          <w:sz w:val="22"/>
          <w:szCs w:val="22"/>
        </w:rPr>
        <w:t>6</w:t>
      </w:r>
      <w:r w:rsidRPr="009B7FBF">
        <w:rPr>
          <w:rFonts w:asciiTheme="majorHAnsi" w:hAnsiTheme="majorHAnsi"/>
          <w:b/>
          <w:sz w:val="22"/>
          <w:szCs w:val="22"/>
        </w:rPr>
        <w:t>-01</w:t>
      </w:r>
    </w:p>
    <w:p w14:paraId="62F1239E" w14:textId="2C657CC8" w:rsidR="009D4972" w:rsidRPr="009B7FBF" w:rsidRDefault="009D4972" w:rsidP="009D4972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Sv. Filip i Jakov, </w:t>
      </w:r>
      <w:r w:rsidR="007E7D81">
        <w:rPr>
          <w:rFonts w:asciiTheme="majorHAnsi" w:eastAsia="Calibri" w:hAnsiTheme="majorHAnsi"/>
          <w:b/>
          <w:sz w:val="22"/>
          <w:szCs w:val="22"/>
          <w:lang w:eastAsia="en-US"/>
        </w:rPr>
        <w:t>06</w:t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>. ožujka 202</w:t>
      </w:r>
      <w:r w:rsidR="007E7D81">
        <w:rPr>
          <w:rFonts w:asciiTheme="majorHAnsi" w:eastAsia="Calibri" w:hAnsiTheme="majorHAnsi"/>
          <w:b/>
          <w:sz w:val="22"/>
          <w:szCs w:val="22"/>
          <w:lang w:eastAsia="en-US"/>
        </w:rPr>
        <w:t>6</w:t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>. godine</w:t>
      </w:r>
    </w:p>
    <w:p w14:paraId="57F04E92" w14:textId="77777777" w:rsidR="009D4972" w:rsidRPr="009B7FBF" w:rsidRDefault="009D4972" w:rsidP="009D4972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9031FA4" w14:textId="51CB9773" w:rsidR="009D4972" w:rsidRPr="009B7FBF" w:rsidRDefault="009D4972" w:rsidP="009D4972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92595599"/>
      <w:bookmarkStart w:id="1" w:name="_Hlk223613418"/>
      <w:r w:rsidRPr="009D4972">
        <w:rPr>
          <w:rFonts w:asciiTheme="majorHAnsi" w:eastAsiaTheme="minorHAnsi" w:hAnsiTheme="majorHAnsi"/>
          <w:sz w:val="22"/>
          <w:szCs w:val="22"/>
          <w:lang w:eastAsia="en-US"/>
        </w:rPr>
        <w:t xml:space="preserve">Na temelju članka 14. Zakona o zaštiti od požara (»Narodne novine« broj: 92/10 i 114/22), točaka 8. a), b), i c) Programa aktivnosti u provedbi posebnih mjera zaštite od požara od interesa za Republiku Hrvatsku </w:t>
      </w:r>
      <w:bookmarkEnd w:id="0"/>
      <w:r w:rsidR="007E7D81" w:rsidRPr="007E7D81">
        <w:rPr>
          <w:rFonts w:asciiTheme="majorHAnsi" w:eastAsiaTheme="minorHAnsi" w:hAnsiTheme="majorHAnsi"/>
          <w:sz w:val="22"/>
          <w:szCs w:val="22"/>
          <w:lang w:eastAsia="en-US"/>
        </w:rPr>
        <w:t xml:space="preserve">u 2026. godini, KLASA: 022-03/26-07/45, URBROJ: 50301-29/23-26-2, </w:t>
      </w:r>
      <w:bookmarkEnd w:id="1"/>
      <w:r w:rsidR="007E7D81" w:rsidRPr="007E7D81">
        <w:rPr>
          <w:rFonts w:asciiTheme="majorHAnsi" w:eastAsiaTheme="minorHAnsi" w:hAnsiTheme="majorHAnsi"/>
          <w:sz w:val="22"/>
          <w:szCs w:val="22"/>
          <w:lang w:eastAsia="en-US"/>
        </w:rPr>
        <w:t>i članka 46. Statuta Općine Sveti Filip i Jakov („Službeni glasnik Općine Sveti Filip i Jakov“ broj 02/14– proč. tekst, 06/14, 1/18, 1/20, 2/21, 16/24 i 14/25), Općinski načelnik Općine Sveti Filip i Jakov utvrđuje:</w:t>
      </w:r>
    </w:p>
    <w:p w14:paraId="47E19FEF" w14:textId="77777777" w:rsidR="009D4972" w:rsidRPr="009B7FBF" w:rsidRDefault="009D4972" w:rsidP="009D4972">
      <w:pPr>
        <w:spacing w:line="276" w:lineRule="auto"/>
        <w:jc w:val="both"/>
        <w:rPr>
          <w:rFonts w:asciiTheme="majorHAnsi" w:eastAsia="Calibri" w:hAnsiTheme="majorHAnsi"/>
          <w:kern w:val="2"/>
          <w:sz w:val="22"/>
          <w:szCs w:val="22"/>
          <w:lang w:eastAsia="en-US"/>
          <w14:ligatures w14:val="standardContextual"/>
        </w:rPr>
      </w:pPr>
    </w:p>
    <w:p w14:paraId="35C166FF" w14:textId="77777777" w:rsidR="009D4972" w:rsidRPr="009B7FBF" w:rsidRDefault="009D4972" w:rsidP="009D4972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bCs/>
          <w:color w:val="C00000"/>
          <w:kern w:val="2"/>
          <w:sz w:val="22"/>
          <w:szCs w:val="22"/>
          <w:lang w:eastAsia="en-US"/>
          <w14:ligatures w14:val="standardContextual"/>
        </w:rPr>
        <w:t xml:space="preserve">PRIJEDLOG  </w:t>
      </w:r>
    </w:p>
    <w:p w14:paraId="1B480FEF" w14:textId="1EE053EA" w:rsidR="009D4972" w:rsidRDefault="009D4972" w:rsidP="009D4972">
      <w:pPr>
        <w:spacing w:after="20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9D4972">
        <w:rPr>
          <w:rFonts w:asciiTheme="majorHAnsi" w:hAnsiTheme="majorHAnsi"/>
          <w:b/>
          <w:sz w:val="22"/>
          <w:szCs w:val="22"/>
        </w:rPr>
        <w:t>PLAN motrenja, čuvanja i ophodnje otvorenog prostora i građevina za koje prijeti povećana opasnost od nastajanja i širenja požara i plan rada izviđačko-preventivnih ophodnji za 202</w:t>
      </w:r>
      <w:r w:rsidR="007E7D81">
        <w:rPr>
          <w:rFonts w:asciiTheme="majorHAnsi" w:hAnsiTheme="majorHAnsi"/>
          <w:b/>
          <w:sz w:val="22"/>
          <w:szCs w:val="22"/>
        </w:rPr>
        <w:t>6</w:t>
      </w:r>
      <w:r w:rsidRPr="009D4972">
        <w:rPr>
          <w:rFonts w:asciiTheme="majorHAnsi" w:hAnsiTheme="majorHAnsi"/>
          <w:b/>
          <w:sz w:val="22"/>
          <w:szCs w:val="22"/>
        </w:rPr>
        <w:t>. godinu</w:t>
      </w:r>
    </w:p>
    <w:p w14:paraId="36374DE0" w14:textId="42F3BA8A" w:rsidR="009D4972" w:rsidRPr="009B7FBF" w:rsidRDefault="009D4972" w:rsidP="009D4972">
      <w:pPr>
        <w:spacing w:after="20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-PRIJEDLOG U PRILOGU-</w:t>
      </w:r>
    </w:p>
    <w:p w14:paraId="02B35CA6" w14:textId="77777777" w:rsidR="009D4972" w:rsidRPr="009B7FBF" w:rsidRDefault="009D4972" w:rsidP="009D4972">
      <w:pPr>
        <w:spacing w:line="276" w:lineRule="auto"/>
        <w:contextualSpacing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Obrazloženje</w:t>
      </w:r>
    </w:p>
    <w:p w14:paraId="35F610B7" w14:textId="77777777" w:rsidR="009D4972" w:rsidRPr="009B7FBF" w:rsidRDefault="009D4972" w:rsidP="009D4972">
      <w:pPr>
        <w:spacing w:line="276" w:lineRule="auto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BEC101A" w14:textId="2C98D4F2" w:rsidR="009D4972" w:rsidRPr="00D72CD3" w:rsidRDefault="009D4972" w:rsidP="009D4972">
      <w:pPr>
        <w:spacing w:after="200"/>
        <w:ind w:firstLine="708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D72CD3">
        <w:rPr>
          <w:rFonts w:asciiTheme="majorHAnsi" w:eastAsiaTheme="minorHAnsi" w:hAnsiTheme="majorHAnsi"/>
          <w:sz w:val="22"/>
          <w:szCs w:val="22"/>
          <w:lang w:eastAsia="en-US"/>
        </w:rPr>
        <w:t>Pravna osnova za donošenje ove odluke je članak 1</w:t>
      </w:r>
      <w:r w:rsidR="00B456C2">
        <w:rPr>
          <w:rFonts w:asciiTheme="majorHAnsi" w:eastAsiaTheme="minorHAnsi" w:hAnsiTheme="majorHAnsi"/>
          <w:sz w:val="22"/>
          <w:szCs w:val="22"/>
          <w:lang w:eastAsia="en-US"/>
        </w:rPr>
        <w:t>4</w:t>
      </w:r>
      <w:r w:rsidRPr="00D72CD3">
        <w:rPr>
          <w:rFonts w:asciiTheme="majorHAnsi" w:eastAsiaTheme="minorHAnsi" w:hAnsiTheme="majorHAnsi"/>
          <w:sz w:val="22"/>
          <w:szCs w:val="22"/>
          <w:lang w:eastAsia="en-US"/>
        </w:rPr>
        <w:t xml:space="preserve">. Zakona o zaštiti od požara („Narodne novine“ broj 92/10 i 114/22), te Program aktivnosti u provedbi posebnih mjera zaštite od požara od interesa za Republiku Hrvatsku u 2025. godini, </w:t>
      </w:r>
      <w:r w:rsidR="00A17873" w:rsidRPr="007E7D81">
        <w:rPr>
          <w:rFonts w:asciiTheme="majorHAnsi" w:eastAsiaTheme="minorHAnsi" w:hAnsiTheme="majorHAnsi"/>
          <w:sz w:val="22"/>
          <w:szCs w:val="22"/>
          <w:lang w:eastAsia="en-US"/>
        </w:rPr>
        <w:t>KLASA: 022-03/26-07/45, URBROJ: 50301-29/23-26-2</w:t>
      </w:r>
      <w:r w:rsidRPr="00D72CD3">
        <w:rPr>
          <w:rFonts w:asciiTheme="majorHAnsi" w:eastAsiaTheme="minorHAnsi" w:hAnsiTheme="majorHAnsi"/>
          <w:sz w:val="22"/>
          <w:szCs w:val="22"/>
          <w:lang w:eastAsia="en-US"/>
        </w:rPr>
        <w:t xml:space="preserve">, kojim je propisano da predstavničko tijelo, na prijedlog izvršnog tijela jedinice lokalne i područne (regionalne) samouprave usvaja predmetni Plan. </w:t>
      </w:r>
    </w:p>
    <w:p w14:paraId="05D94A6B" w14:textId="48705634" w:rsidR="00B456C2" w:rsidRPr="00B456C2" w:rsidRDefault="00B456C2" w:rsidP="00B456C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B456C2">
        <w:rPr>
          <w:rFonts w:asciiTheme="majorHAnsi" w:eastAsiaTheme="minorHAnsi" w:hAnsiTheme="majorHAnsi"/>
          <w:sz w:val="22"/>
          <w:szCs w:val="22"/>
          <w:lang w:eastAsia="en-US"/>
        </w:rPr>
        <w:t>Ovim se Planom razrađuje način motrenja, čuvanja i ophodnje otvorenog prostora, građevina, dijelova građevina i površina za koje prijeti povećana opasnost za nastanak i širenje požara (u daljnjem tekstu: Plan), kao i Plan rada izviđačko-preventivnih ophodnji u danima kada je proglašena velika ili vrlo velika opasnost za nastanak i širenje požara u razdoblju od 1. lipnja do 30. rujna 202</w:t>
      </w:r>
      <w:r w:rsidR="00A17873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B456C2">
        <w:rPr>
          <w:rFonts w:asciiTheme="majorHAnsi" w:eastAsiaTheme="minorHAnsi" w:hAnsiTheme="majorHAnsi"/>
          <w:sz w:val="22"/>
          <w:szCs w:val="22"/>
          <w:lang w:eastAsia="en-US"/>
        </w:rPr>
        <w:t>. godine.</w:t>
      </w:r>
    </w:p>
    <w:p w14:paraId="7C08B113" w14:textId="77777777" w:rsidR="00B456C2" w:rsidRPr="00B456C2" w:rsidRDefault="00B456C2" w:rsidP="00B456C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6141A9E6" w14:textId="3DA5ED4A" w:rsidR="00B456C2" w:rsidRPr="00B456C2" w:rsidRDefault="00B456C2" w:rsidP="00B456C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B456C2">
        <w:rPr>
          <w:rFonts w:asciiTheme="majorHAnsi" w:eastAsiaTheme="minorHAnsi" w:hAnsiTheme="majorHAnsi"/>
          <w:sz w:val="22"/>
          <w:szCs w:val="22"/>
          <w:lang w:eastAsia="en-US"/>
        </w:rPr>
        <w:t>Dežurstvo, motrenje, čuvanje i ophodnju u smislu članka 1. ovoga Plana provode Dobrovoljno vatrogasno društvo Sveti Filip i Jakov (u daljnjem tekstu DVD Sveti Filip i Jakov) ako se time ne umanjuje intervencijska spremnost, ophodnje Hrvatskih šuma d.o.o., Uprava šuma podružnica Split (UŠP Split), Šumarije Biograd, djelatnici Vlastitog pogona Općine Sveti Filip i Jakov (po potrebi).</w:t>
      </w:r>
    </w:p>
    <w:p w14:paraId="2F1FC5C1" w14:textId="77777777" w:rsidR="00B456C2" w:rsidRPr="00B456C2" w:rsidRDefault="00B456C2" w:rsidP="00B456C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2EC76BF8" w14:textId="77777777" w:rsidR="009D4972" w:rsidRPr="00D72CD3" w:rsidRDefault="009D4972" w:rsidP="009D497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D72CD3">
        <w:rPr>
          <w:rFonts w:asciiTheme="majorHAnsi" w:eastAsiaTheme="minorHAnsi" w:hAnsiTheme="majorHAnsi"/>
          <w:sz w:val="22"/>
          <w:szCs w:val="22"/>
          <w:lang w:eastAsia="en-US"/>
        </w:rPr>
        <w:t>Slijedom navedenog, predlaže se donošenje predmetnog Plana kao u predloženom tekstu.</w:t>
      </w:r>
    </w:p>
    <w:p w14:paraId="3385C5DD" w14:textId="77777777" w:rsidR="009D4972" w:rsidRPr="009B7FBF" w:rsidRDefault="009D4972" w:rsidP="009D4972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2E046EAD" w14:textId="77777777" w:rsidR="009D4972" w:rsidRPr="009B7FBF" w:rsidRDefault="009D4972" w:rsidP="009D4972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B16AFF2" w14:textId="77777777" w:rsidR="009D4972" w:rsidRDefault="009D4972" w:rsidP="009D4972">
      <w:pPr>
        <w:spacing w:line="276" w:lineRule="auto"/>
        <w:contextualSpacing/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>OPĆINSKI NAČELNIK</w:t>
      </w:r>
    </w:p>
    <w:p w14:paraId="5DA78234" w14:textId="77777777" w:rsidR="001F49A3" w:rsidRPr="009B7FBF" w:rsidRDefault="001F49A3" w:rsidP="009D4972">
      <w:pPr>
        <w:spacing w:line="276" w:lineRule="auto"/>
        <w:contextualSpacing/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068D399" w14:textId="77777777" w:rsidR="009D4972" w:rsidRPr="001F49A3" w:rsidRDefault="009D4972" w:rsidP="009D4972">
      <w:pPr>
        <w:spacing w:line="276" w:lineRule="auto"/>
        <w:jc w:val="right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  <w:t xml:space="preserve">         </w:t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9B7FBF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1F49A3">
        <w:rPr>
          <w:rFonts w:asciiTheme="majorHAnsi" w:eastAsia="Calibri" w:hAnsiTheme="majorHAnsi"/>
          <w:b/>
          <w:bCs/>
          <w:sz w:val="22"/>
          <w:szCs w:val="22"/>
          <w:lang w:eastAsia="en-US"/>
        </w:rPr>
        <w:tab/>
        <w:t>Zoran Pelicarić</w:t>
      </w:r>
    </w:p>
    <w:p w14:paraId="170E63B4" w14:textId="77777777" w:rsidR="000B5D5C" w:rsidRDefault="000B5D5C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1204F74" w14:textId="77777777" w:rsidR="00E60B52" w:rsidRDefault="00E60B52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13D9B44F" w14:textId="77777777" w:rsidR="00E60B52" w:rsidRDefault="00E60B52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320A1481" w14:textId="77777777" w:rsidR="00E60B52" w:rsidRDefault="00E60B52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9E83B24" w14:textId="77777777" w:rsidR="00E60B52" w:rsidRPr="000B5D5C" w:rsidRDefault="00E60B52" w:rsidP="001F49A3">
      <w:pPr>
        <w:spacing w:line="276" w:lineRule="auto"/>
        <w:rPr>
          <w:rFonts w:asciiTheme="majorHAnsi" w:eastAsia="Calibri" w:hAnsiTheme="majorHAnsi"/>
          <w:sz w:val="22"/>
          <w:szCs w:val="22"/>
          <w:lang w:eastAsia="en-US"/>
        </w:rPr>
      </w:pPr>
    </w:p>
    <w:p w14:paraId="1E13A179" w14:textId="77777777" w:rsidR="000B5D5C" w:rsidRPr="000B5D5C" w:rsidRDefault="000B5D5C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2265175" w14:textId="77777777" w:rsidR="000B5D5C" w:rsidRPr="000B5D5C" w:rsidRDefault="000B5D5C" w:rsidP="000B5D5C">
      <w:pPr>
        <w:spacing w:line="276" w:lineRule="auto"/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0B5D5C"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PRIJEDLOG ODLUKE</w:t>
      </w:r>
    </w:p>
    <w:p w14:paraId="430FDFAD" w14:textId="77777777" w:rsidR="000B5D5C" w:rsidRPr="000B5D5C" w:rsidRDefault="000B5D5C" w:rsidP="000B5D5C">
      <w:pPr>
        <w:spacing w:after="200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0B5D5C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_________________________________________________________________________________________________________________________</w:t>
      </w:r>
    </w:p>
    <w:p w14:paraId="284322C3" w14:textId="77777777" w:rsidR="000B5D5C" w:rsidRDefault="000B5D5C" w:rsidP="006D62A7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</w:p>
    <w:p w14:paraId="6DE757FE" w14:textId="05F479ED" w:rsidR="00017087" w:rsidRPr="000C2798" w:rsidRDefault="00A17873" w:rsidP="00017087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A17873">
        <w:rPr>
          <w:rFonts w:ascii="Cambria" w:hAnsi="Cambria"/>
          <w:color w:val="auto"/>
          <w:sz w:val="22"/>
          <w:szCs w:val="22"/>
        </w:rPr>
        <w:t>Na temelju članka 14. Zakona o zaštiti od požara (»Narodne novine« broj: 92/10 i 114/22), točaka 8. a), b), i c) Programa aktivnosti u provedbi posebnih mjera zaštite od požara od interesa za Republiku Hrvatsku u 2026. godini, KLASA: 022-03/26-07/45, URBROJ: 50301-29/23-26-2,</w:t>
      </w:r>
      <w:r w:rsidR="00017087">
        <w:rPr>
          <w:rFonts w:ascii="Cambria" w:hAnsi="Cambria"/>
          <w:color w:val="auto"/>
          <w:sz w:val="22"/>
          <w:szCs w:val="22"/>
        </w:rPr>
        <w:t xml:space="preserve"> </w:t>
      </w:r>
      <w:r w:rsidR="00017087" w:rsidRPr="000C2798">
        <w:rPr>
          <w:rFonts w:ascii="Cambria" w:hAnsi="Cambria"/>
          <w:color w:val="auto"/>
          <w:sz w:val="22"/>
          <w:szCs w:val="22"/>
        </w:rPr>
        <w:t xml:space="preserve">i članka </w:t>
      </w:r>
      <w:r w:rsidR="00017087" w:rsidRPr="000C2798">
        <w:rPr>
          <w:rFonts w:ascii="Cambria" w:hAnsi="Cambria"/>
          <w:sz w:val="22"/>
          <w:szCs w:val="22"/>
        </w:rPr>
        <w:t>32. Statuta Općine Sveti Filip i Jakov („Službeni glasnik Općine Sveti Filip i Jakov“ broj 02/14 – proč. tekst, 06/14</w:t>
      </w:r>
      <w:r w:rsidR="00017087">
        <w:rPr>
          <w:rFonts w:ascii="Cambria" w:hAnsi="Cambria"/>
          <w:sz w:val="22"/>
          <w:szCs w:val="22"/>
        </w:rPr>
        <w:t>,</w:t>
      </w:r>
      <w:r w:rsidR="00017087" w:rsidRPr="000C2798">
        <w:rPr>
          <w:rFonts w:ascii="Cambria" w:hAnsi="Cambria"/>
          <w:sz w:val="22"/>
          <w:szCs w:val="22"/>
        </w:rPr>
        <w:t xml:space="preserve"> 1/18</w:t>
      </w:r>
      <w:r w:rsidR="00017087">
        <w:rPr>
          <w:rFonts w:ascii="Cambria" w:hAnsi="Cambria"/>
          <w:sz w:val="22"/>
          <w:szCs w:val="22"/>
        </w:rPr>
        <w:t>, 1/20, 2/21</w:t>
      </w:r>
      <w:r>
        <w:rPr>
          <w:rFonts w:ascii="Cambria" w:hAnsi="Cambria"/>
          <w:sz w:val="22"/>
          <w:szCs w:val="22"/>
        </w:rPr>
        <w:t xml:space="preserve">, </w:t>
      </w:r>
      <w:r w:rsidR="00017087">
        <w:rPr>
          <w:rFonts w:ascii="Cambria" w:hAnsi="Cambria"/>
          <w:sz w:val="22"/>
          <w:szCs w:val="22"/>
        </w:rPr>
        <w:t>16/24</w:t>
      </w:r>
      <w:r>
        <w:rPr>
          <w:rFonts w:ascii="Cambria" w:hAnsi="Cambria"/>
          <w:sz w:val="22"/>
          <w:szCs w:val="22"/>
        </w:rPr>
        <w:t xml:space="preserve"> i 14/25</w:t>
      </w:r>
      <w:r w:rsidR="00017087" w:rsidRPr="000C2798">
        <w:rPr>
          <w:rFonts w:ascii="Cambria" w:hAnsi="Cambria"/>
          <w:sz w:val="22"/>
          <w:szCs w:val="22"/>
        </w:rPr>
        <w:t>), Općinsko vijeće Općine Sveti Filip i Jakov,</w:t>
      </w:r>
      <w:r w:rsidR="00017087">
        <w:rPr>
          <w:rFonts w:ascii="Cambria" w:hAnsi="Cambria"/>
          <w:sz w:val="22"/>
          <w:szCs w:val="22"/>
        </w:rPr>
        <w:t xml:space="preserve"> na</w:t>
      </w:r>
      <w:r w:rsidR="00017087" w:rsidRPr="000372D1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17087">
        <w:rPr>
          <w:rFonts w:ascii="Cambria" w:hAnsi="Cambria"/>
          <w:color w:val="000000" w:themeColor="text1"/>
          <w:sz w:val="22"/>
          <w:szCs w:val="22"/>
        </w:rPr>
        <w:t>__</w:t>
      </w:r>
      <w:r w:rsidR="00017087" w:rsidRPr="000372D1">
        <w:rPr>
          <w:rFonts w:ascii="Cambria" w:hAnsi="Cambria"/>
          <w:color w:val="000000" w:themeColor="text1"/>
          <w:sz w:val="22"/>
          <w:szCs w:val="22"/>
        </w:rPr>
        <w:t xml:space="preserve">. sjednici održanoj dana </w:t>
      </w:r>
      <w:r w:rsidR="00017087">
        <w:rPr>
          <w:rFonts w:ascii="Cambria" w:hAnsi="Cambria"/>
          <w:color w:val="000000" w:themeColor="text1"/>
          <w:sz w:val="22"/>
          <w:szCs w:val="22"/>
        </w:rPr>
        <w:t>__</w:t>
      </w:r>
      <w:r w:rsidR="00017087" w:rsidRPr="000372D1">
        <w:rPr>
          <w:rFonts w:ascii="Cambria" w:hAnsi="Cambria"/>
          <w:color w:val="000000" w:themeColor="text1"/>
          <w:sz w:val="22"/>
          <w:szCs w:val="22"/>
        </w:rPr>
        <w:t>. ožujka 202</w:t>
      </w:r>
      <w:r w:rsidR="004F78E3">
        <w:rPr>
          <w:rFonts w:ascii="Cambria" w:hAnsi="Cambria"/>
          <w:color w:val="000000" w:themeColor="text1"/>
          <w:sz w:val="22"/>
          <w:szCs w:val="22"/>
        </w:rPr>
        <w:t>6</w:t>
      </w:r>
      <w:r w:rsidR="00017087" w:rsidRPr="000372D1">
        <w:rPr>
          <w:rFonts w:ascii="Cambria" w:hAnsi="Cambria"/>
          <w:color w:val="000000" w:themeColor="text1"/>
          <w:sz w:val="22"/>
          <w:szCs w:val="22"/>
        </w:rPr>
        <w:t>. godine donosi</w:t>
      </w:r>
    </w:p>
    <w:p w14:paraId="5F279DD6" w14:textId="77777777" w:rsidR="00017087" w:rsidRPr="000C2798" w:rsidRDefault="00017087" w:rsidP="00017087">
      <w:pPr>
        <w:tabs>
          <w:tab w:val="left" w:pos="6636"/>
        </w:tabs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</w:r>
    </w:p>
    <w:p w14:paraId="0DDF109C" w14:textId="77777777" w:rsidR="00017087" w:rsidRPr="000C2798" w:rsidRDefault="00017087" w:rsidP="00017087">
      <w:pPr>
        <w:jc w:val="center"/>
        <w:rPr>
          <w:rFonts w:ascii="Cambria" w:hAnsi="Cambria"/>
          <w:b/>
          <w:bCs/>
        </w:rPr>
      </w:pPr>
      <w:r w:rsidRPr="000C2798">
        <w:rPr>
          <w:rFonts w:ascii="Cambria" w:hAnsi="Cambria"/>
          <w:b/>
          <w:bCs/>
        </w:rPr>
        <w:t xml:space="preserve">PLAN </w:t>
      </w:r>
    </w:p>
    <w:p w14:paraId="418CD96F" w14:textId="14F656A1" w:rsidR="00017087" w:rsidRDefault="00017087" w:rsidP="00017087">
      <w:pPr>
        <w:jc w:val="center"/>
        <w:rPr>
          <w:rFonts w:ascii="Cambria" w:hAnsi="Cambria"/>
          <w:b/>
          <w:bCs/>
        </w:rPr>
      </w:pPr>
      <w:r w:rsidRPr="000C2798">
        <w:rPr>
          <w:rFonts w:ascii="Cambria" w:hAnsi="Cambria"/>
          <w:b/>
          <w:bCs/>
        </w:rPr>
        <w:t>motrenja, čuvanja i ophodnje otvorenog prostora i građevina za koje prijeti povećana opasnost od nastajanja i širenja požara i plan rada izviđačko-preventivnih ophodnji</w:t>
      </w:r>
      <w:r>
        <w:rPr>
          <w:rFonts w:ascii="Cambria" w:hAnsi="Cambria"/>
          <w:b/>
          <w:bCs/>
        </w:rPr>
        <w:t xml:space="preserve"> za 202</w:t>
      </w:r>
      <w:r w:rsidR="004F78E3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>. godinu</w:t>
      </w:r>
    </w:p>
    <w:p w14:paraId="537E49F8" w14:textId="77777777" w:rsidR="00017087" w:rsidRPr="000C2798" w:rsidRDefault="00017087" w:rsidP="00017087">
      <w:pPr>
        <w:jc w:val="center"/>
        <w:rPr>
          <w:rFonts w:ascii="Cambria" w:hAnsi="Cambria"/>
          <w:b/>
          <w:bCs/>
        </w:rPr>
      </w:pPr>
    </w:p>
    <w:p w14:paraId="2EE89659" w14:textId="77777777" w:rsidR="00017087" w:rsidRPr="000C2798" w:rsidRDefault="00017087" w:rsidP="00017087">
      <w:pPr>
        <w:rPr>
          <w:rFonts w:ascii="Cambria" w:hAnsi="Cambria"/>
        </w:rPr>
      </w:pPr>
    </w:p>
    <w:p w14:paraId="2BDC9359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1.</w:t>
      </w:r>
    </w:p>
    <w:p w14:paraId="480D8DF4" w14:textId="6D643009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</w:r>
      <w:bookmarkStart w:id="2" w:name="_Hlk192596587"/>
      <w:r w:rsidRPr="000C2798">
        <w:rPr>
          <w:rFonts w:ascii="Cambria" w:hAnsi="Cambria"/>
        </w:rPr>
        <w:t>Ovim se Planom razrađuje način motrenja, čuvanja i ophodnje otvorenog prostora, građevina, dijelova građevina i površina za koje prijeti povećana opasnost za nastanak i širenje požara (u daljnjem tekstu: Plan), kao i Plan rada izviđačko-preventivnih ophodnji u danima kada je proglašena velika ili vrlo velika opasnost za nastanak i širenje požar</w:t>
      </w:r>
      <w:r>
        <w:rPr>
          <w:rFonts w:ascii="Cambria" w:hAnsi="Cambria"/>
        </w:rPr>
        <w:t>a u razdoblju od 1. lipnja do 30</w:t>
      </w:r>
      <w:r w:rsidRPr="000C2798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rujna </w:t>
      </w:r>
      <w:r w:rsidRPr="000C2798">
        <w:rPr>
          <w:rFonts w:ascii="Cambria" w:hAnsi="Cambria"/>
        </w:rPr>
        <w:t>20</w:t>
      </w:r>
      <w:r>
        <w:rPr>
          <w:rFonts w:ascii="Cambria" w:hAnsi="Cambria"/>
        </w:rPr>
        <w:t>2</w:t>
      </w:r>
      <w:r w:rsidR="004F78E3">
        <w:rPr>
          <w:rFonts w:ascii="Cambria" w:hAnsi="Cambria"/>
        </w:rPr>
        <w:t>6</w:t>
      </w:r>
      <w:r w:rsidRPr="000C2798">
        <w:rPr>
          <w:rFonts w:ascii="Cambria" w:hAnsi="Cambria"/>
        </w:rPr>
        <w:t>. godine.</w:t>
      </w:r>
    </w:p>
    <w:p w14:paraId="4B0BB490" w14:textId="77777777" w:rsidR="00017087" w:rsidRPr="000C2798" w:rsidRDefault="00017087" w:rsidP="00017087">
      <w:pPr>
        <w:rPr>
          <w:rFonts w:ascii="Cambria" w:hAnsi="Cambria"/>
        </w:rPr>
      </w:pPr>
    </w:p>
    <w:p w14:paraId="1B1AD9DF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2.</w:t>
      </w:r>
    </w:p>
    <w:p w14:paraId="70250684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Prikaz područja šuma velike (II stupanj) i umjerene (III stupanj) ugroženosti od požara s vjerojatnošću izbijanja požara većih razmjera su navedeni u grafičkim prilozima Plana zaštite od požara za područje Općine Sveti Filip i Jakov.</w:t>
      </w:r>
    </w:p>
    <w:p w14:paraId="5777F33B" w14:textId="77777777" w:rsidR="00017087" w:rsidRPr="000C2798" w:rsidRDefault="00017087" w:rsidP="00017087">
      <w:pPr>
        <w:jc w:val="both"/>
        <w:rPr>
          <w:rFonts w:ascii="Cambria" w:hAnsi="Cambria"/>
        </w:rPr>
      </w:pPr>
    </w:p>
    <w:p w14:paraId="2FBB1340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3.</w:t>
      </w:r>
    </w:p>
    <w:p w14:paraId="36DE388C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Dežurstvo, motrenje, čuvanje i ophodnju u smislu članka 1. ovoga Plana provode Dobrovoljno vatrogasno društvo Sveti Filip i Jakov (u daljnjem tekstu DVD Sveti Filip i Jakov) ako se time ne umanjuje intervencijska spremnost, ophodnje Hrvatskih šuma d.o.o., Uprava šuma podružnica Split (UŠP Split), Šumarije Biograd, djelatnici Vlastitog pogona Općine Sveti Filip i Jakov (po potrebi).</w:t>
      </w:r>
    </w:p>
    <w:p w14:paraId="062C127A" w14:textId="77777777" w:rsidR="00017087" w:rsidRPr="000C2798" w:rsidRDefault="00017087" w:rsidP="00017087">
      <w:pPr>
        <w:jc w:val="both"/>
        <w:rPr>
          <w:rFonts w:ascii="Cambria" w:hAnsi="Cambria"/>
          <w:color w:val="FF0000"/>
        </w:rPr>
      </w:pPr>
    </w:p>
    <w:p w14:paraId="63CD8DF6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4.</w:t>
      </w:r>
    </w:p>
    <w:p w14:paraId="5FCC06AF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Radi provedbe mjera iz članka 1. ovoga Plana, DVD Sveti Filip i Jakov u dane kada je proglašena velika ili vrlo velika opasnost za nastajanje i širenje šumskih požara organizira stalno dežurstvo od dva do tri vatrogasca i pasivno dežurstvo također od dva do tri vatrogasaca 24 sata dnevno (ovisno o situaciji broj vatrogasaca u stalnom i pasivnom dežurstvu može se i povećati).</w:t>
      </w:r>
    </w:p>
    <w:bookmarkEnd w:id="2"/>
    <w:p w14:paraId="31294C21" w14:textId="77777777" w:rsidR="00017087" w:rsidRPr="000C2798" w:rsidRDefault="00017087" w:rsidP="00017087">
      <w:pPr>
        <w:rPr>
          <w:rFonts w:ascii="Cambria" w:hAnsi="Cambria"/>
          <w:color w:val="FF0000"/>
        </w:rPr>
      </w:pPr>
    </w:p>
    <w:p w14:paraId="185A5EB0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5.</w:t>
      </w:r>
    </w:p>
    <w:p w14:paraId="5DEF5177" w14:textId="77777777" w:rsidR="00017087" w:rsidRPr="00E22E91" w:rsidRDefault="00017087" w:rsidP="00017087">
      <w:pPr>
        <w:ind w:firstLine="708"/>
        <w:jc w:val="both"/>
        <w:rPr>
          <w:rFonts w:ascii="Cambria" w:hAnsi="Cambria"/>
        </w:rPr>
      </w:pPr>
      <w:r w:rsidRPr="00E22E91">
        <w:rPr>
          <w:rFonts w:ascii="Cambria" w:hAnsi="Cambria"/>
        </w:rPr>
        <w:t>U vrijeme stalnog dežurstva iz članka 4. ovoga Plana, DVD provodi ophodnju rubnih (šumskih), poljoprivrednih te područja izgrađenih i neizgrađenih građevinskih područja Općine Sveti Filip i Jakov. Ophodnja se provodi na način da se ne umanjuje intervencijska spremnost DVD-a.</w:t>
      </w:r>
    </w:p>
    <w:p w14:paraId="41151FAB" w14:textId="77777777" w:rsidR="00017087" w:rsidRPr="00E22E91" w:rsidRDefault="00017087" w:rsidP="00017087">
      <w:pPr>
        <w:jc w:val="both"/>
        <w:rPr>
          <w:rFonts w:ascii="Cambria" w:hAnsi="Cambria"/>
        </w:rPr>
      </w:pPr>
      <w:r w:rsidRPr="00E22E91">
        <w:rPr>
          <w:rFonts w:ascii="Cambria" w:hAnsi="Cambria"/>
        </w:rPr>
        <w:tab/>
        <w:t>Vatrogasci u pasivnom dežurstvu pozivaju se samo u slučaju požara, čije vrijeme odziva na intervenciju je 15 - 30 min.</w:t>
      </w:r>
    </w:p>
    <w:p w14:paraId="626CAA00" w14:textId="77777777" w:rsidR="00017087" w:rsidRPr="00E22E91" w:rsidRDefault="00017087" w:rsidP="00017087">
      <w:pPr>
        <w:jc w:val="both"/>
        <w:rPr>
          <w:rFonts w:ascii="Cambria" w:hAnsi="Cambria"/>
        </w:rPr>
      </w:pPr>
      <w:r w:rsidRPr="00E22E91">
        <w:rPr>
          <w:rFonts w:ascii="Cambria" w:hAnsi="Cambria"/>
          <w:color w:val="FF0000"/>
        </w:rPr>
        <w:tab/>
      </w:r>
      <w:r w:rsidRPr="00E22E91">
        <w:rPr>
          <w:rFonts w:ascii="Cambria" w:hAnsi="Cambria"/>
        </w:rPr>
        <w:t xml:space="preserve">Divlje deponije na  području Općine Sveti Filip i Jakov, tijekom požarne sezone nadzirati će djelatnici Vlastitog pogona Općine Sveti Filip i Jakov, te djelatnici DVD-a ovisno o svojim mogućnostima. </w:t>
      </w:r>
    </w:p>
    <w:p w14:paraId="7DC2BBC1" w14:textId="77777777" w:rsidR="00017087" w:rsidRPr="00E22E91" w:rsidRDefault="00017087" w:rsidP="00017087">
      <w:pPr>
        <w:ind w:firstLine="708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 xml:space="preserve">Odvoz mješanog komunalnog otpada te reciklabilnog otpada </w:t>
      </w:r>
      <w:r w:rsidRPr="00E22E91">
        <w:rPr>
          <w:rFonts w:ascii="Cambria" w:hAnsi="Cambria"/>
        </w:rPr>
        <w:t>o</w:t>
      </w:r>
      <w:r>
        <w:rPr>
          <w:rFonts w:ascii="Cambria" w:hAnsi="Cambria"/>
        </w:rPr>
        <w:t>bavlja</w:t>
      </w:r>
      <w:r w:rsidRPr="00E22E91">
        <w:rPr>
          <w:rFonts w:ascii="Cambria" w:hAnsi="Cambria"/>
        </w:rPr>
        <w:t xml:space="preserve"> Čistoća</w:t>
      </w:r>
      <w:r>
        <w:rPr>
          <w:rFonts w:ascii="Cambria" w:hAnsi="Cambria"/>
        </w:rPr>
        <w:t xml:space="preserve"> d.o.o.</w:t>
      </w:r>
      <w:r w:rsidRPr="00E22E91">
        <w:rPr>
          <w:rFonts w:ascii="Cambria" w:hAnsi="Cambria"/>
        </w:rPr>
        <w:t xml:space="preserve"> Zadar.</w:t>
      </w:r>
    </w:p>
    <w:p w14:paraId="32A9E1B0" w14:textId="77777777" w:rsidR="00017087" w:rsidRPr="00E22E91" w:rsidRDefault="00017087" w:rsidP="00017087">
      <w:pPr>
        <w:ind w:firstLine="708"/>
        <w:jc w:val="both"/>
        <w:rPr>
          <w:rFonts w:ascii="Cambria" w:hAnsi="Cambria"/>
        </w:rPr>
      </w:pPr>
      <w:r w:rsidRPr="00E22E91">
        <w:rPr>
          <w:rFonts w:ascii="Cambria" w:hAnsi="Cambria"/>
        </w:rPr>
        <w:t xml:space="preserve">Također,  Općina </w:t>
      </w:r>
      <w:r>
        <w:rPr>
          <w:rFonts w:ascii="Cambria" w:hAnsi="Cambria"/>
        </w:rPr>
        <w:t>Sveti Filip i Jakov ima</w:t>
      </w:r>
      <w:r w:rsidRPr="00E22E9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na svom području suvremeno </w:t>
      </w:r>
      <w:r w:rsidRPr="00E22E91">
        <w:rPr>
          <w:rFonts w:ascii="Cambria" w:hAnsi="Cambria"/>
        </w:rPr>
        <w:t>reciklažno dvorište</w:t>
      </w:r>
      <w:r>
        <w:rPr>
          <w:rFonts w:ascii="Cambria" w:hAnsi="Cambria"/>
        </w:rPr>
        <w:t xml:space="preserve"> kojim upravlja Čistoća d.o.o. Zadar</w:t>
      </w:r>
      <w:r w:rsidRPr="00E22E91">
        <w:rPr>
          <w:rFonts w:ascii="Cambria" w:hAnsi="Cambria"/>
        </w:rPr>
        <w:t>.</w:t>
      </w:r>
    </w:p>
    <w:p w14:paraId="3A43D91B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6.</w:t>
      </w:r>
    </w:p>
    <w:p w14:paraId="57ECB52D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  <w:color w:val="FF0000"/>
        </w:rPr>
        <w:tab/>
      </w:r>
      <w:r w:rsidRPr="000C2798">
        <w:rPr>
          <w:rFonts w:ascii="Cambria" w:hAnsi="Cambria"/>
        </w:rPr>
        <w:t>Vatrogasna vozila i oprema za gašenje požara, sustav njihovog uključivanja u akciju gašenja požara te sustav motrenja i dojavljivanja ophodnje građevina i područja za koje prijeti povećana opasnost od nastajanja i širenja požara, obrađeni su u poglavljima 1., 2., 7. i 10. Plana zaštite od požara za područje Općine Sveti Filip i Jakov, te Operativnim planom i rasporedom podizanja snaga za gašenje požara otvorenog prostora u 20</w:t>
      </w:r>
      <w:r>
        <w:rPr>
          <w:rFonts w:ascii="Cambria" w:hAnsi="Cambria"/>
        </w:rPr>
        <w:t>23</w:t>
      </w:r>
      <w:r w:rsidRPr="000C2798">
        <w:rPr>
          <w:rFonts w:ascii="Cambria" w:hAnsi="Cambria"/>
        </w:rPr>
        <w:t>. godini izrađenog od strane Vatrogasne zajednice Zadarske županije.</w:t>
      </w:r>
    </w:p>
    <w:p w14:paraId="2EEF6D6B" w14:textId="77777777" w:rsidR="00017087" w:rsidRPr="000C2798" w:rsidRDefault="00017087" w:rsidP="00017087">
      <w:pPr>
        <w:jc w:val="both"/>
        <w:rPr>
          <w:rFonts w:ascii="Cambria" w:hAnsi="Cambria"/>
        </w:rPr>
      </w:pPr>
    </w:p>
    <w:p w14:paraId="32457531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lastRenderedPageBreak/>
        <w:t>Članak 7.</w:t>
      </w:r>
    </w:p>
    <w:p w14:paraId="2DADB20B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 xml:space="preserve">Rad izviđačko-preventivnih ophodnji te motriteljske službe definirat će se po primitku operativnog plana od strane Vatrogasne zajednice Zadarske županije. </w:t>
      </w:r>
    </w:p>
    <w:p w14:paraId="7B941048" w14:textId="77777777" w:rsidR="00017087" w:rsidRPr="000C2798" w:rsidRDefault="00017087" w:rsidP="00017087">
      <w:pPr>
        <w:jc w:val="both"/>
        <w:rPr>
          <w:rFonts w:ascii="Cambria" w:hAnsi="Cambria"/>
        </w:rPr>
      </w:pPr>
    </w:p>
    <w:p w14:paraId="7A419483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 xml:space="preserve">U prostornom području Općine Sveti Filip i Jakov nalazi se motrionica Crni krug iznad mjesta Turanj. Područje Općine će se redovito nadzirati od djelatnika Hrvatskih šuma - Šumarija Biograd, djelatnika Dobrovoljnog vatrogasnog društva Sveti Filip i Jakov (ne ugrožavajući intervencijsku spremnost), kao i djelatnika Vlastitog pogona. </w:t>
      </w:r>
    </w:p>
    <w:p w14:paraId="40EB5742" w14:textId="77777777" w:rsidR="00017087" w:rsidRPr="000C2798" w:rsidRDefault="00017087" w:rsidP="00017087">
      <w:pPr>
        <w:ind w:firstLine="708"/>
        <w:jc w:val="both"/>
        <w:rPr>
          <w:rFonts w:ascii="Cambria" w:hAnsi="Cambria"/>
        </w:rPr>
      </w:pPr>
      <w:r w:rsidRPr="000C2798">
        <w:rPr>
          <w:rFonts w:ascii="Cambria" w:hAnsi="Cambria"/>
        </w:rPr>
        <w:t>Isto tako, redovito će se putem radio postaja upozoravati na razinu – klasu opasnosti od požara kao i na odluku o zabrani paljenja korova i loženja vatre na otvorenom prostoru.</w:t>
      </w:r>
    </w:p>
    <w:p w14:paraId="1F7F4796" w14:textId="77777777" w:rsidR="00017087" w:rsidRPr="000C2798" w:rsidRDefault="00017087" w:rsidP="00017087">
      <w:pPr>
        <w:jc w:val="both"/>
        <w:rPr>
          <w:rFonts w:ascii="Cambria" w:hAnsi="Cambria"/>
        </w:rPr>
      </w:pPr>
    </w:p>
    <w:p w14:paraId="70E9F957" w14:textId="77777777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Ažurirani su brojevi mobitela motrionica, te ophodnji (pješačkih i vozilima) sa nadležnom Šumarijom koje su na području općine.</w:t>
      </w:r>
    </w:p>
    <w:tbl>
      <w:tblPr>
        <w:tblpPr w:leftFromText="180" w:rightFromText="180" w:bottomFromText="155" w:vertAnchor="text" w:horzAnchor="margin" w:tblpXSpec="center" w:tblpY="91"/>
        <w:tblW w:w="8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50"/>
        <w:gridCol w:w="3043"/>
        <w:gridCol w:w="3102"/>
      </w:tblGrid>
      <w:tr w:rsidR="00017087" w:rsidRPr="00B82D88" w14:paraId="10634464" w14:textId="77777777" w:rsidTr="00085F8F">
        <w:trPr>
          <w:trHeight w:val="413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731E" w14:textId="77777777" w:rsidR="00017087" w:rsidRPr="00B82D88" w:rsidRDefault="00017087" w:rsidP="00085F8F">
            <w:pPr>
              <w:spacing w:line="172" w:lineRule="atLeast"/>
              <w:jc w:val="center"/>
              <w:rPr>
                <w:color w:val="222222"/>
              </w:rPr>
            </w:pPr>
            <w:r w:rsidRPr="00B82D88">
              <w:rPr>
                <w:rFonts w:ascii="Cambria" w:hAnsi="Cambria"/>
                <w:b/>
                <w:bCs/>
                <w:color w:val="222222"/>
              </w:rPr>
              <w:t>Red.</w:t>
            </w:r>
          </w:p>
          <w:p w14:paraId="7AC0311E" w14:textId="77777777" w:rsidR="00017087" w:rsidRPr="00B82D88" w:rsidRDefault="00017087" w:rsidP="00085F8F">
            <w:pPr>
              <w:spacing w:line="172" w:lineRule="atLeast"/>
              <w:jc w:val="center"/>
              <w:rPr>
                <w:color w:val="222222"/>
              </w:rPr>
            </w:pPr>
            <w:r w:rsidRPr="00B82D88">
              <w:rPr>
                <w:rFonts w:ascii="Cambria" w:hAnsi="Cambria"/>
                <w:b/>
                <w:bCs/>
                <w:color w:val="222222"/>
              </w:rPr>
              <w:t>br.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4954" w14:textId="77777777" w:rsidR="00017087" w:rsidRPr="00B82D88" w:rsidRDefault="00017087" w:rsidP="00085F8F">
            <w:pPr>
              <w:spacing w:line="172" w:lineRule="atLeast"/>
              <w:jc w:val="center"/>
              <w:rPr>
                <w:color w:val="222222"/>
              </w:rPr>
            </w:pPr>
            <w:r w:rsidRPr="00B82D88">
              <w:rPr>
                <w:rFonts w:ascii="Cambria" w:hAnsi="Cambria"/>
                <w:b/>
                <w:bCs/>
                <w:color w:val="222222"/>
              </w:rPr>
              <w:t>NAZIV ŠUMARIJE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F80D" w14:textId="77777777" w:rsidR="00017087" w:rsidRPr="00B82D88" w:rsidRDefault="00017087" w:rsidP="00085F8F">
            <w:pPr>
              <w:spacing w:line="172" w:lineRule="atLeast"/>
              <w:jc w:val="center"/>
              <w:rPr>
                <w:color w:val="222222"/>
              </w:rPr>
            </w:pPr>
            <w:r w:rsidRPr="00B82D88">
              <w:rPr>
                <w:rFonts w:ascii="Cambria" w:hAnsi="Cambria"/>
                <w:b/>
                <w:bCs/>
                <w:color w:val="222222"/>
              </w:rPr>
              <w:t>VRSTA DUŽNOSTI</w:t>
            </w:r>
          </w:p>
        </w:tc>
        <w:tc>
          <w:tcPr>
            <w:tcW w:w="3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F113" w14:textId="77777777" w:rsidR="00017087" w:rsidRPr="00B82D88" w:rsidRDefault="00017087" w:rsidP="00085F8F">
            <w:pPr>
              <w:spacing w:line="172" w:lineRule="atLeast"/>
              <w:jc w:val="center"/>
              <w:rPr>
                <w:color w:val="222222"/>
              </w:rPr>
            </w:pPr>
            <w:r w:rsidRPr="00B82D88">
              <w:rPr>
                <w:rFonts w:ascii="Cambria" w:hAnsi="Cambria"/>
                <w:b/>
                <w:bCs/>
                <w:color w:val="222222"/>
              </w:rPr>
              <w:t>MOBITEL</w:t>
            </w:r>
          </w:p>
        </w:tc>
      </w:tr>
      <w:tr w:rsidR="00017087" w:rsidRPr="00B82D88" w14:paraId="426AF585" w14:textId="77777777" w:rsidTr="00085F8F">
        <w:trPr>
          <w:trHeight w:val="413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65AD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1.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8446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UPŠ SPLIT</w:t>
            </w:r>
          </w:p>
          <w:p w14:paraId="6FFF56E1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Šumarija Biograd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F3D8" w14:textId="77777777" w:rsidR="00017087" w:rsidRPr="00B82D88" w:rsidRDefault="00017087" w:rsidP="00085F8F">
            <w:pPr>
              <w:spacing w:line="172" w:lineRule="atLeast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Motriteljska služba - motrionica Crni krug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73EC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098/393-864 – NEPARNI DATUMI U MJESECU</w:t>
            </w:r>
          </w:p>
          <w:p w14:paraId="1A9ADF08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098/394-180 – PARNI DATUMI U MJESECU</w:t>
            </w:r>
          </w:p>
        </w:tc>
      </w:tr>
      <w:tr w:rsidR="00017087" w:rsidRPr="00B82D88" w14:paraId="40EF0BD7" w14:textId="77777777" w:rsidTr="00085F8F">
        <w:trPr>
          <w:trHeight w:val="43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D153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2.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271B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UPŠ SPLIT</w:t>
            </w:r>
          </w:p>
          <w:p w14:paraId="32A91B5D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Šumarija Biograd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8F7C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Ophodnja vozilom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5393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098/394-176</w:t>
            </w:r>
          </w:p>
        </w:tc>
      </w:tr>
      <w:tr w:rsidR="00017087" w:rsidRPr="00B82D88" w14:paraId="7DF73DB6" w14:textId="77777777" w:rsidTr="00085F8F">
        <w:trPr>
          <w:trHeight w:val="43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FDFD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3.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A64E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UPŠ SPLIT</w:t>
            </w:r>
          </w:p>
          <w:p w14:paraId="2AB1DE8C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Šumarija Biograd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5D08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Interventna grupa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A9E9" w14:textId="77777777" w:rsidR="00017087" w:rsidRPr="00B82D88" w:rsidRDefault="00017087" w:rsidP="00085F8F">
            <w:pPr>
              <w:spacing w:line="172" w:lineRule="atLeast"/>
              <w:jc w:val="both"/>
              <w:rPr>
                <w:color w:val="222222"/>
              </w:rPr>
            </w:pPr>
            <w:r w:rsidRPr="00B82D88">
              <w:rPr>
                <w:rFonts w:ascii="Cambria" w:hAnsi="Cambria"/>
                <w:color w:val="222222"/>
              </w:rPr>
              <w:t>098/449-628</w:t>
            </w:r>
          </w:p>
        </w:tc>
      </w:tr>
    </w:tbl>
    <w:p w14:paraId="110768E1" w14:textId="77777777" w:rsidR="00017087" w:rsidRPr="00B82D88" w:rsidRDefault="00017087" w:rsidP="00017087">
      <w:pPr>
        <w:jc w:val="center"/>
        <w:rPr>
          <w:rFonts w:ascii="Cambria" w:hAnsi="Cambria"/>
          <w:color w:val="FF0000"/>
        </w:rPr>
      </w:pPr>
    </w:p>
    <w:p w14:paraId="644F39A8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4E63CB88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6583F0A7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11B4251E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47009955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7D073CE0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19B745E7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27017162" w14:textId="77777777" w:rsidR="00017087" w:rsidRPr="00B82D88" w:rsidRDefault="00017087" w:rsidP="00017087">
      <w:pPr>
        <w:shd w:val="clear" w:color="auto" w:fill="FFFFFF"/>
        <w:rPr>
          <w:rFonts w:ascii="Arial" w:hAnsi="Arial" w:cs="Arial"/>
          <w:color w:val="222222"/>
        </w:rPr>
      </w:pPr>
      <w:r w:rsidRPr="00B82D88">
        <w:rPr>
          <w:rFonts w:ascii="Cambria" w:hAnsi="Cambria" w:cs="Arial"/>
          <w:color w:val="222222"/>
        </w:rPr>
        <w:t> </w:t>
      </w:r>
    </w:p>
    <w:p w14:paraId="7D67747F" w14:textId="77777777" w:rsidR="00017087" w:rsidRPr="000C2798" w:rsidRDefault="00017087" w:rsidP="00017087">
      <w:pPr>
        <w:jc w:val="center"/>
        <w:rPr>
          <w:rFonts w:ascii="Cambria" w:hAnsi="Cambria"/>
          <w:b/>
          <w:color w:val="FF0000"/>
        </w:rPr>
      </w:pPr>
    </w:p>
    <w:p w14:paraId="04ED1950" w14:textId="77777777" w:rsidR="00017087" w:rsidRPr="000C2798" w:rsidRDefault="00017087" w:rsidP="00017087">
      <w:pPr>
        <w:rPr>
          <w:rFonts w:ascii="Cambria" w:hAnsi="Cambria"/>
          <w:b/>
        </w:rPr>
      </w:pPr>
    </w:p>
    <w:p w14:paraId="16F0B834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8.</w:t>
      </w:r>
    </w:p>
    <w:p w14:paraId="2BD767D4" w14:textId="77777777" w:rsidR="00017087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 xml:space="preserve">DVD Sveti Filip i Jakov održava kontinuiranu vezu s županijskim vatrogasnim operativnim centrom (ŽVOC) Javne vatrogasne postrojbe Grada Zadra (JVP Zadar) i Vlastitim pogonom Općine Sveti Filip i Jakov, </w:t>
      </w:r>
      <w:r>
        <w:rPr>
          <w:rFonts w:ascii="Cambria" w:hAnsi="Cambria"/>
        </w:rPr>
        <w:t>Ravnateljstvo civilne zaštite –Služba civilne zaštite Zadar</w:t>
      </w:r>
      <w:r w:rsidRPr="000C2798">
        <w:rPr>
          <w:rFonts w:ascii="Cambria" w:hAnsi="Cambria"/>
        </w:rPr>
        <w:t xml:space="preserve"> (županijskim centrom 112 Zadar), Ministarstvom unutarnjih poslova, PU Zadarskom – PP Biograd, Hrvatskim šumama d.o.o., Šumarija Biograd i drugim službama po potrebi. </w:t>
      </w:r>
    </w:p>
    <w:p w14:paraId="01B6E7B1" w14:textId="77777777" w:rsidR="00017087" w:rsidRPr="00E22E91" w:rsidRDefault="00017087" w:rsidP="00017087">
      <w:pPr>
        <w:jc w:val="both"/>
        <w:rPr>
          <w:rFonts w:ascii="Cambria" w:hAnsi="Cambria"/>
        </w:rPr>
      </w:pPr>
    </w:p>
    <w:p w14:paraId="60E32334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9.</w:t>
      </w:r>
    </w:p>
    <w:p w14:paraId="04CA5AB0" w14:textId="77777777" w:rsidR="00017087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Za provedbu mjera utvrđenih ovim Planom osigurana su sredstva u Proračunu Općine Sveti Filip i Jakov za 20</w:t>
      </w:r>
      <w:r>
        <w:rPr>
          <w:rFonts w:ascii="Cambria" w:hAnsi="Cambria"/>
        </w:rPr>
        <w:t>23</w:t>
      </w:r>
      <w:r w:rsidRPr="000C2798">
        <w:rPr>
          <w:rFonts w:ascii="Cambria" w:hAnsi="Cambria"/>
        </w:rPr>
        <w:t>. godinu.</w:t>
      </w:r>
    </w:p>
    <w:p w14:paraId="6205BF6B" w14:textId="77777777" w:rsidR="00017087" w:rsidRPr="000C2798" w:rsidRDefault="00017087" w:rsidP="00017087">
      <w:pPr>
        <w:jc w:val="both"/>
        <w:rPr>
          <w:rFonts w:ascii="Cambria" w:hAnsi="Cambria"/>
        </w:rPr>
      </w:pPr>
    </w:p>
    <w:p w14:paraId="118D4F87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10.</w:t>
      </w:r>
    </w:p>
    <w:p w14:paraId="7530B7D8" w14:textId="0EA8CE0E" w:rsidR="00017087" w:rsidRPr="000C2798" w:rsidRDefault="00017087" w:rsidP="00017087">
      <w:pPr>
        <w:ind w:firstLine="708"/>
        <w:jc w:val="both"/>
        <w:rPr>
          <w:rFonts w:ascii="Cambria" w:hAnsi="Cambria"/>
          <w:color w:val="000000" w:themeColor="text1"/>
        </w:rPr>
      </w:pPr>
      <w:r w:rsidRPr="000C2798">
        <w:rPr>
          <w:rFonts w:ascii="Cambria" w:hAnsi="Cambria"/>
        </w:rPr>
        <w:t>Stupanjem na snagu ovog Plana prestaje važiti Plan motrenja i ophodnje otvorenog prostora kao i građevina za koje prijeti povećana opasnost o</w:t>
      </w:r>
      <w:r>
        <w:rPr>
          <w:rFonts w:ascii="Cambria" w:hAnsi="Cambria"/>
        </w:rPr>
        <w:t xml:space="preserve">d nastajanja i </w:t>
      </w:r>
      <w:r w:rsidRPr="00E22E91">
        <w:rPr>
          <w:rFonts w:ascii="Cambria" w:hAnsi="Cambria"/>
        </w:rPr>
        <w:t>širenja požara</w:t>
      </w:r>
      <w:r>
        <w:rPr>
          <w:rFonts w:ascii="Cambria" w:hAnsi="Cambria"/>
        </w:rPr>
        <w:t xml:space="preserve"> („Službeni glasnik Općine Sveti Filip i Jakov“ broj </w:t>
      </w:r>
      <w:r w:rsidR="00C207C7">
        <w:rPr>
          <w:rFonts w:ascii="Cambria" w:hAnsi="Cambria"/>
        </w:rPr>
        <w:t>03/25</w:t>
      </w:r>
      <w:r>
        <w:rPr>
          <w:rFonts w:ascii="Cambria" w:hAnsi="Cambria"/>
        </w:rPr>
        <w:t>).</w:t>
      </w:r>
    </w:p>
    <w:p w14:paraId="6909D672" w14:textId="77777777" w:rsidR="00017087" w:rsidRPr="000C2798" w:rsidRDefault="00017087" w:rsidP="00017087">
      <w:pPr>
        <w:ind w:firstLine="708"/>
        <w:jc w:val="both"/>
        <w:rPr>
          <w:rFonts w:ascii="Cambria" w:hAnsi="Cambria"/>
        </w:rPr>
      </w:pPr>
    </w:p>
    <w:p w14:paraId="3974D2B8" w14:textId="77777777" w:rsidR="00017087" w:rsidRPr="000C2798" w:rsidRDefault="00017087" w:rsidP="00017087">
      <w:pPr>
        <w:jc w:val="center"/>
        <w:rPr>
          <w:rFonts w:ascii="Cambria" w:hAnsi="Cambria"/>
          <w:b/>
        </w:rPr>
      </w:pPr>
      <w:r w:rsidRPr="000C2798">
        <w:rPr>
          <w:rFonts w:ascii="Cambria" w:hAnsi="Cambria"/>
          <w:b/>
        </w:rPr>
        <w:t>Članak 11.</w:t>
      </w:r>
    </w:p>
    <w:p w14:paraId="51C4A79F" w14:textId="5072D1E6" w:rsidR="00017087" w:rsidRPr="000C2798" w:rsidRDefault="00017087" w:rsidP="00017087">
      <w:pPr>
        <w:jc w:val="both"/>
        <w:rPr>
          <w:rFonts w:ascii="Cambria" w:hAnsi="Cambria"/>
        </w:rPr>
      </w:pPr>
      <w:r w:rsidRPr="000C2798">
        <w:rPr>
          <w:rFonts w:ascii="Cambria" w:hAnsi="Cambria"/>
        </w:rPr>
        <w:tab/>
        <w:t>Ovaj Plan stupa na sna</w:t>
      </w:r>
      <w:r>
        <w:rPr>
          <w:rFonts w:ascii="Cambria" w:hAnsi="Cambria"/>
        </w:rPr>
        <w:t xml:space="preserve">gu osam dana od dana objave u </w:t>
      </w:r>
      <w:r w:rsidRPr="000C2798">
        <w:rPr>
          <w:rFonts w:ascii="Cambria" w:hAnsi="Cambria"/>
        </w:rPr>
        <w:t>Službenom glas</w:t>
      </w:r>
      <w:r>
        <w:rPr>
          <w:rFonts w:ascii="Cambria" w:hAnsi="Cambria"/>
        </w:rPr>
        <w:t xml:space="preserve">niku Općine Sveti Filip i Jakov </w:t>
      </w:r>
      <w:r w:rsidRPr="000C2798">
        <w:rPr>
          <w:rFonts w:ascii="Cambria" w:hAnsi="Cambria"/>
        </w:rPr>
        <w:t>nakon što se plan uskladi sa Operativnim planom i rasporedom podizanja snaga za gašenje požara otvorenog prostora u 20</w:t>
      </w:r>
      <w:r>
        <w:rPr>
          <w:rFonts w:ascii="Cambria" w:hAnsi="Cambria"/>
        </w:rPr>
        <w:t>2</w:t>
      </w:r>
      <w:r w:rsidR="004F78E3">
        <w:rPr>
          <w:rFonts w:ascii="Cambria" w:hAnsi="Cambria"/>
        </w:rPr>
        <w:t>6</w:t>
      </w:r>
      <w:r w:rsidRPr="000C2798">
        <w:rPr>
          <w:rFonts w:ascii="Cambria" w:hAnsi="Cambria"/>
        </w:rPr>
        <w:t>. godini izrađenog od strane Vatrogasne zajednice Zadarske županije.</w:t>
      </w:r>
    </w:p>
    <w:p w14:paraId="005F633F" w14:textId="77777777" w:rsidR="00017087" w:rsidRPr="000C2798" w:rsidRDefault="00017087" w:rsidP="00017087">
      <w:pPr>
        <w:jc w:val="both"/>
        <w:rPr>
          <w:rFonts w:ascii="Cambria" w:hAnsi="Cambria"/>
          <w:color w:val="000000" w:themeColor="text1"/>
        </w:rPr>
      </w:pPr>
    </w:p>
    <w:p w14:paraId="666F0B40" w14:textId="49ED8147" w:rsidR="00017087" w:rsidRPr="005A288F" w:rsidRDefault="00017087" w:rsidP="00017087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8E71E4">
        <w:rPr>
          <w:rFonts w:asciiTheme="majorHAnsi" w:hAnsiTheme="majorHAnsi"/>
          <w:b/>
          <w:color w:val="000000" w:themeColor="text1"/>
          <w:sz w:val="22"/>
          <w:szCs w:val="22"/>
        </w:rPr>
        <w:t>KLASA: 245-01/2</w:t>
      </w:r>
      <w:r w:rsidR="004F78E3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 w:rsidRPr="008E71E4">
        <w:rPr>
          <w:rFonts w:asciiTheme="majorHAnsi" w:hAnsiTheme="majorHAnsi"/>
          <w:b/>
          <w:color w:val="000000" w:themeColor="text1"/>
          <w:sz w:val="22"/>
          <w:szCs w:val="22"/>
        </w:rPr>
        <w:t>-01/0</w:t>
      </w:r>
      <w:r w:rsidR="004F78E3">
        <w:rPr>
          <w:rFonts w:asciiTheme="majorHAnsi" w:hAnsiTheme="majorHAnsi"/>
          <w:b/>
          <w:color w:val="000000" w:themeColor="text1"/>
          <w:sz w:val="22"/>
          <w:szCs w:val="22"/>
        </w:rPr>
        <w:t>5</w:t>
      </w:r>
    </w:p>
    <w:p w14:paraId="4D0F8C43" w14:textId="12ADA21F" w:rsidR="00017087" w:rsidRPr="005A288F" w:rsidRDefault="00017087" w:rsidP="00017087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A288F">
        <w:rPr>
          <w:rFonts w:asciiTheme="majorHAnsi" w:hAnsiTheme="majorHAnsi"/>
          <w:b/>
          <w:color w:val="000000" w:themeColor="text1"/>
          <w:sz w:val="22"/>
          <w:szCs w:val="22"/>
        </w:rPr>
        <w:t>URBROJ: 2198-19-0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3-04/01-2</w:t>
      </w:r>
      <w:r w:rsidR="004F78E3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-01</w:t>
      </w:r>
    </w:p>
    <w:p w14:paraId="6884D1C9" w14:textId="3C7CEDF2" w:rsidR="00017087" w:rsidRPr="005A288F" w:rsidRDefault="00017087" w:rsidP="00017087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A288F">
        <w:rPr>
          <w:rFonts w:asciiTheme="majorHAnsi" w:hAnsiTheme="majorHAnsi"/>
          <w:b/>
          <w:color w:val="000000" w:themeColor="text1"/>
          <w:sz w:val="22"/>
          <w:szCs w:val="22"/>
        </w:rPr>
        <w:t xml:space="preserve">Sveti Filip i Jakov,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__. ožujka 202</w:t>
      </w:r>
      <w:r w:rsidR="004F78E3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.</w:t>
      </w:r>
      <w:r w:rsidRPr="005A288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godine</w:t>
      </w:r>
    </w:p>
    <w:p w14:paraId="4A70F7FE" w14:textId="77777777" w:rsidR="00017087" w:rsidRPr="000C2798" w:rsidRDefault="00017087" w:rsidP="00017087">
      <w:pPr>
        <w:pStyle w:val="NormalWeb"/>
        <w:jc w:val="both"/>
        <w:rPr>
          <w:rFonts w:ascii="Cambria" w:hAnsi="Cambria"/>
          <w:b/>
          <w:color w:val="333333"/>
          <w:sz w:val="22"/>
          <w:szCs w:val="22"/>
        </w:rPr>
      </w:pPr>
    </w:p>
    <w:p w14:paraId="6AE69B4B" w14:textId="77777777" w:rsidR="00017087" w:rsidRPr="000C2798" w:rsidRDefault="00017087" w:rsidP="00017087">
      <w:pPr>
        <w:pStyle w:val="NormalWeb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0C2798">
        <w:rPr>
          <w:rFonts w:ascii="Cambria" w:hAnsi="Cambria"/>
          <w:b/>
          <w:color w:val="000000" w:themeColor="text1"/>
          <w:sz w:val="22"/>
          <w:szCs w:val="22"/>
        </w:rPr>
        <w:t>OPĆINSKO VIJEĆE OPĆINE SVETI FILIP I JAKOV</w:t>
      </w:r>
    </w:p>
    <w:p w14:paraId="2BE08C26" w14:textId="77777777" w:rsidR="00017087" w:rsidRPr="000C2798" w:rsidRDefault="00017087" w:rsidP="00017087">
      <w:pPr>
        <w:pStyle w:val="NormalWeb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14:paraId="606D6A0A" w14:textId="77777777" w:rsidR="00017087" w:rsidRDefault="00017087" w:rsidP="00017087">
      <w:pPr>
        <w:pStyle w:val="NormalWeb"/>
        <w:jc w:val="right"/>
        <w:rPr>
          <w:rFonts w:ascii="Cambria" w:hAnsi="Cambria"/>
          <w:b/>
          <w:color w:val="000000" w:themeColor="text1"/>
          <w:sz w:val="22"/>
          <w:szCs w:val="22"/>
        </w:rPr>
      </w:pPr>
      <w:r w:rsidRPr="000C2798">
        <w:rPr>
          <w:rFonts w:ascii="Cambria" w:hAnsi="Cambria"/>
          <w:b/>
          <w:color w:val="000000" w:themeColor="text1"/>
          <w:sz w:val="22"/>
          <w:szCs w:val="22"/>
        </w:rPr>
        <w:t>Predsjednik Općinskog vijeća</w:t>
      </w:r>
    </w:p>
    <w:p w14:paraId="6089F279" w14:textId="77777777" w:rsidR="00017087" w:rsidRPr="000C2798" w:rsidRDefault="00017087" w:rsidP="00017087">
      <w:pPr>
        <w:pStyle w:val="NormalWeb"/>
        <w:jc w:val="right"/>
        <w:rPr>
          <w:rFonts w:ascii="Cambria" w:hAnsi="Cambria"/>
          <w:b/>
          <w:color w:val="000000" w:themeColor="text1"/>
          <w:sz w:val="22"/>
          <w:szCs w:val="22"/>
        </w:rPr>
      </w:pPr>
    </w:p>
    <w:p w14:paraId="29082345" w14:textId="5D31C957" w:rsidR="00C714A0" w:rsidRPr="00E60B52" w:rsidRDefault="00017087" w:rsidP="00E60B52">
      <w:pPr>
        <w:pStyle w:val="NormalWeb"/>
        <w:ind w:left="7080" w:firstLine="708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             </w:t>
      </w:r>
      <w:r w:rsidRPr="00446EF3">
        <w:rPr>
          <w:rFonts w:ascii="Cambria" w:hAnsi="Cambria"/>
          <w:b/>
          <w:color w:val="000000" w:themeColor="text1"/>
          <w:sz w:val="22"/>
          <w:szCs w:val="22"/>
        </w:rPr>
        <w:t>Igor Pedisić</w:t>
      </w:r>
    </w:p>
    <w:sectPr w:rsidR="00C714A0" w:rsidRPr="00E60B52" w:rsidSect="00911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95"/>
    <w:multiLevelType w:val="multilevel"/>
    <w:tmpl w:val="086A3D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B64BCB"/>
    <w:multiLevelType w:val="multilevel"/>
    <w:tmpl w:val="C22CC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FA96718"/>
    <w:multiLevelType w:val="hybridMultilevel"/>
    <w:tmpl w:val="EABE1A50"/>
    <w:lvl w:ilvl="0" w:tplc="F2ECFA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D393D"/>
    <w:multiLevelType w:val="hybridMultilevel"/>
    <w:tmpl w:val="5BCAB5E8"/>
    <w:lvl w:ilvl="0" w:tplc="10A01C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CDF"/>
    <w:multiLevelType w:val="hybridMultilevel"/>
    <w:tmpl w:val="0890DC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696"/>
    <w:multiLevelType w:val="hybridMultilevel"/>
    <w:tmpl w:val="541C25C2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A0A394B"/>
    <w:multiLevelType w:val="hybridMultilevel"/>
    <w:tmpl w:val="D01AECBC"/>
    <w:lvl w:ilvl="0" w:tplc="A53A4B3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1F3F58"/>
    <w:multiLevelType w:val="hybridMultilevel"/>
    <w:tmpl w:val="B80879CE"/>
    <w:lvl w:ilvl="0" w:tplc="041A000F">
      <w:start w:val="1"/>
      <w:numFmt w:val="decimal"/>
      <w:lvlText w:val="%1."/>
      <w:lvlJc w:val="left"/>
      <w:pPr>
        <w:ind w:left="2955" w:hanging="360"/>
      </w:p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>
      <w:start w:val="1"/>
      <w:numFmt w:val="lowerRoman"/>
      <w:lvlText w:val="%3."/>
      <w:lvlJc w:val="right"/>
      <w:pPr>
        <w:ind w:left="4395" w:hanging="180"/>
      </w:pPr>
    </w:lvl>
    <w:lvl w:ilvl="3" w:tplc="041A000F">
      <w:start w:val="1"/>
      <w:numFmt w:val="decimal"/>
      <w:lvlText w:val="%4."/>
      <w:lvlJc w:val="left"/>
      <w:pPr>
        <w:ind w:left="5115" w:hanging="360"/>
      </w:pPr>
    </w:lvl>
    <w:lvl w:ilvl="4" w:tplc="041A0019">
      <w:start w:val="1"/>
      <w:numFmt w:val="lowerLetter"/>
      <w:lvlText w:val="%5."/>
      <w:lvlJc w:val="left"/>
      <w:pPr>
        <w:ind w:left="5835" w:hanging="360"/>
      </w:pPr>
    </w:lvl>
    <w:lvl w:ilvl="5" w:tplc="041A001B">
      <w:start w:val="1"/>
      <w:numFmt w:val="lowerRoman"/>
      <w:lvlText w:val="%6."/>
      <w:lvlJc w:val="right"/>
      <w:pPr>
        <w:ind w:left="6555" w:hanging="180"/>
      </w:pPr>
    </w:lvl>
    <w:lvl w:ilvl="6" w:tplc="041A000F">
      <w:start w:val="1"/>
      <w:numFmt w:val="decimal"/>
      <w:lvlText w:val="%7."/>
      <w:lvlJc w:val="left"/>
      <w:pPr>
        <w:ind w:left="7275" w:hanging="360"/>
      </w:pPr>
    </w:lvl>
    <w:lvl w:ilvl="7" w:tplc="041A0019">
      <w:start w:val="1"/>
      <w:numFmt w:val="lowerLetter"/>
      <w:lvlText w:val="%8."/>
      <w:lvlJc w:val="left"/>
      <w:pPr>
        <w:ind w:left="7995" w:hanging="360"/>
      </w:pPr>
    </w:lvl>
    <w:lvl w:ilvl="8" w:tplc="041A001B">
      <w:start w:val="1"/>
      <w:numFmt w:val="lowerRoman"/>
      <w:lvlText w:val="%9."/>
      <w:lvlJc w:val="right"/>
      <w:pPr>
        <w:ind w:left="8715" w:hanging="180"/>
      </w:pPr>
    </w:lvl>
  </w:abstractNum>
  <w:abstractNum w:abstractNumId="8" w15:restartNumberingAfterBreak="0">
    <w:nsid w:val="22B12891"/>
    <w:multiLevelType w:val="hybridMultilevel"/>
    <w:tmpl w:val="1FE27984"/>
    <w:lvl w:ilvl="0" w:tplc="1918F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CDE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2A31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7CD9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6F0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C9622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31C65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9C41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D072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3E12ACA"/>
    <w:multiLevelType w:val="hybridMultilevel"/>
    <w:tmpl w:val="9CFABC7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EE154A"/>
    <w:multiLevelType w:val="hybridMultilevel"/>
    <w:tmpl w:val="FAC4CB98"/>
    <w:lvl w:ilvl="0" w:tplc="0ABC3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2894"/>
    <w:multiLevelType w:val="multilevel"/>
    <w:tmpl w:val="F4C4BF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EA16072"/>
    <w:multiLevelType w:val="hybridMultilevel"/>
    <w:tmpl w:val="EE7A44B4"/>
    <w:lvl w:ilvl="0" w:tplc="7B90E25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4EE19E9"/>
    <w:multiLevelType w:val="hybridMultilevel"/>
    <w:tmpl w:val="69BE02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3CAC"/>
    <w:multiLevelType w:val="hybridMultilevel"/>
    <w:tmpl w:val="4686D5E8"/>
    <w:lvl w:ilvl="0" w:tplc="E460BB4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627E4A"/>
    <w:multiLevelType w:val="hybridMultilevel"/>
    <w:tmpl w:val="9F5649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654D"/>
    <w:multiLevelType w:val="hybridMultilevel"/>
    <w:tmpl w:val="FC84FB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AC5A75"/>
    <w:multiLevelType w:val="multilevel"/>
    <w:tmpl w:val="1674DC9C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3007EB3"/>
    <w:multiLevelType w:val="hybridMultilevel"/>
    <w:tmpl w:val="4CAE38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731B6"/>
    <w:multiLevelType w:val="hybridMultilevel"/>
    <w:tmpl w:val="A84C0824"/>
    <w:lvl w:ilvl="0" w:tplc="9F6A118C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5DF84FAE"/>
    <w:multiLevelType w:val="hybridMultilevel"/>
    <w:tmpl w:val="5E00B884"/>
    <w:lvl w:ilvl="0" w:tplc="4B427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E6394"/>
    <w:multiLevelType w:val="hybridMultilevel"/>
    <w:tmpl w:val="327C418C"/>
    <w:lvl w:ilvl="0" w:tplc="3302646E"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5885F36"/>
    <w:multiLevelType w:val="hybridMultilevel"/>
    <w:tmpl w:val="BC0A5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2E6D"/>
    <w:multiLevelType w:val="hybridMultilevel"/>
    <w:tmpl w:val="D7E4D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054C9"/>
    <w:multiLevelType w:val="hybridMultilevel"/>
    <w:tmpl w:val="0CA8FE54"/>
    <w:lvl w:ilvl="0" w:tplc="5464D87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D716427"/>
    <w:multiLevelType w:val="multilevel"/>
    <w:tmpl w:val="EE80406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1FA5AA8"/>
    <w:multiLevelType w:val="multilevel"/>
    <w:tmpl w:val="2AFC6D4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0E1FFF"/>
    <w:multiLevelType w:val="hybridMultilevel"/>
    <w:tmpl w:val="4C0235CA"/>
    <w:lvl w:ilvl="0" w:tplc="CB7AB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E26D7"/>
    <w:multiLevelType w:val="multilevel"/>
    <w:tmpl w:val="70725B4E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F93702B"/>
    <w:multiLevelType w:val="hybridMultilevel"/>
    <w:tmpl w:val="EC5AF65C"/>
    <w:lvl w:ilvl="0" w:tplc="041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1343431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38634">
    <w:abstractNumId w:val="14"/>
  </w:num>
  <w:num w:numId="3" w16cid:durableId="10195483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3028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42817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119988">
    <w:abstractNumId w:val="22"/>
  </w:num>
  <w:num w:numId="7" w16cid:durableId="1853840891">
    <w:abstractNumId w:val="15"/>
  </w:num>
  <w:num w:numId="8" w16cid:durableId="1475298685">
    <w:abstractNumId w:val="6"/>
  </w:num>
  <w:num w:numId="9" w16cid:durableId="1016612530">
    <w:abstractNumId w:val="23"/>
  </w:num>
  <w:num w:numId="10" w16cid:durableId="1548570593">
    <w:abstractNumId w:val="13"/>
  </w:num>
  <w:num w:numId="11" w16cid:durableId="710572696">
    <w:abstractNumId w:val="2"/>
  </w:num>
  <w:num w:numId="12" w16cid:durableId="1233197293">
    <w:abstractNumId w:val="27"/>
  </w:num>
  <w:num w:numId="13" w16cid:durableId="592326807">
    <w:abstractNumId w:val="12"/>
  </w:num>
  <w:num w:numId="14" w16cid:durableId="1478378997">
    <w:abstractNumId w:val="7"/>
  </w:num>
  <w:num w:numId="15" w16cid:durableId="1275400335">
    <w:abstractNumId w:val="24"/>
  </w:num>
  <w:num w:numId="16" w16cid:durableId="1879931829">
    <w:abstractNumId w:val="9"/>
  </w:num>
  <w:num w:numId="17" w16cid:durableId="1931890296">
    <w:abstractNumId w:val="16"/>
  </w:num>
  <w:num w:numId="18" w16cid:durableId="8802151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227677">
    <w:abstractNumId w:val="5"/>
  </w:num>
  <w:num w:numId="20" w16cid:durableId="853520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028595">
    <w:abstractNumId w:val="20"/>
  </w:num>
  <w:num w:numId="22" w16cid:durableId="205334082">
    <w:abstractNumId w:val="10"/>
  </w:num>
  <w:num w:numId="23" w16cid:durableId="1602880286">
    <w:abstractNumId w:val="0"/>
  </w:num>
  <w:num w:numId="24" w16cid:durableId="573470752">
    <w:abstractNumId w:val="11"/>
  </w:num>
  <w:num w:numId="25" w16cid:durableId="1697005430">
    <w:abstractNumId w:val="27"/>
  </w:num>
  <w:num w:numId="26" w16cid:durableId="63378914">
    <w:abstractNumId w:val="19"/>
  </w:num>
  <w:num w:numId="27" w16cid:durableId="550652963">
    <w:abstractNumId w:val="29"/>
  </w:num>
  <w:num w:numId="28" w16cid:durableId="524641473">
    <w:abstractNumId w:val="3"/>
  </w:num>
  <w:num w:numId="29" w16cid:durableId="3097343">
    <w:abstractNumId w:val="21"/>
  </w:num>
  <w:num w:numId="30" w16cid:durableId="923760553">
    <w:abstractNumId w:val="17"/>
  </w:num>
  <w:num w:numId="31" w16cid:durableId="1099956977">
    <w:abstractNumId w:val="28"/>
  </w:num>
  <w:num w:numId="32" w16cid:durableId="1024865789">
    <w:abstractNumId w:val="25"/>
  </w:num>
  <w:num w:numId="33" w16cid:durableId="1035538410">
    <w:abstractNumId w:val="26"/>
  </w:num>
  <w:num w:numId="34" w16cid:durableId="1839878660">
    <w:abstractNumId w:val="18"/>
  </w:num>
  <w:num w:numId="35" w16cid:durableId="883295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7"/>
    <w:rsid w:val="00007B01"/>
    <w:rsid w:val="00014C87"/>
    <w:rsid w:val="00017087"/>
    <w:rsid w:val="00022DBD"/>
    <w:rsid w:val="00044B6D"/>
    <w:rsid w:val="000576E0"/>
    <w:rsid w:val="00064B47"/>
    <w:rsid w:val="000708C8"/>
    <w:rsid w:val="00083CF1"/>
    <w:rsid w:val="00091AEA"/>
    <w:rsid w:val="000A0EBF"/>
    <w:rsid w:val="000A6ED6"/>
    <w:rsid w:val="000B5D5C"/>
    <w:rsid w:val="000C0BE0"/>
    <w:rsid w:val="000E2373"/>
    <w:rsid w:val="000E7741"/>
    <w:rsid w:val="000E79D2"/>
    <w:rsid w:val="000F67EC"/>
    <w:rsid w:val="000F7F60"/>
    <w:rsid w:val="00144DFF"/>
    <w:rsid w:val="00170947"/>
    <w:rsid w:val="001747B2"/>
    <w:rsid w:val="0019207E"/>
    <w:rsid w:val="001922DB"/>
    <w:rsid w:val="001A5C9C"/>
    <w:rsid w:val="001B11A3"/>
    <w:rsid w:val="001B54D5"/>
    <w:rsid w:val="001C25A4"/>
    <w:rsid w:val="001D13CB"/>
    <w:rsid w:val="001E78AD"/>
    <w:rsid w:val="001F0F53"/>
    <w:rsid w:val="001F47A3"/>
    <w:rsid w:val="001F49A3"/>
    <w:rsid w:val="00202C79"/>
    <w:rsid w:val="00203475"/>
    <w:rsid w:val="00204976"/>
    <w:rsid w:val="00221E4A"/>
    <w:rsid w:val="002223B7"/>
    <w:rsid w:val="002242D6"/>
    <w:rsid w:val="002270AB"/>
    <w:rsid w:val="00241C15"/>
    <w:rsid w:val="0027530C"/>
    <w:rsid w:val="0028708B"/>
    <w:rsid w:val="00287CB2"/>
    <w:rsid w:val="002909BA"/>
    <w:rsid w:val="002A4ACC"/>
    <w:rsid w:val="002A7534"/>
    <w:rsid w:val="002A7BF5"/>
    <w:rsid w:val="002A7E34"/>
    <w:rsid w:val="002D5B1F"/>
    <w:rsid w:val="002F38B8"/>
    <w:rsid w:val="00303ABF"/>
    <w:rsid w:val="003365C7"/>
    <w:rsid w:val="00351104"/>
    <w:rsid w:val="00352A93"/>
    <w:rsid w:val="00353289"/>
    <w:rsid w:val="00363E8D"/>
    <w:rsid w:val="00370C51"/>
    <w:rsid w:val="00371222"/>
    <w:rsid w:val="00375C66"/>
    <w:rsid w:val="003860BB"/>
    <w:rsid w:val="00392238"/>
    <w:rsid w:val="00397554"/>
    <w:rsid w:val="003A6307"/>
    <w:rsid w:val="003B09AB"/>
    <w:rsid w:val="003D16AD"/>
    <w:rsid w:val="003D4052"/>
    <w:rsid w:val="003D67E4"/>
    <w:rsid w:val="003E5E44"/>
    <w:rsid w:val="003F2BFD"/>
    <w:rsid w:val="0041731F"/>
    <w:rsid w:val="004261E8"/>
    <w:rsid w:val="00430D25"/>
    <w:rsid w:val="00435937"/>
    <w:rsid w:val="004525EC"/>
    <w:rsid w:val="00465F0C"/>
    <w:rsid w:val="00475615"/>
    <w:rsid w:val="004A1523"/>
    <w:rsid w:val="004A7024"/>
    <w:rsid w:val="004D2AF6"/>
    <w:rsid w:val="004F4BD1"/>
    <w:rsid w:val="004F535B"/>
    <w:rsid w:val="004F78E3"/>
    <w:rsid w:val="0050496D"/>
    <w:rsid w:val="00504F34"/>
    <w:rsid w:val="0050536B"/>
    <w:rsid w:val="00522F4F"/>
    <w:rsid w:val="00543AFD"/>
    <w:rsid w:val="005630B4"/>
    <w:rsid w:val="00563E57"/>
    <w:rsid w:val="00590015"/>
    <w:rsid w:val="005A4DE2"/>
    <w:rsid w:val="005B0E59"/>
    <w:rsid w:val="005B432A"/>
    <w:rsid w:val="005B4D5A"/>
    <w:rsid w:val="005D32CE"/>
    <w:rsid w:val="005D4178"/>
    <w:rsid w:val="005D434C"/>
    <w:rsid w:val="005D5A5A"/>
    <w:rsid w:val="005D7D23"/>
    <w:rsid w:val="005E3277"/>
    <w:rsid w:val="00603A03"/>
    <w:rsid w:val="00617151"/>
    <w:rsid w:val="00617713"/>
    <w:rsid w:val="00632BA3"/>
    <w:rsid w:val="00640CF3"/>
    <w:rsid w:val="006708D6"/>
    <w:rsid w:val="006739AF"/>
    <w:rsid w:val="00687DDE"/>
    <w:rsid w:val="006B40F8"/>
    <w:rsid w:val="006C07FD"/>
    <w:rsid w:val="006D62A7"/>
    <w:rsid w:val="006D6706"/>
    <w:rsid w:val="006E74CF"/>
    <w:rsid w:val="007010CE"/>
    <w:rsid w:val="00702315"/>
    <w:rsid w:val="007136E2"/>
    <w:rsid w:val="00714E28"/>
    <w:rsid w:val="00750512"/>
    <w:rsid w:val="00754B8E"/>
    <w:rsid w:val="007C3178"/>
    <w:rsid w:val="007E7D81"/>
    <w:rsid w:val="00802077"/>
    <w:rsid w:val="00804548"/>
    <w:rsid w:val="00812247"/>
    <w:rsid w:val="00846BD7"/>
    <w:rsid w:val="0087764E"/>
    <w:rsid w:val="008911C1"/>
    <w:rsid w:val="008B1D29"/>
    <w:rsid w:val="008F1AA7"/>
    <w:rsid w:val="00911BA5"/>
    <w:rsid w:val="00932485"/>
    <w:rsid w:val="009528B8"/>
    <w:rsid w:val="00960958"/>
    <w:rsid w:val="00961AC3"/>
    <w:rsid w:val="00961EC9"/>
    <w:rsid w:val="009662BA"/>
    <w:rsid w:val="00967E89"/>
    <w:rsid w:val="00977962"/>
    <w:rsid w:val="00980046"/>
    <w:rsid w:val="009841F9"/>
    <w:rsid w:val="00984FCD"/>
    <w:rsid w:val="00987011"/>
    <w:rsid w:val="009A0833"/>
    <w:rsid w:val="009D4972"/>
    <w:rsid w:val="009E2681"/>
    <w:rsid w:val="009F5DA7"/>
    <w:rsid w:val="00A03896"/>
    <w:rsid w:val="00A14AC8"/>
    <w:rsid w:val="00A17873"/>
    <w:rsid w:val="00A746CB"/>
    <w:rsid w:val="00A85B01"/>
    <w:rsid w:val="00A864FB"/>
    <w:rsid w:val="00A973B4"/>
    <w:rsid w:val="00AA22BB"/>
    <w:rsid w:val="00AB6985"/>
    <w:rsid w:val="00AC58C0"/>
    <w:rsid w:val="00AD73C6"/>
    <w:rsid w:val="00AE20A4"/>
    <w:rsid w:val="00AE5C46"/>
    <w:rsid w:val="00AE64FF"/>
    <w:rsid w:val="00AF1658"/>
    <w:rsid w:val="00B273BC"/>
    <w:rsid w:val="00B456C2"/>
    <w:rsid w:val="00B517FD"/>
    <w:rsid w:val="00B55964"/>
    <w:rsid w:val="00B576E0"/>
    <w:rsid w:val="00B601B9"/>
    <w:rsid w:val="00B75977"/>
    <w:rsid w:val="00B805A0"/>
    <w:rsid w:val="00B87D63"/>
    <w:rsid w:val="00BA0729"/>
    <w:rsid w:val="00BB05AE"/>
    <w:rsid w:val="00BC5758"/>
    <w:rsid w:val="00BC68E7"/>
    <w:rsid w:val="00BD09C0"/>
    <w:rsid w:val="00BF129F"/>
    <w:rsid w:val="00C12B84"/>
    <w:rsid w:val="00C207C7"/>
    <w:rsid w:val="00C31CA0"/>
    <w:rsid w:val="00C46D50"/>
    <w:rsid w:val="00C558E6"/>
    <w:rsid w:val="00C60D9D"/>
    <w:rsid w:val="00C70CD9"/>
    <w:rsid w:val="00C714A0"/>
    <w:rsid w:val="00C8305F"/>
    <w:rsid w:val="00CA52C6"/>
    <w:rsid w:val="00CB1884"/>
    <w:rsid w:val="00CD65E1"/>
    <w:rsid w:val="00CE0253"/>
    <w:rsid w:val="00CE2DD1"/>
    <w:rsid w:val="00CE44D0"/>
    <w:rsid w:val="00CE7778"/>
    <w:rsid w:val="00CF050E"/>
    <w:rsid w:val="00CF1DD8"/>
    <w:rsid w:val="00CF3344"/>
    <w:rsid w:val="00D31FD9"/>
    <w:rsid w:val="00D53454"/>
    <w:rsid w:val="00D65BDD"/>
    <w:rsid w:val="00D75F1F"/>
    <w:rsid w:val="00DB4BB2"/>
    <w:rsid w:val="00E30C31"/>
    <w:rsid w:val="00E60B52"/>
    <w:rsid w:val="00E8590D"/>
    <w:rsid w:val="00E90A0E"/>
    <w:rsid w:val="00E973EE"/>
    <w:rsid w:val="00EC1B9C"/>
    <w:rsid w:val="00EE0E95"/>
    <w:rsid w:val="00EE7F1A"/>
    <w:rsid w:val="00F2454A"/>
    <w:rsid w:val="00F3345B"/>
    <w:rsid w:val="00F45306"/>
    <w:rsid w:val="00F4773B"/>
    <w:rsid w:val="00F56D2A"/>
    <w:rsid w:val="00F56E75"/>
    <w:rsid w:val="00F761AB"/>
    <w:rsid w:val="00FA512B"/>
    <w:rsid w:val="00FD0CBA"/>
    <w:rsid w:val="00FE4B7F"/>
    <w:rsid w:val="00FE603F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E464"/>
  <w15:docId w15:val="{53FBBF2D-6261-4E61-8FC4-2E89B91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A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CA5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2C6"/>
    <w:pPr>
      <w:ind w:left="720"/>
      <w:contextualSpacing/>
    </w:pPr>
  </w:style>
  <w:style w:type="table" w:customStyle="1" w:styleId="MediumList11">
    <w:name w:val="Medium List 11"/>
    <w:basedOn w:val="TableNormal"/>
    <w:uiPriority w:val="65"/>
    <w:rsid w:val="003D40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3-Accent31">
    <w:name w:val="Medium Grid 3 - Accent 31"/>
    <w:basedOn w:val="TableNormal"/>
    <w:uiPriority w:val="69"/>
    <w:rsid w:val="00F56E75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paragraph" w:styleId="NormalWeb">
    <w:name w:val="Normal (Web)"/>
    <w:basedOn w:val="Normal"/>
    <w:rsid w:val="0001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2024-12-06T13:52:00Z</cp:lastPrinted>
  <dcterms:created xsi:type="dcterms:W3CDTF">2025-03-11T13:19:00Z</dcterms:created>
  <dcterms:modified xsi:type="dcterms:W3CDTF">2026-03-05T13:34:00Z</dcterms:modified>
</cp:coreProperties>
</file>