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4B75" w14:textId="77777777" w:rsidR="006658BC" w:rsidRPr="000A4EAA" w:rsidRDefault="006658BC" w:rsidP="006658B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NACRT PRIJEDLOGA</w:t>
      </w:r>
    </w:p>
    <w:p w14:paraId="1C218FAA" w14:textId="64D9864B" w:rsidR="006658BC" w:rsidRPr="000A4EAA" w:rsidRDefault="006658BC" w:rsidP="006658B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ODLUKE O </w:t>
      </w:r>
      <w:r w:rsidR="009825F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VRIJEDNOSTI BODA KOMUNALNE NAKNADE</w:t>
      </w:r>
    </w:p>
    <w:p w14:paraId="4E911D29" w14:textId="77777777" w:rsidR="006658BC" w:rsidRPr="000A4EAA" w:rsidRDefault="006658BC" w:rsidP="00665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POZIV JAVNOSTI </w:t>
      </w:r>
    </w:p>
    <w:p w14:paraId="301894C6" w14:textId="77777777" w:rsidR="006658BC" w:rsidRPr="000A4EAA" w:rsidRDefault="006658BC" w:rsidP="00665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ZA DOSTAVU MIŠLJENJA I PRIMJEDBI </w:t>
      </w:r>
    </w:p>
    <w:p w14:paraId="3A103277" w14:textId="77777777" w:rsidR="006658BC" w:rsidRPr="000A4EAA" w:rsidRDefault="006658BC" w:rsidP="00665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PUTEM INTERNETSKOG SAVJETOVANJA SA ZAINTERESIRANOM  JAVNOŠĆU</w:t>
      </w:r>
    </w:p>
    <w:p w14:paraId="650233EB" w14:textId="77777777" w:rsidR="006658BC" w:rsidRPr="000A4EAA" w:rsidRDefault="006658BC" w:rsidP="00C74ACF">
      <w:pPr>
        <w:pStyle w:val="StandardWeb"/>
        <w:shd w:val="clear" w:color="auto" w:fill="FFFFFF"/>
        <w:spacing w:before="0" w:beforeAutospacing="0"/>
      </w:pPr>
    </w:p>
    <w:p w14:paraId="6146AD17" w14:textId="77777777" w:rsidR="009825F3" w:rsidRDefault="009825F3" w:rsidP="009822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</w:p>
    <w:p w14:paraId="7F56001D" w14:textId="25910C35" w:rsidR="009825F3" w:rsidRDefault="009825F3" w:rsidP="009822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PRAVNI TEMELJ</w:t>
      </w:r>
    </w:p>
    <w:p w14:paraId="166ED8E2" w14:textId="77777777" w:rsidR="009825F3" w:rsidRPr="009825F3" w:rsidRDefault="009825F3" w:rsidP="009825F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C7129EC" w14:textId="5394252C" w:rsidR="00B94161" w:rsidRDefault="009825F3" w:rsidP="00B94161">
      <w:pPr>
        <w:spacing w:after="8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825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Odredbom članka 98. stavka 1. Zakona o komunalnom gospodarstvu </w:t>
      </w:r>
      <w:bookmarkStart w:id="0" w:name="_Hlk202271689"/>
      <w:r w:rsidRPr="009825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(</w:t>
      </w:r>
      <w:r w:rsidR="0030116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„</w:t>
      </w:r>
      <w:r w:rsidRPr="009825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Narodne novine</w:t>
      </w:r>
      <w:r w:rsidR="0030116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“</w:t>
      </w:r>
      <w:r w:rsidRPr="009825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br</w:t>
      </w:r>
      <w:r w:rsidR="0030116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oj:</w:t>
      </w:r>
      <w:r w:rsidRPr="009825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68/18</w:t>
      </w:r>
      <w:r w:rsidR="009948C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  <w:r w:rsidRPr="009825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110/18</w:t>
      </w:r>
      <w:r w:rsidR="009948C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  <w:r w:rsidRPr="009825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– Odluka </w:t>
      </w:r>
      <w:r w:rsidR="00B515EC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</w:t>
      </w:r>
      <w:r w:rsidR="009948C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stavnog suda Republike Hrvatske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  <w:r w:rsidRPr="009825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32/20</w:t>
      </w:r>
      <w:r w:rsidR="009948C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 i</w:t>
      </w:r>
      <w:r w:rsidR="00AC479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145/24</w:t>
      </w:r>
      <w:r w:rsidR="009948C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  <w:r w:rsidRPr="009825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)</w:t>
      </w:r>
      <w:bookmarkEnd w:id="0"/>
      <w:r w:rsidRPr="009825F3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hr-HR"/>
          <w14:ligatures w14:val="none"/>
        </w:rPr>
        <w:t xml:space="preserve">, </w:t>
      </w:r>
      <w:r w:rsidRPr="009825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propisano je da predstavničko tijelo jedinice lokalne samouprave do kraja studenog tekuće godine donosi odluku kojom određuje vrijednost boda komunalne naknade (B) koja se primjenjuje od 1. siječnja iduće godine.</w:t>
      </w:r>
    </w:p>
    <w:p w14:paraId="5A9BA8D3" w14:textId="77777777" w:rsidR="00B94161" w:rsidRDefault="00B94161" w:rsidP="00B94161">
      <w:pPr>
        <w:spacing w:after="8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19CEA80" w14:textId="7459C6A4" w:rsidR="00B94161" w:rsidRPr="00B94161" w:rsidRDefault="00B94161" w:rsidP="00B94161">
      <w:pPr>
        <w:spacing w:after="8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9416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Odredbom članka </w:t>
      </w:r>
      <w:r w:rsidRPr="000A25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Statuta općine Sibinj </w:t>
      </w:r>
      <w:bookmarkStart w:id="1" w:name="_Hlk202274503"/>
      <w:r w:rsidRPr="000A2504">
        <w:rPr>
          <w:rFonts w:ascii="Times New Roman" w:eastAsia="Times New Roman" w:hAnsi="Times New Roman" w:cs="Times New Roman"/>
          <w:sz w:val="24"/>
          <w:szCs w:val="24"/>
          <w:lang w:eastAsia="hr-HR"/>
        </w:rPr>
        <w:t>(“Službeni vjesnik Brodsko-posavske županije“ broj: 4/2013, 1/2018 i „Službene novine Općine Sibinj“, broj: 1/2018, 2/2020</w:t>
      </w:r>
      <w:r w:rsidR="009F053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A25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4/2021)</w:t>
      </w:r>
      <w:r w:rsidRPr="00B9416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bookmarkEnd w:id="1"/>
      <w:r w:rsidRPr="00B9416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između ostaloga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  <w:r w:rsidRPr="00B9416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propisano je da 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Općinsko vijeće</w:t>
      </w:r>
      <w:r w:rsidRPr="00B9416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donosi </w:t>
      </w:r>
      <w:r w:rsidR="0003094B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odluke i druge </w:t>
      </w:r>
      <w:r w:rsidRPr="00B9416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opće </w:t>
      </w:r>
      <w:r w:rsidR="0003094B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akte koji su mu stavljeni u djelokrug zakonom i podzakonskim aktima</w:t>
      </w:r>
      <w:r w:rsidRPr="00B9416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</w:p>
    <w:p w14:paraId="2B7CF5DE" w14:textId="77777777" w:rsidR="009825F3" w:rsidRDefault="009825F3" w:rsidP="009822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</w:p>
    <w:p w14:paraId="1CB69BA8" w14:textId="1D42ECA3" w:rsidR="006658BC" w:rsidRPr="000A4EAA" w:rsidRDefault="00982259" w:rsidP="009822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RAZLOZI DONOŠENJA AKTA</w:t>
      </w:r>
    </w:p>
    <w:p w14:paraId="556F2CDF" w14:textId="644838E5" w:rsidR="000A5AC4" w:rsidRDefault="000A5AC4" w:rsidP="000A5AC4">
      <w:pPr>
        <w:pStyle w:val="StandardWeb"/>
        <w:rPr>
          <w:bCs/>
        </w:rPr>
      </w:pPr>
      <w:r w:rsidRPr="000A5AC4">
        <w:rPr>
          <w:bCs/>
        </w:rPr>
        <w:t>Zakonom o komunalnom gospodarstvu (</w:t>
      </w:r>
      <w:r w:rsidR="00F747D5" w:rsidRPr="009825F3">
        <w:t>(Narodne novine  br. 68/18</w:t>
      </w:r>
      <w:r w:rsidR="001C48EE">
        <w:t>.</w:t>
      </w:r>
      <w:r w:rsidR="00F747D5" w:rsidRPr="009825F3">
        <w:t>, 110/18</w:t>
      </w:r>
      <w:r w:rsidR="001C48EE">
        <w:t>.</w:t>
      </w:r>
      <w:r w:rsidR="00F747D5" w:rsidRPr="009825F3">
        <w:t xml:space="preserve"> – Odluka – USRH</w:t>
      </w:r>
      <w:r w:rsidR="00F747D5">
        <w:t>,</w:t>
      </w:r>
      <w:r w:rsidR="00F747D5" w:rsidRPr="009825F3">
        <w:t xml:space="preserve"> 32/20</w:t>
      </w:r>
      <w:r w:rsidR="001C48EE">
        <w:t>.</w:t>
      </w:r>
      <w:r w:rsidR="00F747D5">
        <w:t>, 145/24</w:t>
      </w:r>
      <w:r w:rsidR="001C48EE">
        <w:t>.</w:t>
      </w:r>
      <w:r w:rsidR="00F747D5">
        <w:t xml:space="preserve">, </w:t>
      </w:r>
      <w:r w:rsidRPr="000A5AC4">
        <w:rPr>
          <w:bCs/>
        </w:rPr>
        <w:t>dalje u tekstu: Zakon),  člankom 98.</w:t>
      </w:r>
      <w:r w:rsidR="00A641AF">
        <w:rPr>
          <w:bCs/>
        </w:rPr>
        <w:t xml:space="preserve"> stavkom 2.</w:t>
      </w:r>
      <w:r w:rsidRPr="000A5AC4">
        <w:rPr>
          <w:bCs/>
        </w:rPr>
        <w:t xml:space="preserve"> propisano je da </w:t>
      </w:r>
      <w:r w:rsidR="00400CBE">
        <w:rPr>
          <w:bCs/>
        </w:rPr>
        <w:t xml:space="preserve">se </w:t>
      </w:r>
      <w:r w:rsidRPr="000A5AC4">
        <w:rPr>
          <w:bCs/>
        </w:rPr>
        <w:t xml:space="preserve">vrijednost boda komunalne naknade (B) određuje u </w:t>
      </w:r>
      <w:r>
        <w:rPr>
          <w:bCs/>
        </w:rPr>
        <w:t>eurima</w:t>
      </w:r>
      <w:r w:rsidRPr="000A5AC4">
        <w:rPr>
          <w:bCs/>
        </w:rPr>
        <w:t xml:space="preserve"> po četvornome metru (m²) korisne površine stambenog prostora u prvoj zoni jedinice lokalne samouprave.</w:t>
      </w:r>
    </w:p>
    <w:p w14:paraId="3F38BFC0" w14:textId="6B0E6DF9" w:rsidR="00D50ABE" w:rsidRDefault="00DA0508" w:rsidP="000A5AC4">
      <w:pPr>
        <w:pStyle w:val="StandardWeb"/>
        <w:rPr>
          <w:bCs/>
        </w:rPr>
      </w:pPr>
      <w:r>
        <w:rPr>
          <w:bCs/>
        </w:rPr>
        <w:t>Sukladno članku 98</w:t>
      </w:r>
      <w:r w:rsidR="00A04364">
        <w:rPr>
          <w:bCs/>
        </w:rPr>
        <w:t>. stavku 3. Zakona p</w:t>
      </w:r>
      <w:r w:rsidR="00D50ABE" w:rsidRPr="000A5AC4">
        <w:rPr>
          <w:bCs/>
        </w:rPr>
        <w:t>olazište za određivanje vrijednost boda komunalne naknade (B) je procjena troškova održavanja komunalne infrastrukture iz programa održavanja komunalne infrastrukture uz uzimanje u obzir i drugih predvidivih i raspoloživih izvora financiranja održavanja komunalne infrastrukture.</w:t>
      </w:r>
    </w:p>
    <w:p w14:paraId="47749FE5" w14:textId="53FDBC76" w:rsidR="00400CBE" w:rsidRDefault="00400CBE" w:rsidP="000A5AC4">
      <w:pPr>
        <w:pStyle w:val="StandardWeb"/>
        <w:rPr>
          <w:bCs/>
        </w:rPr>
      </w:pPr>
      <w:r>
        <w:rPr>
          <w:bCs/>
        </w:rPr>
        <w:t>Općinsko vijeće općine Sibinj donijelo je Odluku o vrijednosti boda komunalne naknade („Službene novine Općine Sibinj“, broj: 5/2018) po kojoj vrijednost boda komunalne naknade (B) iznosi 3,00 kune po četvornom metru (m²) odnosno preračunato u eurima</w:t>
      </w:r>
      <w:r w:rsidR="00F747D5">
        <w:rPr>
          <w:bCs/>
        </w:rPr>
        <w:t xml:space="preserve"> vrijednost boda</w:t>
      </w:r>
      <w:r>
        <w:rPr>
          <w:bCs/>
        </w:rPr>
        <w:t xml:space="preserve"> </w:t>
      </w:r>
      <w:r w:rsidR="007E4B73">
        <w:rPr>
          <w:bCs/>
        </w:rPr>
        <w:t xml:space="preserve">komunalne naknade </w:t>
      </w:r>
      <w:r w:rsidR="004538ED">
        <w:rPr>
          <w:bCs/>
        </w:rPr>
        <w:t xml:space="preserve">sada </w:t>
      </w:r>
      <w:r>
        <w:rPr>
          <w:bCs/>
        </w:rPr>
        <w:t>iznos</w:t>
      </w:r>
      <w:r w:rsidR="00F747D5">
        <w:rPr>
          <w:bCs/>
        </w:rPr>
        <w:t>i</w:t>
      </w:r>
      <w:r w:rsidR="006E005B">
        <w:rPr>
          <w:bCs/>
        </w:rPr>
        <w:t xml:space="preserve"> </w:t>
      </w:r>
      <w:r>
        <w:rPr>
          <w:bCs/>
        </w:rPr>
        <w:t>0,40 eura po četvornom metru (m²).</w:t>
      </w:r>
    </w:p>
    <w:p w14:paraId="3A0D6E49" w14:textId="777FC949" w:rsidR="000F273F" w:rsidRPr="00FB026A" w:rsidRDefault="00E872E2" w:rsidP="00E872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FB026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S obzirom kako je u proteklom vremenskom razdoblju došlo do znatnog povećanja troškova </w:t>
      </w:r>
      <w:r w:rsidRPr="00FB026A">
        <w:rPr>
          <w:rFonts w:ascii="Times New Roman" w:hAnsi="Times New Roman" w:cs="Times New Roman"/>
          <w:bCs/>
          <w:sz w:val="24"/>
          <w:szCs w:val="24"/>
        </w:rPr>
        <w:t>energenata, građevinskih radova, materijala  </w:t>
      </w:r>
      <w:r w:rsidR="006E1734" w:rsidRPr="00FB026A">
        <w:rPr>
          <w:rFonts w:ascii="Times New Roman" w:hAnsi="Times New Roman" w:cs="Times New Roman"/>
          <w:bCs/>
          <w:sz w:val="24"/>
          <w:szCs w:val="24"/>
        </w:rPr>
        <w:t xml:space="preserve">kao i </w:t>
      </w:r>
      <w:r w:rsidR="00036ADD" w:rsidRPr="00FB026A">
        <w:rPr>
          <w:rFonts w:ascii="Times New Roman" w:hAnsi="Times New Roman" w:cs="Times New Roman"/>
          <w:bCs/>
          <w:sz w:val="24"/>
          <w:szCs w:val="24"/>
        </w:rPr>
        <w:t xml:space="preserve">mnogih </w:t>
      </w:r>
      <w:r w:rsidR="006E1734" w:rsidRPr="00FB026A">
        <w:rPr>
          <w:rFonts w:ascii="Times New Roman" w:hAnsi="Times New Roman" w:cs="Times New Roman"/>
          <w:bCs/>
          <w:sz w:val="24"/>
          <w:szCs w:val="24"/>
        </w:rPr>
        <w:t xml:space="preserve">drugih troškova koji utječu na procjenu troškova održavanja komunalne infrastrukture, </w:t>
      </w:r>
      <w:r w:rsidR="00C267C7" w:rsidRPr="00FB026A">
        <w:rPr>
          <w:rFonts w:ascii="Times New Roman" w:hAnsi="Times New Roman" w:cs="Times New Roman"/>
          <w:bCs/>
          <w:sz w:val="24"/>
          <w:szCs w:val="24"/>
        </w:rPr>
        <w:t>ostvarena sredstva komunalne naknade</w:t>
      </w:r>
      <w:r w:rsidR="005336D7">
        <w:rPr>
          <w:rFonts w:ascii="Times New Roman" w:hAnsi="Times New Roman" w:cs="Times New Roman"/>
          <w:bCs/>
          <w:sz w:val="24"/>
          <w:szCs w:val="24"/>
        </w:rPr>
        <w:t>,</w:t>
      </w:r>
      <w:r w:rsidR="00C267C7" w:rsidRPr="00FB026A">
        <w:rPr>
          <w:rFonts w:ascii="Times New Roman" w:hAnsi="Times New Roman" w:cs="Times New Roman"/>
          <w:bCs/>
          <w:sz w:val="24"/>
          <w:szCs w:val="24"/>
        </w:rPr>
        <w:t xml:space="preserve"> u odnosu na procjenu troškova održavanja komunalne infrastrukture</w:t>
      </w:r>
      <w:r w:rsidR="005336D7">
        <w:rPr>
          <w:rFonts w:ascii="Times New Roman" w:hAnsi="Times New Roman" w:cs="Times New Roman"/>
          <w:bCs/>
          <w:sz w:val="24"/>
          <w:szCs w:val="24"/>
        </w:rPr>
        <w:t>,</w:t>
      </w:r>
      <w:r w:rsidR="005B2EC0" w:rsidRPr="00FB0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7C7" w:rsidRPr="00FB026A">
        <w:rPr>
          <w:rFonts w:ascii="Times New Roman" w:hAnsi="Times New Roman" w:cs="Times New Roman"/>
          <w:bCs/>
          <w:sz w:val="24"/>
          <w:szCs w:val="24"/>
        </w:rPr>
        <w:t xml:space="preserve">nisu dostatna </w:t>
      </w:r>
      <w:r w:rsidR="00C267C7" w:rsidRPr="00FB02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 trajno i kvalitetno obavljanje komunalnih djelatnosti, odnosno </w:t>
      </w:r>
      <w:r w:rsidR="003E6627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C267C7" w:rsidRPr="00FB026A">
        <w:rPr>
          <w:rFonts w:ascii="Times New Roman" w:hAnsi="Times New Roman" w:cs="Times New Roman"/>
          <w:bCs/>
          <w:sz w:val="24"/>
          <w:szCs w:val="24"/>
        </w:rPr>
        <w:t>održavanje komunalne infrastrukture</w:t>
      </w:r>
      <w:r w:rsidR="000F273F" w:rsidRPr="00FB026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</w:p>
    <w:p w14:paraId="54B388B8" w14:textId="6DB177F7" w:rsidR="00E872E2" w:rsidRPr="00AB7D22" w:rsidRDefault="000F273F" w:rsidP="00E872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AB7D2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Iz tog razloga</w:t>
      </w:r>
      <w:r w:rsidR="000D47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  <w:r w:rsidR="00E872E2" w:rsidRPr="00AB7D2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nacrtom</w:t>
      </w:r>
      <w:r w:rsidR="000D47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ovog</w:t>
      </w:r>
      <w:r w:rsidR="00E872E2" w:rsidRPr="00AB7D2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prijedloga Odluke o vrijednosti boda komunalne naknade predlaže </w:t>
      </w:r>
      <w:r w:rsidR="000D47F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se </w:t>
      </w:r>
      <w:r w:rsidR="00E872E2" w:rsidRPr="00AB7D2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povećati vrijednost boda komunalne naknade sa sadašnjeg iznosa od 3,00 kune</w:t>
      </w:r>
      <w:r w:rsidR="00B9752A" w:rsidRPr="00AB7D2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/0,40 eura</w:t>
      </w:r>
      <w:r w:rsidR="00E872E2" w:rsidRPr="00AB7D2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na novi iznos vrijednosti boda komunalne naknade od 0,52 eura po četvornom metru (m²)</w:t>
      </w:r>
      <w:r w:rsidR="00E872E2" w:rsidRPr="00AB7D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72E2" w:rsidRPr="00AB7D22">
        <w:rPr>
          <w:rFonts w:ascii="Times New Roman" w:eastAsia="Times New Roman" w:hAnsi="Times New Roman" w:cs="Times New Roman"/>
          <w:iCs/>
          <w:noProof w:val="0"/>
          <w:kern w:val="0"/>
          <w:sz w:val="24"/>
          <w:szCs w:val="24"/>
          <w:lang w:eastAsia="hr-HR"/>
          <w14:ligatures w14:val="none"/>
        </w:rPr>
        <w:t>korisne površine stambenog prostora u prvoj zoni općine</w:t>
      </w:r>
      <w:r w:rsidR="0061258C">
        <w:rPr>
          <w:rFonts w:ascii="Times New Roman" w:eastAsia="Times New Roman" w:hAnsi="Times New Roman" w:cs="Times New Roman"/>
          <w:iCs/>
          <w:noProof w:val="0"/>
          <w:kern w:val="0"/>
          <w:sz w:val="24"/>
          <w:szCs w:val="24"/>
          <w:lang w:eastAsia="hr-HR"/>
          <w14:ligatures w14:val="none"/>
        </w:rPr>
        <w:t xml:space="preserve"> Sibinj</w:t>
      </w:r>
      <w:r w:rsidR="00596881">
        <w:rPr>
          <w:rFonts w:ascii="Times New Roman" w:eastAsia="Times New Roman" w:hAnsi="Times New Roman" w:cs="Times New Roman"/>
          <w:iCs/>
          <w:noProof w:val="0"/>
          <w:kern w:val="0"/>
          <w:sz w:val="24"/>
          <w:szCs w:val="24"/>
          <w:lang w:eastAsia="hr-HR"/>
          <w14:ligatures w14:val="none"/>
        </w:rPr>
        <w:t>, a koj</w:t>
      </w:r>
      <w:r w:rsidR="00D911B8">
        <w:rPr>
          <w:rFonts w:ascii="Times New Roman" w:eastAsia="Times New Roman" w:hAnsi="Times New Roman" w:cs="Times New Roman"/>
          <w:iCs/>
          <w:noProof w:val="0"/>
          <w:kern w:val="0"/>
          <w:sz w:val="24"/>
          <w:szCs w:val="24"/>
          <w:lang w:eastAsia="hr-HR"/>
          <w14:ligatures w14:val="none"/>
        </w:rPr>
        <w:t xml:space="preserve">a vrijednost </w:t>
      </w:r>
      <w:r w:rsidR="00137CD5">
        <w:rPr>
          <w:rFonts w:ascii="Times New Roman" w:eastAsia="Times New Roman" w:hAnsi="Times New Roman" w:cs="Times New Roman"/>
          <w:iCs/>
          <w:noProof w:val="0"/>
          <w:kern w:val="0"/>
          <w:sz w:val="24"/>
          <w:szCs w:val="24"/>
          <w:lang w:eastAsia="hr-HR"/>
          <w14:ligatures w14:val="none"/>
        </w:rPr>
        <w:t xml:space="preserve">boda </w:t>
      </w:r>
      <w:r w:rsidR="00D911B8">
        <w:rPr>
          <w:rFonts w:ascii="Times New Roman" w:eastAsia="Times New Roman" w:hAnsi="Times New Roman" w:cs="Times New Roman"/>
          <w:iCs/>
          <w:noProof w:val="0"/>
          <w:kern w:val="0"/>
          <w:sz w:val="24"/>
          <w:szCs w:val="24"/>
          <w:lang w:eastAsia="hr-HR"/>
          <w14:ligatures w14:val="none"/>
        </w:rPr>
        <w:t>bi se počela primjenjivati od 01. siječnja 2026. godine</w:t>
      </w:r>
      <w:r w:rsidR="00E872E2" w:rsidRPr="00AB7D22">
        <w:rPr>
          <w:rFonts w:ascii="Times New Roman" w:eastAsia="Times New Roman" w:hAnsi="Times New Roman" w:cs="Times New Roman"/>
          <w:iCs/>
          <w:noProof w:val="0"/>
          <w:kern w:val="0"/>
          <w:sz w:val="24"/>
          <w:szCs w:val="24"/>
          <w:lang w:eastAsia="hr-HR"/>
          <w14:ligatures w14:val="none"/>
        </w:rPr>
        <w:t>.</w:t>
      </w:r>
      <w:r w:rsidR="00E872E2" w:rsidRPr="00AB7D2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747779A" w14:textId="77777777" w:rsidR="00400CBE" w:rsidRPr="00400CBE" w:rsidRDefault="00400CBE" w:rsidP="000A4E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73080D2" w14:textId="3EDC8977" w:rsidR="000A4EAA" w:rsidRPr="000A4EAA" w:rsidRDefault="000A4EAA" w:rsidP="000A4E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CILJEVI PROVOĐENJA SAVJETOVANJA SA ZAINTERESIRANOM JAVNOŠĆU</w:t>
      </w:r>
    </w:p>
    <w:p w14:paraId="6ACAAFF5" w14:textId="750CFDA2" w:rsidR="000A4EAA" w:rsidRPr="000A4EAA" w:rsidRDefault="000A4EAA" w:rsidP="000A4E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Cilj provođenja savjetovanja sa javnošću je upoznavanje javnosti i svih zainteresiranih subjekata, građanstva te pravnih i fizičkih osoba s predloženim nacrtom prijedloga Odluke </w:t>
      </w:r>
      <w:r w:rsidR="004A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o </w:t>
      </w:r>
      <w:r w:rsidR="00F70F2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vrijednosti boda komunalne naknade</w:t>
      </w:r>
      <w:r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kako bi isti bili uključeni u proces donošenja</w:t>
      </w:r>
      <w:r w:rsidR="007A453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predmetne</w:t>
      </w:r>
      <w:r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Odluke.</w:t>
      </w:r>
    </w:p>
    <w:p w14:paraId="7CCD48A1" w14:textId="77777777" w:rsidR="000A4EAA" w:rsidRPr="000A4EAA" w:rsidRDefault="000A4EAA" w:rsidP="000A4E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ROK ZA PODNOŠENJE MIŠLJENJA I PRIMJEDBI</w:t>
      </w:r>
    </w:p>
    <w:p w14:paraId="6A6847CA" w14:textId="00E1D792" w:rsidR="000A4EAA" w:rsidRPr="000A4EAA" w:rsidRDefault="00DF4734" w:rsidP="000A4E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Rok i</w:t>
      </w:r>
      <w:r w:rsidR="000A4EAA"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znosi 30 dana, u trajanju od </w:t>
      </w:r>
      <w:r w:rsidR="00F61D0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0</w:t>
      </w:r>
      <w:r w:rsidR="007905A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7</w:t>
      </w:r>
      <w:r w:rsidR="000A4EAA"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  <w:r w:rsidR="00EA15EB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0</w:t>
      </w:r>
      <w:r w:rsidR="00400CB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7</w:t>
      </w:r>
      <w:r w:rsidR="000A4EAA"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.202</w:t>
      </w:r>
      <w:r w:rsidR="00EA15EB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5</w:t>
      </w:r>
      <w:r w:rsidR="000A4EAA"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. do </w:t>
      </w:r>
      <w:r w:rsidR="00F61D0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0</w:t>
      </w:r>
      <w:r w:rsidR="007905A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6</w:t>
      </w:r>
      <w:r w:rsidR="000A4EAA"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  <w:r w:rsidR="00EA15EB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0</w:t>
      </w:r>
      <w:r w:rsidR="00400CB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8</w:t>
      </w:r>
      <w:r w:rsidR="000A4EAA"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.202</w:t>
      </w:r>
      <w:r w:rsidR="00EA15EB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5</w:t>
      </w:r>
      <w:r w:rsidR="000A4EAA"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 godine</w:t>
      </w:r>
    </w:p>
    <w:p w14:paraId="3D97019A" w14:textId="77777777" w:rsidR="000A4EAA" w:rsidRPr="000A4EAA" w:rsidRDefault="000A4EAA" w:rsidP="000A4E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NAČIN PODNOŠENJA MIŠLJENJA I PRIMJEDBI</w:t>
      </w:r>
    </w:p>
    <w:p w14:paraId="65253607" w14:textId="7F9FF7A1" w:rsidR="000A4EAA" w:rsidRPr="000A4EAA" w:rsidRDefault="000A4EAA" w:rsidP="000A4E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Molimo zainteresiranu javnost da sudjeluje u postupku donošenja </w:t>
      </w:r>
      <w:r w:rsidR="007A453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predmetne </w:t>
      </w:r>
      <w:r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Odluke, upisivanjem svojih komentara na za to predviđeno mjesto.</w:t>
      </w:r>
    </w:p>
    <w:p w14:paraId="5F969683" w14:textId="6D7EBA97" w:rsidR="000A4EAA" w:rsidRPr="000A4EAA" w:rsidRDefault="000A4EAA" w:rsidP="000A4E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Savjetovanje je otvoreno do: </w:t>
      </w:r>
      <w:r w:rsidR="00F61D0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0</w:t>
      </w:r>
      <w:r w:rsidR="007905A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6</w:t>
      </w:r>
      <w:r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  <w:r w:rsidR="00EB031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0</w:t>
      </w:r>
      <w:r w:rsidR="00AE51E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8</w:t>
      </w:r>
      <w:r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.202</w:t>
      </w:r>
      <w:r w:rsidR="00EB031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5</w:t>
      </w:r>
      <w:r w:rsidRPr="000A4EA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  <w:r w:rsidR="00D532CA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godine.</w:t>
      </w:r>
    </w:p>
    <w:p w14:paraId="22B3679D" w14:textId="77777777" w:rsidR="008D1805" w:rsidRDefault="008D1805" w:rsidP="000A4EAA">
      <w:pPr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2F1915FA" w14:textId="7A1214C3" w:rsidR="000A4EAA" w:rsidRPr="000A4EAA" w:rsidRDefault="000A4EAA" w:rsidP="000A4EAA">
      <w:pPr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  <w:r w:rsidRPr="000A4EAA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NAPOMENA</w:t>
      </w:r>
    </w:p>
    <w:p w14:paraId="706CF15B" w14:textId="2DB04ABB" w:rsidR="000A4EAA" w:rsidRPr="000A4EAA" w:rsidRDefault="000A4EAA" w:rsidP="000A4EAA">
      <w:pPr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0A4EAA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Nakon završetka savjetovanja objavit će se Izvješće o provedenom savjetovanju s javnošću koje sadrži zaprimljene prijedloge i primjedbe te očitovanja s razlozima za neprihvaćanje pojedinih prijedloga i primjedbi.</w:t>
      </w:r>
    </w:p>
    <w:p w14:paraId="4A47E20B" w14:textId="77777777" w:rsidR="00DA48D8" w:rsidRDefault="00DA48D8"/>
    <w:sectPr w:rsidR="00DA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DF"/>
    <w:rsid w:val="000202E0"/>
    <w:rsid w:val="0003094B"/>
    <w:rsid w:val="00036ADD"/>
    <w:rsid w:val="000426B0"/>
    <w:rsid w:val="000553DF"/>
    <w:rsid w:val="00076F42"/>
    <w:rsid w:val="000A4EAA"/>
    <w:rsid w:val="000A5AC4"/>
    <w:rsid w:val="000C32FA"/>
    <w:rsid w:val="000D47F3"/>
    <w:rsid w:val="000E1ACD"/>
    <w:rsid w:val="000E4688"/>
    <w:rsid w:val="000F273F"/>
    <w:rsid w:val="00123714"/>
    <w:rsid w:val="001360CD"/>
    <w:rsid w:val="00137CD5"/>
    <w:rsid w:val="00195039"/>
    <w:rsid w:val="001C48EE"/>
    <w:rsid w:val="0020105F"/>
    <w:rsid w:val="0030116F"/>
    <w:rsid w:val="003514D9"/>
    <w:rsid w:val="0038134E"/>
    <w:rsid w:val="003A3C8C"/>
    <w:rsid w:val="003E6627"/>
    <w:rsid w:val="00400CBE"/>
    <w:rsid w:val="004538ED"/>
    <w:rsid w:val="004A1FB0"/>
    <w:rsid w:val="004A2D13"/>
    <w:rsid w:val="004B7D8A"/>
    <w:rsid w:val="004C71A4"/>
    <w:rsid w:val="00503977"/>
    <w:rsid w:val="0051653A"/>
    <w:rsid w:val="005336D7"/>
    <w:rsid w:val="00552580"/>
    <w:rsid w:val="0057301C"/>
    <w:rsid w:val="00596881"/>
    <w:rsid w:val="005B2EC0"/>
    <w:rsid w:val="005D2AF5"/>
    <w:rsid w:val="005E6BD2"/>
    <w:rsid w:val="005F08E8"/>
    <w:rsid w:val="005F521C"/>
    <w:rsid w:val="0060160D"/>
    <w:rsid w:val="0061258C"/>
    <w:rsid w:val="006414D7"/>
    <w:rsid w:val="006658BC"/>
    <w:rsid w:val="00680189"/>
    <w:rsid w:val="006A2987"/>
    <w:rsid w:val="006E005B"/>
    <w:rsid w:val="006E1734"/>
    <w:rsid w:val="00713518"/>
    <w:rsid w:val="0075226D"/>
    <w:rsid w:val="0077650A"/>
    <w:rsid w:val="007778C2"/>
    <w:rsid w:val="007905A5"/>
    <w:rsid w:val="007A4531"/>
    <w:rsid w:val="007C0128"/>
    <w:rsid w:val="007E4B73"/>
    <w:rsid w:val="008028E3"/>
    <w:rsid w:val="00805A15"/>
    <w:rsid w:val="008B46C9"/>
    <w:rsid w:val="008D1805"/>
    <w:rsid w:val="008F1A3C"/>
    <w:rsid w:val="009317B1"/>
    <w:rsid w:val="00942AD4"/>
    <w:rsid w:val="00967164"/>
    <w:rsid w:val="00982259"/>
    <w:rsid w:val="009825F3"/>
    <w:rsid w:val="009948CA"/>
    <w:rsid w:val="009F0538"/>
    <w:rsid w:val="00A028EB"/>
    <w:rsid w:val="00A04364"/>
    <w:rsid w:val="00A641AF"/>
    <w:rsid w:val="00A72B7C"/>
    <w:rsid w:val="00AB7D22"/>
    <w:rsid w:val="00AC41FA"/>
    <w:rsid w:val="00AC479E"/>
    <w:rsid w:val="00AE51E9"/>
    <w:rsid w:val="00B515EC"/>
    <w:rsid w:val="00B521C0"/>
    <w:rsid w:val="00B529FC"/>
    <w:rsid w:val="00B7523E"/>
    <w:rsid w:val="00B94161"/>
    <w:rsid w:val="00B9752A"/>
    <w:rsid w:val="00BA4FE7"/>
    <w:rsid w:val="00BE5901"/>
    <w:rsid w:val="00C267C7"/>
    <w:rsid w:val="00C3137B"/>
    <w:rsid w:val="00C37930"/>
    <w:rsid w:val="00C74ACF"/>
    <w:rsid w:val="00CC1AF2"/>
    <w:rsid w:val="00CD7AD7"/>
    <w:rsid w:val="00CE55DD"/>
    <w:rsid w:val="00D04B79"/>
    <w:rsid w:val="00D41912"/>
    <w:rsid w:val="00D50ABE"/>
    <w:rsid w:val="00D532CA"/>
    <w:rsid w:val="00D57762"/>
    <w:rsid w:val="00D911B8"/>
    <w:rsid w:val="00DA0508"/>
    <w:rsid w:val="00DA148F"/>
    <w:rsid w:val="00DA48D8"/>
    <w:rsid w:val="00DF4734"/>
    <w:rsid w:val="00E872E2"/>
    <w:rsid w:val="00EA15EB"/>
    <w:rsid w:val="00EB0312"/>
    <w:rsid w:val="00EC776F"/>
    <w:rsid w:val="00EE041C"/>
    <w:rsid w:val="00EE0E58"/>
    <w:rsid w:val="00F61D09"/>
    <w:rsid w:val="00F70F21"/>
    <w:rsid w:val="00F747D5"/>
    <w:rsid w:val="00F74FF5"/>
    <w:rsid w:val="00FB026A"/>
    <w:rsid w:val="00FD4DE0"/>
    <w:rsid w:val="00FE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5A6A"/>
  <w15:chartTrackingRefBased/>
  <w15:docId w15:val="{F8FF6CA7-8A90-4034-BC60-89974ABC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5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055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Topalović</dc:creator>
  <cp:keywords/>
  <dc:description/>
  <cp:lastModifiedBy>Valentina Perić</cp:lastModifiedBy>
  <cp:revision>47</cp:revision>
  <dcterms:created xsi:type="dcterms:W3CDTF">2025-07-01T09:33:00Z</dcterms:created>
  <dcterms:modified xsi:type="dcterms:W3CDTF">2025-07-04T08:00:00Z</dcterms:modified>
</cp:coreProperties>
</file>