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6910F" w14:textId="030FD923" w:rsidR="00CB3452" w:rsidRDefault="00480052" w:rsidP="00B87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30. Statuta Općine Selnica („Službeni glasnik Međimurske županije“, broj 5/21 i 16/22), Općinsko vijeće Općine Selnica na svojoj 27. sjednici održanoj ________ 2024. godine, donosi</w:t>
      </w:r>
    </w:p>
    <w:p w14:paraId="1C3F9392" w14:textId="77777777" w:rsidR="00480052" w:rsidRDefault="00480052" w:rsidP="00B875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81145" w14:textId="326A1531" w:rsidR="00480052" w:rsidRPr="00B8757E" w:rsidRDefault="004755BA" w:rsidP="00B875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</w:t>
      </w:r>
      <w:r w:rsidR="00480052" w:rsidRPr="00B8757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80052" w:rsidRPr="00B8757E">
        <w:rPr>
          <w:rFonts w:ascii="Times New Roman" w:hAnsi="Times New Roman" w:cs="Times New Roman"/>
          <w:b/>
          <w:bCs/>
          <w:sz w:val="24"/>
          <w:szCs w:val="24"/>
        </w:rPr>
        <w:t>zmjen</w:t>
      </w:r>
      <w:r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="00480052" w:rsidRPr="00B8757E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b/>
          <w:bCs/>
          <w:sz w:val="24"/>
          <w:szCs w:val="24"/>
        </w:rPr>
        <w:t>ama</w:t>
      </w:r>
    </w:p>
    <w:p w14:paraId="19DDBA0A" w14:textId="03E8908E" w:rsidR="00480052" w:rsidRPr="00B8757E" w:rsidRDefault="004755BA" w:rsidP="00B875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B8757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80052" w:rsidRPr="00B8757E">
        <w:rPr>
          <w:rFonts w:ascii="Times New Roman" w:hAnsi="Times New Roman" w:cs="Times New Roman"/>
          <w:b/>
          <w:bCs/>
          <w:sz w:val="24"/>
          <w:szCs w:val="24"/>
        </w:rPr>
        <w:t xml:space="preserve"> jednokratnoj novčanoj pomoći roditeljima za rođenje</w:t>
      </w:r>
    </w:p>
    <w:p w14:paraId="24482D33" w14:textId="31EDED8B" w:rsidR="00480052" w:rsidRDefault="00480052" w:rsidP="00B875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57E">
        <w:rPr>
          <w:rFonts w:ascii="Times New Roman" w:hAnsi="Times New Roman" w:cs="Times New Roman"/>
          <w:b/>
          <w:bCs/>
          <w:sz w:val="24"/>
          <w:szCs w:val="24"/>
        </w:rPr>
        <w:t>prvog, drugog, trećeg i svakog sljedećeg djeteta</w:t>
      </w:r>
    </w:p>
    <w:p w14:paraId="4B259B5A" w14:textId="77777777" w:rsidR="00B8757E" w:rsidRDefault="00B8757E" w:rsidP="00B87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14DA0" w14:textId="77777777" w:rsidR="00480052" w:rsidRDefault="00480052" w:rsidP="00B87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EB1ACA" w14:textId="3E43D5F9" w:rsidR="00480052" w:rsidRDefault="00480052" w:rsidP="00B87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9A63C96" w14:textId="4CA09900" w:rsidR="00B8757E" w:rsidRDefault="00B8757E" w:rsidP="00B8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Odluci o jednokratnoj novčanoj pomoći roditeljima za rođenje prvog, drugog, trećeg i svakog sljedećeg djeteta („Službeni glasnik Međimurske županije“, broj 4/19 i 4/23) mijenja se članak 3. na način da glasi:</w:t>
      </w:r>
    </w:p>
    <w:p w14:paraId="43EA45A1" w14:textId="77777777" w:rsidR="00B8757E" w:rsidRDefault="00B8757E" w:rsidP="00B8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8C9E2" w14:textId="1EF3261D" w:rsidR="00B8757E" w:rsidRPr="00B8757E" w:rsidRDefault="00B8757E" w:rsidP="00B8757E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B8757E">
        <w:rPr>
          <w:rFonts w:ascii="Times New Roman" w:hAnsi="Times New Roman" w:cs="Times New Roman"/>
          <w:i/>
          <w:iCs/>
          <w:sz w:val="24"/>
          <w:szCs w:val="24"/>
        </w:rPr>
        <w:t>Jednokratna novčana pomoć roditeljima za rođenje prvog djeteta isplaćuje se u iznosu od 300,00 eura, rođenje drugog djeteta u iznosu od 400,00 eura, a za rođenje trećeg i svakog sljedećeg djeteta u iznosu od 500,00 eura.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14344AFB" w14:textId="77777777" w:rsidR="00B8757E" w:rsidRDefault="00B8757E" w:rsidP="00B8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2296B" w14:textId="23BA049D" w:rsidR="00480052" w:rsidRDefault="00B8757E" w:rsidP="00B87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8988A39" w14:textId="6329E6BB" w:rsidR="00B8757E" w:rsidRDefault="00B8757E" w:rsidP="00B8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Ostale odredbe Odluke o jednokratnoj novčanoj pomoću roditeljima za rođenje prvog, drugog, trećeg i svakog sljedećeg djeteta („Službeni glasnik Međimurske županije“, broj 4/19 i 4/23) ostaju nepromijenjene.</w:t>
      </w:r>
    </w:p>
    <w:p w14:paraId="23422074" w14:textId="77777777" w:rsidR="00B8757E" w:rsidRDefault="00B8757E" w:rsidP="00B87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39B37" w14:textId="313CE570" w:rsidR="00B8757E" w:rsidRDefault="00B8757E" w:rsidP="00B87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35EB8E3" w14:textId="1521F37F" w:rsidR="00B8757E" w:rsidRDefault="00B8757E" w:rsidP="00B875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</w:t>
      </w:r>
      <w:r w:rsidR="004755B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Odluka stupa na snagu osmog dana od dana objave, a objavit će se u „Službenom glasniku Međimurske županije“.</w:t>
      </w:r>
    </w:p>
    <w:p w14:paraId="777E6F9C" w14:textId="77777777" w:rsidR="00B8757E" w:rsidRPr="00B8757E" w:rsidRDefault="00B8757E" w:rsidP="00B87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425C8A" w14:textId="690079FA" w:rsidR="00B8757E" w:rsidRPr="00B8757E" w:rsidRDefault="00B8757E" w:rsidP="00B875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57E">
        <w:rPr>
          <w:rFonts w:ascii="Times New Roman" w:hAnsi="Times New Roman" w:cs="Times New Roman"/>
          <w:b/>
          <w:bCs/>
          <w:sz w:val="24"/>
          <w:szCs w:val="24"/>
        </w:rPr>
        <w:t>OPĆINSKO VIJEĆE OPĆINE SELNICA</w:t>
      </w:r>
    </w:p>
    <w:p w14:paraId="07D5C0FD" w14:textId="77777777" w:rsidR="00B8757E" w:rsidRDefault="00B8757E" w:rsidP="00B875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20B0F4" w14:textId="1D96E1B1" w:rsidR="00B8757E" w:rsidRDefault="00B8757E" w:rsidP="00B87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490F7D7E" w14:textId="6C01D40B" w:rsidR="00B8757E" w:rsidRDefault="00B8757E" w:rsidP="00B87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6CBF5223" w14:textId="4BAC890D" w:rsidR="00B8757E" w:rsidRDefault="00B8757E" w:rsidP="00B87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Selnica,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757E"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4A37045" w14:textId="39104466" w:rsidR="00B8757E" w:rsidRPr="00B8757E" w:rsidRDefault="00B8757E" w:rsidP="00B875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757E">
        <w:rPr>
          <w:rFonts w:ascii="Times New Roman" w:hAnsi="Times New Roman" w:cs="Times New Roman"/>
          <w:b/>
          <w:bCs/>
          <w:sz w:val="24"/>
          <w:szCs w:val="24"/>
        </w:rPr>
        <w:t>Općine Selnica</w:t>
      </w:r>
    </w:p>
    <w:p w14:paraId="29E92958" w14:textId="0E87ACC6" w:rsidR="00B8757E" w:rsidRDefault="00B8757E" w:rsidP="00B87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Nikola Hren, dipl.iur</w:t>
      </w:r>
    </w:p>
    <w:p w14:paraId="52C5B250" w14:textId="5F18601A" w:rsidR="00B8757E" w:rsidRPr="00480052" w:rsidRDefault="00B8757E" w:rsidP="00B87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8757E" w:rsidRPr="004800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7FA0E" w14:textId="77777777" w:rsidR="0051364E" w:rsidRDefault="0051364E" w:rsidP="0051364E">
      <w:pPr>
        <w:spacing w:after="0" w:line="240" w:lineRule="auto"/>
      </w:pPr>
      <w:r>
        <w:separator/>
      </w:r>
    </w:p>
  </w:endnote>
  <w:endnote w:type="continuationSeparator" w:id="0">
    <w:p w14:paraId="1167804A" w14:textId="77777777" w:rsidR="0051364E" w:rsidRDefault="0051364E" w:rsidP="0051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F1787" w14:textId="77777777" w:rsidR="0051364E" w:rsidRDefault="0051364E" w:rsidP="0051364E">
      <w:pPr>
        <w:spacing w:after="0" w:line="240" w:lineRule="auto"/>
      </w:pPr>
      <w:r>
        <w:separator/>
      </w:r>
    </w:p>
  </w:footnote>
  <w:footnote w:type="continuationSeparator" w:id="0">
    <w:p w14:paraId="25546B6D" w14:textId="77777777" w:rsidR="0051364E" w:rsidRDefault="0051364E" w:rsidP="0051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FA50" w14:textId="3FDCD1A9" w:rsidR="0051364E" w:rsidRDefault="0051364E" w:rsidP="0051364E">
    <w:pPr>
      <w:pStyle w:val="Zaglavlje"/>
      <w:jc w:val="right"/>
    </w:pPr>
    <w:r>
      <w:t>PRIJEDLOG</w:t>
    </w:r>
  </w:p>
  <w:p w14:paraId="3B804AC8" w14:textId="77777777" w:rsidR="0051364E" w:rsidRDefault="0051364E" w:rsidP="0051364E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52"/>
    <w:rsid w:val="001D38AB"/>
    <w:rsid w:val="003574FB"/>
    <w:rsid w:val="004755BA"/>
    <w:rsid w:val="00480052"/>
    <w:rsid w:val="0051364E"/>
    <w:rsid w:val="00A86D58"/>
    <w:rsid w:val="00B8757E"/>
    <w:rsid w:val="00C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7993"/>
  <w15:chartTrackingRefBased/>
  <w15:docId w15:val="{DA56A92D-7EEF-4366-A2C4-5EE0A77E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364E"/>
  </w:style>
  <w:style w:type="paragraph" w:styleId="Podnoje">
    <w:name w:val="footer"/>
    <w:basedOn w:val="Normal"/>
    <w:link w:val="PodnojeChar"/>
    <w:uiPriority w:val="99"/>
    <w:unhideWhenUsed/>
    <w:rsid w:val="0051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PC-novi</dc:creator>
  <cp:keywords/>
  <dc:description/>
  <cp:lastModifiedBy>OpSelnica</cp:lastModifiedBy>
  <cp:revision>4</cp:revision>
  <dcterms:created xsi:type="dcterms:W3CDTF">2024-08-08T08:29:00Z</dcterms:created>
  <dcterms:modified xsi:type="dcterms:W3CDTF">2024-08-09T11:26:00Z</dcterms:modified>
</cp:coreProperties>
</file>