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A2A" w:rsidRPr="00471A2A" w:rsidRDefault="00471A2A" w:rsidP="00471A2A">
      <w:pPr>
        <w:pStyle w:val="ListParagraph"/>
        <w:numPr>
          <w:ilvl w:val="0"/>
          <w:numId w:val="1"/>
        </w:numPr>
        <w:ind w:right="-284"/>
        <w:jc w:val="right"/>
        <w:rPr>
          <w:rFonts w:ascii="Tahoma" w:hAnsi="Tahoma" w:cs="Tahoma"/>
          <w:color w:val="000000" w:themeColor="text1"/>
        </w:rPr>
      </w:pPr>
      <w:r>
        <w:rPr>
          <w:rFonts w:ascii="Tahoma" w:hAnsi="Tahoma" w:cs="Tahoma"/>
          <w:color w:val="000000" w:themeColor="text1"/>
        </w:rPr>
        <w:t>P R I J E D L O G  -</w:t>
      </w:r>
    </w:p>
    <w:p w:rsidR="006519FD" w:rsidRPr="006519FD" w:rsidRDefault="006519FD" w:rsidP="00E33C02">
      <w:pPr>
        <w:ind w:right="-284" w:firstLine="709"/>
        <w:jc w:val="both"/>
        <w:rPr>
          <w:rFonts w:ascii="Tahoma" w:hAnsi="Tahoma" w:cs="Tahoma"/>
          <w:i/>
          <w:color w:val="000000" w:themeColor="text1"/>
          <w:lang w:val="pt-BR"/>
        </w:rPr>
      </w:pPr>
      <w:r w:rsidRPr="006519FD">
        <w:rPr>
          <w:rFonts w:ascii="Tahoma" w:hAnsi="Tahoma" w:cs="Tahoma"/>
          <w:color w:val="000000" w:themeColor="text1"/>
        </w:rPr>
        <w:t xml:space="preserve">Na temelju članka 7.  </w:t>
      </w:r>
      <w:r w:rsidR="00C733A6">
        <w:rPr>
          <w:rFonts w:ascii="Tahoma" w:hAnsi="Tahoma" w:cs="Tahoma"/>
          <w:color w:val="000000" w:themeColor="text1"/>
        </w:rPr>
        <w:t xml:space="preserve">stavka 1. </w:t>
      </w:r>
      <w:r w:rsidRPr="006519FD">
        <w:rPr>
          <w:rFonts w:ascii="Tahoma" w:hAnsi="Tahoma" w:cs="Tahoma"/>
          <w:color w:val="000000" w:themeColor="text1"/>
        </w:rPr>
        <w:t>Zakona o naseljima</w:t>
      </w:r>
      <w:r w:rsidRPr="006519FD">
        <w:rPr>
          <w:rFonts w:ascii="Tahoma" w:hAnsi="Tahoma" w:cs="Tahoma"/>
          <w:color w:val="000000" w:themeColor="text1"/>
          <w:lang w:val="pt-BR"/>
        </w:rPr>
        <w:t xml:space="preserve"> (“Narodne novine”  broj  39/22) i članka 29. Statuta Općine Pitomača („Službene novine“ Općine Pitomača, broj 1/21,  4/21, 2/25. i 3/25),</w:t>
      </w:r>
      <w:r w:rsidR="009C2E74">
        <w:rPr>
          <w:rFonts w:ascii="Tahoma" w:hAnsi="Tahoma" w:cs="Tahoma"/>
          <w:color w:val="000000" w:themeColor="text1"/>
          <w:lang w:val="pt-BR"/>
        </w:rPr>
        <w:t xml:space="preserve"> </w:t>
      </w:r>
      <w:r w:rsidRPr="006519FD">
        <w:rPr>
          <w:rFonts w:ascii="Tahoma" w:hAnsi="Tahoma" w:cs="Tahoma"/>
          <w:color w:val="000000" w:themeColor="text1"/>
          <w:lang w:val="pt-BR"/>
        </w:rPr>
        <w:t>Općinsko vijeće Općine Pitomača na __. sjednici održanoj ____ 2026. godine, donijelo je</w:t>
      </w:r>
    </w:p>
    <w:p w:rsidR="006519FD" w:rsidRPr="006519FD" w:rsidRDefault="006519FD" w:rsidP="00B74E6C">
      <w:pPr>
        <w:spacing w:after="0"/>
        <w:jc w:val="both"/>
        <w:rPr>
          <w:rFonts w:ascii="Tahoma" w:hAnsi="Tahoma" w:cs="Tahoma"/>
          <w:b/>
          <w:color w:val="000000" w:themeColor="text1"/>
        </w:rPr>
      </w:pPr>
    </w:p>
    <w:p w:rsidR="006519FD" w:rsidRDefault="006519FD" w:rsidP="00B74E6C">
      <w:pPr>
        <w:spacing w:after="0"/>
        <w:jc w:val="center"/>
        <w:rPr>
          <w:rFonts w:ascii="Tahoma" w:hAnsi="Tahoma" w:cs="Tahoma"/>
          <w:b/>
          <w:color w:val="000000" w:themeColor="text1"/>
        </w:rPr>
      </w:pPr>
      <w:r>
        <w:rPr>
          <w:rFonts w:ascii="Tahoma" w:hAnsi="Tahoma" w:cs="Tahoma"/>
          <w:b/>
          <w:color w:val="000000" w:themeColor="text1"/>
        </w:rPr>
        <w:t xml:space="preserve">O D L U K U </w:t>
      </w:r>
    </w:p>
    <w:p w:rsidR="00B74E6C" w:rsidRPr="006519FD" w:rsidRDefault="00B74E6C" w:rsidP="00B74E6C">
      <w:pPr>
        <w:spacing w:after="0"/>
        <w:jc w:val="center"/>
        <w:rPr>
          <w:rFonts w:ascii="Tahoma" w:hAnsi="Tahoma" w:cs="Tahoma"/>
          <w:b/>
          <w:color w:val="000000" w:themeColor="text1"/>
        </w:rPr>
      </w:pPr>
      <w:r>
        <w:rPr>
          <w:rFonts w:ascii="Tahoma" w:hAnsi="Tahoma" w:cs="Tahoma"/>
          <w:b/>
          <w:color w:val="000000" w:themeColor="text1"/>
        </w:rPr>
        <w:t>o izmjeni Odluke o dodjeli naziva ulici u Pitomači</w:t>
      </w:r>
    </w:p>
    <w:p w:rsidR="006519FD" w:rsidRPr="006519FD" w:rsidRDefault="006519FD" w:rsidP="006519FD">
      <w:pPr>
        <w:jc w:val="both"/>
        <w:rPr>
          <w:rFonts w:ascii="Tahoma" w:hAnsi="Tahoma" w:cs="Tahoma"/>
          <w:b/>
          <w:color w:val="000000" w:themeColor="text1"/>
        </w:rPr>
      </w:pPr>
    </w:p>
    <w:p w:rsidR="00B74E6C" w:rsidRDefault="00305ED3" w:rsidP="00B74E6C">
      <w:pPr>
        <w:jc w:val="center"/>
        <w:rPr>
          <w:rFonts w:ascii="Tahoma" w:hAnsi="Tahoma" w:cs="Tahoma"/>
          <w:b/>
          <w:color w:val="000000" w:themeColor="text1"/>
        </w:rPr>
      </w:pPr>
      <w:r w:rsidRPr="006519FD">
        <w:rPr>
          <w:rFonts w:ascii="Tahoma" w:hAnsi="Tahoma" w:cs="Tahoma"/>
          <w:b/>
          <w:color w:val="000000" w:themeColor="text1"/>
        </w:rPr>
        <w:t>Članak 1.</w:t>
      </w:r>
    </w:p>
    <w:p w:rsidR="003303C7" w:rsidRPr="00B74E6C" w:rsidRDefault="00B74E6C" w:rsidP="00B74E6C">
      <w:pPr>
        <w:ind w:firstLine="708"/>
        <w:jc w:val="both"/>
        <w:rPr>
          <w:rFonts w:ascii="Tahoma" w:hAnsi="Tahoma" w:cs="Tahoma"/>
          <w:color w:val="000000" w:themeColor="text1"/>
        </w:rPr>
      </w:pPr>
      <w:r w:rsidRPr="00B74E6C">
        <w:rPr>
          <w:rFonts w:ascii="Tahoma" w:hAnsi="Tahoma" w:cs="Tahoma"/>
          <w:color w:val="000000" w:themeColor="text1"/>
        </w:rPr>
        <w:t xml:space="preserve">U Odluci o dodjeli naziva ulici u Pitomači („Službene novine“ Općine Pitomača broj 4/04) </w:t>
      </w:r>
      <w:r w:rsidR="00B461A1">
        <w:rPr>
          <w:rFonts w:ascii="Tahoma" w:hAnsi="Tahoma" w:cs="Tahoma"/>
          <w:color w:val="000000" w:themeColor="text1"/>
        </w:rPr>
        <w:t>točka</w:t>
      </w:r>
      <w:r w:rsidRPr="00B74E6C">
        <w:rPr>
          <w:rFonts w:ascii="Tahoma" w:hAnsi="Tahoma" w:cs="Tahoma"/>
          <w:color w:val="000000" w:themeColor="text1"/>
        </w:rPr>
        <w:t xml:space="preserve"> 1. </w:t>
      </w:r>
      <w:r w:rsidR="00305ED3" w:rsidRPr="00B74E6C">
        <w:rPr>
          <w:rFonts w:ascii="Tahoma" w:hAnsi="Tahoma" w:cs="Tahoma"/>
          <w:color w:val="000000" w:themeColor="text1"/>
        </w:rPr>
        <w:t xml:space="preserve"> m</w:t>
      </w:r>
      <w:r w:rsidR="001110DB">
        <w:rPr>
          <w:rFonts w:ascii="Tahoma" w:hAnsi="Tahoma" w:cs="Tahoma"/>
          <w:color w:val="000000" w:themeColor="text1"/>
        </w:rPr>
        <w:t>i</w:t>
      </w:r>
      <w:r w:rsidR="00305ED3" w:rsidRPr="00B74E6C">
        <w:rPr>
          <w:rFonts w:ascii="Tahoma" w:hAnsi="Tahoma" w:cs="Tahoma"/>
          <w:color w:val="000000" w:themeColor="text1"/>
        </w:rPr>
        <w:t>jenja se i glasi:</w:t>
      </w:r>
    </w:p>
    <w:p w:rsidR="002D6362" w:rsidRDefault="00B81A07" w:rsidP="00C733A6">
      <w:pPr>
        <w:spacing w:after="0" w:line="276" w:lineRule="auto"/>
        <w:jc w:val="both"/>
        <w:rPr>
          <w:rFonts w:ascii="Tahoma" w:eastAsia="Times New Roman" w:hAnsi="Tahoma" w:cs="Tahoma"/>
          <w:iCs/>
          <w:color w:val="000000" w:themeColor="text1"/>
          <w:lang w:eastAsia="hr-HR"/>
        </w:rPr>
      </w:pPr>
      <w:r w:rsidRPr="006519FD">
        <w:rPr>
          <w:rFonts w:ascii="Tahoma" w:eastAsia="Times New Roman" w:hAnsi="Tahoma" w:cs="Tahoma"/>
          <w:iCs/>
          <w:color w:val="000000" w:themeColor="text1"/>
          <w:lang w:eastAsia="hr-HR"/>
        </w:rPr>
        <w:tab/>
      </w:r>
      <w:r w:rsidR="00B74E6C">
        <w:rPr>
          <w:rFonts w:ascii="Tahoma" w:eastAsia="Times New Roman" w:hAnsi="Tahoma" w:cs="Tahoma"/>
          <w:iCs/>
          <w:color w:val="000000" w:themeColor="text1"/>
          <w:lang w:eastAsia="hr-HR"/>
        </w:rPr>
        <w:t>„Ulici</w:t>
      </w:r>
      <w:r w:rsidR="00BD34BD">
        <w:rPr>
          <w:rFonts w:ascii="Tahoma" w:eastAsia="Times New Roman" w:hAnsi="Tahoma" w:cs="Tahoma"/>
          <w:iCs/>
          <w:color w:val="000000" w:themeColor="text1"/>
          <w:lang w:eastAsia="hr-HR"/>
        </w:rPr>
        <w:t xml:space="preserve"> u naselju</w:t>
      </w:r>
      <w:r w:rsidR="00305ED3" w:rsidRPr="006519FD">
        <w:rPr>
          <w:rFonts w:ascii="Tahoma" w:eastAsia="Times New Roman" w:hAnsi="Tahoma" w:cs="Tahoma"/>
          <w:iCs/>
          <w:color w:val="000000" w:themeColor="text1"/>
          <w:lang w:eastAsia="hr-HR"/>
        </w:rPr>
        <w:t xml:space="preserve"> Pitomača  koja  u cijelosti obuhvaća lijevu i desnu stranu nerazvrstane ceste evidentirane u katastarskom operatu kao  k.č.br.  3114/3 k.o.  Pitomača I</w:t>
      </w:r>
      <w:r w:rsidR="005B7242" w:rsidRPr="006519FD">
        <w:rPr>
          <w:rFonts w:ascii="Tahoma" w:eastAsia="Times New Roman" w:hAnsi="Tahoma" w:cs="Tahoma"/>
          <w:iCs/>
          <w:color w:val="000000" w:themeColor="text1"/>
          <w:lang w:eastAsia="hr-HR"/>
        </w:rPr>
        <w:t xml:space="preserve"> </w:t>
      </w:r>
      <w:r w:rsidR="00B74E6C">
        <w:rPr>
          <w:rFonts w:ascii="Tahoma" w:eastAsia="Times New Roman" w:hAnsi="Tahoma" w:cs="Tahoma"/>
          <w:iCs/>
          <w:color w:val="000000" w:themeColor="text1"/>
          <w:lang w:eastAsia="hr-HR"/>
        </w:rPr>
        <w:t>dodjeljuje se naziv:</w:t>
      </w:r>
      <w:r w:rsidR="00305ED3" w:rsidRPr="006519FD">
        <w:rPr>
          <w:rFonts w:ascii="Tahoma" w:eastAsia="Times New Roman" w:hAnsi="Tahoma" w:cs="Tahoma"/>
          <w:iCs/>
          <w:color w:val="000000" w:themeColor="text1"/>
          <w:lang w:eastAsia="hr-HR"/>
        </w:rPr>
        <w:t xml:space="preserve"> </w:t>
      </w:r>
      <w:r w:rsidR="001A5F04">
        <w:rPr>
          <w:rFonts w:ascii="Tahoma" w:eastAsia="Times New Roman" w:hAnsi="Tahoma" w:cs="Tahoma"/>
          <w:iCs/>
          <w:color w:val="000000" w:themeColor="text1"/>
          <w:lang w:eastAsia="hr-HR"/>
        </w:rPr>
        <w:t xml:space="preserve">Ulica </w:t>
      </w:r>
      <w:r w:rsidR="00305ED3" w:rsidRPr="006519FD">
        <w:rPr>
          <w:rFonts w:ascii="Tahoma" w:eastAsia="Times New Roman" w:hAnsi="Tahoma" w:cs="Tahoma"/>
          <w:iCs/>
          <w:color w:val="000000" w:themeColor="text1"/>
          <w:lang w:eastAsia="hr-HR"/>
        </w:rPr>
        <w:t>Stjepana Sulimanca</w:t>
      </w:r>
      <w:r w:rsidR="00B74E6C">
        <w:rPr>
          <w:rFonts w:ascii="Tahoma" w:eastAsia="Times New Roman" w:hAnsi="Tahoma" w:cs="Tahoma"/>
          <w:iCs/>
          <w:color w:val="000000" w:themeColor="text1"/>
          <w:lang w:eastAsia="hr-HR"/>
        </w:rPr>
        <w:t>.</w:t>
      </w:r>
    </w:p>
    <w:p w:rsidR="002D6362" w:rsidRDefault="002D6362" w:rsidP="00C733A6">
      <w:pPr>
        <w:spacing w:after="0" w:line="276" w:lineRule="auto"/>
        <w:ind w:firstLine="708"/>
        <w:jc w:val="both"/>
        <w:rPr>
          <w:rFonts w:ascii="Tahoma" w:hAnsi="Tahoma" w:cs="Tahoma"/>
          <w:color w:val="000000" w:themeColor="text1"/>
        </w:rPr>
      </w:pPr>
      <w:r w:rsidRPr="006519FD">
        <w:rPr>
          <w:rFonts w:ascii="Tahoma" w:hAnsi="Tahoma" w:cs="Tahoma"/>
          <w:color w:val="000000" w:themeColor="text1"/>
        </w:rPr>
        <w:t xml:space="preserve">Ulica iz </w:t>
      </w:r>
      <w:r>
        <w:rPr>
          <w:rFonts w:ascii="Tahoma" w:hAnsi="Tahoma" w:cs="Tahoma"/>
          <w:color w:val="000000" w:themeColor="text1"/>
        </w:rPr>
        <w:t xml:space="preserve">stavka 1. ovog članka </w:t>
      </w:r>
      <w:r w:rsidRPr="006519FD">
        <w:rPr>
          <w:rFonts w:ascii="Tahoma" w:hAnsi="Tahoma" w:cs="Tahoma"/>
          <w:color w:val="000000" w:themeColor="text1"/>
        </w:rPr>
        <w:t>prikazana  je bojom i pripadajućom oznakom na grafičkom</w:t>
      </w:r>
      <w:r>
        <w:rPr>
          <w:rFonts w:ascii="Tahoma" w:hAnsi="Tahoma" w:cs="Tahoma"/>
          <w:color w:val="000000" w:themeColor="text1"/>
        </w:rPr>
        <w:t xml:space="preserve"> </w:t>
      </w:r>
      <w:r w:rsidRPr="006519FD">
        <w:rPr>
          <w:rFonts w:ascii="Tahoma" w:hAnsi="Tahoma" w:cs="Tahoma"/>
          <w:color w:val="000000" w:themeColor="text1"/>
        </w:rPr>
        <w:t>planu koji čini sastavni dio iste.</w:t>
      </w:r>
      <w:r w:rsidR="00C733A6">
        <w:rPr>
          <w:rFonts w:ascii="Tahoma" w:hAnsi="Tahoma" w:cs="Tahoma"/>
          <w:color w:val="000000" w:themeColor="text1"/>
        </w:rPr>
        <w:t>“</w:t>
      </w:r>
    </w:p>
    <w:p w:rsidR="00C733A6" w:rsidRPr="002D6362" w:rsidRDefault="00C733A6" w:rsidP="00C733A6">
      <w:pPr>
        <w:spacing w:after="0" w:line="276" w:lineRule="auto"/>
        <w:ind w:firstLine="708"/>
        <w:jc w:val="both"/>
        <w:rPr>
          <w:rFonts w:ascii="Tahoma" w:eastAsia="Times New Roman" w:hAnsi="Tahoma" w:cs="Tahoma"/>
          <w:iCs/>
          <w:color w:val="000000" w:themeColor="text1"/>
          <w:lang w:eastAsia="hr-HR"/>
        </w:rPr>
      </w:pPr>
    </w:p>
    <w:p w:rsidR="00305ED3" w:rsidRDefault="002D6362" w:rsidP="002D6362">
      <w:pPr>
        <w:jc w:val="center"/>
        <w:rPr>
          <w:rFonts w:ascii="Tahoma" w:hAnsi="Tahoma" w:cs="Tahoma"/>
          <w:b/>
          <w:color w:val="000000" w:themeColor="text1"/>
        </w:rPr>
      </w:pPr>
      <w:r w:rsidRPr="006519FD">
        <w:rPr>
          <w:rFonts w:ascii="Tahoma" w:hAnsi="Tahoma" w:cs="Tahoma"/>
          <w:b/>
          <w:color w:val="000000" w:themeColor="text1"/>
        </w:rPr>
        <w:t>Članak 2.</w:t>
      </w:r>
    </w:p>
    <w:p w:rsidR="009C2E74" w:rsidRPr="005F1A7B" w:rsidRDefault="009C2E74" w:rsidP="009C2E74">
      <w:pPr>
        <w:spacing w:after="0" w:line="240" w:lineRule="auto"/>
        <w:ind w:firstLine="708"/>
        <w:jc w:val="both"/>
        <w:rPr>
          <w:rFonts w:ascii="Tahoma" w:eastAsia="Calibri" w:hAnsi="Tahoma" w:cs="Tahoma"/>
          <w:bCs/>
          <w:color w:val="000000" w:themeColor="text1"/>
        </w:rPr>
      </w:pPr>
      <w:r w:rsidRPr="005F1A7B">
        <w:rPr>
          <w:rFonts w:ascii="Tahoma" w:eastAsia="Calibri" w:hAnsi="Tahoma" w:cs="Tahoma"/>
          <w:bCs/>
          <w:color w:val="000000" w:themeColor="text1"/>
        </w:rPr>
        <w:t>Službena podloga iz Registra prostornih jedinica Državne geodetske uprave čini sastavni dio ove Odluke.</w:t>
      </w:r>
    </w:p>
    <w:p w:rsidR="009C2E74" w:rsidRDefault="009C2E74" w:rsidP="002D6362">
      <w:pPr>
        <w:jc w:val="center"/>
        <w:rPr>
          <w:rFonts w:ascii="Tahoma" w:hAnsi="Tahoma" w:cs="Tahoma"/>
          <w:b/>
          <w:color w:val="000000" w:themeColor="text1"/>
        </w:rPr>
      </w:pPr>
    </w:p>
    <w:p w:rsidR="009C2E74" w:rsidRDefault="009C2E74" w:rsidP="009C2E74">
      <w:pPr>
        <w:jc w:val="center"/>
        <w:rPr>
          <w:rFonts w:ascii="Tahoma" w:hAnsi="Tahoma" w:cs="Tahoma"/>
          <w:b/>
          <w:color w:val="000000" w:themeColor="text1"/>
        </w:rPr>
      </w:pPr>
      <w:r w:rsidRPr="006519FD">
        <w:rPr>
          <w:rFonts w:ascii="Tahoma" w:hAnsi="Tahoma" w:cs="Tahoma"/>
          <w:b/>
          <w:color w:val="000000" w:themeColor="text1"/>
        </w:rPr>
        <w:t xml:space="preserve">Članak </w:t>
      </w:r>
      <w:r>
        <w:rPr>
          <w:rFonts w:ascii="Tahoma" w:hAnsi="Tahoma" w:cs="Tahoma"/>
          <w:b/>
          <w:color w:val="000000" w:themeColor="text1"/>
        </w:rPr>
        <w:t>3</w:t>
      </w:r>
      <w:r w:rsidRPr="006519FD">
        <w:rPr>
          <w:rFonts w:ascii="Tahoma" w:hAnsi="Tahoma" w:cs="Tahoma"/>
          <w:b/>
          <w:color w:val="000000" w:themeColor="text1"/>
        </w:rPr>
        <w:t>.</w:t>
      </w:r>
    </w:p>
    <w:p w:rsidR="00BD34BD" w:rsidRPr="009C2E74" w:rsidRDefault="00BD34BD" w:rsidP="00BD34BD">
      <w:pPr>
        <w:spacing w:after="0" w:line="240" w:lineRule="auto"/>
        <w:ind w:firstLine="708"/>
        <w:jc w:val="both"/>
        <w:rPr>
          <w:rFonts w:ascii="Tahoma" w:eastAsia="Calibri" w:hAnsi="Tahoma" w:cs="Tahoma"/>
          <w:bCs/>
        </w:rPr>
      </w:pPr>
      <w:r w:rsidRPr="009C2E74">
        <w:rPr>
          <w:rFonts w:ascii="Tahoma" w:eastAsia="Calibri" w:hAnsi="Tahoma" w:cs="Tahoma"/>
          <w:bCs/>
        </w:rPr>
        <w:t xml:space="preserve">Troškove koji nastanu provedbom ove Odluke na strani </w:t>
      </w:r>
      <w:r w:rsidR="009C2E74" w:rsidRPr="009C2E74">
        <w:rPr>
          <w:rFonts w:ascii="Tahoma" w:eastAsia="Calibri" w:hAnsi="Tahoma" w:cs="Tahoma"/>
          <w:bCs/>
        </w:rPr>
        <w:t>Općin</w:t>
      </w:r>
      <w:r w:rsidR="009C2E74">
        <w:rPr>
          <w:rFonts w:ascii="Tahoma" w:eastAsia="Calibri" w:hAnsi="Tahoma" w:cs="Tahoma"/>
          <w:bCs/>
        </w:rPr>
        <w:t>e</w:t>
      </w:r>
      <w:r w:rsidR="009C2E74" w:rsidRPr="009C2E74">
        <w:rPr>
          <w:rFonts w:ascii="Tahoma" w:eastAsia="Calibri" w:hAnsi="Tahoma" w:cs="Tahoma"/>
          <w:bCs/>
        </w:rPr>
        <w:t xml:space="preserve"> Pitomač</w:t>
      </w:r>
      <w:r w:rsidR="009C2E74">
        <w:rPr>
          <w:rFonts w:ascii="Tahoma" w:eastAsia="Calibri" w:hAnsi="Tahoma" w:cs="Tahoma"/>
          <w:bCs/>
        </w:rPr>
        <w:t>e</w:t>
      </w:r>
      <w:r w:rsidRPr="009C2E74">
        <w:rPr>
          <w:rFonts w:ascii="Tahoma" w:eastAsia="Calibri" w:hAnsi="Tahoma" w:cs="Tahoma"/>
          <w:bCs/>
        </w:rPr>
        <w:t xml:space="preserve"> snosi </w:t>
      </w:r>
      <w:r w:rsidR="009C2E74" w:rsidRPr="009C2E74">
        <w:rPr>
          <w:rFonts w:ascii="Tahoma" w:eastAsia="Calibri" w:hAnsi="Tahoma" w:cs="Tahoma"/>
          <w:bCs/>
        </w:rPr>
        <w:t xml:space="preserve">Općina Pitomača </w:t>
      </w:r>
      <w:r w:rsidRPr="009C2E74">
        <w:rPr>
          <w:rFonts w:ascii="Tahoma" w:eastAsia="Calibri" w:hAnsi="Tahoma" w:cs="Tahoma"/>
          <w:bCs/>
        </w:rPr>
        <w:t xml:space="preserve">iz sredstava osiguranih u proračunu </w:t>
      </w:r>
      <w:r w:rsidR="009C2E74" w:rsidRPr="009C2E74">
        <w:rPr>
          <w:rFonts w:ascii="Tahoma" w:eastAsia="Calibri" w:hAnsi="Tahoma" w:cs="Tahoma"/>
          <w:bCs/>
        </w:rPr>
        <w:t>Općine Pitomača</w:t>
      </w:r>
      <w:r w:rsidR="009C2E74">
        <w:rPr>
          <w:rFonts w:ascii="Tahoma" w:eastAsia="Calibri" w:hAnsi="Tahoma" w:cs="Tahoma"/>
          <w:bCs/>
        </w:rPr>
        <w:t>, dok</w:t>
      </w:r>
      <w:r w:rsidRPr="009C2E74">
        <w:rPr>
          <w:rFonts w:ascii="Tahoma" w:eastAsia="Calibri" w:hAnsi="Tahoma" w:cs="Tahoma"/>
          <w:bCs/>
        </w:rPr>
        <w:t xml:space="preserve"> troškov</w:t>
      </w:r>
      <w:r w:rsidR="009C2E74" w:rsidRPr="009C2E74">
        <w:rPr>
          <w:rFonts w:ascii="Tahoma" w:eastAsia="Calibri" w:hAnsi="Tahoma" w:cs="Tahoma"/>
          <w:bCs/>
        </w:rPr>
        <w:t>i</w:t>
      </w:r>
      <w:r w:rsidRPr="009C2E74">
        <w:rPr>
          <w:rFonts w:ascii="Tahoma" w:eastAsia="Calibri" w:hAnsi="Tahoma" w:cs="Tahoma"/>
          <w:bCs/>
        </w:rPr>
        <w:t xml:space="preserve"> </w:t>
      </w:r>
      <w:r w:rsidR="001110DB">
        <w:rPr>
          <w:rFonts w:ascii="Tahoma" w:eastAsia="Calibri" w:hAnsi="Tahoma" w:cs="Tahoma"/>
          <w:bCs/>
        </w:rPr>
        <w:t>na</w:t>
      </w:r>
      <w:r w:rsidRPr="009C2E74">
        <w:rPr>
          <w:rFonts w:ascii="Tahoma" w:eastAsia="Calibri" w:hAnsi="Tahoma" w:cs="Tahoma"/>
          <w:bCs/>
        </w:rPr>
        <w:t xml:space="preserve"> stran</w:t>
      </w:r>
      <w:r w:rsidR="001110DB">
        <w:rPr>
          <w:rFonts w:ascii="Tahoma" w:eastAsia="Calibri" w:hAnsi="Tahoma" w:cs="Tahoma"/>
          <w:bCs/>
        </w:rPr>
        <w:t>i</w:t>
      </w:r>
      <w:r w:rsidRPr="009C2E74">
        <w:rPr>
          <w:rFonts w:ascii="Tahoma" w:eastAsia="Calibri" w:hAnsi="Tahoma" w:cs="Tahoma"/>
          <w:bCs/>
        </w:rPr>
        <w:t xml:space="preserve"> fizičkih i pravnih osoba koje imaju prebivalište ili boravište odnosno sjedište na području ulic</w:t>
      </w:r>
      <w:r w:rsidR="009C2E74">
        <w:rPr>
          <w:rFonts w:ascii="Tahoma" w:eastAsia="Calibri" w:hAnsi="Tahoma" w:cs="Tahoma"/>
          <w:bCs/>
        </w:rPr>
        <w:t>e</w:t>
      </w:r>
      <w:r w:rsidRPr="009C2E74">
        <w:rPr>
          <w:rFonts w:ascii="Tahoma" w:eastAsia="Calibri" w:hAnsi="Tahoma" w:cs="Tahoma"/>
          <w:bCs/>
        </w:rPr>
        <w:t xml:space="preserve"> </w:t>
      </w:r>
      <w:r w:rsidR="009C2E74" w:rsidRPr="009C2E74">
        <w:rPr>
          <w:rFonts w:ascii="Tahoma" w:eastAsia="Calibri" w:hAnsi="Tahoma" w:cs="Tahoma"/>
          <w:bCs/>
        </w:rPr>
        <w:t>ne postoje, s obzirom da</w:t>
      </w:r>
      <w:r w:rsidR="009C2E74">
        <w:rPr>
          <w:rFonts w:ascii="Tahoma" w:eastAsia="Calibri" w:hAnsi="Tahoma" w:cs="Tahoma"/>
          <w:bCs/>
        </w:rPr>
        <w:t xml:space="preserve"> se</w:t>
      </w:r>
      <w:r w:rsidR="009C2E74" w:rsidRPr="009C2E74">
        <w:rPr>
          <w:rFonts w:ascii="Tahoma" w:eastAsia="Calibri" w:hAnsi="Tahoma" w:cs="Tahoma"/>
          <w:bCs/>
        </w:rPr>
        <w:t xml:space="preserve"> ovom Odlukom ne mijenja naziv postojeće ulice.</w:t>
      </w:r>
    </w:p>
    <w:p w:rsidR="00BD34BD" w:rsidRDefault="00BD34BD" w:rsidP="002D6362">
      <w:pPr>
        <w:ind w:firstLine="708"/>
        <w:jc w:val="both"/>
        <w:rPr>
          <w:rFonts w:ascii="Tahoma" w:hAnsi="Tahoma" w:cs="Tahoma"/>
          <w:color w:val="000000" w:themeColor="text1"/>
        </w:rPr>
      </w:pPr>
    </w:p>
    <w:p w:rsidR="00BD34BD" w:rsidRPr="009C2E74" w:rsidRDefault="009C2E74" w:rsidP="009C2E74">
      <w:pPr>
        <w:jc w:val="center"/>
        <w:rPr>
          <w:rFonts w:ascii="Tahoma" w:hAnsi="Tahoma" w:cs="Tahoma"/>
          <w:b/>
          <w:color w:val="000000" w:themeColor="text1"/>
        </w:rPr>
      </w:pPr>
      <w:r w:rsidRPr="006519FD">
        <w:rPr>
          <w:rFonts w:ascii="Tahoma" w:hAnsi="Tahoma" w:cs="Tahoma"/>
          <w:b/>
          <w:color w:val="000000" w:themeColor="text1"/>
        </w:rPr>
        <w:t xml:space="preserve">Članak </w:t>
      </w:r>
      <w:r>
        <w:rPr>
          <w:rFonts w:ascii="Tahoma" w:hAnsi="Tahoma" w:cs="Tahoma"/>
          <w:b/>
          <w:color w:val="000000" w:themeColor="text1"/>
        </w:rPr>
        <w:t>4</w:t>
      </w:r>
      <w:r w:rsidRPr="006519FD">
        <w:rPr>
          <w:rFonts w:ascii="Tahoma" w:hAnsi="Tahoma" w:cs="Tahoma"/>
          <w:b/>
          <w:color w:val="000000" w:themeColor="text1"/>
        </w:rPr>
        <w:t>.</w:t>
      </w:r>
    </w:p>
    <w:p w:rsidR="002D6362" w:rsidRPr="002D6362" w:rsidRDefault="002D6362" w:rsidP="002D6362">
      <w:pPr>
        <w:ind w:firstLine="708"/>
        <w:jc w:val="both"/>
        <w:rPr>
          <w:rFonts w:ascii="Tahoma" w:hAnsi="Tahoma" w:cs="Tahoma"/>
          <w:color w:val="000000" w:themeColor="text1"/>
        </w:rPr>
      </w:pPr>
      <w:r w:rsidRPr="002D6362">
        <w:rPr>
          <w:rFonts w:ascii="Tahoma" w:hAnsi="Tahoma" w:cs="Tahoma"/>
          <w:color w:val="000000" w:themeColor="text1"/>
        </w:rPr>
        <w:t>Ova Odluka stupa na snagu osmoga dana od dana objave u „Službenim novinama“ Općine Pitomača.</w:t>
      </w:r>
    </w:p>
    <w:p w:rsidR="002D6362" w:rsidRPr="009C2E74" w:rsidRDefault="009C2E74" w:rsidP="009C2E74">
      <w:pPr>
        <w:spacing w:after="0"/>
        <w:rPr>
          <w:rFonts w:ascii="Tahoma" w:hAnsi="Tahoma" w:cs="Tahoma"/>
          <w:color w:val="000000" w:themeColor="text1"/>
        </w:rPr>
      </w:pPr>
      <w:r w:rsidRPr="009C2E74">
        <w:rPr>
          <w:rFonts w:ascii="Tahoma" w:hAnsi="Tahoma" w:cs="Tahoma"/>
          <w:color w:val="000000" w:themeColor="text1"/>
        </w:rPr>
        <w:t>KLASA:</w:t>
      </w:r>
    </w:p>
    <w:p w:rsidR="009C2E74" w:rsidRPr="009C2E74" w:rsidRDefault="009C2E74" w:rsidP="009C2E74">
      <w:pPr>
        <w:spacing w:after="0"/>
        <w:rPr>
          <w:rFonts w:ascii="Tahoma" w:hAnsi="Tahoma" w:cs="Tahoma"/>
          <w:color w:val="000000" w:themeColor="text1"/>
        </w:rPr>
      </w:pPr>
      <w:r w:rsidRPr="009C2E74">
        <w:rPr>
          <w:rFonts w:ascii="Tahoma" w:hAnsi="Tahoma" w:cs="Tahoma"/>
          <w:color w:val="000000" w:themeColor="text1"/>
        </w:rPr>
        <w:t>URBROJ:</w:t>
      </w:r>
      <w:r w:rsidR="001110DB">
        <w:rPr>
          <w:rFonts w:ascii="Tahoma" w:hAnsi="Tahoma" w:cs="Tahoma"/>
          <w:color w:val="000000" w:themeColor="text1"/>
        </w:rPr>
        <w:t xml:space="preserve"> 2189-16-26-1</w:t>
      </w:r>
    </w:p>
    <w:p w:rsidR="009C2E74" w:rsidRPr="009C2E74" w:rsidRDefault="009C2E74" w:rsidP="009C2E74">
      <w:pPr>
        <w:spacing w:after="0"/>
        <w:rPr>
          <w:rFonts w:ascii="Tahoma" w:hAnsi="Tahoma" w:cs="Tahoma"/>
          <w:color w:val="000000" w:themeColor="text1"/>
        </w:rPr>
      </w:pPr>
      <w:r w:rsidRPr="009C2E74">
        <w:rPr>
          <w:rFonts w:ascii="Tahoma" w:hAnsi="Tahoma" w:cs="Tahoma"/>
          <w:color w:val="000000" w:themeColor="text1"/>
        </w:rPr>
        <w:t>Pitomača, ____2026.</w:t>
      </w:r>
    </w:p>
    <w:p w:rsidR="002D6362" w:rsidRDefault="00C733A6" w:rsidP="00C733A6">
      <w:pPr>
        <w:spacing w:after="0"/>
        <w:jc w:val="center"/>
        <w:rPr>
          <w:rFonts w:ascii="Tahoma" w:hAnsi="Tahoma" w:cs="Tahoma"/>
          <w:color w:val="000000" w:themeColor="text1"/>
        </w:rPr>
      </w:pPr>
      <w:r>
        <w:rPr>
          <w:rFonts w:ascii="Tahoma" w:hAnsi="Tahoma" w:cs="Tahoma"/>
          <w:color w:val="000000" w:themeColor="text1"/>
        </w:rPr>
        <w:t>OPĆINA PITOMAČA</w:t>
      </w:r>
    </w:p>
    <w:p w:rsidR="00C733A6" w:rsidRDefault="00C733A6" w:rsidP="00C733A6">
      <w:pPr>
        <w:spacing w:after="0"/>
        <w:jc w:val="center"/>
        <w:rPr>
          <w:rFonts w:ascii="Tahoma" w:hAnsi="Tahoma" w:cs="Tahoma"/>
          <w:color w:val="000000" w:themeColor="text1"/>
        </w:rPr>
      </w:pPr>
      <w:r>
        <w:rPr>
          <w:rFonts w:ascii="Tahoma" w:hAnsi="Tahoma" w:cs="Tahoma"/>
          <w:color w:val="000000" w:themeColor="text1"/>
        </w:rPr>
        <w:t>OPĆINSKO VIJEĆE</w:t>
      </w:r>
    </w:p>
    <w:p w:rsidR="00C733A6" w:rsidRDefault="00C733A6" w:rsidP="00C733A6">
      <w:pPr>
        <w:spacing w:after="0"/>
        <w:jc w:val="center"/>
        <w:rPr>
          <w:rFonts w:ascii="Tahoma" w:hAnsi="Tahoma" w:cs="Tahoma"/>
          <w:color w:val="000000" w:themeColor="text1"/>
        </w:rPr>
      </w:pPr>
    </w:p>
    <w:p w:rsidR="00C733A6" w:rsidRDefault="00C733A6" w:rsidP="00C733A6">
      <w:pPr>
        <w:spacing w:after="0"/>
        <w:jc w:val="center"/>
        <w:rPr>
          <w:rFonts w:ascii="Tahoma" w:hAnsi="Tahoma" w:cs="Tahoma"/>
          <w:color w:val="000000" w:themeColor="text1"/>
        </w:rPr>
      </w:pPr>
    </w:p>
    <w:p w:rsidR="00C733A6" w:rsidRDefault="00C733A6" w:rsidP="00C733A6">
      <w:pPr>
        <w:spacing w:after="0"/>
        <w:jc w:val="right"/>
        <w:rPr>
          <w:rFonts w:ascii="Tahoma" w:hAnsi="Tahoma" w:cs="Tahoma"/>
          <w:color w:val="000000" w:themeColor="text1"/>
        </w:rPr>
      </w:pPr>
      <w:r>
        <w:rPr>
          <w:rFonts w:ascii="Tahoma" w:hAnsi="Tahoma" w:cs="Tahoma"/>
          <w:color w:val="000000" w:themeColor="text1"/>
        </w:rPr>
        <w:t>PREDSJEDNIK:</w:t>
      </w:r>
    </w:p>
    <w:p w:rsidR="00C733A6" w:rsidRDefault="00C733A6" w:rsidP="00C733A6">
      <w:pPr>
        <w:spacing w:after="0"/>
        <w:jc w:val="right"/>
        <w:rPr>
          <w:rFonts w:ascii="Tahoma" w:hAnsi="Tahoma" w:cs="Tahoma"/>
          <w:color w:val="000000" w:themeColor="text1"/>
        </w:rPr>
      </w:pPr>
      <w:r>
        <w:rPr>
          <w:rFonts w:ascii="Tahoma" w:hAnsi="Tahoma" w:cs="Tahoma"/>
          <w:color w:val="000000" w:themeColor="text1"/>
        </w:rPr>
        <w:t>dr.sc. Rikard Bakan</w:t>
      </w:r>
    </w:p>
    <w:p w:rsidR="00E33C02" w:rsidRDefault="00E33C02" w:rsidP="00C733A6">
      <w:pPr>
        <w:spacing w:after="0"/>
        <w:jc w:val="right"/>
        <w:rPr>
          <w:rFonts w:ascii="Tahoma" w:hAnsi="Tahoma" w:cs="Tahoma"/>
          <w:color w:val="000000" w:themeColor="text1"/>
        </w:rPr>
      </w:pPr>
    </w:p>
    <w:p w:rsidR="00C733A6" w:rsidRDefault="00C733A6" w:rsidP="009C2E74">
      <w:pPr>
        <w:spacing w:after="0"/>
        <w:rPr>
          <w:rFonts w:ascii="Tahoma" w:hAnsi="Tahoma" w:cs="Tahoma"/>
          <w:color w:val="000000" w:themeColor="text1"/>
        </w:rPr>
      </w:pPr>
    </w:p>
    <w:p w:rsidR="00C733A6" w:rsidRDefault="00C733A6" w:rsidP="009C2E74">
      <w:pPr>
        <w:spacing w:after="0"/>
        <w:rPr>
          <w:rFonts w:ascii="Tahoma" w:hAnsi="Tahoma" w:cs="Tahoma"/>
          <w:color w:val="000000" w:themeColor="text1"/>
        </w:rPr>
      </w:pPr>
    </w:p>
    <w:p w:rsidR="00C733A6" w:rsidRDefault="00C733A6" w:rsidP="00C733A6">
      <w:pPr>
        <w:spacing w:after="0"/>
        <w:jc w:val="center"/>
        <w:rPr>
          <w:rFonts w:ascii="Tahoma" w:hAnsi="Tahoma" w:cs="Tahoma"/>
          <w:color w:val="000000" w:themeColor="text1"/>
        </w:rPr>
      </w:pPr>
      <w:r>
        <w:rPr>
          <w:rFonts w:ascii="Tahoma" w:hAnsi="Tahoma" w:cs="Tahoma"/>
          <w:color w:val="000000" w:themeColor="text1"/>
        </w:rPr>
        <w:t>O B R A Z L O Ž E N J E:</w:t>
      </w:r>
    </w:p>
    <w:p w:rsidR="00C733A6" w:rsidRDefault="00C733A6" w:rsidP="00C733A6">
      <w:pPr>
        <w:spacing w:after="0"/>
        <w:jc w:val="center"/>
        <w:rPr>
          <w:rFonts w:ascii="Tahoma" w:hAnsi="Tahoma" w:cs="Tahoma"/>
          <w:color w:val="000000" w:themeColor="text1"/>
        </w:rPr>
      </w:pPr>
    </w:p>
    <w:p w:rsidR="00C733A6" w:rsidRDefault="00C733A6" w:rsidP="00C733A6">
      <w:pPr>
        <w:spacing w:after="0"/>
        <w:rPr>
          <w:rFonts w:ascii="Tahoma" w:hAnsi="Tahoma" w:cs="Tahoma"/>
          <w:color w:val="000000" w:themeColor="text1"/>
        </w:rPr>
      </w:pPr>
      <w:r>
        <w:rPr>
          <w:rFonts w:ascii="Tahoma" w:hAnsi="Tahoma" w:cs="Tahoma"/>
          <w:color w:val="000000" w:themeColor="text1"/>
        </w:rPr>
        <w:t>I. PRAVNI TEMELJ ZA DONOŠENJE AKTA</w:t>
      </w:r>
    </w:p>
    <w:p w:rsidR="00C733A6" w:rsidRDefault="00C733A6" w:rsidP="00C733A6">
      <w:pPr>
        <w:spacing w:after="0"/>
        <w:rPr>
          <w:rFonts w:ascii="Tahoma" w:hAnsi="Tahoma" w:cs="Tahoma"/>
          <w:color w:val="000000" w:themeColor="text1"/>
          <w:lang w:val="pt-BR"/>
        </w:rPr>
      </w:pPr>
      <w:r>
        <w:rPr>
          <w:rFonts w:ascii="Tahoma" w:hAnsi="Tahoma" w:cs="Tahoma"/>
          <w:color w:val="000000" w:themeColor="text1"/>
        </w:rPr>
        <w:t>Č</w:t>
      </w:r>
      <w:r w:rsidRPr="006519FD">
        <w:rPr>
          <w:rFonts w:ascii="Tahoma" w:hAnsi="Tahoma" w:cs="Tahoma"/>
          <w:color w:val="000000" w:themeColor="text1"/>
        </w:rPr>
        <w:t>lan</w:t>
      </w:r>
      <w:r w:rsidR="009C2E74">
        <w:rPr>
          <w:rFonts w:ascii="Tahoma" w:hAnsi="Tahoma" w:cs="Tahoma"/>
          <w:color w:val="000000" w:themeColor="text1"/>
        </w:rPr>
        <w:t>ak</w:t>
      </w:r>
      <w:r w:rsidRPr="006519FD">
        <w:rPr>
          <w:rFonts w:ascii="Tahoma" w:hAnsi="Tahoma" w:cs="Tahoma"/>
          <w:color w:val="000000" w:themeColor="text1"/>
        </w:rPr>
        <w:t xml:space="preserve"> 7.  </w:t>
      </w:r>
      <w:r>
        <w:rPr>
          <w:rFonts w:ascii="Tahoma" w:hAnsi="Tahoma" w:cs="Tahoma"/>
          <w:color w:val="000000" w:themeColor="text1"/>
        </w:rPr>
        <w:t>stav</w:t>
      </w:r>
      <w:r w:rsidR="009C2E74">
        <w:rPr>
          <w:rFonts w:ascii="Tahoma" w:hAnsi="Tahoma" w:cs="Tahoma"/>
          <w:color w:val="000000" w:themeColor="text1"/>
        </w:rPr>
        <w:t>ak</w:t>
      </w:r>
      <w:r>
        <w:rPr>
          <w:rFonts w:ascii="Tahoma" w:hAnsi="Tahoma" w:cs="Tahoma"/>
          <w:color w:val="000000" w:themeColor="text1"/>
        </w:rPr>
        <w:t xml:space="preserve"> 1. </w:t>
      </w:r>
      <w:r w:rsidRPr="006519FD">
        <w:rPr>
          <w:rFonts w:ascii="Tahoma" w:hAnsi="Tahoma" w:cs="Tahoma"/>
          <w:color w:val="000000" w:themeColor="text1"/>
        </w:rPr>
        <w:t>Zakona o naseljima</w:t>
      </w:r>
      <w:r w:rsidRPr="006519FD">
        <w:rPr>
          <w:rFonts w:ascii="Tahoma" w:hAnsi="Tahoma" w:cs="Tahoma"/>
          <w:color w:val="000000" w:themeColor="text1"/>
          <w:lang w:val="pt-BR"/>
        </w:rPr>
        <w:t xml:space="preserve"> (“Narodne novine”  broj  39/22) i član</w:t>
      </w:r>
      <w:r>
        <w:rPr>
          <w:rFonts w:ascii="Tahoma" w:hAnsi="Tahoma" w:cs="Tahoma"/>
          <w:color w:val="000000" w:themeColor="text1"/>
          <w:lang w:val="pt-BR"/>
        </w:rPr>
        <w:t>ak</w:t>
      </w:r>
      <w:r w:rsidRPr="006519FD">
        <w:rPr>
          <w:rFonts w:ascii="Tahoma" w:hAnsi="Tahoma" w:cs="Tahoma"/>
          <w:color w:val="000000" w:themeColor="text1"/>
          <w:lang w:val="pt-BR"/>
        </w:rPr>
        <w:t xml:space="preserve"> 29. Statuta Općine Pitomača („Službene novine“ Općine Pitomača, broj 1/21,  4/21, 2/25. i 3/25</w:t>
      </w:r>
      <w:r>
        <w:rPr>
          <w:rFonts w:ascii="Tahoma" w:hAnsi="Tahoma" w:cs="Tahoma"/>
          <w:color w:val="000000" w:themeColor="text1"/>
          <w:lang w:val="pt-BR"/>
        </w:rPr>
        <w:t>).</w:t>
      </w:r>
    </w:p>
    <w:p w:rsidR="00C733A6" w:rsidRDefault="00C733A6" w:rsidP="00C733A6">
      <w:pPr>
        <w:spacing w:after="0"/>
        <w:rPr>
          <w:rFonts w:ascii="Tahoma" w:hAnsi="Tahoma" w:cs="Tahoma"/>
          <w:color w:val="000000" w:themeColor="text1"/>
          <w:lang w:val="pt-BR"/>
        </w:rPr>
      </w:pPr>
    </w:p>
    <w:p w:rsidR="00C733A6" w:rsidRDefault="00C733A6" w:rsidP="00C733A6">
      <w:pPr>
        <w:spacing w:after="0"/>
        <w:rPr>
          <w:rFonts w:ascii="Tahoma" w:hAnsi="Tahoma" w:cs="Tahoma"/>
          <w:color w:val="000000" w:themeColor="text1"/>
          <w:lang w:val="pt-BR"/>
        </w:rPr>
      </w:pPr>
      <w:r>
        <w:rPr>
          <w:rFonts w:ascii="Tahoma" w:hAnsi="Tahoma" w:cs="Tahoma"/>
          <w:color w:val="000000" w:themeColor="text1"/>
          <w:lang w:val="pt-BR"/>
        </w:rPr>
        <w:t>II. PRIKAZ STVARNOG STANJA I RAZLOZI ZA DONOŠENJE:</w:t>
      </w:r>
    </w:p>
    <w:p w:rsidR="00BD34BD" w:rsidRPr="00BD34BD" w:rsidRDefault="00BD34BD" w:rsidP="00BD34BD">
      <w:pPr>
        <w:pStyle w:val="NormalWeb"/>
        <w:spacing w:before="0" w:beforeAutospacing="0" w:after="97" w:afterAutospacing="0"/>
        <w:rPr>
          <w:rFonts w:ascii="Tahoma" w:hAnsi="Tahoma" w:cs="Tahoma"/>
          <w:color w:val="000000" w:themeColor="text1"/>
          <w:sz w:val="22"/>
          <w:szCs w:val="22"/>
        </w:rPr>
      </w:pPr>
      <w:r w:rsidRPr="00BD34BD">
        <w:rPr>
          <w:rFonts w:ascii="Tahoma" w:hAnsi="Tahoma" w:cs="Tahoma"/>
          <w:color w:val="000000" w:themeColor="text1"/>
          <w:sz w:val="22"/>
          <w:szCs w:val="22"/>
        </w:rPr>
        <w:t>Člankom 7. Zakona o naseljima</w:t>
      </w:r>
      <w:r w:rsidRPr="00BD34BD">
        <w:rPr>
          <w:rFonts w:ascii="Tahoma" w:hAnsi="Tahoma" w:cs="Tahoma"/>
          <w:color w:val="000000" w:themeColor="text1"/>
          <w:sz w:val="22"/>
          <w:szCs w:val="22"/>
          <w:lang w:val="pt-BR"/>
        </w:rPr>
        <w:t xml:space="preserve"> (“Narodne novine”  broj  39/22) propisano je</w:t>
      </w:r>
      <w:r w:rsidR="009C2E74">
        <w:rPr>
          <w:rFonts w:ascii="Tahoma" w:hAnsi="Tahoma" w:cs="Tahoma"/>
          <w:color w:val="000000" w:themeColor="text1"/>
          <w:sz w:val="22"/>
          <w:szCs w:val="22"/>
          <w:lang w:val="pt-BR"/>
        </w:rPr>
        <w:t xml:space="preserve"> sljedeće</w:t>
      </w:r>
      <w:r w:rsidRPr="00BD34BD">
        <w:rPr>
          <w:rFonts w:ascii="Tahoma" w:hAnsi="Tahoma" w:cs="Tahoma"/>
          <w:color w:val="000000" w:themeColor="text1"/>
          <w:sz w:val="22"/>
          <w:szCs w:val="22"/>
          <w:lang w:val="pt-BR"/>
        </w:rPr>
        <w:t>:</w:t>
      </w:r>
    </w:p>
    <w:p w:rsidR="00BD34BD" w:rsidRPr="00BD34BD" w:rsidRDefault="009C2E74" w:rsidP="00BD34BD">
      <w:pPr>
        <w:pStyle w:val="NormalWeb"/>
        <w:spacing w:before="0" w:beforeAutospacing="0" w:after="97" w:afterAutospacing="0"/>
        <w:jc w:val="both"/>
        <w:rPr>
          <w:rFonts w:ascii="Tahoma" w:hAnsi="Tahoma" w:cs="Tahoma"/>
          <w:color w:val="000000" w:themeColor="text1"/>
          <w:sz w:val="22"/>
          <w:szCs w:val="22"/>
        </w:rPr>
      </w:pPr>
      <w:r>
        <w:rPr>
          <w:rFonts w:ascii="Tahoma" w:hAnsi="Tahoma" w:cs="Tahoma"/>
          <w:color w:val="000000" w:themeColor="text1"/>
          <w:sz w:val="22"/>
          <w:szCs w:val="22"/>
        </w:rPr>
        <w:t>„</w:t>
      </w:r>
      <w:r w:rsidR="00BD34BD" w:rsidRPr="00BD34BD">
        <w:rPr>
          <w:rFonts w:ascii="Tahoma" w:hAnsi="Tahoma" w:cs="Tahoma"/>
          <w:color w:val="000000" w:themeColor="text1"/>
          <w:sz w:val="22"/>
          <w:szCs w:val="22"/>
        </w:rPr>
        <w:t>(1)  Ime naselja, ulice i trga određuje odlukom predstavničko tijelo jedinice lokalne samouprave po prethodno pribavljenom mišljenju vijeća mjesnog odbora odnosno drugog oblika mjesne samouprave koji se nalazi na području na kojem se određuje ili mijenja ime naselja, ulice i trga.</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(2) U jedinici lokalne samouprave u kojoj nisu ustrojeni oblici mjesne samouprave odluku iz stavka 1. ovoga članka predstavničko tijelo donosi po prethodno pribavljenom mišljenju građana s područja na kojem se određuje ili mijenja ime naselja, ulice i trga.</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(3) Imena naselja, ulica i trgova moraju biti usklađena s prethodno pribavljenim mišljenjem Povjerenstva Vlade Republike Hrvatske za standardizaciju geografskih imena.</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(4) Povjerenstvo iz stavka 3. ovoga članka dužno je dati mišljenje u roku od 30 dana od dana primitka prijedloga imena naselja, ulice ili trga.</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(5) Iznimno od roka iz stavka 4. ovoga članka, u slučaju teže dostupnosti građe potrebne za analizu prijedloga imena naselja, ulice ili trga, povjerenstvo iz stavka 3. ovoga članka dužno je dati mišljenje u roku od 60 dana od dana primitka prijedloga imena naselja, ulice ili trga.</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(6) Sastavni dio odluke iz stavka 1. ovoga članka je službena podloga iz registra prostornih jedinica na kojoj su prikazana imena naselja, ulica i trgova prije donošenja odluke i imena naselja, ulica i trgova kako se predlažu odlukom.</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(7) O odluci iz stavka 1. ovoga članka jedinica lokalne samouprave obavještava tijelo nadležno za vođenje registra prostornih jedinica najkasnije u roku od osam dana od dana objave te odluke u službenom glasilu.</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(8) Odlukom iz stavka 1. ovoga članka određuju se i troškovi za provedbu odluke na strani jedinica lokalne samouprave i osoba koje imaju prebivalište ili boravište odnosno sjedište na području na koje se promjene odnose te se određuje način njezine provedbe.</w:t>
      </w:r>
    </w:p>
    <w:p w:rsidR="00BD34BD" w:rsidRPr="00BD34BD" w:rsidRDefault="00BD34BD" w:rsidP="00BD34BD">
      <w:pPr>
        <w:pStyle w:val="NormalWeb"/>
        <w:spacing w:before="0" w:beforeAutospacing="0" w:after="97" w:afterAutospacing="0"/>
        <w:jc w:val="both"/>
        <w:rPr>
          <w:rFonts w:ascii="Tahoma" w:hAnsi="Tahoma" w:cs="Tahoma"/>
          <w:color w:val="000000" w:themeColor="text1"/>
          <w:sz w:val="22"/>
          <w:szCs w:val="22"/>
        </w:rPr>
      </w:pPr>
      <w:r w:rsidRPr="00BD34BD">
        <w:rPr>
          <w:rFonts w:ascii="Tahoma" w:hAnsi="Tahoma" w:cs="Tahoma"/>
          <w:color w:val="000000" w:themeColor="text1"/>
          <w:sz w:val="22"/>
          <w:szCs w:val="22"/>
        </w:rPr>
        <w:t>(9) Jedinica lokalne samouprave može donijeti i posebnu odluku o troškovima za provedbu odluke iz stavka 1. ovoga članka i odrediti način njezine provedbe.</w:t>
      </w:r>
      <w:r w:rsidR="009C2E74">
        <w:rPr>
          <w:rFonts w:ascii="Tahoma" w:hAnsi="Tahoma" w:cs="Tahoma"/>
          <w:color w:val="000000" w:themeColor="text1"/>
          <w:sz w:val="22"/>
          <w:szCs w:val="22"/>
        </w:rPr>
        <w:t>“.</w:t>
      </w:r>
    </w:p>
    <w:p w:rsidR="00BD34BD" w:rsidRDefault="00BD34BD" w:rsidP="00C733A6">
      <w:pPr>
        <w:spacing w:after="0"/>
        <w:rPr>
          <w:rFonts w:ascii="Tahoma" w:hAnsi="Tahoma" w:cs="Tahoma"/>
          <w:color w:val="000000" w:themeColor="text1"/>
          <w:lang w:val="pt-BR"/>
        </w:rPr>
      </w:pPr>
    </w:p>
    <w:p w:rsidR="00BD34BD" w:rsidRDefault="00BD34BD" w:rsidP="00BD34BD">
      <w:pPr>
        <w:jc w:val="both"/>
        <w:rPr>
          <w:rFonts w:ascii="Tahoma" w:eastAsia="Times New Roman" w:hAnsi="Tahoma" w:cs="Tahoma"/>
          <w:iCs/>
          <w:color w:val="000000" w:themeColor="text1"/>
          <w:lang w:eastAsia="hr-HR"/>
        </w:rPr>
      </w:pPr>
      <w:r>
        <w:rPr>
          <w:rFonts w:ascii="Tahoma" w:eastAsia="Times New Roman" w:hAnsi="Tahoma" w:cs="Tahoma"/>
          <w:iCs/>
          <w:color w:val="000000" w:themeColor="text1"/>
          <w:lang w:eastAsia="hr-HR"/>
        </w:rPr>
        <w:t>Predloženom Odlukom ne mijenja se naziv ulice već se njome mijenja obuhvat postojeće O</w:t>
      </w:r>
      <w:r>
        <w:rPr>
          <w:rFonts w:ascii="Tahoma" w:hAnsi="Tahoma" w:cs="Tahoma"/>
          <w:color w:val="000000" w:themeColor="text1"/>
        </w:rPr>
        <w:t>dluke</w:t>
      </w:r>
      <w:r w:rsidRPr="00B74E6C">
        <w:rPr>
          <w:rFonts w:ascii="Tahoma" w:hAnsi="Tahoma" w:cs="Tahoma"/>
          <w:color w:val="000000" w:themeColor="text1"/>
        </w:rPr>
        <w:t xml:space="preserve"> o dodjeli naziva ulici u Pitomači („Službene novine“ Općine Pitomača broj 4/04)</w:t>
      </w:r>
      <w:r>
        <w:rPr>
          <w:rFonts w:ascii="Tahoma" w:eastAsia="Times New Roman" w:hAnsi="Tahoma" w:cs="Tahoma"/>
          <w:iCs/>
          <w:color w:val="000000" w:themeColor="text1"/>
          <w:lang w:eastAsia="hr-HR"/>
        </w:rPr>
        <w:t xml:space="preserve"> na način da sada glasi: </w:t>
      </w:r>
      <w:r w:rsidR="00C733A6">
        <w:rPr>
          <w:rFonts w:ascii="Tahoma" w:eastAsia="Times New Roman" w:hAnsi="Tahoma" w:cs="Tahoma"/>
          <w:iCs/>
          <w:color w:val="000000" w:themeColor="text1"/>
          <w:lang w:eastAsia="hr-HR"/>
        </w:rPr>
        <w:t>Ulici</w:t>
      </w:r>
      <w:r w:rsidR="00C733A6" w:rsidRPr="006519FD">
        <w:rPr>
          <w:rFonts w:ascii="Tahoma" w:eastAsia="Times New Roman" w:hAnsi="Tahoma" w:cs="Tahoma"/>
          <w:iCs/>
          <w:color w:val="000000" w:themeColor="text1"/>
          <w:lang w:eastAsia="hr-HR"/>
        </w:rPr>
        <w:t xml:space="preserve">   u naselju  Pitomača  koja  u cijelosti obuhvaća lijevu i desnu stranu nerazvrstane ceste evidentirane u katastarskom operatu kao  k.č.br.  3114/3 k.o.  Pitomača I </w:t>
      </w:r>
      <w:r w:rsidR="00C733A6">
        <w:rPr>
          <w:rFonts w:ascii="Tahoma" w:eastAsia="Times New Roman" w:hAnsi="Tahoma" w:cs="Tahoma"/>
          <w:iCs/>
          <w:color w:val="000000" w:themeColor="text1"/>
          <w:lang w:eastAsia="hr-HR"/>
        </w:rPr>
        <w:t>dodjeljuje se naziv:</w:t>
      </w:r>
      <w:r w:rsidR="00C733A6" w:rsidRPr="006519FD">
        <w:rPr>
          <w:rFonts w:ascii="Tahoma" w:eastAsia="Times New Roman" w:hAnsi="Tahoma" w:cs="Tahoma"/>
          <w:iCs/>
          <w:color w:val="000000" w:themeColor="text1"/>
          <w:lang w:eastAsia="hr-HR"/>
        </w:rPr>
        <w:t xml:space="preserve"> </w:t>
      </w:r>
      <w:r w:rsidR="001A5F04">
        <w:rPr>
          <w:rFonts w:ascii="Tahoma" w:eastAsia="Times New Roman" w:hAnsi="Tahoma" w:cs="Tahoma"/>
          <w:iCs/>
          <w:color w:val="000000" w:themeColor="text1"/>
          <w:lang w:eastAsia="hr-HR"/>
        </w:rPr>
        <w:t xml:space="preserve">Ulica </w:t>
      </w:r>
      <w:r w:rsidR="00C733A6" w:rsidRPr="006519FD">
        <w:rPr>
          <w:rFonts w:ascii="Tahoma" w:eastAsia="Times New Roman" w:hAnsi="Tahoma" w:cs="Tahoma"/>
          <w:iCs/>
          <w:color w:val="000000" w:themeColor="text1"/>
          <w:lang w:eastAsia="hr-HR"/>
        </w:rPr>
        <w:t>Stjepana Sulimanca</w:t>
      </w:r>
      <w:r w:rsidR="00C733A6">
        <w:rPr>
          <w:rFonts w:ascii="Tahoma" w:eastAsia="Times New Roman" w:hAnsi="Tahoma" w:cs="Tahoma"/>
          <w:iCs/>
          <w:color w:val="000000" w:themeColor="text1"/>
          <w:lang w:eastAsia="hr-HR"/>
        </w:rPr>
        <w:t>.</w:t>
      </w:r>
      <w:r w:rsidRPr="00BD34BD">
        <w:rPr>
          <w:rFonts w:ascii="Tahoma" w:eastAsia="Times New Roman" w:hAnsi="Tahoma" w:cs="Tahoma"/>
          <w:iCs/>
          <w:color w:val="000000" w:themeColor="text1"/>
          <w:lang w:eastAsia="hr-HR"/>
        </w:rPr>
        <w:t xml:space="preserve"> </w:t>
      </w:r>
      <w:r>
        <w:rPr>
          <w:rFonts w:ascii="Tahoma" w:eastAsia="Times New Roman" w:hAnsi="Tahoma" w:cs="Tahoma"/>
          <w:iCs/>
          <w:color w:val="000000" w:themeColor="text1"/>
          <w:lang w:eastAsia="hr-HR"/>
        </w:rPr>
        <w:t>Predloženom</w:t>
      </w:r>
      <w:r w:rsidRPr="006519FD">
        <w:rPr>
          <w:rFonts w:ascii="Tahoma" w:eastAsia="Times New Roman" w:hAnsi="Tahoma" w:cs="Tahoma"/>
          <w:iCs/>
          <w:color w:val="000000" w:themeColor="text1"/>
          <w:lang w:eastAsia="hr-HR"/>
        </w:rPr>
        <w:t xml:space="preserve">  Odlukom ukida se dio Dravske </w:t>
      </w:r>
      <w:r w:rsidR="001A5F04">
        <w:rPr>
          <w:rFonts w:ascii="Tahoma" w:eastAsia="Times New Roman" w:hAnsi="Tahoma" w:cs="Tahoma"/>
          <w:iCs/>
          <w:color w:val="000000" w:themeColor="text1"/>
          <w:lang w:eastAsia="hr-HR"/>
        </w:rPr>
        <w:t>u</w:t>
      </w:r>
      <w:r w:rsidRPr="006519FD">
        <w:rPr>
          <w:rFonts w:ascii="Tahoma" w:eastAsia="Times New Roman" w:hAnsi="Tahoma" w:cs="Tahoma"/>
          <w:iCs/>
          <w:color w:val="000000" w:themeColor="text1"/>
          <w:lang w:eastAsia="hr-HR"/>
        </w:rPr>
        <w:t>lice koja se u katastarkom operatu vodi i  proteže jugozapadnim dijelom čestice 3114/3</w:t>
      </w:r>
      <w:r>
        <w:rPr>
          <w:rFonts w:ascii="Tahoma" w:eastAsia="Times New Roman" w:hAnsi="Tahoma" w:cs="Tahoma"/>
          <w:iCs/>
          <w:color w:val="000000" w:themeColor="text1"/>
          <w:lang w:eastAsia="hr-HR"/>
        </w:rPr>
        <w:t xml:space="preserve"> k.o.</w:t>
      </w:r>
      <w:r w:rsidRPr="006519FD">
        <w:rPr>
          <w:rFonts w:ascii="Tahoma" w:eastAsia="Times New Roman" w:hAnsi="Tahoma" w:cs="Tahoma"/>
          <w:iCs/>
          <w:color w:val="000000" w:themeColor="text1"/>
          <w:lang w:eastAsia="hr-HR"/>
        </w:rPr>
        <w:t xml:space="preserve"> Pitomača I,  kao i dio Dravske ulice koji se proteže  sjeveroistočnim dijelom  3114/4 </w:t>
      </w:r>
      <w:r>
        <w:rPr>
          <w:rFonts w:ascii="Tahoma" w:eastAsia="Times New Roman" w:hAnsi="Tahoma" w:cs="Tahoma"/>
          <w:iCs/>
          <w:color w:val="000000" w:themeColor="text1"/>
          <w:lang w:eastAsia="hr-HR"/>
        </w:rPr>
        <w:t>k.o.</w:t>
      </w:r>
      <w:r w:rsidRPr="006519FD">
        <w:rPr>
          <w:rFonts w:ascii="Tahoma" w:eastAsia="Times New Roman" w:hAnsi="Tahoma" w:cs="Tahoma"/>
          <w:iCs/>
          <w:color w:val="000000" w:themeColor="text1"/>
          <w:lang w:eastAsia="hr-HR"/>
        </w:rPr>
        <w:t xml:space="preserve"> Pitomača I.</w:t>
      </w:r>
    </w:p>
    <w:p w:rsidR="009C2E74" w:rsidRPr="009C2E74" w:rsidRDefault="009C2E74" w:rsidP="009C2E74">
      <w:pPr>
        <w:jc w:val="both"/>
        <w:rPr>
          <w:rFonts w:ascii="Tahoma" w:eastAsia="Times New Roman" w:hAnsi="Tahoma" w:cs="Tahoma"/>
          <w:iCs/>
          <w:color w:val="000000" w:themeColor="text1"/>
          <w:lang w:eastAsia="hr-HR"/>
        </w:rPr>
      </w:pPr>
      <w:r>
        <w:rPr>
          <w:rFonts w:ascii="Tahoma" w:eastAsia="Times New Roman" w:hAnsi="Tahoma" w:cs="Tahoma"/>
          <w:iCs/>
          <w:color w:val="000000" w:themeColor="text1"/>
          <w:lang w:eastAsia="hr-HR"/>
        </w:rPr>
        <w:t>Slijedom navedenoga, predlaže se donošenje Odluke iz priloga.</w:t>
      </w:r>
    </w:p>
    <w:p w:rsidR="00924276" w:rsidRPr="006519FD" w:rsidRDefault="00924276" w:rsidP="006519FD">
      <w:pPr>
        <w:autoSpaceDE w:val="0"/>
        <w:autoSpaceDN w:val="0"/>
        <w:adjustRightInd w:val="0"/>
        <w:spacing w:after="0" w:line="240" w:lineRule="auto"/>
        <w:jc w:val="both"/>
        <w:rPr>
          <w:rFonts w:ascii="Tahoma" w:hAnsi="Tahoma" w:cs="Tahoma"/>
          <w:noProof/>
          <w:color w:val="000000" w:themeColor="text1"/>
          <w:lang w:eastAsia="hr-HR"/>
        </w:rPr>
      </w:pPr>
    </w:p>
    <w:p w:rsidR="00924276" w:rsidRPr="006519FD" w:rsidRDefault="00924276" w:rsidP="006519FD">
      <w:pPr>
        <w:autoSpaceDE w:val="0"/>
        <w:autoSpaceDN w:val="0"/>
        <w:adjustRightInd w:val="0"/>
        <w:spacing w:after="0" w:line="240" w:lineRule="auto"/>
        <w:jc w:val="both"/>
        <w:rPr>
          <w:rFonts w:ascii="Tahoma" w:hAnsi="Tahoma" w:cs="Tahoma"/>
          <w:noProof/>
          <w:color w:val="000000" w:themeColor="text1"/>
          <w:lang w:eastAsia="hr-HR"/>
        </w:rPr>
      </w:pPr>
    </w:p>
    <w:p w:rsidR="00924276" w:rsidRPr="006519FD" w:rsidRDefault="00924276" w:rsidP="006519FD">
      <w:pPr>
        <w:autoSpaceDE w:val="0"/>
        <w:autoSpaceDN w:val="0"/>
        <w:adjustRightInd w:val="0"/>
        <w:spacing w:after="0" w:line="240" w:lineRule="auto"/>
        <w:jc w:val="both"/>
        <w:rPr>
          <w:rFonts w:ascii="Tahoma" w:hAnsi="Tahoma" w:cs="Tahoma"/>
          <w:noProof/>
          <w:color w:val="000000" w:themeColor="text1"/>
          <w:lang w:eastAsia="hr-HR"/>
        </w:rPr>
      </w:pPr>
      <w:r w:rsidRPr="006519FD">
        <w:rPr>
          <w:rFonts w:ascii="Tahoma" w:hAnsi="Tahoma" w:cs="Tahoma"/>
          <w:noProof/>
          <w:color w:val="000000" w:themeColor="text1"/>
          <w:lang w:eastAsia="hr-HR"/>
        </w:rPr>
        <w:lastRenderedPageBreak/>
        <w:drawing>
          <wp:inline distT="0" distB="0" distL="0" distR="0">
            <wp:extent cx="5738841" cy="3848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8862" t="27022" r="47749" b="21247"/>
                    <a:stretch/>
                  </pic:blipFill>
                  <pic:spPr bwMode="auto">
                    <a:xfrm>
                      <a:off x="0" y="0"/>
                      <a:ext cx="5766732" cy="38673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24276" w:rsidRPr="006519FD" w:rsidRDefault="00924276" w:rsidP="006519FD">
      <w:pPr>
        <w:autoSpaceDE w:val="0"/>
        <w:autoSpaceDN w:val="0"/>
        <w:adjustRightInd w:val="0"/>
        <w:spacing w:after="0" w:line="240" w:lineRule="auto"/>
        <w:jc w:val="both"/>
        <w:rPr>
          <w:rFonts w:ascii="Tahoma" w:hAnsi="Tahoma" w:cs="Tahoma"/>
          <w:color w:val="000000" w:themeColor="text1"/>
        </w:rPr>
      </w:pPr>
      <w:r w:rsidRPr="006519FD">
        <w:rPr>
          <w:rFonts w:ascii="Tahoma" w:hAnsi="Tahoma" w:cs="Tahoma"/>
          <w:color w:val="000000" w:themeColor="text1"/>
        </w:rPr>
        <w:t>Grafički  prikaz : staro stanje</w:t>
      </w:r>
    </w:p>
    <w:p w:rsidR="00924276" w:rsidRPr="006519FD" w:rsidRDefault="00924276" w:rsidP="006519FD">
      <w:pPr>
        <w:autoSpaceDE w:val="0"/>
        <w:autoSpaceDN w:val="0"/>
        <w:adjustRightInd w:val="0"/>
        <w:spacing w:after="0" w:line="240" w:lineRule="auto"/>
        <w:jc w:val="both"/>
        <w:rPr>
          <w:rFonts w:ascii="Tahoma" w:hAnsi="Tahoma" w:cs="Tahoma"/>
          <w:noProof/>
          <w:color w:val="000000" w:themeColor="text1"/>
          <w:lang w:eastAsia="hr-HR"/>
        </w:rPr>
      </w:pPr>
    </w:p>
    <w:p w:rsidR="00B81A07" w:rsidRPr="006519FD" w:rsidRDefault="00B81A07" w:rsidP="006519FD">
      <w:pPr>
        <w:autoSpaceDE w:val="0"/>
        <w:autoSpaceDN w:val="0"/>
        <w:adjustRightInd w:val="0"/>
        <w:spacing w:after="0" w:line="240" w:lineRule="auto"/>
        <w:jc w:val="both"/>
        <w:rPr>
          <w:rFonts w:ascii="Tahoma" w:hAnsi="Tahoma" w:cs="Tahoma"/>
          <w:color w:val="000000" w:themeColor="text1"/>
        </w:rPr>
      </w:pPr>
      <w:r w:rsidRPr="006519FD">
        <w:rPr>
          <w:rFonts w:ascii="Tahoma" w:hAnsi="Tahoma" w:cs="Tahoma"/>
          <w:noProof/>
          <w:color w:val="000000" w:themeColor="text1"/>
          <w:lang w:eastAsia="hr-HR"/>
        </w:rPr>
        <w:drawing>
          <wp:inline distT="0" distB="0" distL="0" distR="0">
            <wp:extent cx="5768960" cy="44093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8862" t="26315" r="46925" b="13610"/>
                    <a:stretch/>
                  </pic:blipFill>
                  <pic:spPr bwMode="auto">
                    <a:xfrm>
                      <a:off x="0" y="0"/>
                      <a:ext cx="5804508" cy="4436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24276" w:rsidRPr="006519FD" w:rsidRDefault="00924276" w:rsidP="006519FD">
      <w:pPr>
        <w:autoSpaceDE w:val="0"/>
        <w:autoSpaceDN w:val="0"/>
        <w:adjustRightInd w:val="0"/>
        <w:spacing w:after="0" w:line="240" w:lineRule="auto"/>
        <w:jc w:val="both"/>
        <w:rPr>
          <w:rFonts w:ascii="Tahoma" w:hAnsi="Tahoma" w:cs="Tahoma"/>
          <w:color w:val="000000" w:themeColor="text1"/>
        </w:rPr>
      </w:pPr>
    </w:p>
    <w:p w:rsidR="00924276" w:rsidRPr="006519FD" w:rsidRDefault="00CF0E56" w:rsidP="006519FD">
      <w:pPr>
        <w:autoSpaceDE w:val="0"/>
        <w:autoSpaceDN w:val="0"/>
        <w:adjustRightInd w:val="0"/>
        <w:spacing w:after="0" w:line="240" w:lineRule="auto"/>
        <w:jc w:val="both"/>
        <w:rPr>
          <w:rFonts w:ascii="Tahoma" w:hAnsi="Tahoma" w:cs="Tahoma"/>
          <w:color w:val="000000" w:themeColor="text1"/>
        </w:rPr>
      </w:pPr>
      <w:r w:rsidRPr="006519FD">
        <w:rPr>
          <w:rFonts w:ascii="Tahoma" w:hAnsi="Tahoma" w:cs="Tahoma"/>
          <w:color w:val="000000" w:themeColor="text1"/>
        </w:rPr>
        <w:lastRenderedPageBreak/>
        <w:t xml:space="preserve">Grafički </w:t>
      </w:r>
      <w:r w:rsidR="00924276" w:rsidRPr="006519FD">
        <w:rPr>
          <w:rFonts w:ascii="Tahoma" w:hAnsi="Tahoma" w:cs="Tahoma"/>
          <w:color w:val="000000" w:themeColor="text1"/>
        </w:rPr>
        <w:t xml:space="preserve"> prikaz : novo stanje</w:t>
      </w:r>
    </w:p>
    <w:sectPr w:rsidR="00924276" w:rsidRPr="006519FD" w:rsidSect="003160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227FCF"/>
    <w:multiLevelType w:val="hybridMultilevel"/>
    <w:tmpl w:val="852A429E"/>
    <w:lvl w:ilvl="0" w:tplc="3048C42C">
      <w:start w:val="10"/>
      <w:numFmt w:val="bullet"/>
      <w:lvlText w:val="-"/>
      <w:lvlJc w:val="left"/>
      <w:pPr>
        <w:ind w:left="1069" w:hanging="360"/>
      </w:pPr>
      <w:rPr>
        <w:rFonts w:ascii="Tahoma" w:eastAsiaTheme="minorHAnsi" w:hAnsi="Tahoma" w:cs="Tahoma"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305ED3"/>
    <w:rsid w:val="001110DB"/>
    <w:rsid w:val="001A5F04"/>
    <w:rsid w:val="002D6362"/>
    <w:rsid w:val="00305ED3"/>
    <w:rsid w:val="00316027"/>
    <w:rsid w:val="003303C7"/>
    <w:rsid w:val="00341D00"/>
    <w:rsid w:val="00471A2A"/>
    <w:rsid w:val="005B7242"/>
    <w:rsid w:val="005F1A7B"/>
    <w:rsid w:val="006519FD"/>
    <w:rsid w:val="00924276"/>
    <w:rsid w:val="009C2E74"/>
    <w:rsid w:val="00B461A1"/>
    <w:rsid w:val="00B74E6C"/>
    <w:rsid w:val="00B81A07"/>
    <w:rsid w:val="00BD34BD"/>
    <w:rsid w:val="00C42204"/>
    <w:rsid w:val="00C733A6"/>
    <w:rsid w:val="00CF0E56"/>
    <w:rsid w:val="00E33C0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0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9FD"/>
    <w:rPr>
      <w:rFonts w:ascii="Tahoma" w:hAnsi="Tahoma" w:cs="Tahoma"/>
      <w:sz w:val="16"/>
      <w:szCs w:val="16"/>
    </w:rPr>
  </w:style>
  <w:style w:type="paragraph" w:styleId="NormalWeb">
    <w:name w:val="Normal (Web)"/>
    <w:basedOn w:val="Normal"/>
    <w:uiPriority w:val="99"/>
    <w:semiHidden/>
    <w:unhideWhenUsed/>
    <w:rsid w:val="00BD34B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471A2A"/>
    <w:pPr>
      <w:ind w:left="720"/>
      <w:contextualSpacing/>
    </w:pPr>
  </w:style>
</w:styles>
</file>

<file path=word/webSettings.xml><?xml version="1.0" encoding="utf-8"?>
<w:webSettings xmlns:r="http://schemas.openxmlformats.org/officeDocument/2006/relationships" xmlns:w="http://schemas.openxmlformats.org/wordprocessingml/2006/main">
  <w:divs>
    <w:div w:id="57481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korisnik</dc:creator>
  <cp:lastModifiedBy>Korisnik</cp:lastModifiedBy>
  <cp:revision>5</cp:revision>
  <cp:lastPrinted>2026-05-05T11:39:00Z</cp:lastPrinted>
  <dcterms:created xsi:type="dcterms:W3CDTF">2026-05-05T11:39:00Z</dcterms:created>
  <dcterms:modified xsi:type="dcterms:W3CDTF">2026-05-12T09:44:00Z</dcterms:modified>
</cp:coreProperties>
</file>