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128" w:rsidRPr="00B01CC5" w:rsidRDefault="008F0C22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4128" w:rsidRPr="00B01CC5">
        <w:rPr>
          <w:rFonts w:ascii="Times New Roman" w:hAnsi="Times New Roman" w:cs="Times New Roman"/>
          <w:sz w:val="24"/>
          <w:szCs w:val="24"/>
        </w:rPr>
        <w:t>Na temelju članka 35. Zakona o lokalnoj i područnoj (regionalnoj) samoupravi (“Narodne novine” broj33/01., 60/01., 129/05., 109/07., 125/08., 36/09., 150/11., 144/12., 19/13., 137/15., 123/17., 98/19. i 144/20.)</w:t>
      </w:r>
      <w:r w:rsidRPr="00B01CC5">
        <w:rPr>
          <w:rFonts w:ascii="Times New Roman" w:hAnsi="Times New Roman" w:cs="Times New Roman"/>
          <w:sz w:val="24"/>
          <w:szCs w:val="24"/>
        </w:rPr>
        <w:t xml:space="preserve"> </w:t>
      </w:r>
      <w:r w:rsidR="006F4128" w:rsidRPr="00B01CC5">
        <w:rPr>
          <w:rFonts w:ascii="Times New Roman" w:hAnsi="Times New Roman" w:cs="Times New Roman"/>
          <w:sz w:val="24"/>
          <w:szCs w:val="24"/>
        </w:rPr>
        <w:t xml:space="preserve">i članka </w:t>
      </w:r>
      <w:r w:rsidRPr="00B01CC5">
        <w:rPr>
          <w:rFonts w:ascii="Times New Roman" w:hAnsi="Times New Roman" w:cs="Times New Roman"/>
          <w:sz w:val="24"/>
          <w:szCs w:val="24"/>
        </w:rPr>
        <w:t>36</w:t>
      </w:r>
      <w:r w:rsidR="006F4128" w:rsidRPr="00B01CC5">
        <w:rPr>
          <w:rFonts w:ascii="Times New Roman" w:hAnsi="Times New Roman" w:cs="Times New Roman"/>
          <w:sz w:val="24"/>
          <w:szCs w:val="24"/>
        </w:rPr>
        <w:t xml:space="preserve">. Statuta Općine </w:t>
      </w:r>
      <w:r w:rsidRPr="00B01CC5">
        <w:rPr>
          <w:rFonts w:ascii="Times New Roman" w:hAnsi="Times New Roman" w:cs="Times New Roman"/>
          <w:sz w:val="24"/>
          <w:szCs w:val="24"/>
        </w:rPr>
        <w:t>Nova Bukovica</w:t>
      </w:r>
      <w:r w:rsidR="006F4128" w:rsidRPr="00B01CC5">
        <w:rPr>
          <w:rFonts w:ascii="Times New Roman" w:hAnsi="Times New Roman" w:cs="Times New Roman"/>
          <w:sz w:val="24"/>
          <w:szCs w:val="24"/>
        </w:rPr>
        <w:t xml:space="preserve"> („Službeni glasnik br.</w:t>
      </w:r>
      <w:r w:rsidR="00D5740B">
        <w:rPr>
          <w:rFonts w:ascii="Times New Roman" w:hAnsi="Times New Roman" w:cs="Times New Roman"/>
          <w:sz w:val="24"/>
          <w:szCs w:val="24"/>
        </w:rPr>
        <w:t xml:space="preserve"> </w:t>
      </w:r>
      <w:r w:rsidR="00B01CC5" w:rsidRPr="00B01CC5">
        <w:rPr>
          <w:rFonts w:ascii="Times New Roman" w:hAnsi="Times New Roman" w:cs="Times New Roman"/>
          <w:sz w:val="24"/>
          <w:szCs w:val="24"/>
        </w:rPr>
        <w:t>2/21 i 2/23</w:t>
      </w:r>
      <w:r w:rsidR="006F4128" w:rsidRPr="00B01CC5">
        <w:rPr>
          <w:rFonts w:ascii="Times New Roman" w:hAnsi="Times New Roman" w:cs="Times New Roman"/>
          <w:sz w:val="24"/>
          <w:szCs w:val="24"/>
        </w:rPr>
        <w:t>) Općinsko vijeće Općine</w:t>
      </w:r>
      <w:r w:rsidRPr="00B01CC5">
        <w:rPr>
          <w:rFonts w:ascii="Times New Roman" w:hAnsi="Times New Roman" w:cs="Times New Roman"/>
          <w:sz w:val="24"/>
          <w:szCs w:val="24"/>
        </w:rPr>
        <w:t xml:space="preserve"> Nova Bukovica</w:t>
      </w:r>
      <w:r w:rsidR="006F4128" w:rsidRPr="00B01CC5">
        <w:rPr>
          <w:rFonts w:ascii="Times New Roman" w:hAnsi="Times New Roman" w:cs="Times New Roman"/>
          <w:sz w:val="24"/>
          <w:szCs w:val="24"/>
        </w:rPr>
        <w:t xml:space="preserve"> na svojoj </w:t>
      </w:r>
      <w:r w:rsidR="00334C82">
        <w:rPr>
          <w:rFonts w:ascii="Times New Roman" w:hAnsi="Times New Roman" w:cs="Times New Roman"/>
          <w:sz w:val="24"/>
          <w:szCs w:val="24"/>
        </w:rPr>
        <w:t>__</w:t>
      </w:r>
      <w:r w:rsidR="006F4128" w:rsidRPr="00B01CC5">
        <w:rPr>
          <w:rFonts w:ascii="Times New Roman" w:hAnsi="Times New Roman" w:cs="Times New Roman"/>
          <w:sz w:val="24"/>
          <w:szCs w:val="24"/>
        </w:rPr>
        <w:t xml:space="preserve">. sjednici, održanoj dana </w:t>
      </w:r>
      <w:r w:rsidR="00334C82">
        <w:rPr>
          <w:rFonts w:ascii="Times New Roman" w:hAnsi="Times New Roman" w:cs="Times New Roman"/>
          <w:sz w:val="24"/>
          <w:szCs w:val="24"/>
        </w:rPr>
        <w:t>________________</w:t>
      </w:r>
      <w:r w:rsidR="006F4128" w:rsidRPr="00B01CC5">
        <w:rPr>
          <w:rFonts w:ascii="Times New Roman" w:hAnsi="Times New Roman" w:cs="Times New Roman"/>
          <w:sz w:val="24"/>
          <w:szCs w:val="24"/>
        </w:rPr>
        <w:t>godine, donijelo je</w:t>
      </w:r>
    </w:p>
    <w:p w:rsidR="006F4128" w:rsidRPr="008F0C22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POTPORE ZA UNAPREĐENJE UVJETA STANOVANJA MLADIH OBITELJI I MLADIH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 PODRUČJU OPĆINE </w:t>
      </w:r>
      <w:r w:rsidR="008F0C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 202</w:t>
      </w:r>
      <w:r w:rsidR="00334C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GODINI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UVOD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Stanovanje je osobito važna ljudska potreba, a stan je svakako velika materijalna vrijednost svakog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domaćinstva. Rješavanje stambenih potreba ovisi o socijalno – gospodarskim uvjetima svake zajednice. Na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području socijalne politike u fokusu zanimanja je socijalno stanovanje i intervencije koje jedinice lokalne i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regionalne samouprave poduzimaju u rješavanju stambenih potreba svojih građana.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Općina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ovim Programom mjera za poticanje rješavanja stambenog pitanja i unaprjeđenje uvjeta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stanovanja mladih obitelji i mladih na području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(u daljnjem tekstu: Program), namjerava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pomoći svom stanovništvu u rješavanju stambene problematike koja je i jedan od najvećih problema,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posebice kada je riječ o mladim obiteljima s većim brojem djece, ali i radi sve većeg raseljavanja za boljim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uvjetima života.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Pojedini izrazi u smislu ovoga Programa imaju sljedeće značenje: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F412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obitelj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je zajednica koju čine bračni ili izvanbračni drugovi, djeca i drugi srodnici koji zajedno žive,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privređuju, ostvaruju prihod na drugi način i troše ga zajedno;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F412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samohrani roditelj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je roditelj koji sam skrbi za svoje dijete i uzdržava ga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F412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jednoroditeljska</w:t>
      </w:r>
      <w:proofErr w:type="spellEnd"/>
      <w:r w:rsidRPr="006F412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obitelj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je obitelj koju čine dijete, odnosno djeca i jedan roditelj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F412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izvanbračna zajednica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je životna zajednica neudane žene i neoženjenog muškarca, koja ispunjava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uvjete propisane posebnim zakonom kojim se uređuju obiteljski odnosi (traje najmanje 3 godine,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kraće ako je u njoj rođeno zajedničko dijete ili ako je nastavljena sklapanjem braka)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F412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samac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je onaj koji živi sam, bez bračnog ili izvanbračnog druga i bez djece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STANOVNIŠTVO NA PODRUČJU OPĆINE </w:t>
      </w:r>
      <w:r w:rsidR="008F0C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NOVA BUKOVICA</w:t>
      </w:r>
    </w:p>
    <w:p w:rsidR="006F4128" w:rsidRPr="0001608A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08A">
        <w:rPr>
          <w:rFonts w:ascii="Times New Roman" w:hAnsi="Times New Roman" w:cs="Times New Roman"/>
          <w:sz w:val="24"/>
          <w:szCs w:val="24"/>
        </w:rPr>
        <w:t xml:space="preserve">Prema rezultatima Popisa stanovništva 2021. godine, na području Općine </w:t>
      </w:r>
      <w:r w:rsidR="008F0C22" w:rsidRPr="0001608A">
        <w:rPr>
          <w:rFonts w:ascii="Times New Roman" w:hAnsi="Times New Roman" w:cs="Times New Roman"/>
          <w:sz w:val="24"/>
          <w:szCs w:val="24"/>
        </w:rPr>
        <w:t>Nova Bukovica</w:t>
      </w:r>
      <w:r w:rsidR="0001608A" w:rsidRPr="0001608A">
        <w:rPr>
          <w:rFonts w:ascii="Times New Roman" w:hAnsi="Times New Roman" w:cs="Times New Roman"/>
          <w:sz w:val="24"/>
          <w:szCs w:val="24"/>
        </w:rPr>
        <w:t>, koje obuhvaća 8</w:t>
      </w:r>
      <w:r w:rsidRPr="0001608A">
        <w:rPr>
          <w:rFonts w:ascii="Times New Roman" w:hAnsi="Times New Roman" w:cs="Times New Roman"/>
          <w:sz w:val="24"/>
          <w:szCs w:val="24"/>
        </w:rPr>
        <w:t xml:space="preserve"> naselja, živi ukupno 1.</w:t>
      </w:r>
      <w:r w:rsidR="0001608A" w:rsidRPr="0001608A">
        <w:rPr>
          <w:rFonts w:ascii="Times New Roman" w:hAnsi="Times New Roman" w:cs="Times New Roman"/>
          <w:sz w:val="24"/>
          <w:szCs w:val="24"/>
        </w:rPr>
        <w:t>27</w:t>
      </w:r>
      <w:r w:rsidRPr="0001608A">
        <w:rPr>
          <w:rFonts w:ascii="Times New Roman" w:hAnsi="Times New Roman" w:cs="Times New Roman"/>
          <w:sz w:val="24"/>
          <w:szCs w:val="24"/>
        </w:rPr>
        <w:t>5 stanovnika</w:t>
      </w:r>
    </w:p>
    <w:p w:rsidR="006F4128" w:rsidRPr="0001608A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4128" w:rsidRPr="0001608A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608A">
        <w:rPr>
          <w:rFonts w:ascii="Times New Roman" w:hAnsi="Times New Roman" w:cs="Times New Roman"/>
          <w:b/>
          <w:bCs/>
          <w:sz w:val="24"/>
          <w:szCs w:val="24"/>
        </w:rPr>
        <w:t xml:space="preserve">Tablica 1. Opći podaci o Općini </w:t>
      </w:r>
      <w:r w:rsidR="008F0C22" w:rsidRPr="0001608A">
        <w:rPr>
          <w:rFonts w:ascii="Times New Roman" w:hAnsi="Times New Roman" w:cs="Times New Roman"/>
          <w:b/>
          <w:bCs/>
          <w:sz w:val="24"/>
          <w:szCs w:val="24"/>
        </w:rPr>
        <w:t>Nova Bukovica</w:t>
      </w:r>
    </w:p>
    <w:p w:rsidR="006F4128" w:rsidRPr="0001608A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08A">
        <w:rPr>
          <w:rFonts w:ascii="Times New Roman" w:hAnsi="Times New Roman" w:cs="Times New Roman"/>
          <w:sz w:val="24"/>
          <w:szCs w:val="24"/>
        </w:rPr>
        <w:t xml:space="preserve">Broj naselja </w:t>
      </w:r>
      <w:r w:rsidR="0001608A" w:rsidRPr="0001608A">
        <w:rPr>
          <w:rFonts w:ascii="Times New Roman" w:hAnsi="Times New Roman" w:cs="Times New Roman"/>
          <w:sz w:val="24"/>
          <w:szCs w:val="24"/>
        </w:rPr>
        <w:t>8</w:t>
      </w:r>
    </w:p>
    <w:p w:rsidR="006F4128" w:rsidRPr="0001608A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08A">
        <w:rPr>
          <w:rFonts w:ascii="Times New Roman" w:hAnsi="Times New Roman" w:cs="Times New Roman"/>
          <w:sz w:val="24"/>
          <w:szCs w:val="24"/>
        </w:rPr>
        <w:t>Ukupan broj stanovnika (Popis stanovništva iz 2021.) 1.</w:t>
      </w:r>
      <w:r w:rsidR="0001608A" w:rsidRPr="0001608A">
        <w:rPr>
          <w:rFonts w:ascii="Times New Roman" w:hAnsi="Times New Roman" w:cs="Times New Roman"/>
          <w:sz w:val="24"/>
          <w:szCs w:val="24"/>
        </w:rPr>
        <w:t>275</w:t>
      </w:r>
    </w:p>
    <w:p w:rsidR="006F4128" w:rsidRPr="0001608A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08A">
        <w:rPr>
          <w:rFonts w:ascii="Times New Roman" w:hAnsi="Times New Roman" w:cs="Times New Roman"/>
          <w:sz w:val="24"/>
          <w:szCs w:val="24"/>
        </w:rPr>
        <w:t xml:space="preserve">Površina Općine </w:t>
      </w:r>
      <w:r w:rsidR="0001608A" w:rsidRPr="0001608A">
        <w:rPr>
          <w:rFonts w:ascii="Times New Roman" w:hAnsi="Times New Roman" w:cs="Times New Roman"/>
          <w:sz w:val="24"/>
          <w:szCs w:val="24"/>
        </w:rPr>
        <w:t>76,43</w:t>
      </w:r>
      <w:r w:rsidRPr="0001608A">
        <w:rPr>
          <w:rFonts w:ascii="Times New Roman" w:hAnsi="Times New Roman" w:cs="Times New Roman"/>
          <w:sz w:val="24"/>
          <w:szCs w:val="24"/>
        </w:rPr>
        <w:t xml:space="preserve"> km2</w:t>
      </w:r>
    </w:p>
    <w:p w:rsidR="006F4128" w:rsidRPr="0001608A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08A">
        <w:rPr>
          <w:rFonts w:ascii="Times New Roman" w:hAnsi="Times New Roman" w:cs="Times New Roman"/>
          <w:sz w:val="24"/>
          <w:szCs w:val="24"/>
        </w:rPr>
        <w:t>Prosječna gustoća naseljenosti 2021. god. 17</w:t>
      </w:r>
      <w:r w:rsidR="0001608A" w:rsidRPr="0001608A">
        <w:rPr>
          <w:rFonts w:ascii="Times New Roman" w:hAnsi="Times New Roman" w:cs="Times New Roman"/>
          <w:sz w:val="24"/>
          <w:szCs w:val="24"/>
        </w:rPr>
        <w:t>,01</w:t>
      </w:r>
      <w:r w:rsidRPr="0001608A">
        <w:rPr>
          <w:rFonts w:ascii="Times New Roman" w:hAnsi="Times New Roman" w:cs="Times New Roman"/>
          <w:sz w:val="24"/>
          <w:szCs w:val="24"/>
        </w:rPr>
        <w:t xml:space="preserve"> st./km2</w:t>
      </w:r>
    </w:p>
    <w:p w:rsidR="006F4128" w:rsidRPr="0001608A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1608A">
        <w:rPr>
          <w:rFonts w:ascii="Times New Roman" w:hAnsi="Times New Roman" w:cs="Times New Roman"/>
          <w:sz w:val="24"/>
          <w:szCs w:val="24"/>
        </w:rPr>
        <w:t xml:space="preserve">Izvor: </w:t>
      </w:r>
      <w:r w:rsidRPr="0001608A">
        <w:rPr>
          <w:rFonts w:ascii="Times New Roman" w:hAnsi="Times New Roman" w:cs="Times New Roman"/>
          <w:i/>
          <w:iCs/>
          <w:sz w:val="24"/>
          <w:szCs w:val="24"/>
        </w:rPr>
        <w:t>DZS - popis stanovništva 2021.</w:t>
      </w:r>
    </w:p>
    <w:p w:rsidR="006F4128" w:rsidRPr="0002274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</w:p>
    <w:p w:rsidR="006F4128" w:rsidRPr="00AB16E1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16E1">
        <w:rPr>
          <w:rFonts w:ascii="Times New Roman" w:hAnsi="Times New Roman" w:cs="Times New Roman"/>
          <w:b/>
          <w:bCs/>
          <w:sz w:val="24"/>
          <w:szCs w:val="24"/>
        </w:rPr>
        <w:t>Tablica 2. Kretanje broja stanovnika</w:t>
      </w:r>
    </w:p>
    <w:p w:rsidR="006F4128" w:rsidRPr="00AB16E1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6E1">
        <w:rPr>
          <w:rFonts w:ascii="Times New Roman" w:hAnsi="Times New Roman" w:cs="Times New Roman"/>
          <w:sz w:val="24"/>
          <w:szCs w:val="24"/>
        </w:rPr>
        <w:t>2011. 2021. -/+ RAZLIKA</w:t>
      </w:r>
    </w:p>
    <w:p w:rsidR="006F4128" w:rsidRPr="00AB16E1" w:rsidRDefault="00142D1D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6E1">
        <w:rPr>
          <w:rFonts w:ascii="Times New Roman" w:hAnsi="Times New Roman" w:cs="Times New Roman"/>
          <w:sz w:val="24"/>
          <w:szCs w:val="24"/>
        </w:rPr>
        <w:t>1.771-1.275</w:t>
      </w:r>
      <w:r w:rsidR="006F4128" w:rsidRPr="00AB16E1">
        <w:rPr>
          <w:rFonts w:ascii="Times New Roman" w:hAnsi="Times New Roman" w:cs="Times New Roman"/>
          <w:sz w:val="24"/>
          <w:szCs w:val="24"/>
        </w:rPr>
        <w:t xml:space="preserve"> </w:t>
      </w:r>
      <w:r w:rsidR="006F4128" w:rsidRPr="00AB16E1">
        <w:rPr>
          <w:rFonts w:ascii="Times New Roman" w:hAnsi="Times New Roman" w:cs="Times New Roman"/>
          <w:b/>
          <w:bCs/>
          <w:sz w:val="24"/>
          <w:szCs w:val="24"/>
        </w:rPr>
        <w:t>- 4</w:t>
      </w:r>
      <w:r w:rsidRPr="00AB16E1">
        <w:rPr>
          <w:rFonts w:ascii="Times New Roman" w:hAnsi="Times New Roman" w:cs="Times New Roman"/>
          <w:b/>
          <w:bCs/>
          <w:sz w:val="24"/>
          <w:szCs w:val="24"/>
        </w:rPr>
        <w:t>96</w:t>
      </w:r>
      <w:r w:rsidR="006F4128" w:rsidRPr="00AB16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4128" w:rsidRPr="00AB16E1">
        <w:rPr>
          <w:rFonts w:ascii="Times New Roman" w:hAnsi="Times New Roman" w:cs="Times New Roman"/>
          <w:sz w:val="24"/>
          <w:szCs w:val="24"/>
        </w:rPr>
        <w:t>(-</w:t>
      </w:r>
      <w:r w:rsidRPr="00AB16E1">
        <w:rPr>
          <w:rFonts w:ascii="Times New Roman" w:hAnsi="Times New Roman" w:cs="Times New Roman"/>
          <w:sz w:val="24"/>
          <w:szCs w:val="24"/>
        </w:rPr>
        <w:t>28</w:t>
      </w:r>
      <w:r w:rsidR="006F4128" w:rsidRPr="00AB16E1">
        <w:rPr>
          <w:rFonts w:ascii="Times New Roman" w:hAnsi="Times New Roman" w:cs="Times New Roman"/>
          <w:sz w:val="24"/>
          <w:szCs w:val="24"/>
        </w:rPr>
        <w:t>%)</w:t>
      </w:r>
    </w:p>
    <w:p w:rsidR="006F4128" w:rsidRPr="00AB16E1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B16E1">
        <w:rPr>
          <w:rFonts w:ascii="Times New Roman" w:hAnsi="Times New Roman" w:cs="Times New Roman"/>
          <w:sz w:val="24"/>
          <w:szCs w:val="24"/>
        </w:rPr>
        <w:t xml:space="preserve">Izvor: </w:t>
      </w:r>
      <w:r w:rsidRPr="00AB16E1">
        <w:rPr>
          <w:rFonts w:ascii="Times New Roman" w:hAnsi="Times New Roman" w:cs="Times New Roman"/>
          <w:i/>
          <w:iCs/>
          <w:sz w:val="24"/>
          <w:szCs w:val="24"/>
        </w:rPr>
        <w:t>DZS - popis stanovništva 2011 i 2021.</w:t>
      </w:r>
    </w:p>
    <w:p w:rsidR="00AB16E1" w:rsidRDefault="00AB16E1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</w:p>
    <w:p w:rsidR="00AB16E1" w:rsidRDefault="00AB16E1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</w:p>
    <w:p w:rsidR="00AB16E1" w:rsidRPr="00022748" w:rsidRDefault="00AB16E1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</w:p>
    <w:p w:rsidR="006F4128" w:rsidRPr="008A1ECC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1EC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Tablica 3. Prirodno kretanje stanovništva u 2021.</w:t>
      </w:r>
    </w:p>
    <w:p w:rsidR="006F4128" w:rsidRPr="008A1ECC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1ECC">
        <w:rPr>
          <w:rFonts w:ascii="Times New Roman" w:hAnsi="Times New Roman" w:cs="Times New Roman"/>
          <w:sz w:val="24"/>
          <w:szCs w:val="24"/>
        </w:rPr>
        <w:t xml:space="preserve">Općina </w:t>
      </w:r>
      <w:r w:rsidR="00AB16E1" w:rsidRPr="008A1ECC">
        <w:rPr>
          <w:rFonts w:ascii="Times New Roman" w:hAnsi="Times New Roman" w:cs="Times New Roman"/>
          <w:sz w:val="24"/>
          <w:szCs w:val="24"/>
        </w:rPr>
        <w:t xml:space="preserve">Nova Bukovica,  </w:t>
      </w:r>
      <w:r w:rsidRPr="008A1ECC">
        <w:rPr>
          <w:rFonts w:ascii="Times New Roman" w:hAnsi="Times New Roman" w:cs="Times New Roman"/>
          <w:sz w:val="24"/>
          <w:szCs w:val="24"/>
        </w:rPr>
        <w:t>Živorođeni</w:t>
      </w:r>
      <w:r w:rsidR="00AB16E1" w:rsidRPr="008A1ECC">
        <w:rPr>
          <w:rFonts w:ascii="Times New Roman" w:hAnsi="Times New Roman" w:cs="Times New Roman"/>
          <w:sz w:val="24"/>
          <w:szCs w:val="24"/>
        </w:rPr>
        <w:t xml:space="preserve"> 12,</w:t>
      </w:r>
      <w:r w:rsidRPr="008A1ECC">
        <w:rPr>
          <w:rFonts w:ascii="Times New Roman" w:hAnsi="Times New Roman" w:cs="Times New Roman"/>
          <w:sz w:val="24"/>
          <w:szCs w:val="24"/>
        </w:rPr>
        <w:t xml:space="preserve">  Mrtvorođeni</w:t>
      </w:r>
      <w:r w:rsidR="00AB16E1" w:rsidRPr="008A1ECC">
        <w:rPr>
          <w:rFonts w:ascii="Times New Roman" w:hAnsi="Times New Roman" w:cs="Times New Roman"/>
          <w:sz w:val="24"/>
          <w:szCs w:val="24"/>
        </w:rPr>
        <w:t xml:space="preserve"> 0, </w:t>
      </w:r>
      <w:r w:rsidRPr="008A1ECC">
        <w:rPr>
          <w:rFonts w:ascii="Times New Roman" w:hAnsi="Times New Roman" w:cs="Times New Roman"/>
          <w:sz w:val="24"/>
          <w:szCs w:val="24"/>
        </w:rPr>
        <w:t xml:space="preserve"> Umrli</w:t>
      </w:r>
      <w:r w:rsidR="00AB16E1" w:rsidRPr="008A1ECC">
        <w:rPr>
          <w:rFonts w:ascii="Times New Roman" w:hAnsi="Times New Roman" w:cs="Times New Roman"/>
          <w:sz w:val="24"/>
          <w:szCs w:val="24"/>
        </w:rPr>
        <w:t xml:space="preserve"> 31,</w:t>
      </w:r>
      <w:r w:rsidRPr="008A1ECC">
        <w:rPr>
          <w:rFonts w:ascii="Times New Roman" w:hAnsi="Times New Roman" w:cs="Times New Roman"/>
          <w:sz w:val="24"/>
          <w:szCs w:val="24"/>
        </w:rPr>
        <w:t xml:space="preserve"> Umrla dojenčad</w:t>
      </w:r>
      <w:r w:rsidR="00AB16E1" w:rsidRPr="008A1ECC">
        <w:rPr>
          <w:rFonts w:ascii="Times New Roman" w:hAnsi="Times New Roman" w:cs="Times New Roman"/>
          <w:sz w:val="24"/>
          <w:szCs w:val="24"/>
        </w:rPr>
        <w:t xml:space="preserve"> 0,</w:t>
      </w:r>
      <w:r w:rsidRPr="008A1ECC">
        <w:rPr>
          <w:rFonts w:ascii="Times New Roman" w:hAnsi="Times New Roman" w:cs="Times New Roman"/>
          <w:sz w:val="24"/>
          <w:szCs w:val="24"/>
        </w:rPr>
        <w:t xml:space="preserve"> Prirodni prirast</w:t>
      </w:r>
      <w:r w:rsidR="00AB16E1" w:rsidRPr="008A1ECC">
        <w:rPr>
          <w:rFonts w:ascii="Times New Roman" w:hAnsi="Times New Roman" w:cs="Times New Roman"/>
          <w:sz w:val="24"/>
          <w:szCs w:val="24"/>
        </w:rPr>
        <w:t xml:space="preserve"> -19, </w:t>
      </w:r>
      <w:r w:rsidRPr="008A1ECC">
        <w:rPr>
          <w:rFonts w:ascii="Times New Roman" w:hAnsi="Times New Roman" w:cs="Times New Roman"/>
          <w:sz w:val="24"/>
          <w:szCs w:val="24"/>
        </w:rPr>
        <w:t xml:space="preserve"> Brakovi</w:t>
      </w:r>
      <w:r w:rsidR="00AB16E1" w:rsidRPr="008A1ECC">
        <w:rPr>
          <w:rFonts w:ascii="Times New Roman" w:hAnsi="Times New Roman" w:cs="Times New Roman"/>
          <w:sz w:val="24"/>
          <w:szCs w:val="24"/>
        </w:rPr>
        <w:t xml:space="preserve"> </w:t>
      </w:r>
      <w:r w:rsidRPr="008A1ECC">
        <w:rPr>
          <w:rFonts w:ascii="Times New Roman" w:hAnsi="Times New Roman" w:cs="Times New Roman"/>
          <w:sz w:val="24"/>
          <w:szCs w:val="24"/>
        </w:rPr>
        <w:t xml:space="preserve"> sklopljeni</w:t>
      </w:r>
      <w:r w:rsidR="00AB16E1" w:rsidRPr="008A1ECC">
        <w:rPr>
          <w:rFonts w:ascii="Times New Roman" w:hAnsi="Times New Roman" w:cs="Times New Roman"/>
          <w:sz w:val="24"/>
          <w:szCs w:val="24"/>
        </w:rPr>
        <w:t xml:space="preserve"> 6,</w:t>
      </w:r>
      <w:r w:rsidRPr="008A1ECC">
        <w:rPr>
          <w:rFonts w:ascii="Times New Roman" w:hAnsi="Times New Roman" w:cs="Times New Roman"/>
          <w:sz w:val="24"/>
          <w:szCs w:val="24"/>
        </w:rPr>
        <w:t xml:space="preserve"> razvedeni </w:t>
      </w:r>
      <w:r w:rsidR="00AB16E1" w:rsidRPr="008A1ECC">
        <w:rPr>
          <w:rFonts w:ascii="Times New Roman" w:hAnsi="Times New Roman" w:cs="Times New Roman"/>
          <w:sz w:val="24"/>
          <w:szCs w:val="24"/>
        </w:rPr>
        <w:t>2</w:t>
      </w:r>
      <w:r w:rsidR="008A1ECC" w:rsidRPr="008A1ECC">
        <w:rPr>
          <w:rFonts w:ascii="Times New Roman" w:hAnsi="Times New Roman" w:cs="Times New Roman"/>
          <w:sz w:val="24"/>
          <w:szCs w:val="24"/>
        </w:rPr>
        <w:t xml:space="preserve">, Vitalni indeks (živorođeni na 100 umrlih) </w:t>
      </w:r>
      <w:proofErr w:type="spellStart"/>
      <w:r w:rsidR="008A1ECC" w:rsidRPr="008A1ECC">
        <w:rPr>
          <w:rFonts w:ascii="Times New Roman" w:hAnsi="Times New Roman" w:cs="Times New Roman"/>
          <w:sz w:val="24"/>
          <w:szCs w:val="24"/>
        </w:rPr>
        <w:t>Vital</w:t>
      </w:r>
      <w:proofErr w:type="spellEnd"/>
      <w:r w:rsidR="008A1ECC" w:rsidRPr="008A1E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ECC" w:rsidRPr="008A1ECC">
        <w:rPr>
          <w:rFonts w:ascii="Times New Roman" w:hAnsi="Times New Roman" w:cs="Times New Roman"/>
          <w:sz w:val="24"/>
          <w:szCs w:val="24"/>
        </w:rPr>
        <w:t>index</w:t>
      </w:r>
      <w:proofErr w:type="spellEnd"/>
      <w:r w:rsidR="008A1ECC" w:rsidRPr="008A1ECC">
        <w:rPr>
          <w:rFonts w:ascii="Times New Roman" w:hAnsi="Times New Roman" w:cs="Times New Roman"/>
          <w:sz w:val="24"/>
          <w:szCs w:val="24"/>
        </w:rPr>
        <w:t xml:space="preserve"> (live </w:t>
      </w:r>
      <w:proofErr w:type="spellStart"/>
      <w:r w:rsidR="008A1ECC" w:rsidRPr="008A1ECC">
        <w:rPr>
          <w:rFonts w:ascii="Times New Roman" w:hAnsi="Times New Roman" w:cs="Times New Roman"/>
          <w:sz w:val="24"/>
          <w:szCs w:val="24"/>
        </w:rPr>
        <w:t>births</w:t>
      </w:r>
      <w:proofErr w:type="spellEnd"/>
      <w:r w:rsidR="008A1ECC" w:rsidRPr="008A1E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ECC" w:rsidRPr="008A1ECC">
        <w:rPr>
          <w:rFonts w:ascii="Times New Roman" w:hAnsi="Times New Roman" w:cs="Times New Roman"/>
          <w:sz w:val="24"/>
          <w:szCs w:val="24"/>
        </w:rPr>
        <w:t>per</w:t>
      </w:r>
      <w:proofErr w:type="spellEnd"/>
      <w:r w:rsidR="008A1ECC" w:rsidRPr="008A1ECC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="008A1ECC" w:rsidRPr="008A1ECC">
        <w:rPr>
          <w:rFonts w:ascii="Times New Roman" w:hAnsi="Times New Roman" w:cs="Times New Roman"/>
          <w:sz w:val="24"/>
          <w:szCs w:val="24"/>
        </w:rPr>
        <w:t>deaths</w:t>
      </w:r>
      <w:proofErr w:type="spellEnd"/>
      <w:r w:rsidR="008A1ECC" w:rsidRPr="008A1ECC">
        <w:rPr>
          <w:rFonts w:ascii="Times New Roman" w:hAnsi="Times New Roman" w:cs="Times New Roman"/>
          <w:sz w:val="24"/>
          <w:szCs w:val="24"/>
        </w:rPr>
        <w:t>) 38,7</w:t>
      </w:r>
    </w:p>
    <w:p w:rsidR="006F4128" w:rsidRPr="008A1ECC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1ECC">
        <w:rPr>
          <w:rFonts w:ascii="Times New Roman" w:hAnsi="Times New Roman" w:cs="Times New Roman"/>
          <w:i/>
          <w:iCs/>
          <w:sz w:val="24"/>
          <w:szCs w:val="24"/>
        </w:rPr>
        <w:t>Izvor: DZS - popis stanovništva 2021.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CILJ I KORISNICI PROGRAMA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Ciljevi demografskog razvoja mogu se preciznije odrediti kao obnavljanje naselja kroz poboljšanje društvene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i tehničke (komunalne) infrastrukture, ublažavanje i ispravljanje negativnih demografskih tendencija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osiguranjem prirodnog kretanja i migracijskih tokova, osiguranjem ravnomjernog razmještaja stanovništva 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prostoru i poboljšanjem standarda življenja.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Demografski cilj treba realizirati zadržavanjem postojećeg i povratkom iseljenog posebno mlađeg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stanovništva, poticanjem povećanja broja članova obitelji te istovremenim stvaranjem uvjeta školovanja i rada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u mjestu stanovanja (poljoprivreda, obrtništvo i poduzetništvo, mala i srednje velika industrija, trgovina 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usluge). Treba stimulirati ostanak mlađih osoba u radno – aktivnoj dobi te stvarati uvjete za imigracijska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kretanja. Nastavno na navedeno, a obzirom Općina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ruralna sredina potreba je prvenstveno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potaknuti mlade obitelji i mlade koji se bave poljoprivredom da ostanu živjeti u ruralnom području i proizvode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hranu, ali i daju usluge u tom području.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Korisnici mjere iz ovog Programa su mladi i mlade obitelji.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Mladom obitelji u smislu ovog Programa, smatra se zajednica koju čine bračni ili izvanbračni drugovi, pod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uvjetom da jedan od bračnih/izvanbračnih drugova nije navršio 40 godina života u godini raspisivanja javnog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poziva, djeca i drugi srodnici koji zajedno žive, privređuju, ostvaruju prihod na drugi način i troše ga zajedno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te da svoje stambeno pitanje rješavaju stjecanjem vlasništva nad nekretninom iz ovog programa po prvi puta.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Mladom obitelji smatra se i </w:t>
      </w:r>
      <w:proofErr w:type="spellStart"/>
      <w:r w:rsidRPr="006F4128">
        <w:rPr>
          <w:rFonts w:ascii="Times New Roman" w:hAnsi="Times New Roman" w:cs="Times New Roman"/>
          <w:color w:val="000000"/>
          <w:sz w:val="24"/>
          <w:szCs w:val="24"/>
        </w:rPr>
        <w:t>jednoroditeljska</w:t>
      </w:r>
      <w:proofErr w:type="spellEnd"/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obitelj koju čine dijete, odnosno djeca i jedan roditelj ili samohrani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roditelj koji nije navršio 40 godina života u godini raspisivanja javnog poziva, pod uvjetom iz prethodnog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stavka.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Mladima se smatraju osobe (samci) koje nisu u bračnoj, odnosno izvanbračnoj zajednici u dobi od 18 do 35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godina u trenutku podnošenja prijave te da svoje stambeno pitanje rješavaju po prvi put.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Nisu prihvatljivi korisnici ovog Programa koji su već ostvarili potporu Općine </w:t>
      </w:r>
      <w:r w:rsidR="008F0C22">
        <w:rPr>
          <w:rFonts w:ascii="Times New Roman" w:hAnsi="Times New Roman" w:cs="Times New Roman"/>
          <w:iCs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za rješavanje svog stambenog pitanja, niti se za jednu nekretninu može dodijeliti potporu više puta.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Na javni poziv za korištenje mjere iz ovog Programa mogu se javiti mladi i mlade obitelj, koji ispunjavaju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slijedeće uvjete: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a) državljani Republike Hrvatske,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b) da je bar jedan od bračnih ili izvanbračnih drugova mlađi od 40 godina života u godini raspisivanja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javnog natječaja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c) za samca, da je u dobi od 18 do 35 godina života u godini raspisivanja javnog natječaja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d) da samac ili svaki od bračnih ili izvanbračnih drugova, koji po prvi puta rješava stambeno pitanje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stjecanjem prava vlasništva, nema u vlasništvu ili suvlasništvu drugu obiteljsku kuću/stan ili kuću/stan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za odmor ili da pojedinačno ili zajedno nisu vlasnici/suvlasnici poslovnog prostora na području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Republike Hrvatske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e) da samac ili svaki od bračnih ili izvanbračnih drugova koji rješavaju stambeno pitanje nemaju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građevinsko zemljište ni drugi stambeni objekt na području Republike Hrvatske ili da isto nisu prodali,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darovali ili na bilo koji drugi način otuđili.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proofErr w:type="spellStart"/>
      <w:r w:rsidRPr="006F4128">
        <w:rPr>
          <w:rFonts w:ascii="Times New Roman" w:hAnsi="Times New Roman" w:cs="Times New Roman"/>
          <w:color w:val="000000"/>
          <w:sz w:val="24"/>
          <w:szCs w:val="24"/>
        </w:rPr>
        <w:t>jednoroditeljsku</w:t>
      </w:r>
      <w:proofErr w:type="spellEnd"/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obitelj i samohranog roditelja se na odgovarajući način primjenjuju odredbe prethodnog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stavka.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lastRenderedPageBreak/>
        <w:t>Pravo na potporu ne može ostvariti fizička osoba za koju su u postupku obrade zahtjeva utvrdi da prema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Općinu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ima dugovanje po bilo kojoj osnovi.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Sredstva po ovom Programu osiguravaju se iz proračuna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i dodijeliti će se do ukupnog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iskorištenja sredstava.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MJERE POTICANJA RJEŠAVANJA STAMBENOG PITANJA MLADIH I MLADIH OBITELJI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Mjera 1.1.: Potpora pri kupnji stambenog objekta radi rješavanja vlastitog stambenog pitanja na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području Općine </w:t>
      </w:r>
      <w:r w:rsidR="008F0C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Nova Bukovica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Potpora se može odobriti pri kupnji stambenog objekta (kuće) u vlasništvu druge fizičke osobe ili pravne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osobe </w:t>
      </w:r>
      <w:r w:rsidRPr="008F0C22">
        <w:rPr>
          <w:rFonts w:ascii="Times New Roman" w:hAnsi="Times New Roman" w:cs="Times New Roman"/>
          <w:iCs/>
          <w:color w:val="000000"/>
          <w:sz w:val="24"/>
          <w:szCs w:val="24"/>
        </w:rPr>
        <w:t>osim osoba u krvnom srodstvu podnositelja zahtjeva, njegovog bračnog ili izvanbračnog druga</w:t>
      </w:r>
      <w:r w:rsidRPr="006F412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te uz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uvjete propisane ovim Programom.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Potpora za kupnju stambenog objekta (kuće), uz opće uvjete propisane ovim Programom, odobrava se uvjet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da se radi o stambenom objektu na području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4128" w:rsidRPr="008A1ECC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U slučaju kupnje stambenog objekta, a uz uvjet da se stambeni objekt (kuća) nalazi na području Općine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, mlada obitelj ili mlada osoba (samac) mogu ostvariti jednokratnu potporu pri kupnji </w:t>
      </w:r>
      <w:r w:rsidRPr="008A1ECC">
        <w:rPr>
          <w:rFonts w:ascii="Times New Roman" w:hAnsi="Times New Roman" w:cs="Times New Roman"/>
          <w:sz w:val="24"/>
          <w:szCs w:val="24"/>
        </w:rPr>
        <w:t>nekretnine u iznosu 2.000,00 eura, uvećano za po 500,00 eura za svako dijete mlade obitelji u trenutku prijave na javni poziv.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Financijska pomoć može se odobriti podnositelju zahtjeva za kupnju stambenog objekta (kuće) za koji postoji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valjana i potpuna dokumentacija o legalnosti objekta i to isključivo radi kupnje nekretnine stjecanjem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vlasništva nad istom, a kojom po prvi puta rješava svoje stambeno pitanje. Kupoprodajni ugovor za nekretninu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mora biti sklopljen u pisanom obliku i ovjerenog kod javnog bilježnika te sadržavati </w:t>
      </w:r>
      <w:proofErr w:type="spellStart"/>
      <w:r w:rsidRPr="006F4128">
        <w:rPr>
          <w:rFonts w:ascii="Times New Roman" w:hAnsi="Times New Roman" w:cs="Times New Roman"/>
          <w:color w:val="000000"/>
          <w:sz w:val="24"/>
          <w:szCs w:val="24"/>
        </w:rPr>
        <w:t>tabularnu</w:t>
      </w:r>
      <w:proofErr w:type="spellEnd"/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ispravu.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Kao prihvatljiv trošak po ovom Programu priznaju se troškovi, uz ostale uvjete utvrđene ovim Programom, od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01. siječnja 202</w:t>
      </w:r>
      <w:r w:rsidR="0010700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. godine.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U slučaju kupnje stambenog objekta (kuće), podnositelj zahtjeva i članovi njegove obitelji (za prijavitelje koji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nisu samci) moraju prijaviti prebivalište na adresi nekretnine u roku 6 mjeseci od zaključenja ugovora te ga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zadržati slijedećih 5 godina od dana potpisa ugovora.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Prijava na ovu mjeru je moguća po raspisanom javnom pozivu do iskorištenja sredstava.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Podnositelj zahtjeva odnosno korisnik ove mjere, dostavlja po potpisu Ugovora o dodjeli potpore, instrument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osiguranja u obliku bjanko zadužnice u korist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na iznos koji pokriva iznos odobrene potpore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uvećane za eventualne troškove prisilne naplate.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Instrument osiguranja se aktivira u slučaju: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- da podnositelj zahtjeva odnosno korisnik mjere ne prijavi svoje prebivalište i prebivalište članova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svoje obitelji u propisanim rokovima, ne izvršava obveze iz ugovora te postupa protivno smislu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Javnog poziva raspisanog ovim Programom,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- otuđi, proda ili daruje nekretninu za čiju kupovinu je primio potporu,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- ukoliko prebivalište korisnika i članova njegove obitelji nije najmanje 5 godina prijavljeno na adresi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nekretnine sufinancirane iz Javnog poziva raspisanog ovim Programom.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Korisniku programa koji je dostavio bjanko zadužnicu kao instrument osiguranja, neiskorištena bjanko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zadužnica se vraća po proteku 5 godina od dana potpisa ugovora. Unutar razdoblja od 5 godin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od dana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potpisa ugovora, bjanko zadužnica se može aktivirati radi povrata odobrenih sredstava.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Korisnik je dužan u razdoblju 5 godina na zahtjev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dostaviti dokaz o prebivalištu na adresu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nekretnine sufinancirane iz Javnog poziva raspisanog ovim Programom.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Mjera 1.2.: Potpora pri gradnji ili rekonstrukciji stambenog objekta (kuće) radi rješavanja vlastitog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stambenog pitanja na području Općine </w:t>
      </w:r>
      <w:r w:rsidR="008F0C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Nova Bukovica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Prihvatljiv trošak po ovoj mjeri su materijal i radovi (građevinski, instalaterski, strojarski, keramičarski,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4128">
        <w:rPr>
          <w:rFonts w:ascii="Times New Roman" w:hAnsi="Times New Roman" w:cs="Times New Roman"/>
          <w:color w:val="000000"/>
          <w:sz w:val="24"/>
          <w:szCs w:val="24"/>
        </w:rPr>
        <w:t>podopolagački</w:t>
      </w:r>
      <w:proofErr w:type="spellEnd"/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4128">
        <w:rPr>
          <w:rFonts w:ascii="Times New Roman" w:hAnsi="Times New Roman" w:cs="Times New Roman"/>
          <w:color w:val="000000"/>
          <w:sz w:val="24"/>
          <w:szCs w:val="24"/>
        </w:rPr>
        <w:t>ličilački</w:t>
      </w:r>
      <w:proofErr w:type="spellEnd"/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, stolarski, limarski, </w:t>
      </w:r>
      <w:proofErr w:type="spellStart"/>
      <w:r w:rsidRPr="006F4128">
        <w:rPr>
          <w:rFonts w:ascii="Times New Roman" w:hAnsi="Times New Roman" w:cs="Times New Roman"/>
          <w:color w:val="000000"/>
          <w:sz w:val="24"/>
          <w:szCs w:val="24"/>
        </w:rPr>
        <w:t>fasaderski</w:t>
      </w:r>
      <w:proofErr w:type="spellEnd"/>
      <w:r w:rsidRPr="006F4128">
        <w:rPr>
          <w:rFonts w:ascii="Times New Roman" w:hAnsi="Times New Roman" w:cs="Times New Roman"/>
          <w:color w:val="000000"/>
          <w:sz w:val="24"/>
          <w:szCs w:val="24"/>
        </w:rPr>
        <w:t>, krovopokrivački…) na gradnji, oprem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nje komunalnom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infrastrukturom (trošak priključka električne energije, priključka na </w:t>
      </w:r>
      <w:proofErr w:type="spellStart"/>
      <w:r w:rsidRPr="006F4128">
        <w:rPr>
          <w:rFonts w:ascii="Times New Roman" w:hAnsi="Times New Roman" w:cs="Times New Roman"/>
          <w:color w:val="000000"/>
          <w:sz w:val="24"/>
          <w:szCs w:val="24"/>
        </w:rPr>
        <w:t>plinoopskrbu</w:t>
      </w:r>
      <w:proofErr w:type="spellEnd"/>
      <w:r w:rsidRPr="006F4128">
        <w:rPr>
          <w:rFonts w:ascii="Times New Roman" w:hAnsi="Times New Roman" w:cs="Times New Roman"/>
          <w:color w:val="000000"/>
          <w:sz w:val="24"/>
          <w:szCs w:val="24"/>
        </w:rPr>
        <w:t>, kao i trošak materijala za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izvođenje tih radova te sam trošak radova).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Podnositelj prijave prilaže račun i dokaze o plaćanju računa za nabavu materijala, izvođenje radova ili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opremanje komunalnom infrastrukturom.</w:t>
      </w:r>
    </w:p>
    <w:p w:rsidR="006F4128" w:rsidRPr="008A1ECC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U slučaju gradnje stambenog objekta (obiteljske kuće), a uz uvjet da se građevinsko zemljište odnosno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stambeni objekt nalazi na području Općine </w:t>
      </w:r>
      <w:r w:rsidR="008F0C22" w:rsidRPr="008F0C22">
        <w:rPr>
          <w:rFonts w:ascii="Times New Roman" w:hAnsi="Times New Roman" w:cs="Times New Roman"/>
          <w:sz w:val="24"/>
          <w:szCs w:val="24"/>
        </w:rPr>
        <w:t>Nova Bukovica</w:t>
      </w:r>
      <w:r w:rsidRPr="008F0C22">
        <w:rPr>
          <w:rFonts w:ascii="Times New Roman" w:hAnsi="Times New Roman" w:cs="Times New Roman"/>
          <w:sz w:val="24"/>
          <w:szCs w:val="24"/>
        </w:rPr>
        <w:t>, mlada obitelj ili mlada osoba (</w:t>
      </w:r>
      <w:r w:rsidRPr="008A1ECC">
        <w:rPr>
          <w:rFonts w:ascii="Times New Roman" w:hAnsi="Times New Roman" w:cs="Times New Roman"/>
          <w:sz w:val="24"/>
          <w:szCs w:val="24"/>
        </w:rPr>
        <w:t>samac) mogu ostvariti jednokratnu potporu pri gradnji ili rekonstrukciji stambenog objekta u iznosu 2.000,00 eura, uvećano za po 500,00 eura za svako dijete mlade obitelji u trenutku prijave na javni poziv.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1ECC">
        <w:rPr>
          <w:rFonts w:ascii="Times New Roman" w:hAnsi="Times New Roman" w:cs="Times New Roman"/>
          <w:sz w:val="24"/>
          <w:szCs w:val="24"/>
        </w:rPr>
        <w:t xml:space="preserve">Prije odobravanja korištenja sredstava u okviru ove mjere Općina </w:t>
      </w:r>
      <w:r w:rsidR="008F0C22" w:rsidRPr="008A1ECC">
        <w:rPr>
          <w:rFonts w:ascii="Times New Roman" w:hAnsi="Times New Roman" w:cs="Times New Roman"/>
          <w:sz w:val="24"/>
          <w:szCs w:val="24"/>
        </w:rPr>
        <w:t>Nova Bukovica</w:t>
      </w:r>
      <w:r w:rsidRPr="008A1ECC">
        <w:rPr>
          <w:rFonts w:ascii="Times New Roman" w:hAnsi="Times New Roman" w:cs="Times New Roman"/>
          <w:sz w:val="24"/>
          <w:szCs w:val="24"/>
        </w:rPr>
        <w:t xml:space="preserve"> zadržava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pravo provjere i uvida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na licu mjesta, svih kriterija o kojima ovisi odobravanje potpore.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U slučaju izgradnje ili rekonstrukcije podnositelj mora biti vlasnik/suvlasnik stambenog objekta na koji 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odnosi prijava. Za suvlasnički dio mora priložiti izjavu kojom suvlasnik potvrđuje da je bio suglasan sa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radovima i da je upoznat sa podnošenjem prijave za korištenje ove mjere.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U slučaju izgradnje stambenog objekta (kuće) podnositelj zahtjeva i članovi njegove obitelji (za prijavitelje koji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nisu samci) moraju prijaviti prebivalište na adresi nekretnine u roku od 36 mjeseci od prijave početka građenja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te ga zadržati sljedećih 5 godina od dana potpisa ugovora.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U slučaju rekonstrukcije stambenog objekta (kuće), podnositelj zahtjeva i članovi njegove obitelji (za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prijavitelje koji nisu samci) moraju prijaviti prebivalište na adresi nekretnine u roku 6 mjeseci od zaključenja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ugovora te ga zadržati slijedećih 5 godina od dana potpisa ugovora.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Prijava na ovu mjeru je moguća tijekom cijele godine po raspisanom javnom pozivu do iskorištenja sredstava.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Podnositelj zahtjeva odnosno korisnik ove mjere, dostavlja po potpisu Ugovora o dodjeli potpore, instrument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osiguranja u obliku bjanko zadužnice u korist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na iznos koji pokriva iznos odobrene potpore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uvećane za eventualne troškove prisilne naplate.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Instrument osiguranja se aktivira u slučaju: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- da podnositelj zahtjeva odnosno korisnik mjere ne prijavi svoje prebivalište i prebivalište članova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svoje obitelji u propisanim rokovima, ne izvršava obveze iz ugovora te postupa protivno smislu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Javnog poziva raspisanog ovim Programom,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- otuđi, proda ili daruje nekretninu za čiju gradnju/rekonstrukciju je primio potporu,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- ukoliko prebivalište korisnika i članova njegove obitelji nije najmanje 5 godina prijavljeno na adresi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nekretnine sufinancirane iz Javnog poziva raspisanog ovim Programom.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Korisniku programa koji je dostavio bjanko zadužnicu kao instrument osiguranja, neiskorištena bjanko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zadužnica se vraća po proteku 5 godina od dana potpisa ugovora. Unutar razdoblja od 5 godina od dana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potpisa ugovora, bjanko zadužnica se može aktivirati radi povrata odobrenih sredstava.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Korisnik je dužan u razdoblju 5 godina na zahtjev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dostaviti dokaz o prebivalištu na adresu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nekretnine sufinancirane iz Javnog poziva raspisanog ovim Programom.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5. POSTUPAK PODNOŠENJA PRIJAVA I NAČIN DODJELE POTPORE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Javni poziv mladim obiteljima za dostavu prijava za korištenje mjera za pomoć pri rješavanju stambenog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pitanja i unaprjeđenje uvjeta stanovanja na području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objavljuje se u pravilu, početkom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godine i vrijedi do kraja tekuće godine ili do iskorištenja sredstava te se i prijava može podnijeti tijekom toga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razdoblja.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Javni poziv mora sadržavati popis mjera koje mladi obitelji mogu koristiti, popis dokumentacije koju moraju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dostaviti za korištenje pojedine mjere, uvjete koje podnositelj mora zadovoljavati da bi bio korisnik mjere i sve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ostale značajke pojedine mjere.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Javni poziv se objavljuje na službenim internet stranicama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hyperlink r:id="rId8" w:history="1">
        <w:r w:rsidR="008F0C22" w:rsidRPr="001022EE">
          <w:rPr>
            <w:rStyle w:val="Hiperveza"/>
            <w:rFonts w:ascii="Times New Roman" w:hAnsi="Times New Roman" w:cs="Times New Roman"/>
            <w:sz w:val="24"/>
            <w:szCs w:val="24"/>
          </w:rPr>
          <w:t>https://www.novabukovica</w:t>
        </w:r>
      </w:hyperlink>
      <w:r w:rsidRPr="006F4128">
        <w:rPr>
          <w:rFonts w:ascii="Times New Roman" w:hAnsi="Times New Roman" w:cs="Times New Roman"/>
          <w:color w:val="0563C2"/>
          <w:sz w:val="24"/>
          <w:szCs w:val="24"/>
        </w:rPr>
        <w:t>.hr/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) i na Oglasnoj ploči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Općinski načelnik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donosi Odluku o raspisivanju Javnog poziva za dodjelu potpora za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unapređenje uvjeta stanovanja mladih obitelji i mladih na području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u tekućoj godini.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Za potrebu provedbe javnog poziva općinski načelnik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imenuje tročlano Povjerenstvo za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provedbu postupka dodjele potpora za unapređenje uvjeta stanovanja mladih obitelji i mladih na području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(u daljnjem tekstu: Povjerenstvo).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Ukoliko prijava nije potpuna, može se podnositelja prijave pozvati da u pet ( 5 ) radnih dana dopuni prijavu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odnosno dostavi manjkave dokumente ili dokumente koji nedostaju. Ukoliko u danom roku podnositelj 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otkloni nedostatak, njegova prijava neće se uzimati u obzir.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Kao prihvatljiv trošak po ovom Programu priznaju se troškovi, uz ostale uvjete utvrđene ovim Programom, od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01. siječnja 202</w:t>
      </w:r>
      <w:r w:rsidR="0010700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. godine.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Potpora za stambeno zbrinjavanje se ne može dodijeliti mladim obiteljima koje su već ostvarile pravo 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stambenu potporu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po do sada objavljenim javnim pozivima.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S korisnicima, koji udovoljavaju uvjetima Programa, općinski načelnik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zaključuje Ugovor 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dodjeli potpore za stambeno zbrinjavanje mladih obitelji, a koja će biti isplaćena do 31. prosinca tekuće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godine.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Prije sklapanja Ugovora korisnik se obvezuje dostaviti bjanko zadužnicu ovjerenu kod javnog bilježnika, kao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instrument osiguranja.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KORISNICI POTPORE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Korisnici mjere iz ovog Programa su mladi i mlade obitelji.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Korisnici mjera po ovom Programu mogu imati prebivalište izvan područja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pod uvjetom da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stambeno pitanje rješavaju na području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i da će tu imati prijavljeno prebivalište.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Korisnik koji ostvari poticaj za mjeru iz ovoga Programa nema pravo podnijeti zahtjev za drugu mjeru poticaja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za stambeno zbrinjavanje mladih obitelji idućih 5 godina.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Iznimno, prednost pri dodjeli potpore radi rješavanja vlastitog stambenog pitanja na području Općine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imaju mladi poljoprivrednici uz uvjet da su zadovoljili sve uvjete propisane u ovom Programu te koji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zadovoljavaju sljedeće uvjete: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- upisani u Upisnik poljoprivrednika ili Upisnik obiteljskih poljoprivrednih gospodarstava najmanje godinu dana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prije podnošenja zahtjeva;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- nositelj poljoprivrednog gospodarstva nije stariji od 40 godina u godini podnošenja zahtjeva.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Ovime se želi pružiti veća potpora mladim poljoprivrednicima koji su nedavno prvi put osnovali poljoprivredno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gospodarstvo kako bi njihova ekonomska situacija bila stabilnija, sigurnija, neovisnija i stvorila ozračje da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formiraju obitelj i ostanu živjeti na području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7. ZAKLJUČAK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Ovim Programom nije moguće u cijelosti riješiti ukupnu problematiku demografskog stanja na području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, ali demografsko stanje u Općini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ne sagledava se samo kao socijalni problem,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već kao integralni dio ukupnog društvenog i gospodarskog razvoja s obzirom da se broj stanovništva,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obrazovna i dobna struktura praktički odražava se razvoj svih gospodarskih i društvenih djelatnosti.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>Stoga je posebno naglašeno da se željeni demografski ciljevi ne mogu ostvarivati povremeno, već trebaju biti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rezultat kontinuiranog planiranja, uz angažiranje konkretnih financijskih sredstava koja se osiguravaju 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Proračunu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Sredstva za dodjelu potpore po ovom Programu, osigurana su u Proračunu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 za 202</w:t>
      </w:r>
      <w:r w:rsidR="0010700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.godinu.</w:t>
      </w:r>
    </w:p>
    <w:p w:rsid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color w:val="000000"/>
          <w:sz w:val="24"/>
          <w:szCs w:val="24"/>
        </w:rPr>
        <w:t xml:space="preserve">Ovaj Program stupa na snagu osmog dana od objave u Službenom glasniku Općine </w:t>
      </w:r>
      <w:r w:rsidR="008F0C22">
        <w:rPr>
          <w:rFonts w:ascii="Times New Roman" w:hAnsi="Times New Roman" w:cs="Times New Roman"/>
          <w:color w:val="000000"/>
          <w:sz w:val="24"/>
          <w:szCs w:val="24"/>
        </w:rPr>
        <w:t>Nova Bukovica</w:t>
      </w:r>
      <w:r w:rsidRPr="006F41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4128" w:rsidRPr="006F4128" w:rsidRDefault="006F4128" w:rsidP="006F4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41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OPĆINSKO VIJEĆE OPĆINE </w:t>
      </w:r>
      <w:r w:rsidR="008F0C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NOVA BUKOVICA</w:t>
      </w:r>
    </w:p>
    <w:p w:rsidR="006F4128" w:rsidRPr="008F0C22" w:rsidRDefault="006F4128" w:rsidP="000F2E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8F0C22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DC184B" w:rsidRPr="00DC184B" w:rsidRDefault="006F4128" w:rsidP="00DC18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184B">
        <w:rPr>
          <w:rFonts w:ascii="Times New Roman" w:hAnsi="Times New Roman" w:cs="Times New Roman"/>
          <w:b/>
          <w:sz w:val="24"/>
          <w:szCs w:val="24"/>
        </w:rPr>
        <w:t>KLASA: 371-0</w:t>
      </w:r>
      <w:r w:rsidR="00107002">
        <w:rPr>
          <w:rFonts w:ascii="Times New Roman" w:hAnsi="Times New Roman" w:cs="Times New Roman"/>
          <w:b/>
          <w:sz w:val="24"/>
          <w:szCs w:val="24"/>
        </w:rPr>
        <w:t>4</w:t>
      </w:r>
      <w:r w:rsidRPr="00DC184B">
        <w:rPr>
          <w:rFonts w:ascii="Times New Roman" w:hAnsi="Times New Roman" w:cs="Times New Roman"/>
          <w:b/>
          <w:sz w:val="24"/>
          <w:szCs w:val="24"/>
        </w:rPr>
        <w:t>/2</w:t>
      </w:r>
      <w:r w:rsidR="00107002">
        <w:rPr>
          <w:rFonts w:ascii="Times New Roman" w:hAnsi="Times New Roman" w:cs="Times New Roman"/>
          <w:b/>
          <w:sz w:val="24"/>
          <w:szCs w:val="24"/>
        </w:rPr>
        <w:t>6</w:t>
      </w:r>
      <w:r w:rsidRPr="00DC184B">
        <w:rPr>
          <w:rFonts w:ascii="Times New Roman" w:hAnsi="Times New Roman" w:cs="Times New Roman"/>
          <w:b/>
          <w:sz w:val="24"/>
          <w:szCs w:val="24"/>
        </w:rPr>
        <w:t>-01/</w:t>
      </w:r>
      <w:r w:rsidR="00DC184B" w:rsidRPr="00DC18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</w:t>
      </w:r>
      <w:r w:rsidR="001070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PREDSJEDNICA</w:t>
      </w:r>
    </w:p>
    <w:p w:rsidR="006F4128" w:rsidRPr="00DC184B" w:rsidRDefault="006F4128" w:rsidP="006F4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184B">
        <w:rPr>
          <w:rFonts w:ascii="Times New Roman" w:hAnsi="Times New Roman" w:cs="Times New Roman"/>
          <w:b/>
          <w:sz w:val="24"/>
          <w:szCs w:val="24"/>
        </w:rPr>
        <w:t>URBROJ: 2189-</w:t>
      </w:r>
      <w:r w:rsidR="008F0C22" w:rsidRPr="00DC184B">
        <w:rPr>
          <w:rFonts w:ascii="Times New Roman" w:hAnsi="Times New Roman" w:cs="Times New Roman"/>
          <w:b/>
          <w:sz w:val="24"/>
          <w:szCs w:val="24"/>
        </w:rPr>
        <w:t>9</w:t>
      </w:r>
      <w:r w:rsidRPr="00DC184B">
        <w:rPr>
          <w:rFonts w:ascii="Times New Roman" w:hAnsi="Times New Roman" w:cs="Times New Roman"/>
          <w:b/>
          <w:sz w:val="24"/>
          <w:szCs w:val="24"/>
        </w:rPr>
        <w:t>-01-2</w:t>
      </w:r>
      <w:r w:rsidR="00107002">
        <w:rPr>
          <w:rFonts w:ascii="Times New Roman" w:hAnsi="Times New Roman" w:cs="Times New Roman"/>
          <w:b/>
          <w:sz w:val="24"/>
          <w:szCs w:val="24"/>
        </w:rPr>
        <w:t>6</w:t>
      </w:r>
      <w:r w:rsidRPr="00DC184B">
        <w:rPr>
          <w:rFonts w:ascii="Times New Roman" w:hAnsi="Times New Roman" w:cs="Times New Roman"/>
          <w:b/>
          <w:sz w:val="24"/>
          <w:szCs w:val="24"/>
        </w:rPr>
        <w:t>-</w:t>
      </w:r>
    </w:p>
    <w:p w:rsidR="00C92CEE" w:rsidRPr="00DC184B" w:rsidRDefault="008F0C22" w:rsidP="006F4128">
      <w:pPr>
        <w:rPr>
          <w:rFonts w:ascii="Times New Roman" w:hAnsi="Times New Roman" w:cs="Times New Roman"/>
          <w:b/>
          <w:sz w:val="24"/>
          <w:szCs w:val="24"/>
        </w:rPr>
      </w:pPr>
      <w:r w:rsidRPr="00DC184B">
        <w:rPr>
          <w:rFonts w:ascii="Times New Roman" w:hAnsi="Times New Roman" w:cs="Times New Roman"/>
          <w:b/>
          <w:sz w:val="24"/>
          <w:szCs w:val="24"/>
        </w:rPr>
        <w:t>Nova Bukovica</w:t>
      </w:r>
      <w:r w:rsidR="00DC184B" w:rsidRPr="00DC184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07002">
        <w:rPr>
          <w:rFonts w:ascii="Times New Roman" w:hAnsi="Times New Roman" w:cs="Times New Roman"/>
          <w:b/>
          <w:sz w:val="24"/>
          <w:szCs w:val="24"/>
        </w:rPr>
        <w:t>_______</w:t>
      </w:r>
      <w:r w:rsidR="006F4128" w:rsidRPr="00DC184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07002">
        <w:rPr>
          <w:rFonts w:ascii="Times New Roman" w:hAnsi="Times New Roman" w:cs="Times New Roman"/>
          <w:b/>
          <w:sz w:val="24"/>
          <w:szCs w:val="24"/>
        </w:rPr>
        <w:t>6</w:t>
      </w:r>
      <w:r w:rsidR="006F4128" w:rsidRPr="00DC184B">
        <w:rPr>
          <w:rFonts w:ascii="Times New Roman" w:hAnsi="Times New Roman" w:cs="Times New Roman"/>
          <w:b/>
          <w:sz w:val="24"/>
          <w:szCs w:val="24"/>
        </w:rPr>
        <w:t>.</w:t>
      </w:r>
      <w:r w:rsidR="00DC18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184B" w:rsidRPr="00DC184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Anica Milosavljević</w:t>
      </w:r>
    </w:p>
    <w:sectPr w:rsidR="00C92CEE" w:rsidRPr="00DC184B" w:rsidSect="00C92CE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F38" w:rsidRDefault="00722F38" w:rsidP="00334C82">
      <w:pPr>
        <w:spacing w:after="0" w:line="240" w:lineRule="auto"/>
      </w:pPr>
      <w:r>
        <w:separator/>
      </w:r>
    </w:p>
  </w:endnote>
  <w:endnote w:type="continuationSeparator" w:id="0">
    <w:p w:rsidR="00722F38" w:rsidRDefault="00722F38" w:rsidP="00334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F38" w:rsidRDefault="00722F38" w:rsidP="00334C82">
      <w:pPr>
        <w:spacing w:after="0" w:line="240" w:lineRule="auto"/>
      </w:pPr>
      <w:r>
        <w:separator/>
      </w:r>
    </w:p>
  </w:footnote>
  <w:footnote w:type="continuationSeparator" w:id="0">
    <w:p w:rsidR="00722F38" w:rsidRDefault="00722F38" w:rsidP="00334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82" w:rsidRDefault="00334C82" w:rsidP="00334C82">
    <w:pPr>
      <w:pStyle w:val="Zaglavlje"/>
      <w:numPr>
        <w:ilvl w:val="0"/>
        <w:numId w:val="1"/>
      </w:numPr>
      <w:jc w:val="right"/>
    </w:pPr>
    <w:r>
      <w:t>prijedlog-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560308"/>
    <w:multiLevelType w:val="hybridMultilevel"/>
    <w:tmpl w:val="AF6C712A"/>
    <w:lvl w:ilvl="0" w:tplc="AF828D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4128"/>
    <w:rsid w:val="0001608A"/>
    <w:rsid w:val="00022748"/>
    <w:rsid w:val="000B0E9C"/>
    <w:rsid w:val="000F2E58"/>
    <w:rsid w:val="00107002"/>
    <w:rsid w:val="00142D1D"/>
    <w:rsid w:val="002B1EED"/>
    <w:rsid w:val="00334C82"/>
    <w:rsid w:val="00340013"/>
    <w:rsid w:val="003C1DD6"/>
    <w:rsid w:val="0044119B"/>
    <w:rsid w:val="00482D1D"/>
    <w:rsid w:val="004E145E"/>
    <w:rsid w:val="005F64E1"/>
    <w:rsid w:val="00664F97"/>
    <w:rsid w:val="006F4128"/>
    <w:rsid w:val="00722F38"/>
    <w:rsid w:val="0074798F"/>
    <w:rsid w:val="00763B8B"/>
    <w:rsid w:val="00852743"/>
    <w:rsid w:val="008807F9"/>
    <w:rsid w:val="008A1ECC"/>
    <w:rsid w:val="008F0C22"/>
    <w:rsid w:val="00943409"/>
    <w:rsid w:val="00961352"/>
    <w:rsid w:val="00AB16E1"/>
    <w:rsid w:val="00B01CC5"/>
    <w:rsid w:val="00B05A49"/>
    <w:rsid w:val="00B47158"/>
    <w:rsid w:val="00C13A62"/>
    <w:rsid w:val="00C92CEE"/>
    <w:rsid w:val="00D56651"/>
    <w:rsid w:val="00D5740B"/>
    <w:rsid w:val="00DB2862"/>
    <w:rsid w:val="00DC184B"/>
    <w:rsid w:val="00E31D6F"/>
    <w:rsid w:val="00EB3495"/>
    <w:rsid w:val="00FE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CE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F4128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334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34C82"/>
  </w:style>
  <w:style w:type="paragraph" w:styleId="Podnoje">
    <w:name w:val="footer"/>
    <w:basedOn w:val="Normal"/>
    <w:link w:val="PodnojeChar"/>
    <w:uiPriority w:val="99"/>
    <w:semiHidden/>
    <w:unhideWhenUsed/>
    <w:rsid w:val="00334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334C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vabukovi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C7B90-8297-47AB-BE6E-8AA66B8DE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2657</Words>
  <Characters>15151</Characters>
  <Application>Microsoft Office Word</Application>
  <DocSecurity>0</DocSecurity>
  <Lines>126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Jadranka</dc:creator>
  <cp:lastModifiedBy>Jadranka</cp:lastModifiedBy>
  <cp:revision>2</cp:revision>
  <dcterms:created xsi:type="dcterms:W3CDTF">2026-08-07T09:31:00Z</dcterms:created>
  <dcterms:modified xsi:type="dcterms:W3CDTF">2026-08-07T09:31:00Z</dcterms:modified>
</cp:coreProperties>
</file>