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/>
      </w:tblPr>
      <w:tblGrid>
        <w:gridCol w:w="2802"/>
        <w:gridCol w:w="1701"/>
        <w:gridCol w:w="1509"/>
        <w:gridCol w:w="3197"/>
      </w:tblGrid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161997" w:rsidRDefault="00161997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161997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240-03/26-01/01</w:t>
            </w:r>
          </w:p>
        </w:tc>
      </w:tr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161997" w:rsidRDefault="00161997" w:rsidP="0062405F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161997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2189-9-04-26-</w:t>
            </w:r>
            <w:r w:rsidR="0062405F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8</w:t>
            </w:r>
          </w:p>
        </w:tc>
      </w:tr>
      <w:tr w:rsidR="00D23ECF" w:rsidRPr="00FD56E9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Procjena rizika od velikih nesreća</w:t>
            </w:r>
          </w:p>
        </w:tc>
      </w:tr>
      <w:tr w:rsidR="00D23ECF" w:rsidRPr="00FD56E9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Nova Bukovica</w:t>
            </w:r>
          </w:p>
        </w:tc>
      </w:tr>
      <w:tr w:rsidR="00D23ECF" w:rsidRPr="00FD56E9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Obveza izrade procjene rizika od velikih nesreća regulirana člankom 17. Zakona o sustavu civilne zaštite („Narodne novine“ broj 82/15, 118/2018, 31/2020 ,20/2021, 114/2022.). Procjena rizika od velikih nesreća za područje općine Nova Bukovica izrađena je sukladno Smjernicama za izradu procjene rizika od velikih nesreća Virovitičko podravske županije, Klasa: 810- 03/16-01/01, Ur. broj: 2189/1-05/04-16-04 28. prosinca 2016. godine.</w:t>
            </w:r>
          </w:p>
        </w:tc>
      </w:tr>
      <w:tr w:rsidR="00D23ECF" w:rsidRPr="00FD56E9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Nova Bukovica</w:t>
            </w:r>
          </w:p>
        </w:tc>
      </w:tr>
      <w:tr w:rsidR="00383C61" w:rsidRPr="00FD56E9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https://novabukovica.hr/</w:t>
            </w:r>
          </w:p>
        </w:tc>
      </w:tr>
      <w:tr w:rsidR="00383C61" w:rsidRPr="00FD56E9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https://proracun.hr/savjetovanja-detalji.php?kid=108&amp;id=8014</w:t>
            </w:r>
          </w:p>
        </w:tc>
      </w:tr>
      <w:tr w:rsidR="00383C61" w:rsidRPr="00FD56E9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01.07.2026 - 15.07.2026</w:t>
            </w:r>
          </w:p>
        </w:tc>
      </w:tr>
      <w:tr w:rsidR="00A33A12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dokument donio u zadanom roku savjetovanje traje kraće od 30 dana </w:t>
            </w:r>
          </w:p>
        </w:tc>
      </w:tr>
      <w:tr w:rsidR="00D23ECF" w:rsidRPr="00FD56E9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lastRenderedPageBreak/>
              <w:t>ANALIZA DOSTAVLJENIH PRIMJEDBI</w:t>
            </w:r>
          </w:p>
        </w:tc>
      </w:tr>
      <w:tr w:rsidR="00F14C8E" w:rsidRPr="00FD56E9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Jadranka Juršik, oec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16.07.2026</w:t>
            </w:r>
          </w:p>
        </w:tc>
      </w:tr>
    </w:tbl>
    <w:p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D6C" w:rsidRDefault="00B35D6C" w:rsidP="00765084">
      <w:pPr>
        <w:spacing w:after="0" w:line="240" w:lineRule="auto"/>
      </w:pPr>
      <w:r>
        <w:separator/>
      </w:r>
    </w:p>
  </w:endnote>
  <w:endnote w:type="continuationSeparator" w:id="0">
    <w:p w:rsidR="00B35D6C" w:rsidRDefault="00B35D6C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D6C" w:rsidRDefault="00B35D6C" w:rsidP="00765084">
      <w:pPr>
        <w:spacing w:after="0" w:line="240" w:lineRule="auto"/>
      </w:pPr>
      <w:r>
        <w:separator/>
      </w:r>
    </w:p>
  </w:footnote>
  <w:footnote w:type="continuationSeparator" w:id="0">
    <w:p w:rsidR="00B35D6C" w:rsidRDefault="00B35D6C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CC" w:rsidRPr="00431C12" w:rsidRDefault="002E5839" w:rsidP="006847CC"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6" type="#_x0000_t32" style="position:absolute;margin-left:-2.3pt;margin-top:54pt;width:463.5pt;height:0;z-index:25165721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<w10:wrap anchorx="margin"/>
        </v:shape>
      </w:pict>
    </w:r>
    <w:r w:rsidR="00987B13">
      <w:rPr>
        <w:noProof/>
        <w:lang w:eastAsia="hr-HR"/>
      </w:rPr>
      <w:drawing>
        <wp:inline distT="0" distB="0" distL="0" distR="0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27" type="#_x0000_t202" style="position:absolute;margin-left:43.4pt;margin-top:8.45pt;width:439.9pt;height:37.4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<v:textbox>
            <w:txbxContent>
              <w:p w:rsidR="00685A10" w:rsidRDefault="006847CC" w:rsidP="006847CC">
                <w:pPr>
                  <w:rPr>
                    <w:rFonts w:ascii="Cambria" w:hAnsi="Cambria"/>
                    <w:b/>
                    <w:color w:val="000000"/>
                  </w:rPr>
                </w:pPr>
                <w:r w:rsidRPr="00374CDD">
                  <w:rPr>
                    <w:rFonts w:ascii="Cambria" w:hAnsi="Cambria"/>
                    <w:b/>
                    <w:color w:val="000000"/>
                  </w:rPr>
                  <w:t>REPUBLIKA HRVATSKA</w:t>
                </w:r>
                <w:r w:rsidR="00685A10">
                  <w:rPr>
                    <w:rFonts w:ascii="Cambria" w:hAnsi="Cambria"/>
                    <w:b/>
                    <w:color w:val="000000"/>
                  </w:rPr>
                  <w:br/>
                </w:r>
                <w:r w:rsidR="000403B7">
                  <w:rPr>
                    <w:rFonts w:ascii="Cambria" w:hAnsi="Cambria"/>
                    <w:b/>
                    <w:color w:val="000000"/>
                  </w:rPr>
                  <w:t>OPĆINA NOVA BUKOVICA</w:t>
                </w:r>
              </w:p>
              <w:p w:rsidR="00685A10" w:rsidRPr="00685A10" w:rsidRDefault="00685A10" w:rsidP="006847CC">
                <w:pPr>
                  <w:rPr>
                    <w:rFonts w:ascii="Cambria" w:hAnsi="Cambria"/>
                    <w:b/>
                    <w:color w:val="000000"/>
                  </w:rPr>
                </w:pPr>
              </w:p>
            </w:txbxContent>
          </v:textbox>
        </v:shape>
      </w:pict>
    </w:r>
  </w:p>
  <w:p w:rsidR="0046599D" w:rsidRPr="006847CC" w:rsidRDefault="0046599D" w:rsidP="006847CC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  <o:rules v:ext="edit">
        <o:r id="V:Rule2" type="connector" idref="#AutoShape 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61997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E5839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1A0B"/>
    <w:rsid w:val="003B4367"/>
    <w:rsid w:val="003B5370"/>
    <w:rsid w:val="003C3D58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35924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38EB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05F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2E46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35D6C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5FF1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1757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Jadranka</cp:lastModifiedBy>
  <cp:revision>4</cp:revision>
  <cp:lastPrinted>2026-07-17T05:37:00Z</cp:lastPrinted>
  <dcterms:created xsi:type="dcterms:W3CDTF">2026-07-17T05:37:00Z</dcterms:created>
  <dcterms:modified xsi:type="dcterms:W3CDTF">2026-08-07T11:03:00Z</dcterms:modified>
</cp:coreProperties>
</file>