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A9987" w14:textId="77777777" w:rsidR="003C5823" w:rsidRPr="00844452" w:rsidRDefault="003C5823" w:rsidP="008C799F">
      <w:pPr>
        <w:jc w:val="center"/>
        <w:rPr>
          <w:rFonts w:ascii="Arial" w:hAnsi="Arial" w:cs="Arial"/>
          <w:b/>
        </w:rPr>
      </w:pPr>
      <w:r w:rsidRPr="00844452">
        <w:rPr>
          <w:rFonts w:ascii="Arial" w:hAnsi="Arial" w:cs="Arial"/>
          <w:b/>
        </w:rPr>
        <w:t>O B R A</w:t>
      </w:r>
      <w:r w:rsidR="00FA6C26" w:rsidRPr="00844452">
        <w:rPr>
          <w:rFonts w:ascii="Arial" w:hAnsi="Arial" w:cs="Arial"/>
          <w:b/>
        </w:rPr>
        <w:t xml:space="preserve"> </w:t>
      </w:r>
      <w:r w:rsidRPr="00844452">
        <w:rPr>
          <w:rFonts w:ascii="Arial" w:hAnsi="Arial" w:cs="Arial"/>
          <w:b/>
        </w:rPr>
        <w:t>Z L O Ž E N J E</w:t>
      </w:r>
    </w:p>
    <w:p w14:paraId="47C0C65B" w14:textId="5C3CC921" w:rsidR="00B25B9A" w:rsidRPr="00844452" w:rsidRDefault="008C589F" w:rsidP="009A13F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2269CE">
        <w:rPr>
          <w:rFonts w:ascii="Arial" w:hAnsi="Arial" w:cs="Arial"/>
          <w:b/>
        </w:rPr>
        <w:t xml:space="preserve">. IZMJENE I DOPUNE </w:t>
      </w:r>
      <w:r w:rsidR="0001096A" w:rsidRPr="00844452">
        <w:rPr>
          <w:rFonts w:ascii="Arial" w:hAnsi="Arial" w:cs="Arial"/>
          <w:b/>
        </w:rPr>
        <w:t>PRORAČUN</w:t>
      </w:r>
      <w:r w:rsidR="002269CE">
        <w:rPr>
          <w:rFonts w:ascii="Arial" w:hAnsi="Arial" w:cs="Arial"/>
          <w:b/>
        </w:rPr>
        <w:t>A</w:t>
      </w:r>
      <w:r w:rsidR="0001096A" w:rsidRPr="00844452">
        <w:rPr>
          <w:rFonts w:ascii="Arial" w:hAnsi="Arial" w:cs="Arial"/>
          <w:b/>
        </w:rPr>
        <w:t xml:space="preserve"> GRADA KASTVA ZA 202</w:t>
      </w:r>
      <w:r w:rsidR="00EF75F8">
        <w:rPr>
          <w:rFonts w:ascii="Arial" w:hAnsi="Arial" w:cs="Arial"/>
          <w:b/>
        </w:rPr>
        <w:t>5</w:t>
      </w:r>
      <w:r w:rsidR="009A13F5" w:rsidRPr="00844452">
        <w:rPr>
          <w:rFonts w:ascii="Arial" w:hAnsi="Arial" w:cs="Arial"/>
          <w:b/>
        </w:rPr>
        <w:t xml:space="preserve">. GODINU </w:t>
      </w:r>
    </w:p>
    <w:p w14:paraId="498663B4" w14:textId="77777777" w:rsidR="00244CCB" w:rsidRDefault="00244CCB" w:rsidP="003C5823">
      <w:pPr>
        <w:jc w:val="both"/>
        <w:rPr>
          <w:rFonts w:ascii="Arial" w:hAnsi="Arial" w:cs="Arial"/>
          <w:b/>
        </w:rPr>
      </w:pPr>
    </w:p>
    <w:p w14:paraId="43ABD7A4" w14:textId="77777777" w:rsidR="00244CCB" w:rsidRDefault="00244CCB" w:rsidP="003C5823">
      <w:pPr>
        <w:jc w:val="both"/>
        <w:rPr>
          <w:rFonts w:ascii="Arial" w:hAnsi="Arial" w:cs="Arial"/>
          <w:b/>
        </w:rPr>
      </w:pPr>
    </w:p>
    <w:p w14:paraId="327C93F5" w14:textId="77777777" w:rsidR="00B25B9A" w:rsidRPr="00844452" w:rsidRDefault="00B25B9A" w:rsidP="003C5823">
      <w:pPr>
        <w:jc w:val="both"/>
        <w:rPr>
          <w:rFonts w:ascii="Arial" w:hAnsi="Arial" w:cs="Arial"/>
          <w:b/>
        </w:rPr>
      </w:pPr>
      <w:r w:rsidRPr="00844452">
        <w:rPr>
          <w:rFonts w:ascii="Arial" w:hAnsi="Arial" w:cs="Arial"/>
          <w:b/>
        </w:rPr>
        <w:t>I. UVOD</w:t>
      </w:r>
    </w:p>
    <w:p w14:paraId="7044EEA0" w14:textId="77777777" w:rsidR="002269CE" w:rsidRDefault="002269CE" w:rsidP="00717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osnovi članka 45</w:t>
      </w:r>
      <w:r w:rsidR="00717DB0" w:rsidRPr="00844452">
        <w:rPr>
          <w:rFonts w:ascii="Arial" w:hAnsi="Arial" w:cs="Arial"/>
        </w:rPr>
        <w:t xml:space="preserve">. Zakona o proračunu („Narodne novine“ broj </w:t>
      </w:r>
      <w:r w:rsidR="005972EE" w:rsidRPr="00844452">
        <w:rPr>
          <w:rFonts w:ascii="Arial" w:hAnsi="Arial" w:cs="Arial"/>
        </w:rPr>
        <w:t>144/21</w:t>
      </w:r>
      <w:r w:rsidR="00717DB0" w:rsidRPr="00844452">
        <w:rPr>
          <w:rFonts w:ascii="Arial" w:hAnsi="Arial" w:cs="Arial"/>
        </w:rPr>
        <w:t xml:space="preserve">) </w:t>
      </w:r>
      <w:r w:rsidR="005972EE" w:rsidRPr="00844452">
        <w:rPr>
          <w:rFonts w:ascii="Arial" w:hAnsi="Arial" w:cs="Arial"/>
        </w:rPr>
        <w:t xml:space="preserve">predstavničko tijelo donosi </w:t>
      </w:r>
      <w:r>
        <w:rPr>
          <w:rFonts w:ascii="Arial" w:hAnsi="Arial" w:cs="Arial"/>
        </w:rPr>
        <w:t xml:space="preserve">izmjene i dopune </w:t>
      </w:r>
      <w:r w:rsidR="005972EE" w:rsidRPr="00844452">
        <w:rPr>
          <w:rFonts w:ascii="Arial" w:hAnsi="Arial" w:cs="Arial"/>
        </w:rPr>
        <w:t>proračun</w:t>
      </w:r>
      <w:r>
        <w:rPr>
          <w:rFonts w:ascii="Arial" w:hAnsi="Arial" w:cs="Arial"/>
        </w:rPr>
        <w:t>a za tekuću godinu</w:t>
      </w:r>
      <w:r w:rsidR="005972EE" w:rsidRPr="00844452">
        <w:rPr>
          <w:rFonts w:ascii="Arial" w:hAnsi="Arial" w:cs="Arial"/>
        </w:rPr>
        <w:t xml:space="preserve"> na razini skupine ekonomske klasifikacije</w:t>
      </w:r>
      <w:r w:rsidR="0045453C">
        <w:rPr>
          <w:rFonts w:ascii="Arial" w:hAnsi="Arial" w:cs="Arial"/>
        </w:rPr>
        <w:t>.</w:t>
      </w:r>
      <w:r w:rsidR="005972EE" w:rsidRPr="00844452">
        <w:rPr>
          <w:rFonts w:ascii="Arial" w:hAnsi="Arial" w:cs="Arial"/>
        </w:rPr>
        <w:t xml:space="preserve"> </w:t>
      </w:r>
    </w:p>
    <w:p w14:paraId="1F835B0D" w14:textId="5C27E5CA" w:rsidR="000B7510" w:rsidRDefault="00E3581E" w:rsidP="000B75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Izmjenama </w:t>
      </w:r>
      <w:r w:rsidR="00A93279">
        <w:rPr>
          <w:rFonts w:ascii="Arial" w:hAnsi="Arial" w:cs="Arial"/>
        </w:rPr>
        <w:t xml:space="preserve">i dopunama Proračuna </w:t>
      </w:r>
      <w:r w:rsidR="00EF75F8">
        <w:rPr>
          <w:rFonts w:ascii="Arial" w:hAnsi="Arial" w:cs="Arial"/>
        </w:rPr>
        <w:t>izvršen je prijenos neutrošenih sredstava po započetim aktivnostima/projektima iz 2024. godine kao i usklađenje pojedinih stavki s uočenim potrebama u odnosu na protek vremena od pripreme prijedloga proračuna za 2025. godinu</w:t>
      </w:r>
      <w:r w:rsidR="005E5F6C">
        <w:rPr>
          <w:rFonts w:ascii="Arial" w:hAnsi="Arial" w:cs="Arial"/>
        </w:rPr>
        <w:t>.</w:t>
      </w:r>
    </w:p>
    <w:p w14:paraId="3A8729C0" w14:textId="71AC541F" w:rsidR="00B270B7" w:rsidRDefault="00B270B7" w:rsidP="00B270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</w:t>
      </w:r>
      <w:r w:rsidR="005E5F6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. </w:t>
      </w:r>
      <w:r w:rsidRPr="00057475">
        <w:rPr>
          <w:rFonts w:ascii="Arial" w:hAnsi="Arial" w:cs="Arial"/>
        </w:rPr>
        <w:t>izmjenama</w:t>
      </w:r>
      <w:r>
        <w:rPr>
          <w:rFonts w:ascii="Arial" w:hAnsi="Arial" w:cs="Arial"/>
        </w:rPr>
        <w:t xml:space="preserve"> i dopunama</w:t>
      </w:r>
      <w:r w:rsidRPr="00057475">
        <w:rPr>
          <w:rFonts w:ascii="Arial" w:hAnsi="Arial" w:cs="Arial"/>
        </w:rPr>
        <w:t xml:space="preserve"> Proračuna Grada Kastva za 20</w:t>
      </w:r>
      <w:r>
        <w:rPr>
          <w:rFonts w:ascii="Arial" w:hAnsi="Arial" w:cs="Arial"/>
        </w:rPr>
        <w:t>2</w:t>
      </w:r>
      <w:r w:rsidR="00EF75F8">
        <w:rPr>
          <w:rFonts w:ascii="Arial" w:hAnsi="Arial" w:cs="Arial"/>
        </w:rPr>
        <w:t>5</w:t>
      </w:r>
      <w:r w:rsidRPr="00057475">
        <w:rPr>
          <w:rFonts w:ascii="Arial" w:hAnsi="Arial" w:cs="Arial"/>
        </w:rPr>
        <w:t xml:space="preserve">. godinu predlaže se </w:t>
      </w:r>
      <w:r w:rsidR="00EF75F8">
        <w:rPr>
          <w:rFonts w:ascii="Arial" w:hAnsi="Arial" w:cs="Arial"/>
        </w:rPr>
        <w:t>povećanje</w:t>
      </w:r>
      <w:r w:rsidR="00122AC2">
        <w:rPr>
          <w:rFonts w:ascii="Arial" w:hAnsi="Arial" w:cs="Arial"/>
        </w:rPr>
        <w:t xml:space="preserve"> </w:t>
      </w:r>
      <w:r w:rsidRPr="00057475">
        <w:rPr>
          <w:rFonts w:ascii="Arial" w:hAnsi="Arial" w:cs="Arial"/>
        </w:rPr>
        <w:t>prihoda i primitaka</w:t>
      </w:r>
      <w:r w:rsidR="00A93279">
        <w:rPr>
          <w:rFonts w:ascii="Arial" w:hAnsi="Arial" w:cs="Arial"/>
        </w:rPr>
        <w:t xml:space="preserve"> </w:t>
      </w:r>
      <w:r w:rsidR="00E3581E">
        <w:rPr>
          <w:rFonts w:ascii="Arial" w:hAnsi="Arial" w:cs="Arial"/>
        </w:rPr>
        <w:t xml:space="preserve">za </w:t>
      </w:r>
      <w:r w:rsidR="00EF75F8" w:rsidRPr="00EF75F8">
        <w:rPr>
          <w:rFonts w:ascii="Arial" w:hAnsi="Arial" w:cs="Arial"/>
        </w:rPr>
        <w:t>2.530.995,47</w:t>
      </w:r>
      <w:r w:rsidR="00E3581E">
        <w:rPr>
          <w:rFonts w:ascii="Arial" w:hAnsi="Arial" w:cs="Arial"/>
        </w:rPr>
        <w:t xml:space="preserve"> EUR</w:t>
      </w:r>
      <w:r w:rsidR="005E5F6C">
        <w:rPr>
          <w:rFonts w:ascii="Arial" w:hAnsi="Arial" w:cs="Arial"/>
        </w:rPr>
        <w:t xml:space="preserve"> te rashoda i izdataka za </w:t>
      </w:r>
      <w:r w:rsidR="00EF75F8" w:rsidRPr="00EF75F8">
        <w:rPr>
          <w:rFonts w:ascii="Arial" w:hAnsi="Arial" w:cs="Arial"/>
        </w:rPr>
        <w:t>4.133.667,80</w:t>
      </w:r>
      <w:r w:rsidR="00EF75F8">
        <w:rPr>
          <w:rFonts w:ascii="Arial" w:hAnsi="Arial" w:cs="Arial"/>
        </w:rPr>
        <w:t xml:space="preserve"> </w:t>
      </w:r>
      <w:r w:rsidR="005E5F6C">
        <w:rPr>
          <w:rFonts w:ascii="Arial" w:hAnsi="Arial" w:cs="Arial"/>
        </w:rPr>
        <w:t>EUR</w:t>
      </w:r>
      <w:r w:rsidR="004F7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odnosu na tekući plan</w:t>
      </w:r>
      <w:r w:rsidRPr="00057475">
        <w:rPr>
          <w:rFonts w:ascii="Arial" w:hAnsi="Arial" w:cs="Arial"/>
        </w:rPr>
        <w:t xml:space="preserve">. Nakon ovih izmjena prihodi i primici iznose </w:t>
      </w:r>
      <w:r w:rsidR="00EF75F8" w:rsidRPr="00EF75F8">
        <w:rPr>
          <w:rFonts w:ascii="Arial" w:hAnsi="Arial" w:cs="Arial"/>
        </w:rPr>
        <w:t>19.802.779,87</w:t>
      </w:r>
      <w:r w:rsidR="00EF75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  <w:r w:rsidRPr="00057475">
        <w:rPr>
          <w:rFonts w:ascii="Arial" w:hAnsi="Arial" w:cs="Arial"/>
        </w:rPr>
        <w:t xml:space="preserve">, a rashodi i izdaci </w:t>
      </w:r>
      <w:r w:rsidR="00EF75F8" w:rsidRPr="00EF75F8">
        <w:rPr>
          <w:rFonts w:ascii="Arial" w:hAnsi="Arial" w:cs="Arial"/>
        </w:rPr>
        <w:t>22.446.593,83</w:t>
      </w:r>
      <w:r w:rsidR="00EF75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  <w:r w:rsidRPr="00057475">
        <w:rPr>
          <w:rFonts w:ascii="Arial" w:hAnsi="Arial" w:cs="Arial"/>
        </w:rPr>
        <w:t xml:space="preserve">. Razlika iznosi </w:t>
      </w:r>
      <w:r w:rsidR="00EF75F8" w:rsidRPr="00EF75F8">
        <w:rPr>
          <w:rFonts w:ascii="Arial" w:hAnsi="Arial" w:cs="Arial"/>
        </w:rPr>
        <w:t>2.643.813,96</w:t>
      </w:r>
      <w:r w:rsidR="00EF75F8">
        <w:rPr>
          <w:rFonts w:ascii="Arial" w:hAnsi="Arial" w:cs="Arial"/>
        </w:rPr>
        <w:t xml:space="preserve"> </w:t>
      </w:r>
      <w:r w:rsidRPr="004F73C8">
        <w:rPr>
          <w:rFonts w:ascii="Arial" w:hAnsi="Arial" w:cs="Arial"/>
        </w:rPr>
        <w:t>EUR</w:t>
      </w:r>
      <w:r w:rsidRPr="00057475">
        <w:rPr>
          <w:rFonts w:ascii="Arial" w:hAnsi="Arial" w:cs="Arial"/>
        </w:rPr>
        <w:t xml:space="preserve">. Jedno od osnovnih proračunskih načela je da proračun mora biti uravnotežen. Uravnoteženje se postiže planiranjem bilančne pozicije na računu 9 – Vlastiti izvori (Rezultat poslovanja - preneseni višak/manjak iz prethodnih godina). </w:t>
      </w:r>
    </w:p>
    <w:p w14:paraId="7B240A97" w14:textId="4246D892" w:rsidR="00EF75F8" w:rsidRDefault="00422847" w:rsidP="00B270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Proračunski korisnik DV Vladimir Nazor donio je odluku o raspodjeli rezultata za 2024. godinu koja je uvrštena u prijedlog izmjena. </w:t>
      </w:r>
      <w:r w:rsidR="00EF75F8">
        <w:rPr>
          <w:rFonts w:ascii="Arial" w:hAnsi="Arial" w:cs="Arial"/>
        </w:rPr>
        <w:t xml:space="preserve"> </w:t>
      </w:r>
    </w:p>
    <w:p w14:paraId="27E8B146" w14:textId="77777777" w:rsidR="005E5F6C" w:rsidRPr="00D2167E" w:rsidRDefault="005E5F6C" w:rsidP="005E5F6C">
      <w:pPr>
        <w:spacing w:after="0"/>
        <w:jc w:val="both"/>
        <w:rPr>
          <w:rFonts w:ascii="Arial" w:hAnsi="Arial" w:cs="Arial"/>
        </w:rPr>
      </w:pPr>
      <w:r w:rsidRPr="00D2167E">
        <w:rPr>
          <w:rFonts w:ascii="Arial" w:hAnsi="Arial" w:cs="Arial"/>
        </w:rPr>
        <w:t>Sukladno odredbama članka 144. Zakona o proračunu:</w:t>
      </w:r>
    </w:p>
    <w:p w14:paraId="24E5A35F" w14:textId="77777777" w:rsidR="005E5F6C" w:rsidRDefault="005E5F6C" w:rsidP="005E5F6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167E">
        <w:rPr>
          <w:rFonts w:ascii="Arial" w:hAnsi="Arial" w:cs="Arial"/>
        </w:rPr>
        <w:t xml:space="preserve">Proračun i izmjene i dopune proračuna, odluka i izmjene i dopune odluke o izvršavanju proračuna jedinica lokalne i područne (regionalne) </w:t>
      </w:r>
      <w:r>
        <w:rPr>
          <w:rFonts w:ascii="Arial" w:hAnsi="Arial" w:cs="Arial"/>
        </w:rPr>
        <w:t>samouprave</w:t>
      </w:r>
      <w:r w:rsidRPr="00D2167E">
        <w:rPr>
          <w:rFonts w:ascii="Arial" w:hAnsi="Arial" w:cs="Arial"/>
        </w:rPr>
        <w:t xml:space="preserve"> objavljuju se na mrežnim stranicama jedinica </w:t>
      </w:r>
      <w:r>
        <w:rPr>
          <w:rFonts w:ascii="Arial" w:hAnsi="Arial" w:cs="Arial"/>
        </w:rPr>
        <w:t xml:space="preserve">lokalne i područne (regionalne) </w:t>
      </w:r>
      <w:r w:rsidRPr="00D2167E">
        <w:rPr>
          <w:rFonts w:ascii="Arial" w:hAnsi="Arial" w:cs="Arial"/>
        </w:rPr>
        <w:t>samouprave</w:t>
      </w:r>
      <w:r>
        <w:rPr>
          <w:rFonts w:ascii="Arial" w:hAnsi="Arial" w:cs="Arial"/>
        </w:rPr>
        <w:t>,</w:t>
      </w:r>
      <w:r w:rsidRPr="00D2167E">
        <w:rPr>
          <w:rFonts w:ascii="Arial" w:hAnsi="Arial" w:cs="Arial"/>
        </w:rPr>
        <w:t xml:space="preserve"> </w:t>
      </w:r>
    </w:p>
    <w:p w14:paraId="18B93E4B" w14:textId="77777777" w:rsidR="005E5F6C" w:rsidRDefault="005E5F6C" w:rsidP="005E5F6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167E">
        <w:rPr>
          <w:rFonts w:ascii="Arial" w:hAnsi="Arial" w:cs="Arial"/>
        </w:rPr>
        <w:t xml:space="preserve">Opći i posebni dio proračuna, odluka o izvršavanju proračuna jedinica lokalne i područne </w:t>
      </w:r>
      <w:r>
        <w:rPr>
          <w:rFonts w:ascii="Arial" w:hAnsi="Arial" w:cs="Arial"/>
        </w:rPr>
        <w:t xml:space="preserve">   </w:t>
      </w:r>
      <w:r w:rsidRPr="00D2167E">
        <w:rPr>
          <w:rFonts w:ascii="Arial" w:hAnsi="Arial" w:cs="Arial"/>
        </w:rPr>
        <w:t xml:space="preserve">(regionalne) samouprave, izmjene i dopune proračuna te izmjene i dopune odluke o </w:t>
      </w:r>
      <w:r>
        <w:rPr>
          <w:rFonts w:ascii="Arial" w:hAnsi="Arial" w:cs="Arial"/>
        </w:rPr>
        <w:t xml:space="preserve"> izvršavanju proračuna </w:t>
      </w:r>
      <w:r w:rsidRPr="00D2167E">
        <w:rPr>
          <w:rFonts w:ascii="Arial" w:hAnsi="Arial" w:cs="Arial"/>
        </w:rPr>
        <w:t>objavljuju se u službenom glasilu jedinica lokalne i p</w:t>
      </w:r>
      <w:r>
        <w:rPr>
          <w:rFonts w:ascii="Arial" w:hAnsi="Arial" w:cs="Arial"/>
        </w:rPr>
        <w:t>odručne (regionalne) samouprave.</w:t>
      </w:r>
    </w:p>
    <w:p w14:paraId="797F68E9" w14:textId="77777777" w:rsidR="005E5F6C" w:rsidRDefault="005E5F6C" w:rsidP="00B270B7">
      <w:pPr>
        <w:jc w:val="both"/>
        <w:rPr>
          <w:rFonts w:ascii="Arial" w:hAnsi="Arial" w:cs="Arial"/>
        </w:rPr>
      </w:pPr>
    </w:p>
    <w:p w14:paraId="6D0C423A" w14:textId="75734C74" w:rsidR="005E5F6C" w:rsidRDefault="005E5F6C" w:rsidP="005E5F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Predlaže se stupanje na snagu prvog dana od dana objave u Službenim novinama s obzirom da je odmah po usvajanju rebalansa potrebno izvršiti pojedina ugovaranja i aktivnosti kako bi </w:t>
      </w:r>
      <w:r w:rsidR="00422847">
        <w:rPr>
          <w:rFonts w:ascii="Arial" w:hAnsi="Arial" w:cs="Arial"/>
        </w:rPr>
        <w:t>iste mogle krenuti s realizacijom</w:t>
      </w:r>
      <w:r>
        <w:rPr>
          <w:rFonts w:ascii="Arial" w:hAnsi="Arial" w:cs="Arial"/>
        </w:rPr>
        <w:t>.</w:t>
      </w:r>
    </w:p>
    <w:p w14:paraId="578520D3" w14:textId="77777777" w:rsidR="005E5F6C" w:rsidRDefault="005E5F6C" w:rsidP="00B270B7">
      <w:pPr>
        <w:jc w:val="both"/>
        <w:rPr>
          <w:rFonts w:ascii="Arial" w:hAnsi="Arial" w:cs="Arial"/>
        </w:rPr>
      </w:pPr>
    </w:p>
    <w:p w14:paraId="5B69DBE6" w14:textId="77777777" w:rsidR="008E59EB" w:rsidRDefault="008E59EB" w:rsidP="00B270B7">
      <w:pPr>
        <w:jc w:val="both"/>
        <w:rPr>
          <w:rFonts w:ascii="Arial" w:hAnsi="Arial" w:cs="Arial"/>
        </w:rPr>
      </w:pPr>
    </w:p>
    <w:p w14:paraId="0725E56B" w14:textId="77777777" w:rsidR="008E59EB" w:rsidRDefault="008E59EB" w:rsidP="00B270B7">
      <w:pPr>
        <w:jc w:val="both"/>
        <w:rPr>
          <w:rFonts w:ascii="Arial" w:hAnsi="Arial" w:cs="Arial"/>
        </w:rPr>
      </w:pPr>
    </w:p>
    <w:p w14:paraId="53DEEBB3" w14:textId="77777777" w:rsidR="008E59EB" w:rsidRDefault="008E59EB" w:rsidP="00B270B7">
      <w:pPr>
        <w:jc w:val="both"/>
        <w:rPr>
          <w:rFonts w:ascii="Arial" w:hAnsi="Arial" w:cs="Arial"/>
        </w:rPr>
      </w:pPr>
    </w:p>
    <w:p w14:paraId="2A0503DA" w14:textId="77777777" w:rsidR="008E59EB" w:rsidRDefault="008E59EB" w:rsidP="00B270B7">
      <w:pPr>
        <w:jc w:val="both"/>
        <w:rPr>
          <w:rFonts w:ascii="Arial" w:hAnsi="Arial" w:cs="Arial"/>
        </w:rPr>
      </w:pPr>
    </w:p>
    <w:p w14:paraId="242AA025" w14:textId="0232A911" w:rsidR="00BC3972" w:rsidRDefault="004442D6" w:rsidP="003C5823">
      <w:pPr>
        <w:jc w:val="both"/>
        <w:rPr>
          <w:rFonts w:ascii="Arial" w:hAnsi="Arial" w:cs="Arial"/>
          <w:b/>
        </w:rPr>
      </w:pPr>
      <w:r w:rsidRPr="005F5ACA">
        <w:rPr>
          <w:rFonts w:ascii="Arial" w:hAnsi="Arial" w:cs="Arial"/>
          <w:b/>
        </w:rPr>
        <w:lastRenderedPageBreak/>
        <w:t xml:space="preserve">II. </w:t>
      </w:r>
      <w:r w:rsidR="00244CCB">
        <w:rPr>
          <w:rFonts w:ascii="Arial" w:hAnsi="Arial" w:cs="Arial"/>
          <w:b/>
        </w:rPr>
        <w:t>OBRAZLOŽENJE IZMJENA I DOPUNA</w:t>
      </w:r>
      <w:r w:rsidR="00422847">
        <w:rPr>
          <w:rFonts w:ascii="Arial" w:hAnsi="Arial" w:cs="Arial"/>
          <w:b/>
        </w:rPr>
        <w:t xml:space="preserve"> OPĆEG DIJELA PRORAČUNA</w:t>
      </w:r>
    </w:p>
    <w:p w14:paraId="124E62F7" w14:textId="3C1D84D7" w:rsidR="00244CCB" w:rsidRDefault="00244CCB" w:rsidP="00244CCB">
      <w:pPr>
        <w:jc w:val="both"/>
        <w:rPr>
          <w:rFonts w:ascii="Arial" w:hAnsi="Arial" w:cs="Arial"/>
        </w:rPr>
      </w:pPr>
      <w:r w:rsidRPr="00057475">
        <w:rPr>
          <w:rFonts w:ascii="Arial" w:hAnsi="Arial" w:cs="Arial"/>
        </w:rPr>
        <w:t>U nastavku se daje obrazloženje izmjena u općem dijelu proračuna, odnosno struktura prihoda i rashoda te primitak</w:t>
      </w:r>
      <w:r w:rsidR="00884AA1">
        <w:rPr>
          <w:rFonts w:ascii="Arial" w:hAnsi="Arial" w:cs="Arial"/>
        </w:rPr>
        <w:t xml:space="preserve">a i izdataka koje se predlažu </w:t>
      </w:r>
      <w:r w:rsidR="00A93279">
        <w:rPr>
          <w:rFonts w:ascii="Arial" w:hAnsi="Arial" w:cs="Arial"/>
        </w:rPr>
        <w:t>I</w:t>
      </w:r>
      <w:r w:rsidRPr="00057475">
        <w:rPr>
          <w:rFonts w:ascii="Arial" w:hAnsi="Arial" w:cs="Arial"/>
        </w:rPr>
        <w:t>. Izmjenama</w:t>
      </w:r>
      <w:r>
        <w:rPr>
          <w:rFonts w:ascii="Arial" w:hAnsi="Arial" w:cs="Arial"/>
        </w:rPr>
        <w:t xml:space="preserve"> i dopunama Proračuna za 202</w:t>
      </w:r>
      <w:r w:rsidR="00422847">
        <w:rPr>
          <w:rFonts w:ascii="Arial" w:hAnsi="Arial" w:cs="Arial"/>
        </w:rPr>
        <w:t>5</w:t>
      </w:r>
      <w:r w:rsidRPr="00057475">
        <w:rPr>
          <w:rFonts w:ascii="Arial" w:hAnsi="Arial" w:cs="Arial"/>
        </w:rPr>
        <w:t>. godinu</w:t>
      </w:r>
      <w:r w:rsidR="00422847">
        <w:rPr>
          <w:rFonts w:ascii="Arial" w:hAnsi="Arial" w:cs="Arial"/>
        </w:rPr>
        <w:t>.</w:t>
      </w:r>
    </w:p>
    <w:p w14:paraId="6437680F" w14:textId="08AE1026" w:rsidR="003F1A48" w:rsidRDefault="003F1A48" w:rsidP="003F1A48">
      <w:pPr>
        <w:spacing w:after="0"/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 xml:space="preserve">Tablica 1.: Struktura </w:t>
      </w:r>
      <w:r w:rsidR="00020003">
        <w:rPr>
          <w:rFonts w:ascii="Arial" w:hAnsi="Arial" w:cs="Arial"/>
        </w:rPr>
        <w:t>I</w:t>
      </w:r>
      <w:r w:rsidR="003063C5">
        <w:rPr>
          <w:rFonts w:ascii="Arial" w:hAnsi="Arial" w:cs="Arial"/>
        </w:rPr>
        <w:t>. Izmjena i dopuna p</w:t>
      </w:r>
      <w:r w:rsidR="008B482A" w:rsidRPr="00844452">
        <w:rPr>
          <w:rFonts w:ascii="Arial" w:hAnsi="Arial" w:cs="Arial"/>
        </w:rPr>
        <w:t>roračuna Grada Kastva za 202</w:t>
      </w:r>
      <w:r w:rsidR="00422847">
        <w:rPr>
          <w:rFonts w:ascii="Arial" w:hAnsi="Arial" w:cs="Arial"/>
        </w:rPr>
        <w:t>5</w:t>
      </w:r>
      <w:r w:rsidRPr="00844452">
        <w:rPr>
          <w:rFonts w:ascii="Arial" w:hAnsi="Arial" w:cs="Arial"/>
        </w:rPr>
        <w:t>. godinu</w:t>
      </w:r>
    </w:p>
    <w:tbl>
      <w:tblPr>
        <w:tblW w:w="9462" w:type="dxa"/>
        <w:tblInd w:w="-5" w:type="dxa"/>
        <w:tblLook w:val="04A0" w:firstRow="1" w:lastRow="0" w:firstColumn="1" w:lastColumn="0" w:noHBand="0" w:noVBand="1"/>
      </w:tblPr>
      <w:tblGrid>
        <w:gridCol w:w="426"/>
        <w:gridCol w:w="3183"/>
        <w:gridCol w:w="1778"/>
        <w:gridCol w:w="1539"/>
        <w:gridCol w:w="1040"/>
        <w:gridCol w:w="1496"/>
      </w:tblGrid>
      <w:tr w:rsidR="00422847" w:rsidRPr="00422847" w14:paraId="07EB4F29" w14:textId="77777777" w:rsidTr="00422847">
        <w:trPr>
          <w:trHeight w:val="264"/>
        </w:trPr>
        <w:tc>
          <w:tcPr>
            <w:tcW w:w="3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02BA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6B77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286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D6E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422847" w:rsidRPr="00422847" w14:paraId="0FBD5C8E" w14:textId="77777777" w:rsidTr="00422847">
        <w:trPr>
          <w:trHeight w:val="264"/>
        </w:trPr>
        <w:tc>
          <w:tcPr>
            <w:tcW w:w="3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994E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3522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0D22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722B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CAE4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422847" w:rsidRPr="00422847" w14:paraId="4B1854D9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E947140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C990E5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C889B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581A3A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F320BA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3B6180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22847" w:rsidRPr="00422847" w14:paraId="4C8089A0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F181" w14:textId="77777777" w:rsidR="00422847" w:rsidRPr="00422847" w:rsidRDefault="00422847" w:rsidP="004228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D88D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6846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14.568.784,40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111C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1.486.663,90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242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10.2%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DDB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16.055.448,30</w:t>
            </w:r>
          </w:p>
        </w:tc>
      </w:tr>
      <w:tr w:rsidR="00422847" w:rsidRPr="00422847" w14:paraId="55AFBE58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9849" w14:textId="77777777" w:rsidR="00422847" w:rsidRPr="00422847" w:rsidRDefault="00422847" w:rsidP="004228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2E92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48DE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503.000,00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3E79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573.331,57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68EB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114.0%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EBB7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1.076.331,57</w:t>
            </w:r>
          </w:p>
        </w:tc>
      </w:tr>
      <w:tr w:rsidR="00422847" w:rsidRPr="00422847" w14:paraId="4ED0A773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2144" w14:textId="77777777" w:rsidR="00422847" w:rsidRPr="00422847" w:rsidRDefault="00422847" w:rsidP="004228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0BBE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29E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10.099.411,03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41E3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629.220,67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84AB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80D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10.728.631,70</w:t>
            </w:r>
          </w:p>
        </w:tc>
      </w:tr>
      <w:tr w:rsidR="00422847" w:rsidRPr="00422847" w14:paraId="12F50165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BD78" w14:textId="77777777" w:rsidR="00422847" w:rsidRPr="00422847" w:rsidRDefault="00422847" w:rsidP="004228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8480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0F86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7.808.615,00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463F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3.505.447,13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AC10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44.9%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BF19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11.314.062,13</w:t>
            </w:r>
          </w:p>
        </w:tc>
      </w:tr>
      <w:tr w:rsidR="00422847" w:rsidRPr="00422847" w14:paraId="2B3EFB27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34F7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C731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6603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-2.836.241,63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584F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-2.074.672,33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92A9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73.1%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2D92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-4.910.913,96</w:t>
            </w:r>
          </w:p>
        </w:tc>
      </w:tr>
      <w:tr w:rsidR="00422847" w:rsidRPr="00422847" w14:paraId="1B22F5A6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35DB17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22C59D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ZADUŽIVANJA/FINANCIRANJA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040415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1D70C5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7C18E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D4EA07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22847" w:rsidRPr="00422847" w14:paraId="25A65B0B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9262" w14:textId="77777777" w:rsidR="00422847" w:rsidRPr="00422847" w:rsidRDefault="00422847" w:rsidP="004228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9277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C96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5D17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471.000,00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320C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9F0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2.671.000,00</w:t>
            </w:r>
          </w:p>
        </w:tc>
      </w:tr>
      <w:tr w:rsidR="00422847" w:rsidRPr="00422847" w14:paraId="1BD7EC92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6AA2" w14:textId="77777777" w:rsidR="00422847" w:rsidRPr="00422847" w:rsidRDefault="00422847" w:rsidP="004228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BBE7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767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404.900,00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96FE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523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-0.2%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97F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403.900,00</w:t>
            </w:r>
          </w:p>
        </w:tc>
      </w:tr>
      <w:tr w:rsidR="00422847" w:rsidRPr="00422847" w14:paraId="62AEC86B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70F5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51A0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532C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1.795.100,00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9621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472.000,00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2CFB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6D7A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2.267.100,00</w:t>
            </w:r>
          </w:p>
        </w:tc>
      </w:tr>
      <w:tr w:rsidR="00422847" w:rsidRPr="00422847" w14:paraId="5173076E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4BAEAC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078FBB8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5D5F4B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51D827B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23A3DE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A5246C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422847" w:rsidRPr="00422847" w14:paraId="5A024BCF" w14:textId="77777777" w:rsidTr="00422847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273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274C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806E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1.041.141,63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AC12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1.602.672,33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D32F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153.9%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6A3C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2.643.813,96</w:t>
            </w:r>
          </w:p>
        </w:tc>
      </w:tr>
      <w:tr w:rsidR="00422847" w:rsidRPr="00422847" w14:paraId="654B9302" w14:textId="77777777" w:rsidTr="00422847">
        <w:trPr>
          <w:trHeight w:val="5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3BC0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F3FD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670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A53F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4491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50FC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</w:tbl>
    <w:p w14:paraId="18AE4937" w14:textId="77777777" w:rsidR="00422847" w:rsidRDefault="00422847" w:rsidP="003F1A48">
      <w:pPr>
        <w:spacing w:after="0"/>
        <w:jc w:val="both"/>
        <w:rPr>
          <w:rFonts w:ascii="Arial" w:hAnsi="Arial" w:cs="Arial"/>
        </w:rPr>
      </w:pPr>
    </w:p>
    <w:p w14:paraId="713B7A6D" w14:textId="77777777" w:rsidR="00422847" w:rsidRDefault="00422847" w:rsidP="003F1A48">
      <w:pPr>
        <w:spacing w:after="0"/>
        <w:jc w:val="both"/>
        <w:rPr>
          <w:rFonts w:ascii="Arial" w:hAnsi="Arial" w:cs="Arial"/>
        </w:rPr>
      </w:pPr>
    </w:p>
    <w:p w14:paraId="7FF88A34" w14:textId="77777777" w:rsidR="00FA3300" w:rsidRDefault="00FA3300" w:rsidP="003C5823">
      <w:pPr>
        <w:jc w:val="both"/>
        <w:rPr>
          <w:rFonts w:ascii="Arial" w:hAnsi="Arial" w:cs="Arial"/>
          <w:b/>
        </w:rPr>
      </w:pPr>
      <w:r w:rsidRPr="00844452">
        <w:rPr>
          <w:rFonts w:ascii="Arial" w:hAnsi="Arial" w:cs="Arial"/>
          <w:b/>
        </w:rPr>
        <w:t>a) PRIHODI</w:t>
      </w:r>
      <w:r w:rsidR="00FE7177" w:rsidRPr="00844452">
        <w:rPr>
          <w:rFonts w:ascii="Arial" w:hAnsi="Arial" w:cs="Arial"/>
          <w:b/>
        </w:rPr>
        <w:t xml:space="preserve"> I PRIMICI</w:t>
      </w:r>
    </w:p>
    <w:p w14:paraId="7CDAEFA3" w14:textId="5D46287F" w:rsidR="00A20A1C" w:rsidRDefault="00A20A1C" w:rsidP="003C5823">
      <w:pPr>
        <w:jc w:val="both"/>
        <w:rPr>
          <w:rFonts w:ascii="Arial" w:hAnsi="Arial" w:cs="Arial"/>
        </w:rPr>
      </w:pPr>
      <w:r w:rsidRPr="00A20A1C">
        <w:rPr>
          <w:rFonts w:ascii="Arial" w:hAnsi="Arial" w:cs="Arial"/>
        </w:rPr>
        <w:t>Tablica 2: Planirani prihodi i primici Proračuna Grada Kastva za 202</w:t>
      </w:r>
      <w:r w:rsidR="00422847">
        <w:rPr>
          <w:rFonts w:ascii="Arial" w:hAnsi="Arial" w:cs="Arial"/>
        </w:rPr>
        <w:t>5</w:t>
      </w:r>
      <w:r w:rsidRPr="00A20A1C">
        <w:rPr>
          <w:rFonts w:ascii="Arial" w:hAnsi="Arial" w:cs="Arial"/>
        </w:rPr>
        <w:t>. godinu i prijedlog</w:t>
      </w:r>
      <w:r w:rsidRPr="000E77B1">
        <w:rPr>
          <w:rFonts w:ascii="Arial" w:hAnsi="Arial" w:cs="Arial"/>
        </w:rPr>
        <w:t xml:space="preserve"> povećanja/smanjenja</w:t>
      </w:r>
    </w:p>
    <w:tbl>
      <w:tblPr>
        <w:tblW w:w="98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"/>
        <w:gridCol w:w="3672"/>
        <w:gridCol w:w="1580"/>
        <w:gridCol w:w="1539"/>
        <w:gridCol w:w="992"/>
        <w:gridCol w:w="1580"/>
      </w:tblGrid>
      <w:tr w:rsidR="00422847" w:rsidRPr="00422847" w14:paraId="7144A48E" w14:textId="77777777" w:rsidTr="00422847">
        <w:trPr>
          <w:trHeight w:val="264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2B079A5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7376710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379AC87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DDC8E1C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422847" w:rsidRPr="00422847" w14:paraId="6AC61FFE" w14:textId="77777777" w:rsidTr="00422847">
        <w:trPr>
          <w:trHeight w:val="528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DA5D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0884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7B264A1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1CB4291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27F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422847" w:rsidRPr="00422847" w14:paraId="001B500A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DC63368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7AEF86B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E7D0055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14.568.784,40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828017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1.486.663,90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578C992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10.2%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5D9D05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16.055.448,30</w:t>
            </w:r>
          </w:p>
        </w:tc>
      </w:tr>
      <w:tr w:rsidR="00422847" w:rsidRPr="00422847" w14:paraId="1BEB41FC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315A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197E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F02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9.356.641,80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1242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881.528,95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531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BBFA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10.238.170,75</w:t>
            </w:r>
          </w:p>
        </w:tc>
      </w:tr>
      <w:tr w:rsidR="00422847" w:rsidRPr="00422847" w14:paraId="15D45D35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240F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202E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382F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2.949.317,60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5B1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595.019,51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1AB5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20.2%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944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3.544.337,11</w:t>
            </w:r>
          </w:p>
        </w:tc>
      </w:tr>
      <w:tr w:rsidR="00422847" w:rsidRPr="00422847" w14:paraId="4E232165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85EF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E6D5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5E63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496.425,00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A9C0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D8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49E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496.425,00</w:t>
            </w:r>
          </w:p>
        </w:tc>
      </w:tr>
      <w:tr w:rsidR="00422847" w:rsidRPr="00422847" w14:paraId="62C016B7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10E9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7FBB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EE8A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1.722.800,00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1A85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10.115,44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39DB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0.6%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62B9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1.732.915,44</w:t>
            </w:r>
          </w:p>
        </w:tc>
      </w:tr>
      <w:tr w:rsidR="00422847" w:rsidRPr="00422847" w14:paraId="59FC1FAC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5D91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83E1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207C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156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00E3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D09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40.600,00</w:t>
            </w:r>
          </w:p>
        </w:tc>
      </w:tr>
      <w:tr w:rsidR="00422847" w:rsidRPr="00422847" w14:paraId="770F1E79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FC20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2E05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39DA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3757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C19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DEE0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422847" w:rsidRPr="00422847" w14:paraId="4B7FCC1B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A1105C4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7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A16E2C8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06DD6E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503.000,00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169CFC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573.331,57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355DBA3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114.0%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FD7F931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1.076.331,57</w:t>
            </w:r>
          </w:p>
        </w:tc>
      </w:tr>
      <w:tr w:rsidR="00422847" w:rsidRPr="00422847" w14:paraId="026A4B7C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F2AB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28D7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AC13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56C1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573.331,57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FBB6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114.7%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478A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1.073.331,57</w:t>
            </w:r>
          </w:p>
        </w:tc>
      </w:tr>
      <w:tr w:rsidR="00422847" w:rsidRPr="00422847" w14:paraId="5DD2E878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7910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2A50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2531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9276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5B2F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FB42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422847" w:rsidRPr="00422847" w14:paraId="4856BFD0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F2D2718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241CC51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147F7FF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101D0CD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B406D0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763832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2.671.000,00</w:t>
            </w:r>
          </w:p>
        </w:tc>
      </w:tr>
      <w:tr w:rsidR="00422847" w:rsidRPr="00422847" w14:paraId="06F1F393" w14:textId="77777777" w:rsidTr="00422847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6CE6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8154" w14:textId="77777777" w:rsidR="00422847" w:rsidRPr="00422847" w:rsidRDefault="00422847" w:rsidP="00422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6230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89C8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75EE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EEBF" w14:textId="77777777" w:rsidR="00422847" w:rsidRPr="00422847" w:rsidRDefault="00422847" w:rsidP="00422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28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2.671.000,00</w:t>
            </w:r>
          </w:p>
        </w:tc>
      </w:tr>
    </w:tbl>
    <w:p w14:paraId="678C8ACB" w14:textId="77777777" w:rsidR="00422847" w:rsidRDefault="00422847" w:rsidP="003C5823">
      <w:pPr>
        <w:jc w:val="both"/>
        <w:rPr>
          <w:rFonts w:ascii="Arial" w:hAnsi="Arial" w:cs="Arial"/>
        </w:rPr>
      </w:pPr>
    </w:p>
    <w:p w14:paraId="3DC24DDA" w14:textId="383C5EF0" w:rsidR="00F828AC" w:rsidRPr="00DD2870" w:rsidRDefault="00F828AC" w:rsidP="00F828A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D2870">
        <w:rPr>
          <w:rFonts w:ascii="Arial" w:eastAsia="Times New Roman" w:hAnsi="Arial" w:cs="Arial"/>
          <w:lang w:eastAsia="hr-HR"/>
        </w:rPr>
        <w:t xml:space="preserve">Predlaže </w:t>
      </w:r>
      <w:r w:rsidR="006D7BFF">
        <w:rPr>
          <w:rFonts w:ascii="Arial" w:eastAsia="Times New Roman" w:hAnsi="Arial" w:cs="Arial"/>
          <w:lang w:eastAsia="hr-HR"/>
        </w:rPr>
        <w:t xml:space="preserve">se </w:t>
      </w:r>
      <w:r w:rsidR="00422847">
        <w:rPr>
          <w:rFonts w:ascii="Arial" w:eastAsia="Times New Roman" w:hAnsi="Arial" w:cs="Arial"/>
          <w:lang w:eastAsia="hr-HR"/>
        </w:rPr>
        <w:t>povećanje</w:t>
      </w:r>
      <w:r w:rsidR="004F73C8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prihoda poslovanja za </w:t>
      </w:r>
      <w:r w:rsidR="00DE4CCE">
        <w:rPr>
          <w:rFonts w:ascii="Arial" w:eastAsia="Times New Roman" w:hAnsi="Arial" w:cs="Arial"/>
          <w:lang w:eastAsia="hr-HR"/>
        </w:rPr>
        <w:t>1.486.663,90</w:t>
      </w:r>
      <w:r w:rsidR="006D7BFF">
        <w:rPr>
          <w:rFonts w:ascii="Arial" w:eastAsia="Times New Roman" w:hAnsi="Arial" w:cs="Arial"/>
          <w:lang w:eastAsia="hr-HR"/>
        </w:rPr>
        <w:t xml:space="preserve"> EUR</w:t>
      </w:r>
      <w:r w:rsidRPr="00DD2870">
        <w:rPr>
          <w:rFonts w:ascii="Arial" w:eastAsia="Times New Roman" w:hAnsi="Arial" w:cs="Arial"/>
          <w:lang w:eastAsia="hr-HR"/>
        </w:rPr>
        <w:t xml:space="preserve"> na razinu od </w:t>
      </w:r>
      <w:r w:rsidR="00DE4CCE">
        <w:rPr>
          <w:rFonts w:ascii="Arial" w:eastAsia="Times New Roman" w:hAnsi="Arial" w:cs="Arial"/>
          <w:lang w:eastAsia="hr-HR"/>
        </w:rPr>
        <w:t>16.055.448,30</w:t>
      </w:r>
      <w:r w:rsidR="00F07E8C">
        <w:rPr>
          <w:rFonts w:ascii="Arial" w:eastAsia="Times New Roman" w:hAnsi="Arial" w:cs="Arial"/>
          <w:lang w:eastAsia="hr-HR"/>
        </w:rPr>
        <w:t xml:space="preserve"> </w:t>
      </w:r>
      <w:r w:rsidR="006D7BFF">
        <w:rPr>
          <w:rFonts w:ascii="Arial" w:eastAsia="Times New Roman" w:hAnsi="Arial" w:cs="Arial"/>
          <w:lang w:eastAsia="hr-HR"/>
        </w:rPr>
        <w:t>EUR</w:t>
      </w:r>
      <w:r>
        <w:rPr>
          <w:rFonts w:ascii="Arial" w:eastAsia="Times New Roman" w:hAnsi="Arial" w:cs="Arial"/>
          <w:lang w:eastAsia="hr-HR"/>
        </w:rPr>
        <w:t>.</w:t>
      </w:r>
      <w:r w:rsidRPr="00DD2870">
        <w:rPr>
          <w:rFonts w:ascii="Arial" w:eastAsia="Times New Roman" w:hAnsi="Arial" w:cs="Arial"/>
          <w:lang w:eastAsia="hr-HR"/>
        </w:rPr>
        <w:t xml:space="preserve"> </w:t>
      </w:r>
    </w:p>
    <w:p w14:paraId="62317A49" w14:textId="6B144053" w:rsidR="00F828AC" w:rsidRDefault="00F828AC" w:rsidP="00F828A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D2870">
        <w:rPr>
          <w:rFonts w:ascii="Arial" w:eastAsia="Times New Roman" w:hAnsi="Arial" w:cs="Arial"/>
          <w:lang w:eastAsia="hr-HR"/>
        </w:rPr>
        <w:tab/>
        <w:t xml:space="preserve">Prihodi od prodaje nefinancijske imovine </w:t>
      </w:r>
      <w:r w:rsidR="00DE4CCE">
        <w:rPr>
          <w:rFonts w:ascii="Arial" w:eastAsia="Times New Roman" w:hAnsi="Arial" w:cs="Arial"/>
          <w:lang w:eastAsia="hr-HR"/>
        </w:rPr>
        <w:t>povećavaju</w:t>
      </w:r>
      <w:r>
        <w:rPr>
          <w:rFonts w:ascii="Arial" w:eastAsia="Times New Roman" w:hAnsi="Arial" w:cs="Arial"/>
          <w:lang w:eastAsia="hr-HR"/>
        </w:rPr>
        <w:t xml:space="preserve"> </w:t>
      </w:r>
      <w:r w:rsidRPr="00DD2870">
        <w:rPr>
          <w:rFonts w:ascii="Arial" w:eastAsia="Times New Roman" w:hAnsi="Arial" w:cs="Arial"/>
          <w:lang w:eastAsia="hr-HR"/>
        </w:rPr>
        <w:t>se za</w:t>
      </w:r>
      <w:r>
        <w:rPr>
          <w:rFonts w:ascii="Arial" w:eastAsia="Times New Roman" w:hAnsi="Arial" w:cs="Arial"/>
          <w:lang w:eastAsia="hr-HR"/>
        </w:rPr>
        <w:t xml:space="preserve"> </w:t>
      </w:r>
      <w:r w:rsidR="00DE4CCE">
        <w:rPr>
          <w:rFonts w:ascii="Arial" w:eastAsia="Times New Roman" w:hAnsi="Arial" w:cs="Arial"/>
          <w:lang w:eastAsia="hr-HR"/>
        </w:rPr>
        <w:t>573.331,57</w:t>
      </w:r>
      <w:r>
        <w:rPr>
          <w:rFonts w:ascii="Arial" w:eastAsia="Times New Roman" w:hAnsi="Arial" w:cs="Arial"/>
          <w:lang w:eastAsia="hr-HR"/>
        </w:rPr>
        <w:t xml:space="preserve"> </w:t>
      </w:r>
      <w:r w:rsidR="006D7BFF">
        <w:rPr>
          <w:rFonts w:ascii="Arial" w:eastAsia="Times New Roman" w:hAnsi="Arial" w:cs="Arial"/>
          <w:lang w:eastAsia="hr-HR"/>
        </w:rPr>
        <w:t>EUR</w:t>
      </w:r>
      <w:r w:rsidRPr="00DD2870">
        <w:rPr>
          <w:rFonts w:ascii="Arial" w:eastAsia="Times New Roman" w:hAnsi="Arial" w:cs="Arial"/>
          <w:lang w:eastAsia="hr-HR"/>
        </w:rPr>
        <w:t xml:space="preserve"> te iznose </w:t>
      </w:r>
      <w:r w:rsidR="00DE4CCE">
        <w:rPr>
          <w:rFonts w:ascii="Arial" w:eastAsia="Times New Roman" w:hAnsi="Arial" w:cs="Arial"/>
          <w:lang w:eastAsia="hr-HR"/>
        </w:rPr>
        <w:t>1.076.331,57</w:t>
      </w:r>
      <w:r w:rsidR="00F07E8C">
        <w:rPr>
          <w:rFonts w:ascii="Arial" w:eastAsia="Times New Roman" w:hAnsi="Arial" w:cs="Arial"/>
          <w:lang w:eastAsia="hr-HR"/>
        </w:rPr>
        <w:t xml:space="preserve"> </w:t>
      </w:r>
      <w:r w:rsidR="006D7BFF">
        <w:rPr>
          <w:rFonts w:ascii="Arial" w:eastAsia="Times New Roman" w:hAnsi="Arial" w:cs="Arial"/>
          <w:lang w:eastAsia="hr-HR"/>
        </w:rPr>
        <w:t>EUR</w:t>
      </w:r>
      <w:r>
        <w:rPr>
          <w:rFonts w:ascii="Arial" w:eastAsia="Times New Roman" w:hAnsi="Arial" w:cs="Arial"/>
          <w:lang w:eastAsia="hr-HR"/>
        </w:rPr>
        <w:t xml:space="preserve">. </w:t>
      </w:r>
    </w:p>
    <w:p w14:paraId="02F49443" w14:textId="77777777" w:rsidR="00DE4CCE" w:rsidRDefault="00DE4CCE" w:rsidP="00F828A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BE87539" w14:textId="607B895B" w:rsidR="00DE4CCE" w:rsidRPr="00DD2870" w:rsidRDefault="00DE4CCE" w:rsidP="00F828A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Primici se povećavaju 471.000 EUR te iznose 2.671.000 EUR.</w:t>
      </w:r>
    </w:p>
    <w:p w14:paraId="1F2D3769" w14:textId="77777777" w:rsidR="00F828AC" w:rsidRPr="00B25B9A" w:rsidRDefault="00F828AC" w:rsidP="00F828AC">
      <w:pPr>
        <w:spacing w:after="0" w:line="240" w:lineRule="auto"/>
        <w:rPr>
          <w:rFonts w:ascii="Arial" w:eastAsia="Times New Roman" w:hAnsi="Arial" w:cs="Arial"/>
          <w:highlight w:val="yellow"/>
          <w:lang w:eastAsia="hr-HR"/>
        </w:rPr>
      </w:pPr>
    </w:p>
    <w:p w14:paraId="24B37869" w14:textId="77777777" w:rsidR="00F828AC" w:rsidRPr="00DD2870" w:rsidRDefault="00F828AC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 w:rsidRPr="00DD2870">
        <w:rPr>
          <w:rFonts w:ascii="Arial" w:eastAsia="Times New Roman" w:hAnsi="Arial" w:cs="Arial"/>
          <w:b/>
          <w:bCs/>
          <w:iCs/>
          <w:lang w:eastAsia="hr-HR"/>
        </w:rPr>
        <w:t>61 Prihodi od poreza</w:t>
      </w:r>
    </w:p>
    <w:p w14:paraId="141F0FA4" w14:textId="77777777" w:rsidR="00F828AC" w:rsidRPr="00DD2870" w:rsidRDefault="00F828AC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 w:rsidRPr="00DD2870">
        <w:rPr>
          <w:rFonts w:ascii="Arial" w:eastAsia="Times New Roman" w:hAnsi="Arial" w:cs="Arial"/>
          <w:lang w:eastAsia="hr-HR"/>
        </w:rPr>
        <w:tab/>
      </w:r>
    </w:p>
    <w:p w14:paraId="06A7C299" w14:textId="5BB92EF3" w:rsidR="00F828AC" w:rsidRDefault="00F828AC" w:rsidP="00020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</w:rPr>
      </w:pPr>
      <w:r w:rsidRPr="00B946E2">
        <w:rPr>
          <w:rFonts w:ascii="Arial" w:eastAsia="Times New Roman" w:hAnsi="Arial" w:cs="Arial"/>
          <w:iCs/>
        </w:rPr>
        <w:t xml:space="preserve">Ovim izmjenama ukupni prihodi od poreza </w:t>
      </w:r>
      <w:r w:rsidRPr="00600A99">
        <w:rPr>
          <w:rFonts w:ascii="Arial" w:eastAsia="Times New Roman" w:hAnsi="Arial" w:cs="Arial"/>
          <w:iCs/>
        </w:rPr>
        <w:t xml:space="preserve">se povećavaju za </w:t>
      </w:r>
      <w:r w:rsidR="00DE4CCE">
        <w:rPr>
          <w:rFonts w:ascii="Arial" w:hAnsi="Arial" w:cs="Arial"/>
        </w:rPr>
        <w:t xml:space="preserve">881.528.95 </w:t>
      </w:r>
      <w:r w:rsidR="00FF00AE" w:rsidRPr="00600A99">
        <w:rPr>
          <w:rFonts w:ascii="Arial" w:eastAsia="Times New Roman" w:hAnsi="Arial" w:cs="Arial"/>
          <w:iCs/>
        </w:rPr>
        <w:t>EUR</w:t>
      </w:r>
      <w:r w:rsidR="00E0434B">
        <w:rPr>
          <w:rFonts w:ascii="Arial" w:eastAsia="Times New Roman" w:hAnsi="Arial" w:cs="Arial"/>
          <w:iCs/>
        </w:rPr>
        <w:t xml:space="preserve">. </w:t>
      </w:r>
      <w:r w:rsidR="00F07E8C">
        <w:rPr>
          <w:rFonts w:ascii="Arial" w:eastAsia="Times New Roman" w:hAnsi="Arial" w:cs="Arial"/>
          <w:iCs/>
        </w:rPr>
        <w:t xml:space="preserve">Povećanje se odnosi na </w:t>
      </w:r>
      <w:r w:rsidR="00DE4CCE">
        <w:rPr>
          <w:rFonts w:ascii="Arial" w:eastAsia="Times New Roman" w:hAnsi="Arial" w:cs="Arial"/>
          <w:iCs/>
        </w:rPr>
        <w:t>očekivano veće ostvarenje od poreza na dohodak sukladno kretanjima u prvom kvartalu 2025. godine</w:t>
      </w:r>
      <w:r w:rsidR="00F07E8C">
        <w:rPr>
          <w:rFonts w:ascii="Arial" w:eastAsia="Times New Roman" w:hAnsi="Arial" w:cs="Arial"/>
          <w:iCs/>
        </w:rPr>
        <w:t>.</w:t>
      </w:r>
    </w:p>
    <w:p w14:paraId="6CE12E03" w14:textId="77777777" w:rsidR="00F828AC" w:rsidRPr="00B25B9A" w:rsidRDefault="00F828AC" w:rsidP="00BA47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15AF1F68" w14:textId="77777777" w:rsidR="00F828AC" w:rsidRPr="00E412A6" w:rsidRDefault="00F828AC" w:rsidP="00BA47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  <w:r w:rsidRPr="00E412A6">
        <w:rPr>
          <w:rFonts w:ascii="Arial" w:eastAsia="Times New Roman" w:hAnsi="Arial" w:cs="Arial"/>
          <w:b/>
          <w:bCs/>
          <w:iCs/>
          <w:lang w:eastAsia="hr-HR"/>
        </w:rPr>
        <w:t xml:space="preserve">63 Pomoći </w:t>
      </w:r>
    </w:p>
    <w:p w14:paraId="7A548510" w14:textId="77777777" w:rsidR="00F828AC" w:rsidRPr="00E412A6" w:rsidRDefault="00F828AC" w:rsidP="00BA47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</w:p>
    <w:p w14:paraId="17819E11" w14:textId="364F2F7F" w:rsidR="00F828AC" w:rsidRPr="00600A99" w:rsidRDefault="00DE4CCE" w:rsidP="00E0434B">
      <w:pPr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Povećanje se odnosi na usklađenje s prijenosima iz 2024. godine ili prema novim saznanjima o odobrenim projektima:</w:t>
      </w:r>
    </w:p>
    <w:p w14:paraId="1813BA05" w14:textId="5E39161F" w:rsidR="00832FDF" w:rsidRDefault="00DE4CCE" w:rsidP="00600A99">
      <w:pPr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- povećanje</w:t>
      </w:r>
      <w:r w:rsidR="006242A1">
        <w:rPr>
          <w:rFonts w:ascii="Arial" w:eastAsia="Times New Roman" w:hAnsi="Arial" w:cs="Arial"/>
          <w:iCs/>
          <w:lang w:eastAsia="hr-HR"/>
        </w:rPr>
        <w:t xml:space="preserve"> planiranih sredstava pomoći od Općine </w:t>
      </w:r>
      <w:proofErr w:type="spellStart"/>
      <w:r w:rsidR="006242A1">
        <w:rPr>
          <w:rFonts w:ascii="Arial" w:eastAsia="Times New Roman" w:hAnsi="Arial" w:cs="Arial"/>
          <w:iCs/>
          <w:lang w:eastAsia="hr-HR"/>
        </w:rPr>
        <w:t>Viškovo</w:t>
      </w:r>
      <w:proofErr w:type="spellEnd"/>
      <w:r>
        <w:rPr>
          <w:rFonts w:ascii="Arial" w:eastAsia="Times New Roman" w:hAnsi="Arial" w:cs="Arial"/>
          <w:iCs/>
          <w:lang w:eastAsia="hr-HR"/>
        </w:rPr>
        <w:t xml:space="preserve"> za investicije na novom groblju koje se financiraju u omjeru 50/50</w:t>
      </w:r>
      <w:r w:rsidR="006242A1">
        <w:rPr>
          <w:rFonts w:ascii="Arial" w:eastAsia="Times New Roman" w:hAnsi="Arial" w:cs="Arial"/>
          <w:iCs/>
          <w:lang w:eastAsia="hr-HR"/>
        </w:rPr>
        <w:t xml:space="preserve"> </w:t>
      </w:r>
      <w:r w:rsidR="00600A99">
        <w:rPr>
          <w:rFonts w:ascii="Arial" w:eastAsia="Times New Roman" w:hAnsi="Arial" w:cs="Arial"/>
          <w:iCs/>
          <w:lang w:eastAsia="hr-HR"/>
        </w:rPr>
        <w:t xml:space="preserve">– </w:t>
      </w:r>
      <w:r>
        <w:rPr>
          <w:rFonts w:ascii="Arial" w:eastAsia="Times New Roman" w:hAnsi="Arial" w:cs="Arial"/>
          <w:iCs/>
          <w:lang w:eastAsia="hr-HR"/>
        </w:rPr>
        <w:t>292.250 EUR</w:t>
      </w:r>
    </w:p>
    <w:p w14:paraId="4F12935B" w14:textId="5F5D2383" w:rsidR="00DE4CCE" w:rsidRDefault="00DE4CCE" w:rsidP="00600A99">
      <w:pPr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- kapitalne pomoći iz državnog proračuna sukladno odobrenim sredstvima Ministarstva kulture za gradske zidine te nabavu računalne opreme u knjižnici – dodatnih 23.000 EUR</w:t>
      </w:r>
    </w:p>
    <w:p w14:paraId="47D3FDA6" w14:textId="03CC5007" w:rsidR="00812046" w:rsidRDefault="00F07E8C" w:rsidP="00343F1A">
      <w:pPr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</w:t>
      </w:r>
      <w:r w:rsidR="00DE4CCE">
        <w:rPr>
          <w:rFonts w:ascii="Arial" w:eastAsia="Times New Roman" w:hAnsi="Arial" w:cs="Arial"/>
          <w:iCs/>
          <w:lang w:eastAsia="hr-HR"/>
        </w:rPr>
        <w:t xml:space="preserve">tekuće pomoći iz državnog proračuna </w:t>
      </w:r>
      <w:r w:rsidR="00BF4168">
        <w:rPr>
          <w:rFonts w:ascii="Arial" w:eastAsia="Times New Roman" w:hAnsi="Arial" w:cs="Arial"/>
          <w:iCs/>
          <w:lang w:eastAsia="hr-HR"/>
        </w:rPr>
        <w:t>– 2.300 EUR za materijal za radionice</w:t>
      </w:r>
    </w:p>
    <w:p w14:paraId="1C174A1A" w14:textId="0E881289" w:rsidR="00EE00A3" w:rsidRDefault="00EE00A3" w:rsidP="00343F1A">
      <w:pPr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EU sredstva za </w:t>
      </w:r>
      <w:proofErr w:type="spellStart"/>
      <w:r>
        <w:rPr>
          <w:rFonts w:ascii="Arial" w:eastAsia="Times New Roman" w:hAnsi="Arial" w:cs="Arial"/>
          <w:iCs/>
          <w:lang w:eastAsia="hr-HR"/>
        </w:rPr>
        <w:t>reciklažno</w:t>
      </w:r>
      <w:proofErr w:type="spellEnd"/>
      <w:r>
        <w:rPr>
          <w:rFonts w:ascii="Arial" w:eastAsia="Times New Roman" w:hAnsi="Arial" w:cs="Arial"/>
          <w:iCs/>
          <w:lang w:eastAsia="hr-HR"/>
        </w:rPr>
        <w:t xml:space="preserve"> dvorište – 168.790,24 EUR</w:t>
      </w:r>
    </w:p>
    <w:p w14:paraId="5B1D76C1" w14:textId="1A891ABF" w:rsidR="00600A99" w:rsidRDefault="00600A99" w:rsidP="00343F1A">
      <w:pPr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</w:t>
      </w:r>
      <w:r w:rsidR="00F56C8A">
        <w:rPr>
          <w:rFonts w:ascii="Arial" w:eastAsia="Times New Roman" w:hAnsi="Arial" w:cs="Arial"/>
          <w:iCs/>
          <w:lang w:eastAsia="hr-HR"/>
        </w:rPr>
        <w:t>projekt prilagodbe klimatskim promjenama –</w:t>
      </w:r>
      <w:r w:rsidR="00EE00A3">
        <w:rPr>
          <w:rFonts w:ascii="Arial" w:eastAsia="Times New Roman" w:hAnsi="Arial" w:cs="Arial"/>
          <w:iCs/>
          <w:lang w:eastAsia="hr-HR"/>
        </w:rPr>
        <w:t xml:space="preserve"> 108.679,27</w:t>
      </w:r>
      <w:r>
        <w:rPr>
          <w:rFonts w:ascii="Arial" w:eastAsia="Times New Roman" w:hAnsi="Arial" w:cs="Arial"/>
          <w:iCs/>
          <w:lang w:eastAsia="hr-HR"/>
        </w:rPr>
        <w:t xml:space="preserve"> EUR </w:t>
      </w:r>
      <w:r w:rsidR="002578EC">
        <w:rPr>
          <w:rFonts w:ascii="Arial" w:eastAsia="Times New Roman" w:hAnsi="Arial" w:cs="Arial"/>
          <w:iCs/>
          <w:lang w:eastAsia="hr-HR"/>
        </w:rPr>
        <w:t>(FZOEU)</w:t>
      </w:r>
    </w:p>
    <w:p w14:paraId="2AB6AD1C" w14:textId="77777777" w:rsidR="00F828AC" w:rsidRDefault="00F828AC" w:rsidP="00BA47C1">
      <w:pPr>
        <w:spacing w:after="0" w:line="240" w:lineRule="auto"/>
        <w:ind w:left="1068"/>
        <w:contextualSpacing/>
        <w:rPr>
          <w:rFonts w:ascii="Arial" w:eastAsia="Times New Roman" w:hAnsi="Arial" w:cs="Arial"/>
          <w:color w:val="000000"/>
        </w:rPr>
      </w:pPr>
    </w:p>
    <w:p w14:paraId="54F5EDD9" w14:textId="024103D8" w:rsidR="00434300" w:rsidRPr="00434300" w:rsidRDefault="00434300" w:rsidP="002578EC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hr-HR"/>
        </w:rPr>
      </w:pPr>
      <w:r w:rsidRPr="00434300">
        <w:rPr>
          <w:rFonts w:ascii="Arial" w:eastAsia="Times New Roman" w:hAnsi="Arial" w:cs="Arial"/>
          <w:b/>
          <w:iCs/>
          <w:lang w:eastAsia="hr-HR"/>
        </w:rPr>
        <w:t>65 Prihodi od upravnih i administrativnih pristojbi</w:t>
      </w:r>
    </w:p>
    <w:p w14:paraId="424C4006" w14:textId="77777777" w:rsidR="00434300" w:rsidRDefault="00434300" w:rsidP="002578EC">
      <w:pPr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14:paraId="133D2AE5" w14:textId="494C8B2A" w:rsidR="00434300" w:rsidRDefault="00EE00A3" w:rsidP="002578EC">
      <w:pPr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Povećanje se odnosi na prihod dječjeg vrtića od roditelja 9.961,65 EUR te povećanje turističke pristojbe za 153,79 EUR temeljem prenesenog manjka iz prošle godine</w:t>
      </w:r>
      <w:r w:rsidR="00434300">
        <w:rPr>
          <w:rFonts w:ascii="Arial" w:eastAsia="Times New Roman" w:hAnsi="Arial" w:cs="Arial"/>
          <w:iCs/>
          <w:lang w:eastAsia="hr-HR"/>
        </w:rPr>
        <w:t>.</w:t>
      </w:r>
    </w:p>
    <w:p w14:paraId="62BE54B9" w14:textId="77777777" w:rsidR="002578EC" w:rsidRDefault="002578EC" w:rsidP="002578EC">
      <w:pPr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14:paraId="7F4EDC53" w14:textId="77777777" w:rsidR="00F828AC" w:rsidRPr="006F0CD7" w:rsidRDefault="00F828AC" w:rsidP="00BA47C1">
      <w:pPr>
        <w:tabs>
          <w:tab w:val="left" w:pos="540"/>
          <w:tab w:val="left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iCs/>
          <w:lang w:eastAsia="hr-HR"/>
        </w:rPr>
        <w:t>71</w:t>
      </w:r>
      <w:r w:rsidRPr="002F41EB">
        <w:rPr>
          <w:rFonts w:ascii="Arial" w:eastAsia="Times New Roman" w:hAnsi="Arial" w:cs="Arial"/>
          <w:b/>
          <w:iCs/>
          <w:lang w:eastAsia="hr-HR"/>
        </w:rPr>
        <w:tab/>
      </w:r>
      <w:r w:rsidRPr="00365DE1">
        <w:rPr>
          <w:rFonts w:ascii="Arial" w:eastAsia="Times New Roman" w:hAnsi="Arial" w:cs="Arial"/>
          <w:b/>
          <w:lang w:eastAsia="hr-HR"/>
        </w:rPr>
        <w:t xml:space="preserve">Prihodi od prodaje </w:t>
      </w:r>
      <w:proofErr w:type="spellStart"/>
      <w:r w:rsidRPr="00365DE1">
        <w:rPr>
          <w:rFonts w:ascii="Arial" w:eastAsia="Times New Roman" w:hAnsi="Arial" w:cs="Arial"/>
          <w:b/>
          <w:lang w:eastAsia="hr-HR"/>
        </w:rPr>
        <w:t>neproizvedene</w:t>
      </w:r>
      <w:proofErr w:type="spellEnd"/>
      <w:r w:rsidRPr="00365DE1">
        <w:rPr>
          <w:rFonts w:ascii="Arial" w:eastAsia="Times New Roman" w:hAnsi="Arial" w:cs="Arial"/>
          <w:b/>
          <w:lang w:eastAsia="hr-HR"/>
        </w:rPr>
        <w:t xml:space="preserve"> dugotrajne imovine</w:t>
      </w:r>
    </w:p>
    <w:p w14:paraId="0F6764D3" w14:textId="77777777" w:rsidR="00F828AC" w:rsidRDefault="00F828AC" w:rsidP="00BA47C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iCs/>
          <w:lang w:eastAsia="hr-HR"/>
        </w:rPr>
      </w:pPr>
    </w:p>
    <w:p w14:paraId="0C93B21F" w14:textId="20132F7D" w:rsidR="00F828AC" w:rsidRDefault="00F828AC" w:rsidP="004401CB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Prihodi se </w:t>
      </w:r>
      <w:r w:rsidR="00EE00A3">
        <w:rPr>
          <w:rFonts w:ascii="Arial" w:eastAsia="Times New Roman" w:hAnsi="Arial" w:cs="Arial"/>
          <w:iCs/>
          <w:lang w:eastAsia="hr-HR"/>
        </w:rPr>
        <w:t xml:space="preserve">povećavaju </w:t>
      </w:r>
      <w:r>
        <w:rPr>
          <w:rFonts w:ascii="Arial" w:eastAsia="Times New Roman" w:hAnsi="Arial" w:cs="Arial"/>
          <w:iCs/>
          <w:lang w:eastAsia="hr-HR"/>
        </w:rPr>
        <w:t xml:space="preserve">za </w:t>
      </w:r>
      <w:r w:rsidR="00EE00A3">
        <w:rPr>
          <w:rFonts w:ascii="Arial" w:eastAsia="Times New Roman" w:hAnsi="Arial" w:cs="Arial"/>
          <w:iCs/>
          <w:lang w:eastAsia="hr-HR"/>
        </w:rPr>
        <w:t>573.331,57</w:t>
      </w:r>
      <w:r w:rsidR="00BE241E">
        <w:rPr>
          <w:rFonts w:ascii="Arial" w:eastAsia="Times New Roman" w:hAnsi="Arial" w:cs="Arial"/>
          <w:iCs/>
          <w:lang w:eastAsia="hr-HR"/>
        </w:rPr>
        <w:t xml:space="preserve"> EUR</w:t>
      </w:r>
      <w:r>
        <w:rPr>
          <w:rFonts w:ascii="Arial" w:eastAsia="Times New Roman" w:hAnsi="Arial" w:cs="Arial"/>
          <w:iCs/>
          <w:lang w:eastAsia="hr-HR"/>
        </w:rPr>
        <w:t xml:space="preserve"> s obzirom na </w:t>
      </w:r>
      <w:r w:rsidR="00EE00A3">
        <w:rPr>
          <w:rFonts w:ascii="Arial" w:eastAsia="Times New Roman" w:hAnsi="Arial" w:cs="Arial"/>
          <w:iCs/>
          <w:lang w:eastAsia="hr-HR"/>
        </w:rPr>
        <w:t>donesenu odluku Gradskog vijeća o zamjeni zemljišta krajem 2024.g koja će biti realizirana tijekom ove godine</w:t>
      </w:r>
      <w:r w:rsidR="00434300">
        <w:rPr>
          <w:rFonts w:ascii="Arial" w:eastAsia="Times New Roman" w:hAnsi="Arial" w:cs="Arial"/>
          <w:iCs/>
          <w:lang w:eastAsia="hr-HR"/>
        </w:rPr>
        <w:t>.</w:t>
      </w:r>
    </w:p>
    <w:p w14:paraId="1924FCF8" w14:textId="77777777" w:rsidR="00C434C0" w:rsidRDefault="00C434C0" w:rsidP="00BA47C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iCs/>
          <w:lang w:eastAsia="hr-HR"/>
        </w:rPr>
      </w:pPr>
    </w:p>
    <w:p w14:paraId="3B09884A" w14:textId="66CAB73B" w:rsidR="00343F1A" w:rsidRPr="00A45C7B" w:rsidRDefault="00EE00A3" w:rsidP="00BA47C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iCs/>
          <w:lang w:eastAsia="hr-HR"/>
        </w:rPr>
      </w:pPr>
      <w:r>
        <w:rPr>
          <w:rFonts w:ascii="Arial" w:eastAsia="Times New Roman" w:hAnsi="Arial" w:cs="Arial"/>
          <w:b/>
          <w:iCs/>
          <w:lang w:eastAsia="hr-HR"/>
        </w:rPr>
        <w:t>84</w:t>
      </w:r>
      <w:r w:rsidR="00A45C7B" w:rsidRPr="00A45C7B">
        <w:rPr>
          <w:rFonts w:ascii="Arial" w:eastAsia="Times New Roman" w:hAnsi="Arial" w:cs="Arial"/>
          <w:b/>
          <w:iCs/>
          <w:lang w:eastAsia="hr-HR"/>
        </w:rPr>
        <w:t xml:space="preserve"> </w:t>
      </w:r>
      <w:r>
        <w:rPr>
          <w:rFonts w:ascii="Arial" w:eastAsia="Times New Roman" w:hAnsi="Arial" w:cs="Arial"/>
          <w:b/>
          <w:iCs/>
          <w:lang w:eastAsia="hr-HR"/>
        </w:rPr>
        <w:t>Primici od zaduživanja</w:t>
      </w:r>
    </w:p>
    <w:p w14:paraId="593CAB83" w14:textId="77777777" w:rsidR="00A45C7B" w:rsidRDefault="00A45C7B" w:rsidP="00BA47C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iCs/>
          <w:lang w:eastAsia="hr-HR"/>
        </w:rPr>
      </w:pPr>
    </w:p>
    <w:p w14:paraId="3AE19F0B" w14:textId="3CA25F41" w:rsidR="00A45C7B" w:rsidRDefault="00A45C7B" w:rsidP="00EE00A3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Povećavaju se za </w:t>
      </w:r>
      <w:r w:rsidR="00EE00A3">
        <w:rPr>
          <w:rFonts w:ascii="Arial" w:eastAsia="Times New Roman" w:hAnsi="Arial" w:cs="Arial"/>
          <w:iCs/>
          <w:lang w:eastAsia="hr-HR"/>
        </w:rPr>
        <w:t>471.000</w:t>
      </w:r>
      <w:r>
        <w:rPr>
          <w:rFonts w:ascii="Arial" w:eastAsia="Times New Roman" w:hAnsi="Arial" w:cs="Arial"/>
          <w:iCs/>
          <w:lang w:eastAsia="hr-HR"/>
        </w:rPr>
        <w:t xml:space="preserve"> EUR što se odnosi na </w:t>
      </w:r>
      <w:r w:rsidR="00EE00A3">
        <w:rPr>
          <w:rFonts w:ascii="Arial" w:eastAsia="Times New Roman" w:hAnsi="Arial" w:cs="Arial"/>
          <w:iCs/>
          <w:lang w:eastAsia="hr-HR"/>
        </w:rPr>
        <w:t>prijenos nerealiziranih rashoda iz 2024. godine za ceste GMU3 i D409 čija se realizacija financira iz kredita, a biti će realizirani u ovoj godini.</w:t>
      </w:r>
    </w:p>
    <w:p w14:paraId="337DECF9" w14:textId="77777777" w:rsidR="005F003F" w:rsidRDefault="005F003F" w:rsidP="0074016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14:paraId="408AE518" w14:textId="77777777" w:rsidR="00600A99" w:rsidRDefault="00600A99" w:rsidP="0074016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14:paraId="3C2D167B" w14:textId="77777777" w:rsidR="00EE00A3" w:rsidRDefault="00EE00A3" w:rsidP="0074016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14:paraId="28C44CAB" w14:textId="77777777" w:rsidR="00EE00A3" w:rsidRDefault="00EE00A3" w:rsidP="0074016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14:paraId="00F8EDA5" w14:textId="77777777" w:rsidR="00B25B9A" w:rsidRPr="00844452" w:rsidRDefault="00F216AC" w:rsidP="0074016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844452">
        <w:rPr>
          <w:rFonts w:ascii="Arial" w:eastAsia="Times New Roman" w:hAnsi="Arial" w:cs="Arial"/>
          <w:b/>
          <w:bCs/>
          <w:lang w:eastAsia="hr-HR"/>
        </w:rPr>
        <w:lastRenderedPageBreak/>
        <w:t>b)</w:t>
      </w:r>
      <w:r w:rsidR="0074016F" w:rsidRPr="00844452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03402B">
        <w:rPr>
          <w:rFonts w:ascii="Arial" w:eastAsia="Times New Roman" w:hAnsi="Arial" w:cs="Arial"/>
          <w:b/>
          <w:bCs/>
          <w:lang w:eastAsia="hr-HR"/>
        </w:rPr>
        <w:t>RASHODI I IZDACI</w:t>
      </w:r>
    </w:p>
    <w:p w14:paraId="68C1769B" w14:textId="77777777" w:rsidR="00A20A1C" w:rsidRDefault="00A20A1C" w:rsidP="00023B75">
      <w:pPr>
        <w:jc w:val="both"/>
        <w:rPr>
          <w:rFonts w:ascii="Arial" w:hAnsi="Arial" w:cs="Arial"/>
        </w:rPr>
      </w:pPr>
    </w:p>
    <w:p w14:paraId="60F003D5" w14:textId="4E88C51E" w:rsidR="00873FBF" w:rsidRDefault="00873FBF" w:rsidP="00023B75">
      <w:pPr>
        <w:jc w:val="both"/>
        <w:rPr>
          <w:rFonts w:ascii="Arial" w:hAnsi="Arial" w:cs="Arial"/>
        </w:rPr>
      </w:pPr>
      <w:r w:rsidRPr="000E77B1">
        <w:rPr>
          <w:rFonts w:ascii="Arial" w:hAnsi="Arial" w:cs="Arial"/>
        </w:rPr>
        <w:t>Tablica 3. Planirani rashodi i izdaci Proračuna Grada Kastva</w:t>
      </w:r>
      <w:r>
        <w:rPr>
          <w:rFonts w:ascii="Arial" w:hAnsi="Arial" w:cs="Arial"/>
        </w:rPr>
        <w:t xml:space="preserve"> za 202</w:t>
      </w:r>
      <w:r w:rsidR="00EE00A3">
        <w:rPr>
          <w:rFonts w:ascii="Arial" w:hAnsi="Arial" w:cs="Arial"/>
        </w:rPr>
        <w:t>5</w:t>
      </w:r>
      <w:r w:rsidRPr="000E77B1">
        <w:rPr>
          <w:rFonts w:ascii="Arial" w:hAnsi="Arial" w:cs="Arial"/>
        </w:rPr>
        <w:t>. godinu i prijedlog povećanja/smanjenja</w:t>
      </w:r>
    </w:p>
    <w:tbl>
      <w:tblPr>
        <w:tblW w:w="9803" w:type="dxa"/>
        <w:tblInd w:w="-5" w:type="dxa"/>
        <w:tblLook w:val="04A0" w:firstRow="1" w:lastRow="0" w:firstColumn="1" w:lastColumn="0" w:noHBand="0" w:noVBand="1"/>
      </w:tblPr>
      <w:tblGrid>
        <w:gridCol w:w="439"/>
        <w:gridCol w:w="3530"/>
        <w:gridCol w:w="1580"/>
        <w:gridCol w:w="1414"/>
        <w:gridCol w:w="1260"/>
        <w:gridCol w:w="1580"/>
      </w:tblGrid>
      <w:tr w:rsidR="00EE00A3" w:rsidRPr="00EE00A3" w14:paraId="0275FA68" w14:textId="77777777" w:rsidTr="00457ECD">
        <w:trPr>
          <w:trHeight w:val="264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7631D74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06DD5E9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0B445A0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EE0003D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EE00A3" w:rsidRPr="00EE00A3" w14:paraId="21770437" w14:textId="77777777" w:rsidTr="00457ECD">
        <w:trPr>
          <w:trHeight w:val="264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DE2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2020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C9C3EDD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1249547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9B57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00A3" w:rsidRPr="00EE00A3" w14:paraId="7380B933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DE980E1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2021BD8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5F2FAB9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10.099.411,03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589491A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629.220,67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EC61F46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6.2%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1AA7614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10.728.631,70</w:t>
            </w:r>
          </w:p>
        </w:tc>
      </w:tr>
      <w:tr w:rsidR="00EE00A3" w:rsidRPr="00EE00A3" w14:paraId="3303F748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D4DC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D529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C8C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3.722.282,84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0ADB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3ECA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8CF2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3.722.357,77</w:t>
            </w:r>
          </w:p>
        </w:tc>
      </w:tr>
      <w:tr w:rsidR="00EE00A3" w:rsidRPr="00EE00A3" w14:paraId="5FD0EEC6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570E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7C05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8DAD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3.383.494,99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1917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349.506,74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48C4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10.3%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7700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3.733.001,73</w:t>
            </w:r>
          </w:p>
        </w:tc>
      </w:tr>
      <w:tr w:rsidR="00EE00A3" w:rsidRPr="00EE00A3" w14:paraId="298AF9FA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0F79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8439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74DE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90.800,00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53A6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C978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-0.2%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C2FB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90.600,00</w:t>
            </w:r>
          </w:p>
        </w:tc>
      </w:tr>
      <w:tr w:rsidR="00EE00A3" w:rsidRPr="00EE00A3" w14:paraId="29B0C570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C56F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1674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45E5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686.000,00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2F70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134.014,00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E64F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19AD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820.014,00</w:t>
            </w:r>
          </w:p>
        </w:tc>
      </w:tr>
      <w:tr w:rsidR="00EE00A3" w:rsidRPr="00EE00A3" w14:paraId="6C912B77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1E05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98D6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F654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500.224,00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AAE9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A7E7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16.6%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1B0A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583.424,00</w:t>
            </w:r>
          </w:p>
        </w:tc>
      </w:tr>
      <w:tr w:rsidR="00EE00A3" w:rsidRPr="00EE00A3" w14:paraId="76156111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7675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34A8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D5D0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858.450,00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306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5DB1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0FA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939.950,00</w:t>
            </w:r>
          </w:p>
        </w:tc>
      </w:tr>
      <w:tr w:rsidR="00EE00A3" w:rsidRPr="00EE00A3" w14:paraId="780CA3A4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B8E5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FC70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26F5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858.159,20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6FC6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-18.875,00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8EB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-2.2%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F7C1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839.284,20</w:t>
            </w:r>
          </w:p>
        </w:tc>
      </w:tr>
      <w:tr w:rsidR="00EE00A3" w:rsidRPr="00EE00A3" w14:paraId="0AF1F9EE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7EEC696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E4533A5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FDB21E5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7.808.615,00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4B0500C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3.505.447,13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AFB8798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44.9%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E8DA4A4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11.314.062,13</w:t>
            </w:r>
          </w:p>
        </w:tc>
      </w:tr>
      <w:tr w:rsidR="00EE00A3" w:rsidRPr="00EE00A3" w14:paraId="4CDBC8C7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C47B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4BD2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866B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351.000,00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70CA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491.000,00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DEE3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139.9%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545A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842.000,00</w:t>
            </w:r>
          </w:p>
        </w:tc>
      </w:tr>
      <w:tr w:rsidR="00EE00A3" w:rsidRPr="00EE00A3" w14:paraId="38664ADF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4A18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3F5B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4839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3.779.025,00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7519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1.523.542,86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F103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40.3%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CB05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5.302.567,86</w:t>
            </w:r>
          </w:p>
        </w:tc>
      </w:tr>
      <w:tr w:rsidR="00EE00A3" w:rsidRPr="00EE00A3" w14:paraId="46B36B3A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0E80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4E6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9192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3.678.590,00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BF6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1.490.904,27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51D4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40.5%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F41A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5.169.494,27</w:t>
            </w:r>
          </w:p>
        </w:tc>
      </w:tr>
      <w:tr w:rsidR="00EE00A3" w:rsidRPr="00EE00A3" w14:paraId="647C04DA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C256B7B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993E99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036997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404.900,00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9F6C95B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977981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-0.2%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D1D34B5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403.900,00</w:t>
            </w:r>
          </w:p>
        </w:tc>
      </w:tr>
      <w:tr w:rsidR="00EE00A3" w:rsidRPr="00EE00A3" w14:paraId="14A5F6BD" w14:textId="77777777" w:rsidTr="00457EC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1E34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5FCC" w14:textId="77777777" w:rsidR="00EE00A3" w:rsidRPr="00EE00A3" w:rsidRDefault="00EE00A3" w:rsidP="00EE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E3B7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404.900,00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8559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8511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-0.2%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BFEF" w14:textId="77777777" w:rsidR="00EE00A3" w:rsidRPr="00EE00A3" w:rsidRDefault="00EE00A3" w:rsidP="00EE00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00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403.900,00</w:t>
            </w:r>
          </w:p>
        </w:tc>
      </w:tr>
    </w:tbl>
    <w:p w14:paraId="6FFEFCD7" w14:textId="77777777" w:rsidR="00EE00A3" w:rsidRDefault="00EE00A3" w:rsidP="00023B75">
      <w:pPr>
        <w:jc w:val="both"/>
        <w:rPr>
          <w:rFonts w:ascii="Arial" w:hAnsi="Arial" w:cs="Arial"/>
        </w:rPr>
      </w:pPr>
    </w:p>
    <w:p w14:paraId="0858A30D" w14:textId="77777777" w:rsidR="00EE1F6E" w:rsidRDefault="00EE1F6E" w:rsidP="00EE1F6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RASHODI</w:t>
      </w:r>
    </w:p>
    <w:p w14:paraId="4B73E969" w14:textId="77777777" w:rsidR="00BA47C1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31 Rashodi za zaposlene</w:t>
      </w:r>
    </w:p>
    <w:p w14:paraId="38CE4A1F" w14:textId="5CE1555E" w:rsidR="009F3C37" w:rsidRDefault="00457ECD" w:rsidP="00343F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Usklađenje kod dječjeg vrtića za plaću financiranu od strane HZZ-a.</w:t>
      </w:r>
    </w:p>
    <w:p w14:paraId="5CFE4D18" w14:textId="77777777" w:rsidR="00BA47C1" w:rsidRPr="00844452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844452">
        <w:rPr>
          <w:rFonts w:ascii="Arial" w:hAnsi="Arial" w:cs="Arial"/>
          <w:b/>
          <w:bCs/>
          <w:iCs/>
        </w:rPr>
        <w:t>32  Materijalni rashodi</w:t>
      </w:r>
    </w:p>
    <w:p w14:paraId="3F4C4B20" w14:textId="78ABF279" w:rsidR="007635ED" w:rsidRDefault="00BA47C1" w:rsidP="00245F00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</w:t>
      </w:r>
      <w:r w:rsidR="00C434C0">
        <w:rPr>
          <w:rFonts w:ascii="Arial" w:hAnsi="Arial" w:cs="Arial"/>
          <w:iCs/>
        </w:rPr>
        <w:t xml:space="preserve">lanira se </w:t>
      </w:r>
      <w:r w:rsidR="00457ECD">
        <w:rPr>
          <w:rFonts w:ascii="Arial" w:hAnsi="Arial" w:cs="Arial"/>
          <w:iCs/>
        </w:rPr>
        <w:t>povećanje</w:t>
      </w:r>
      <w:r w:rsidR="00650786">
        <w:rPr>
          <w:rFonts w:ascii="Arial" w:hAnsi="Arial" w:cs="Arial"/>
          <w:iCs/>
        </w:rPr>
        <w:t xml:space="preserve"> </w:t>
      </w:r>
      <w:r w:rsidR="00457ECD">
        <w:rPr>
          <w:rFonts w:ascii="Arial" w:hAnsi="Arial" w:cs="Arial"/>
          <w:iCs/>
        </w:rPr>
        <w:t>za</w:t>
      </w:r>
      <w:r w:rsidR="00DE62FE">
        <w:rPr>
          <w:rFonts w:ascii="Arial" w:hAnsi="Arial" w:cs="Arial"/>
          <w:iCs/>
        </w:rPr>
        <w:t xml:space="preserve"> </w:t>
      </w:r>
      <w:r w:rsidR="00457ECD">
        <w:rPr>
          <w:rFonts w:ascii="Arial" w:hAnsi="Arial" w:cs="Arial"/>
          <w:iCs/>
        </w:rPr>
        <w:t>349.506,74</w:t>
      </w:r>
      <w:r w:rsidR="00650786">
        <w:rPr>
          <w:rFonts w:ascii="Arial" w:hAnsi="Arial" w:cs="Arial"/>
          <w:iCs/>
        </w:rPr>
        <w:t xml:space="preserve"> E</w:t>
      </w:r>
      <w:r w:rsidR="00343F1A">
        <w:rPr>
          <w:rFonts w:ascii="Arial" w:hAnsi="Arial" w:cs="Arial"/>
          <w:iCs/>
        </w:rPr>
        <w:t>UR</w:t>
      </w:r>
      <w:r w:rsidR="000A7AF3">
        <w:rPr>
          <w:rFonts w:ascii="Arial" w:hAnsi="Arial" w:cs="Arial"/>
          <w:iCs/>
        </w:rPr>
        <w:t xml:space="preserve"> tj. </w:t>
      </w:r>
      <w:r w:rsidR="00457ECD">
        <w:rPr>
          <w:rFonts w:ascii="Arial" w:hAnsi="Arial" w:cs="Arial"/>
          <w:iCs/>
        </w:rPr>
        <w:t xml:space="preserve">povećanje iznosa za provedbu lokalnih izbora 7.000 EUR (nisu poznati točni iznosi za naknade i izbornu promidžbu), prijenos sredstava iz 2024.g. za publikaciju o Vladimiru Nazoru 10.400 EUR, povećanje naknade za rad savjetovališta 3.000 EUR, izmjena konta za JVP s 38 na 32, dodatna sredstva za nabavu sitnog inventara i potrošnog materijala s obzirom na novi objekt Gradske uprave i knjižnice 13.000 EUR, dodatna sredstva za električnu energiju 20.000 EUR, najam fotokopirnih strojeva 4.500 EUR, osiguranje </w:t>
      </w:r>
      <w:proofErr w:type="spellStart"/>
      <w:r w:rsidR="00457ECD">
        <w:rPr>
          <w:rFonts w:ascii="Arial" w:hAnsi="Arial" w:cs="Arial"/>
          <w:iCs/>
        </w:rPr>
        <w:t>reciklažnog</w:t>
      </w:r>
      <w:proofErr w:type="spellEnd"/>
      <w:r w:rsidR="00457ECD">
        <w:rPr>
          <w:rFonts w:ascii="Arial" w:hAnsi="Arial" w:cs="Arial"/>
          <w:iCs/>
        </w:rPr>
        <w:t xml:space="preserve"> dvorišta 1.000 EUR, </w:t>
      </w:r>
      <w:r w:rsidR="001B25E7">
        <w:rPr>
          <w:rFonts w:ascii="Arial" w:hAnsi="Arial" w:cs="Arial"/>
          <w:iCs/>
        </w:rPr>
        <w:t xml:space="preserve">rashode protokola 5.000 EUR, geodetske usluge za projekt </w:t>
      </w:r>
      <w:proofErr w:type="spellStart"/>
      <w:r w:rsidR="001B25E7">
        <w:rPr>
          <w:rFonts w:ascii="Arial" w:hAnsi="Arial" w:cs="Arial"/>
          <w:iCs/>
        </w:rPr>
        <w:t>ZeleNatura</w:t>
      </w:r>
      <w:proofErr w:type="spellEnd"/>
      <w:r w:rsidR="001B25E7">
        <w:rPr>
          <w:rFonts w:ascii="Arial" w:hAnsi="Arial" w:cs="Arial"/>
          <w:iCs/>
        </w:rPr>
        <w:t xml:space="preserve"> 3.000 EUR, materijal za radionice za djecu 2.300 EUR, daljnje ulaganje u održavanje gradskih zidina 60.000 EUR, održavanje gradskog zemljišta 3.000 EUR, održavanje sustava </w:t>
      </w:r>
      <w:proofErr w:type="spellStart"/>
      <w:r w:rsidR="001B25E7">
        <w:rPr>
          <w:rFonts w:ascii="Arial" w:hAnsi="Arial" w:cs="Arial"/>
          <w:iCs/>
        </w:rPr>
        <w:t>videonadzora</w:t>
      </w:r>
      <w:proofErr w:type="spellEnd"/>
      <w:r w:rsidR="001B25E7">
        <w:rPr>
          <w:rFonts w:ascii="Arial" w:hAnsi="Arial" w:cs="Arial"/>
          <w:iCs/>
        </w:rPr>
        <w:t xml:space="preserve"> 10.000 EUR, arheološki nadzor na projektima oborinske odvodnje 10.000 EUR, veterinarske usluge 2.000 EUR, upravljanje </w:t>
      </w:r>
      <w:proofErr w:type="spellStart"/>
      <w:r w:rsidR="001B25E7">
        <w:rPr>
          <w:rFonts w:ascii="Arial" w:hAnsi="Arial" w:cs="Arial"/>
          <w:iCs/>
        </w:rPr>
        <w:t>reciklažnim</w:t>
      </w:r>
      <w:proofErr w:type="spellEnd"/>
      <w:r w:rsidR="001B25E7">
        <w:rPr>
          <w:rFonts w:ascii="Arial" w:hAnsi="Arial" w:cs="Arial"/>
          <w:iCs/>
        </w:rPr>
        <w:t xml:space="preserve"> dvorištem 23.500 EUR, otvorenje, informativne i promidžbene aktivnosti oko </w:t>
      </w:r>
      <w:proofErr w:type="spellStart"/>
      <w:r w:rsidR="001B25E7">
        <w:rPr>
          <w:rFonts w:ascii="Arial" w:hAnsi="Arial" w:cs="Arial"/>
          <w:iCs/>
        </w:rPr>
        <w:t>reciklažnog</w:t>
      </w:r>
      <w:proofErr w:type="spellEnd"/>
      <w:r w:rsidR="001B25E7">
        <w:rPr>
          <w:rFonts w:ascii="Arial" w:hAnsi="Arial" w:cs="Arial"/>
          <w:iCs/>
        </w:rPr>
        <w:t xml:space="preserve"> dvorišta 11.500 EUR, </w:t>
      </w:r>
      <w:r w:rsidR="00914DEB">
        <w:rPr>
          <w:rFonts w:ascii="Arial" w:hAnsi="Arial" w:cs="Arial"/>
          <w:iCs/>
        </w:rPr>
        <w:t xml:space="preserve">geodetske usluge prijenos iz 2024.g za evidencije javne </w:t>
      </w:r>
      <w:r w:rsidR="00914DEB">
        <w:rPr>
          <w:rFonts w:ascii="Arial" w:hAnsi="Arial" w:cs="Arial"/>
          <w:iCs/>
        </w:rPr>
        <w:lastRenderedPageBreak/>
        <w:t>rasvjete i oborinsku kanalizaciju 26.200 EUR</w:t>
      </w:r>
      <w:r w:rsidR="00567F65">
        <w:rPr>
          <w:rFonts w:ascii="Arial" w:hAnsi="Arial" w:cs="Arial"/>
          <w:iCs/>
        </w:rPr>
        <w:t>, održavanje prostora dječjeg vrtića 50.000 EUR</w:t>
      </w:r>
      <w:r w:rsidR="00CD6E9C">
        <w:rPr>
          <w:rFonts w:ascii="Arial" w:hAnsi="Arial" w:cs="Arial"/>
          <w:iCs/>
        </w:rPr>
        <w:t>, iznos za čišćenje raspoređen je na aktivnosti za sportske objekte, gradsku upravu te ostale prostore</w:t>
      </w:r>
      <w:r w:rsidR="001D31E9">
        <w:rPr>
          <w:rFonts w:ascii="Arial" w:hAnsi="Arial" w:cs="Arial"/>
          <w:iCs/>
        </w:rPr>
        <w:t>.</w:t>
      </w:r>
      <w:r w:rsidR="00796F96">
        <w:rPr>
          <w:rFonts w:ascii="Arial" w:hAnsi="Arial" w:cs="Arial"/>
          <w:iCs/>
        </w:rPr>
        <w:t xml:space="preserve"> </w:t>
      </w:r>
    </w:p>
    <w:p w14:paraId="65D82F48" w14:textId="1D82D48D" w:rsidR="001D31E9" w:rsidRPr="000A7AF3" w:rsidRDefault="000A7AF3" w:rsidP="00BA47C1">
      <w:pPr>
        <w:autoSpaceDE w:val="0"/>
        <w:autoSpaceDN w:val="0"/>
        <w:adjustRightInd w:val="0"/>
        <w:rPr>
          <w:rFonts w:ascii="Arial" w:hAnsi="Arial" w:cs="Arial"/>
          <w:bCs/>
          <w:iCs/>
        </w:rPr>
      </w:pPr>
      <w:r w:rsidRPr="000A7AF3">
        <w:rPr>
          <w:rFonts w:ascii="Arial" w:hAnsi="Arial" w:cs="Arial"/>
          <w:bCs/>
          <w:iCs/>
        </w:rPr>
        <w:t>Kod</w:t>
      </w:r>
      <w:r>
        <w:rPr>
          <w:rFonts w:ascii="Arial" w:hAnsi="Arial" w:cs="Arial"/>
          <w:bCs/>
          <w:iCs/>
        </w:rPr>
        <w:t xml:space="preserve"> DV Vladimir Nazor izvršena su manja usklađenja po pozicijama </w:t>
      </w:r>
      <w:r w:rsidR="00CD6E9C">
        <w:rPr>
          <w:rFonts w:ascii="Arial" w:hAnsi="Arial" w:cs="Arial"/>
          <w:bCs/>
          <w:iCs/>
        </w:rPr>
        <w:t xml:space="preserve">za projekt </w:t>
      </w:r>
      <w:proofErr w:type="spellStart"/>
      <w:r w:rsidR="00CD6E9C">
        <w:rPr>
          <w:rFonts w:ascii="Arial" w:hAnsi="Arial" w:cs="Arial"/>
          <w:bCs/>
          <w:iCs/>
        </w:rPr>
        <w:t>Erasmus</w:t>
      </w:r>
      <w:proofErr w:type="spellEnd"/>
      <w:r w:rsidR="00CD6E9C">
        <w:rPr>
          <w:rFonts w:ascii="Arial" w:hAnsi="Arial" w:cs="Arial"/>
          <w:bCs/>
          <w:iCs/>
        </w:rPr>
        <w:t>+</w:t>
      </w:r>
      <w:r>
        <w:rPr>
          <w:rFonts w:ascii="Arial" w:hAnsi="Arial" w:cs="Arial"/>
          <w:bCs/>
          <w:iCs/>
        </w:rPr>
        <w:t>.</w:t>
      </w:r>
    </w:p>
    <w:p w14:paraId="319ADC9C" w14:textId="6F265A5E" w:rsidR="001D31E9" w:rsidRDefault="007635ED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34 Financijski rashodi</w:t>
      </w:r>
    </w:p>
    <w:p w14:paraId="6F88D37D" w14:textId="7CBB531C" w:rsidR="007635ED" w:rsidRPr="007635ED" w:rsidRDefault="00CD6E9C" w:rsidP="007635ED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Usklađenje kod dječjeg vrtića</w:t>
      </w:r>
      <w:r w:rsidR="007635ED">
        <w:rPr>
          <w:rFonts w:ascii="Arial" w:hAnsi="Arial" w:cs="Arial"/>
          <w:bCs/>
          <w:iCs/>
        </w:rPr>
        <w:t>.</w:t>
      </w:r>
    </w:p>
    <w:p w14:paraId="5B2F2A0E" w14:textId="77777777" w:rsidR="00BA47C1" w:rsidRPr="00844452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35 Subvencije</w:t>
      </w:r>
    </w:p>
    <w:p w14:paraId="3B6D3A8C" w14:textId="3549887A" w:rsidR="00BA47C1" w:rsidRDefault="00CD6E9C" w:rsidP="00BA47C1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Povećanje za </w:t>
      </w:r>
      <w:r w:rsidRPr="00CD6E9C">
        <w:rPr>
          <w:rFonts w:ascii="Arial" w:hAnsi="Arial" w:cs="Arial"/>
          <w:iCs/>
        </w:rPr>
        <w:t>134.014</w:t>
      </w:r>
      <w:r>
        <w:rPr>
          <w:rFonts w:ascii="Arial" w:hAnsi="Arial" w:cs="Arial"/>
          <w:iCs/>
        </w:rPr>
        <w:t xml:space="preserve"> EUR,</w:t>
      </w:r>
      <w:r w:rsidR="00BA47C1">
        <w:rPr>
          <w:rFonts w:ascii="Arial" w:hAnsi="Arial" w:cs="Arial"/>
          <w:iCs/>
        </w:rPr>
        <w:t xml:space="preserve"> odnosi</w:t>
      </w:r>
      <w:r>
        <w:rPr>
          <w:rFonts w:ascii="Arial" w:hAnsi="Arial" w:cs="Arial"/>
          <w:iCs/>
        </w:rPr>
        <w:t xml:space="preserve"> se</w:t>
      </w:r>
      <w:r w:rsidR="00BA47C1">
        <w:rPr>
          <w:rFonts w:ascii="Arial" w:hAnsi="Arial" w:cs="Arial"/>
          <w:iCs/>
        </w:rPr>
        <w:t xml:space="preserve"> na </w:t>
      </w:r>
      <w:r>
        <w:rPr>
          <w:rFonts w:ascii="Arial" w:hAnsi="Arial" w:cs="Arial"/>
          <w:iCs/>
        </w:rPr>
        <w:t>usklađenje s donesenim planom</w:t>
      </w:r>
      <w:r w:rsidR="007635ED">
        <w:rPr>
          <w:rFonts w:ascii="Arial" w:hAnsi="Arial" w:cs="Arial"/>
          <w:iCs/>
        </w:rPr>
        <w:t xml:space="preserve"> za KD Autotrolej </w:t>
      </w:r>
      <w:r>
        <w:rPr>
          <w:rFonts w:ascii="Arial" w:hAnsi="Arial" w:cs="Arial"/>
          <w:iCs/>
        </w:rPr>
        <w:t>za 2025. godinu uslijed povećanja plaća zaposlenicima</w:t>
      </w:r>
      <w:r w:rsidR="001D31E9">
        <w:rPr>
          <w:rFonts w:ascii="Arial" w:hAnsi="Arial" w:cs="Arial"/>
          <w:iCs/>
        </w:rPr>
        <w:t>.</w:t>
      </w:r>
      <w:r w:rsidR="00BA47C1">
        <w:rPr>
          <w:rFonts w:ascii="Arial" w:hAnsi="Arial" w:cs="Arial"/>
          <w:iCs/>
        </w:rPr>
        <w:t xml:space="preserve"> </w:t>
      </w:r>
    </w:p>
    <w:p w14:paraId="76056653" w14:textId="48A7E701" w:rsidR="00F15EAA" w:rsidRPr="00F15EAA" w:rsidRDefault="00F15EAA" w:rsidP="00BA47C1">
      <w:pPr>
        <w:tabs>
          <w:tab w:val="left" w:pos="720"/>
        </w:tabs>
        <w:jc w:val="both"/>
        <w:rPr>
          <w:rFonts w:ascii="Arial" w:hAnsi="Arial" w:cs="Arial"/>
          <w:b/>
          <w:iCs/>
        </w:rPr>
      </w:pPr>
      <w:r w:rsidRPr="00F15EAA">
        <w:rPr>
          <w:rFonts w:ascii="Arial" w:hAnsi="Arial" w:cs="Arial"/>
          <w:b/>
          <w:iCs/>
        </w:rPr>
        <w:t>36 Pomoći dane u inozemstvo i unutar općeg proračuna</w:t>
      </w:r>
    </w:p>
    <w:p w14:paraId="01342624" w14:textId="68C3E73C" w:rsidR="00F15EAA" w:rsidRDefault="00F15EAA" w:rsidP="00BA47C1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Povećanje od </w:t>
      </w:r>
      <w:r w:rsidR="00CD6E9C">
        <w:rPr>
          <w:rFonts w:ascii="Arial" w:hAnsi="Arial" w:cs="Arial"/>
          <w:iCs/>
        </w:rPr>
        <w:t>83.200</w:t>
      </w:r>
      <w:r>
        <w:rPr>
          <w:rFonts w:ascii="Arial" w:hAnsi="Arial" w:cs="Arial"/>
          <w:iCs/>
        </w:rPr>
        <w:t xml:space="preserve"> EUR </w:t>
      </w:r>
      <w:r w:rsidR="00CD6E9C">
        <w:rPr>
          <w:rFonts w:ascii="Arial" w:hAnsi="Arial" w:cs="Arial"/>
          <w:iCs/>
        </w:rPr>
        <w:t>odnosi se na osiguranje sredstava za pomoć MUP-u za nabavu opreme za nadzor brzine te dodatna sredstva za knjižnicu s obzirom da je u planu zapošljavanje dodatne osobe kako bi knjižnica u novom prostoru radila cijeli dan.</w:t>
      </w:r>
    </w:p>
    <w:p w14:paraId="686BD011" w14:textId="77777777" w:rsidR="00BA47C1" w:rsidRPr="003003E9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37 </w:t>
      </w:r>
      <w:r w:rsidRPr="003003E9">
        <w:rPr>
          <w:rFonts w:ascii="Arial" w:hAnsi="Arial" w:cs="Arial"/>
          <w:b/>
          <w:bCs/>
          <w:iCs/>
        </w:rPr>
        <w:t>Naknade građanima i kućanstvima na temelju osiguranja i druge naknade</w:t>
      </w:r>
    </w:p>
    <w:p w14:paraId="0B1A19C2" w14:textId="06BCCDCF" w:rsidR="00EE0317" w:rsidRDefault="00F15EAA" w:rsidP="005A7507">
      <w:pPr>
        <w:tabs>
          <w:tab w:val="left" w:pos="720"/>
        </w:tabs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 xml:space="preserve">Povećanje od </w:t>
      </w:r>
      <w:r w:rsidR="00CD6E9C">
        <w:rPr>
          <w:rFonts w:ascii="Arial" w:hAnsi="Arial" w:cs="Arial"/>
          <w:iCs/>
        </w:rPr>
        <w:t>81.500</w:t>
      </w:r>
      <w:r>
        <w:rPr>
          <w:rFonts w:ascii="Arial" w:hAnsi="Arial" w:cs="Arial"/>
          <w:iCs/>
        </w:rPr>
        <w:t xml:space="preserve"> EUR odnosi se na</w:t>
      </w:r>
      <w:r w:rsidR="00BA47C1">
        <w:rPr>
          <w:rFonts w:ascii="Arial" w:hAnsi="Arial" w:cs="Arial"/>
          <w:iCs/>
        </w:rPr>
        <w:t xml:space="preserve"> </w:t>
      </w:r>
      <w:r w:rsidR="001D31E9">
        <w:rPr>
          <w:rFonts w:ascii="Arial" w:hAnsi="Arial" w:cs="Arial"/>
          <w:iCs/>
        </w:rPr>
        <w:t>povećanje rashoda za</w:t>
      </w:r>
      <w:r>
        <w:rPr>
          <w:rFonts w:ascii="Arial" w:hAnsi="Arial" w:cs="Arial"/>
          <w:iCs/>
        </w:rPr>
        <w:t xml:space="preserve"> prava po Odluci o socijalnoj skrbi </w:t>
      </w:r>
      <w:r w:rsidR="00CD6E9C">
        <w:rPr>
          <w:rFonts w:ascii="Arial" w:hAnsi="Arial" w:cs="Arial"/>
          <w:iCs/>
        </w:rPr>
        <w:t>za pučku kuhinju (1.500</w:t>
      </w:r>
      <w:r w:rsidR="00D76068">
        <w:rPr>
          <w:rFonts w:ascii="Arial" w:hAnsi="Arial" w:cs="Arial"/>
          <w:iCs/>
        </w:rPr>
        <w:t xml:space="preserve"> EUR), </w:t>
      </w:r>
      <w:r w:rsidR="00CD6E9C">
        <w:rPr>
          <w:rFonts w:ascii="Arial" w:hAnsi="Arial" w:cs="Arial"/>
          <w:iCs/>
        </w:rPr>
        <w:t xml:space="preserve">pogrebne troškove (2.000 EUR), sufinanciranje vrtića (50.000 EUR), pomoć u kući (6.000 EUR), specijalističke preglede (3.000 EUR),  </w:t>
      </w:r>
      <w:r w:rsidR="00D76068">
        <w:rPr>
          <w:rFonts w:ascii="Arial" w:hAnsi="Arial" w:cs="Arial"/>
          <w:iCs/>
        </w:rPr>
        <w:t>sufinanciran</w:t>
      </w:r>
      <w:r w:rsidR="0067624C">
        <w:rPr>
          <w:rFonts w:ascii="Arial" w:hAnsi="Arial" w:cs="Arial"/>
          <w:iCs/>
        </w:rPr>
        <w:t>je javnog prijevoza učenicima (17.500 EUR), stipendije (5</w:t>
      </w:r>
      <w:r w:rsidR="00D76068">
        <w:rPr>
          <w:rFonts w:ascii="Arial" w:hAnsi="Arial" w:cs="Arial"/>
          <w:iCs/>
        </w:rPr>
        <w:t>.000 EUR)</w:t>
      </w:r>
      <w:r w:rsidR="001D31E9">
        <w:rPr>
          <w:rFonts w:ascii="Arial" w:hAnsi="Arial" w:cs="Arial"/>
          <w:iCs/>
        </w:rPr>
        <w:t>.</w:t>
      </w:r>
      <w:r w:rsidR="00EE0317">
        <w:rPr>
          <w:rFonts w:ascii="Arial" w:hAnsi="Arial" w:cs="Arial"/>
          <w:iCs/>
        </w:rPr>
        <w:t xml:space="preserve"> </w:t>
      </w:r>
      <w:r w:rsidR="0067624C">
        <w:rPr>
          <w:rFonts w:ascii="Arial" w:hAnsi="Arial" w:cs="Arial"/>
          <w:iCs/>
        </w:rPr>
        <w:t>Prijevoz vatrogasaca prebačen je s konta 37 na 38.</w:t>
      </w:r>
    </w:p>
    <w:p w14:paraId="035AEB71" w14:textId="77777777" w:rsidR="00BA47C1" w:rsidRPr="003003E9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38 Ostali rashodi</w:t>
      </w:r>
    </w:p>
    <w:p w14:paraId="5206F7DC" w14:textId="39FE9A6F" w:rsidR="00BA47C1" w:rsidRDefault="0067624C" w:rsidP="00BA47C1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Smanjuju se za 18.875 EUR što je rezultat povećanja sredstava za izbornu promidžbu 2.500 EUR, tekućih donacija za povećanja plaća u TZ 6.500 EUR, dodatna sredstva za javne potrebe u sportu 15.000 EUR, donacije župi sv. Jelene križarice 6.625 EUR za crkvicu sv. Antona, zakladu sveučilišta 1.500 EUR, dom za osobe s demencijom 500 EUR</w:t>
      </w:r>
      <w:r w:rsidR="00D76068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Iznos od 55.000 EUR planiran za JVP na kontu 38, prebačen je na konto 32.</w:t>
      </w:r>
    </w:p>
    <w:p w14:paraId="27E26150" w14:textId="77777777" w:rsidR="00D76068" w:rsidRDefault="00D76068" w:rsidP="00BA47C1">
      <w:pPr>
        <w:tabs>
          <w:tab w:val="left" w:pos="720"/>
        </w:tabs>
        <w:jc w:val="both"/>
        <w:rPr>
          <w:rFonts w:ascii="Arial" w:hAnsi="Arial" w:cs="Arial"/>
          <w:iCs/>
        </w:rPr>
      </w:pPr>
    </w:p>
    <w:p w14:paraId="70CADC7E" w14:textId="6493CE3A" w:rsidR="00D76068" w:rsidRPr="00D76068" w:rsidRDefault="00D76068" w:rsidP="00BA47C1">
      <w:pPr>
        <w:tabs>
          <w:tab w:val="left" w:pos="720"/>
        </w:tabs>
        <w:jc w:val="both"/>
        <w:rPr>
          <w:rFonts w:ascii="Arial" w:hAnsi="Arial" w:cs="Arial"/>
          <w:b/>
          <w:iCs/>
        </w:rPr>
      </w:pPr>
      <w:r w:rsidRPr="00D76068">
        <w:rPr>
          <w:rFonts w:ascii="Arial" w:hAnsi="Arial" w:cs="Arial"/>
          <w:b/>
          <w:iCs/>
        </w:rPr>
        <w:t xml:space="preserve">41 Rashodi za nabavu </w:t>
      </w:r>
      <w:proofErr w:type="spellStart"/>
      <w:r w:rsidRPr="00D76068">
        <w:rPr>
          <w:rFonts w:ascii="Arial" w:hAnsi="Arial" w:cs="Arial"/>
          <w:b/>
          <w:iCs/>
        </w:rPr>
        <w:t>neproizvedene</w:t>
      </w:r>
      <w:proofErr w:type="spellEnd"/>
      <w:r w:rsidRPr="00D76068">
        <w:rPr>
          <w:rFonts w:ascii="Arial" w:hAnsi="Arial" w:cs="Arial"/>
          <w:b/>
          <w:iCs/>
        </w:rPr>
        <w:t xml:space="preserve"> dugotrajne imovine</w:t>
      </w:r>
    </w:p>
    <w:p w14:paraId="5EFB2A54" w14:textId="410FEA1C" w:rsidR="00D76068" w:rsidRDefault="009442E5" w:rsidP="00BA47C1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Povećavaju se za 491.000</w:t>
      </w:r>
      <w:r w:rsidR="00D76068">
        <w:rPr>
          <w:rFonts w:ascii="Arial" w:hAnsi="Arial" w:cs="Arial"/>
          <w:iCs/>
        </w:rPr>
        <w:t xml:space="preserve"> EUR što se odnosi na </w:t>
      </w:r>
      <w:r>
        <w:rPr>
          <w:rFonts w:ascii="Arial" w:hAnsi="Arial" w:cs="Arial"/>
          <w:iCs/>
        </w:rPr>
        <w:t>povećanje</w:t>
      </w:r>
      <w:r w:rsidR="00D76068">
        <w:rPr>
          <w:rFonts w:ascii="Arial" w:hAnsi="Arial" w:cs="Arial"/>
          <w:iCs/>
        </w:rPr>
        <w:t xml:space="preserve"> rashoda za zemljišta</w:t>
      </w:r>
      <w:r>
        <w:rPr>
          <w:rFonts w:ascii="Arial" w:hAnsi="Arial" w:cs="Arial"/>
          <w:iCs/>
        </w:rPr>
        <w:t xml:space="preserve"> s obzirom na odluku o zamjeni zemljišta s kraja 2024.g koja će biti provedena u ovoj godini</w:t>
      </w:r>
      <w:r w:rsidR="00D76068">
        <w:rPr>
          <w:rFonts w:ascii="Arial" w:hAnsi="Arial" w:cs="Arial"/>
          <w:iCs/>
        </w:rPr>
        <w:t xml:space="preserve"> (</w:t>
      </w:r>
      <w:r>
        <w:rPr>
          <w:rFonts w:ascii="Arial" w:hAnsi="Arial" w:cs="Arial"/>
          <w:iCs/>
        </w:rPr>
        <w:t>470.00</w:t>
      </w:r>
      <w:r w:rsidR="00D76068">
        <w:rPr>
          <w:rFonts w:ascii="Arial" w:hAnsi="Arial" w:cs="Arial"/>
          <w:iCs/>
        </w:rPr>
        <w:t xml:space="preserve">0 EUR) te </w:t>
      </w:r>
      <w:r>
        <w:rPr>
          <w:rFonts w:ascii="Arial" w:hAnsi="Arial" w:cs="Arial"/>
          <w:iCs/>
        </w:rPr>
        <w:t>sredstva za izradu projektne dokumentacije za cestu u Jardasima (5.000 EUR) i nogostup uz ŽC (16.000 EUR)</w:t>
      </w:r>
      <w:r w:rsidR="00D76068">
        <w:rPr>
          <w:rFonts w:ascii="Arial" w:hAnsi="Arial" w:cs="Arial"/>
          <w:iCs/>
        </w:rPr>
        <w:t xml:space="preserve">. </w:t>
      </w:r>
    </w:p>
    <w:p w14:paraId="1EB30EFA" w14:textId="540835B9" w:rsidR="00BA47C1" w:rsidRPr="00844452" w:rsidRDefault="00BA47C1" w:rsidP="00C76B9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844452">
        <w:rPr>
          <w:rFonts w:ascii="Arial" w:hAnsi="Arial" w:cs="Arial"/>
          <w:b/>
          <w:bCs/>
          <w:iCs/>
        </w:rPr>
        <w:t>42 Rashodi za nabavu proizvedene dugotrajne imovine</w:t>
      </w:r>
    </w:p>
    <w:p w14:paraId="04E76A45" w14:textId="15B419C0" w:rsidR="00A615A2" w:rsidRDefault="00501CD1" w:rsidP="00501C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Povećavaju</w:t>
      </w:r>
      <w:r w:rsidR="00D76068">
        <w:rPr>
          <w:rFonts w:ascii="Arial" w:hAnsi="Arial" w:cs="Arial"/>
        </w:rPr>
        <w:t xml:space="preserve"> se za </w:t>
      </w:r>
      <w:r w:rsidRPr="00501CD1">
        <w:rPr>
          <w:rFonts w:ascii="Arial" w:hAnsi="Arial" w:cs="Arial"/>
        </w:rPr>
        <w:t>1.523.542,86</w:t>
      </w:r>
      <w:r w:rsidR="00A615A2">
        <w:rPr>
          <w:rFonts w:ascii="Arial" w:hAnsi="Arial" w:cs="Arial"/>
        </w:rPr>
        <w:t xml:space="preserve"> EUR. </w:t>
      </w:r>
      <w:r w:rsidR="00BA47C1">
        <w:rPr>
          <w:rFonts w:ascii="Arial" w:hAnsi="Arial" w:cs="Arial"/>
        </w:rPr>
        <w:t>Promjene se odnose na</w:t>
      </w:r>
      <w:r w:rsidR="005A75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dodatna sredstva za nabavu računalne opreme (2.000 EUR) te opremu za knjižnicu temeljem odobrenih sredstava ministarstva (3.000 EUR), prijenos iz 2024.g za projektnu dokumentaciju Centra kulture (100.000 EUR) i doma zdravlja (50.000 EUR), opremanje prostora Gradske uprave i knjižnice (480.000 EUR), nabavu nove pozornice za </w:t>
      </w:r>
      <w:proofErr w:type="spellStart"/>
      <w:r>
        <w:rPr>
          <w:rFonts w:ascii="Arial" w:hAnsi="Arial" w:cs="Arial"/>
        </w:rPr>
        <w:t>Crekvinu</w:t>
      </w:r>
      <w:proofErr w:type="spellEnd"/>
      <w:r>
        <w:rPr>
          <w:rFonts w:ascii="Arial" w:hAnsi="Arial" w:cs="Arial"/>
        </w:rPr>
        <w:t xml:space="preserve"> (21.000 EUR), izradu dokumentacije za </w:t>
      </w:r>
      <w:r>
        <w:rPr>
          <w:rFonts w:ascii="Arial" w:hAnsi="Arial" w:cs="Arial"/>
        </w:rPr>
        <w:lastRenderedPageBreak/>
        <w:t xml:space="preserve">ceste u RZ (30.750 EUR), izgradnju ceste GMU3 u RZ </w:t>
      </w:r>
      <w:proofErr w:type="spellStart"/>
      <w:r>
        <w:rPr>
          <w:rFonts w:ascii="Arial" w:hAnsi="Arial" w:cs="Arial"/>
        </w:rPr>
        <w:t>Žegoti</w:t>
      </w:r>
      <w:proofErr w:type="spellEnd"/>
      <w:r>
        <w:rPr>
          <w:rFonts w:ascii="Arial" w:hAnsi="Arial" w:cs="Arial"/>
        </w:rPr>
        <w:t xml:space="preserve"> (137.000 EUR), izradu dokumentacije za cestu D409 (20.000 EUR), dodatna sredstva za ulaganje na Novom groblju Kastav za 9,10, i 11. fazu od čega 50% iznosa financiran od strane Općine </w:t>
      </w:r>
      <w:proofErr w:type="spellStart"/>
      <w:r>
        <w:rPr>
          <w:rFonts w:ascii="Arial" w:hAnsi="Arial" w:cs="Arial"/>
        </w:rPr>
        <w:t>Viškovo</w:t>
      </w:r>
      <w:proofErr w:type="spellEnd"/>
      <w:r>
        <w:rPr>
          <w:rFonts w:ascii="Arial" w:hAnsi="Arial" w:cs="Arial"/>
        </w:rPr>
        <w:t xml:space="preserve"> (379.500 EUR), uređenje spomen obilježja (30.000 EUR), nabavu komunalne opreme (10.000 EUR), nabavu montažnog </w:t>
      </w:r>
      <w:proofErr w:type="spellStart"/>
      <w:r>
        <w:rPr>
          <w:rFonts w:ascii="Arial" w:hAnsi="Arial" w:cs="Arial"/>
        </w:rPr>
        <w:t>wc-a</w:t>
      </w:r>
      <w:proofErr w:type="spellEnd"/>
      <w:r>
        <w:rPr>
          <w:rFonts w:ascii="Arial" w:hAnsi="Arial" w:cs="Arial"/>
        </w:rPr>
        <w:t xml:space="preserve"> (15.000 EUR), izgradnju i opremanje </w:t>
      </w:r>
      <w:proofErr w:type="spellStart"/>
      <w:r>
        <w:rPr>
          <w:rFonts w:ascii="Arial" w:hAnsi="Arial" w:cs="Arial"/>
        </w:rPr>
        <w:t>reciklažnog</w:t>
      </w:r>
      <w:proofErr w:type="spellEnd"/>
      <w:r>
        <w:rPr>
          <w:rFonts w:ascii="Arial" w:hAnsi="Arial" w:cs="Arial"/>
        </w:rPr>
        <w:t xml:space="preserve"> dvorišta započetu u prošloj godini (210.025,93 EUR).</w:t>
      </w:r>
    </w:p>
    <w:p w14:paraId="71424092" w14:textId="5CCF0911" w:rsidR="00501CD1" w:rsidRDefault="00501CD1" w:rsidP="00501C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Dječji vrtić planira sredstva za nabavu novog dostavnog vozila putem financijskog </w:t>
      </w:r>
      <w:proofErr w:type="spellStart"/>
      <w:r>
        <w:rPr>
          <w:rFonts w:ascii="Arial" w:hAnsi="Arial" w:cs="Arial"/>
        </w:rPr>
        <w:t>leasinga</w:t>
      </w:r>
      <w:proofErr w:type="spellEnd"/>
      <w:r w:rsidR="007749A1">
        <w:rPr>
          <w:rFonts w:ascii="Arial" w:hAnsi="Arial" w:cs="Arial"/>
        </w:rPr>
        <w:t xml:space="preserve"> te kuhinjskog kotla.</w:t>
      </w:r>
    </w:p>
    <w:p w14:paraId="2EFD5850" w14:textId="77777777" w:rsidR="001D683D" w:rsidRDefault="001D683D" w:rsidP="001D683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831CC0E" w14:textId="77777777" w:rsidR="00BA47C1" w:rsidRPr="00844452" w:rsidRDefault="00BA47C1" w:rsidP="00BA47C1">
      <w:pPr>
        <w:autoSpaceDE w:val="0"/>
        <w:autoSpaceDN w:val="0"/>
        <w:adjustRightInd w:val="0"/>
        <w:rPr>
          <w:rFonts w:ascii="Arial" w:hAnsi="Arial" w:cs="Arial"/>
        </w:rPr>
      </w:pPr>
      <w:r w:rsidRPr="00844452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  <w:iCs/>
        </w:rPr>
        <w:t>5</w:t>
      </w:r>
      <w:r w:rsidRPr="00844452">
        <w:rPr>
          <w:rFonts w:ascii="Arial" w:hAnsi="Arial" w:cs="Arial"/>
          <w:b/>
          <w:bCs/>
          <w:iCs/>
        </w:rPr>
        <w:t xml:space="preserve"> </w:t>
      </w:r>
      <w:r w:rsidRPr="0035693D">
        <w:rPr>
          <w:rFonts w:ascii="Arial" w:hAnsi="Arial" w:cs="Arial"/>
          <w:b/>
          <w:bCs/>
          <w:iCs/>
        </w:rPr>
        <w:t>Rashodi za dodatna ulaganja na nefinancijskoj imovini</w:t>
      </w:r>
    </w:p>
    <w:p w14:paraId="18AE8953" w14:textId="2E8FBD52" w:rsidR="0078391B" w:rsidRDefault="007749A1" w:rsidP="00BA47C1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Povećavaju</w:t>
      </w:r>
      <w:r w:rsidR="00A615A2">
        <w:rPr>
          <w:rFonts w:ascii="Arial" w:hAnsi="Arial" w:cs="Arial"/>
          <w:bCs/>
          <w:iCs/>
        </w:rPr>
        <w:t xml:space="preserve"> se za </w:t>
      </w:r>
      <w:r w:rsidRPr="007749A1">
        <w:rPr>
          <w:rFonts w:ascii="Arial" w:hAnsi="Arial" w:cs="Arial"/>
          <w:bCs/>
          <w:iCs/>
        </w:rPr>
        <w:t>1.490.904,27</w:t>
      </w:r>
      <w:r>
        <w:rPr>
          <w:rFonts w:ascii="Arial" w:hAnsi="Arial" w:cs="Arial"/>
          <w:bCs/>
          <w:iCs/>
        </w:rPr>
        <w:t xml:space="preserve"> </w:t>
      </w:r>
      <w:r w:rsidR="00A615A2">
        <w:rPr>
          <w:rFonts w:ascii="Arial" w:hAnsi="Arial" w:cs="Arial"/>
          <w:bCs/>
          <w:iCs/>
        </w:rPr>
        <w:t xml:space="preserve">EUR. </w:t>
      </w:r>
      <w:r w:rsidR="00A615A2">
        <w:rPr>
          <w:rFonts w:ascii="Arial" w:hAnsi="Arial" w:cs="Arial"/>
        </w:rPr>
        <w:t xml:space="preserve">Promjene se odnose na </w:t>
      </w:r>
      <w:r>
        <w:rPr>
          <w:rFonts w:ascii="Arial" w:hAnsi="Arial" w:cs="Arial"/>
        </w:rPr>
        <w:t xml:space="preserve">prijenos sredstava iz 2024.g za rekonstrukciju objekta Preda (180.000 EUR), ulaganja na cesti RU-39 (37.000 EUR), ostalim nerazvrstanim cestama (166.750 EUR), izgradnja ceste Ćikovići-111.brigada (310.000 EUR). Za uređenje zida i zelenila uz Novo groblje osigurava se 205.000 EUR od čega 50% Općina </w:t>
      </w:r>
      <w:proofErr w:type="spellStart"/>
      <w:r>
        <w:rPr>
          <w:rFonts w:ascii="Arial" w:hAnsi="Arial" w:cs="Arial"/>
        </w:rPr>
        <w:t>Viškovo</w:t>
      </w:r>
      <w:proofErr w:type="spellEnd"/>
      <w:r>
        <w:rPr>
          <w:rFonts w:ascii="Arial" w:hAnsi="Arial" w:cs="Arial"/>
        </w:rPr>
        <w:t xml:space="preserve">, za uređenje javnih zelenih površina u Rudnom, </w:t>
      </w:r>
      <w:proofErr w:type="spellStart"/>
      <w:r>
        <w:rPr>
          <w:rFonts w:ascii="Arial" w:hAnsi="Arial" w:cs="Arial"/>
        </w:rPr>
        <w:t>Tometićima</w:t>
      </w:r>
      <w:proofErr w:type="spellEnd"/>
      <w:r>
        <w:rPr>
          <w:rFonts w:ascii="Arial" w:hAnsi="Arial" w:cs="Arial"/>
        </w:rPr>
        <w:t xml:space="preserve"> te kroz natječaje za prilagodbu klimatskim promjenama započetim u 2024.g prenose se sredstva u iznosu 495 tisuća eura, za šumske putove osigurava se 10.000 EUR. Za ulaganja u prostore dječjeg vrtića (obnova fasada Školska 6 i 8) prenose se sredstva u iznosu 70.000 EUR. Izvršen je i prijenos manjeg iznosa sredstava za različitu projektnu dokumentaciju.</w:t>
      </w:r>
    </w:p>
    <w:p w14:paraId="37B18E70" w14:textId="1A582570" w:rsidR="0015276A" w:rsidRPr="0015276A" w:rsidRDefault="0015276A" w:rsidP="00BA47C1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5276A">
        <w:rPr>
          <w:rFonts w:ascii="Arial" w:hAnsi="Arial" w:cs="Arial"/>
          <w:b/>
        </w:rPr>
        <w:t>IZDACI</w:t>
      </w:r>
    </w:p>
    <w:p w14:paraId="31B22592" w14:textId="210293F0" w:rsidR="0015276A" w:rsidRPr="0015276A" w:rsidRDefault="0015276A" w:rsidP="00BA47C1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5276A">
        <w:rPr>
          <w:rFonts w:ascii="Arial" w:hAnsi="Arial" w:cs="Arial"/>
          <w:b/>
        </w:rPr>
        <w:t>54 Izdaci za otplatu glavnice primljenih kredita i zajmova</w:t>
      </w:r>
    </w:p>
    <w:p w14:paraId="503E366A" w14:textId="2D85E1D3" w:rsidR="006907D9" w:rsidRDefault="0015276A" w:rsidP="008E59EB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Umanjuju se za </w:t>
      </w:r>
      <w:r w:rsidR="007749A1">
        <w:rPr>
          <w:rFonts w:ascii="Arial" w:hAnsi="Arial" w:cs="Arial"/>
          <w:bCs/>
          <w:iCs/>
        </w:rPr>
        <w:t xml:space="preserve">1.000 </w:t>
      </w:r>
      <w:r>
        <w:rPr>
          <w:rFonts w:ascii="Arial" w:hAnsi="Arial" w:cs="Arial"/>
          <w:bCs/>
          <w:iCs/>
        </w:rPr>
        <w:t xml:space="preserve">EUR </w:t>
      </w:r>
      <w:r w:rsidR="007749A1">
        <w:rPr>
          <w:rFonts w:ascii="Arial" w:hAnsi="Arial" w:cs="Arial"/>
          <w:bCs/>
          <w:iCs/>
        </w:rPr>
        <w:t>kod dječjeg vrtića jer će vozilo biti kasnije nabavljeno od planiranog</w:t>
      </w:r>
      <w:r>
        <w:rPr>
          <w:rFonts w:ascii="Arial" w:hAnsi="Arial" w:cs="Arial"/>
          <w:bCs/>
          <w:iCs/>
        </w:rPr>
        <w:t>.</w:t>
      </w:r>
    </w:p>
    <w:p w14:paraId="1F8E6961" w14:textId="77777777" w:rsidR="009F6BBE" w:rsidRDefault="009F6BBE" w:rsidP="008E59EB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14:paraId="4D658DA4" w14:textId="4BF7AAD6" w:rsidR="008E59EB" w:rsidRDefault="008E59EB" w:rsidP="008E59EB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  <w:r w:rsidRPr="008E59EB">
        <w:rPr>
          <w:rFonts w:ascii="Arial" w:hAnsi="Arial" w:cs="Arial"/>
          <w:b/>
          <w:bCs/>
          <w:iCs/>
        </w:rPr>
        <w:t>MANJAK/VIŠAK POSLOVANJA</w:t>
      </w:r>
    </w:p>
    <w:p w14:paraId="1D718329" w14:textId="77777777" w:rsidR="008E59EB" w:rsidRDefault="008E59EB" w:rsidP="008E59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obzirom na kratki rok za izradu izmjena i dopuna proračuna, planirani rezultat (višak/manjak poslovanja) definiran je na razini izvora 4.1. Prihodi za posebne namjene te 7.1. Prihodi od nefinancijske imovine, dok će se rezultat po preostalim izvorima utvrditi po pripremi izvršenja proračuna i odluci o raspodjeli rezultata. Procjena viška prihoda iz općeg izvora izvršena je temeljem rezultata poslovanja dok će se točan iznos utvrditi po donošenju Odluke o raspodjeli rezultata za 2024. godinu.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9F6BBE" w:rsidRPr="009F6BBE" w14:paraId="79A2A4D0" w14:textId="77777777" w:rsidTr="009F6BBE">
        <w:trPr>
          <w:trHeight w:val="240"/>
        </w:trPr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C7952B" w14:textId="7BF083AF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GoBack"/>
            <w:bookmarkEnd w:id="0"/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607CDA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</w:tr>
      <w:tr w:rsidR="009F6BBE" w:rsidRPr="009F6BBE" w14:paraId="0E321180" w14:textId="77777777" w:rsidTr="009F6BBE">
        <w:trPr>
          <w:trHeight w:val="228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1826" w14:textId="77777777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- opći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D0C6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2.000.000,00</w:t>
            </w:r>
          </w:p>
        </w:tc>
      </w:tr>
      <w:tr w:rsidR="009F6BBE" w:rsidRPr="009F6BBE" w14:paraId="00E70DDE" w14:textId="77777777" w:rsidTr="009F6BBE">
        <w:trPr>
          <w:trHeight w:val="240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8AB4E4" w14:textId="31C3A1B6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4.1. Prihodi za posebne namjene - Grad Kastav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51850F8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535.296,99</w:t>
            </w:r>
          </w:p>
        </w:tc>
      </w:tr>
      <w:tr w:rsidR="009F6BBE" w:rsidRPr="009F6BBE" w14:paraId="6A4C8CFF" w14:textId="77777777" w:rsidTr="009F6BBE">
        <w:trPr>
          <w:trHeight w:val="228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024E" w14:textId="77777777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- spomenička renta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FB97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2.354,32</w:t>
            </w:r>
          </w:p>
        </w:tc>
      </w:tr>
      <w:tr w:rsidR="009F6BBE" w:rsidRPr="009F6BBE" w14:paraId="17F6B82C" w14:textId="77777777" w:rsidTr="009F6BBE">
        <w:trPr>
          <w:trHeight w:val="228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9E6C" w14:textId="77777777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- naknada za dodjelu grobnog mjesta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A1A9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98.067,98</w:t>
            </w:r>
          </w:p>
        </w:tc>
      </w:tr>
      <w:tr w:rsidR="009F6BBE" w:rsidRPr="009F6BBE" w14:paraId="0E8FAD77" w14:textId="77777777" w:rsidTr="009F6BBE">
        <w:trPr>
          <w:trHeight w:val="228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B491" w14:textId="77777777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- komunalni doprinos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2365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392.911,22</w:t>
            </w:r>
          </w:p>
        </w:tc>
      </w:tr>
      <w:tr w:rsidR="009F6BBE" w:rsidRPr="009F6BBE" w14:paraId="02C8B756" w14:textId="77777777" w:rsidTr="009F6BBE">
        <w:trPr>
          <w:trHeight w:val="228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CD5" w14:textId="77777777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- komunalna naknada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28CB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40.088,47</w:t>
            </w:r>
          </w:p>
        </w:tc>
      </w:tr>
      <w:tr w:rsidR="009F6BBE" w:rsidRPr="009F6BBE" w14:paraId="51189249" w14:textId="77777777" w:rsidTr="009F6BBE">
        <w:trPr>
          <w:trHeight w:val="228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7A4F" w14:textId="77777777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- naknada za naplatu NUV-a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66B9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1.875,00</w:t>
            </w:r>
          </w:p>
        </w:tc>
      </w:tr>
      <w:tr w:rsidR="009F6BBE" w:rsidRPr="009F6BBE" w14:paraId="5CF86118" w14:textId="77777777" w:rsidTr="009F6BBE">
        <w:trPr>
          <w:trHeight w:val="240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A408E3" w14:textId="30761542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7.1. Prihodi od nefin. imovine i naknade s naslova osiguranja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627B931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85.668,43</w:t>
            </w:r>
          </w:p>
        </w:tc>
      </w:tr>
      <w:tr w:rsidR="009F6BBE" w:rsidRPr="009F6BBE" w14:paraId="7D074486" w14:textId="77777777" w:rsidTr="009F6BBE">
        <w:trPr>
          <w:trHeight w:val="228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2DCD" w14:textId="77777777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- prodaja zemljišta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388E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85.668,43</w:t>
            </w:r>
          </w:p>
        </w:tc>
      </w:tr>
      <w:tr w:rsidR="009F6BBE" w:rsidRPr="009F6BBE" w14:paraId="2F3CBE95" w14:textId="77777777" w:rsidTr="009F6BBE">
        <w:trPr>
          <w:trHeight w:val="240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73B8EB1" w14:textId="2B108E1F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 K002 DJEČJI VRTIĆ VLADIMIR NAZOR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0AA3DA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32.963,98</w:t>
            </w:r>
          </w:p>
        </w:tc>
      </w:tr>
      <w:tr w:rsidR="009F6BBE" w:rsidRPr="009F6BBE" w14:paraId="145C2337" w14:textId="77777777" w:rsidTr="009F6BBE">
        <w:trPr>
          <w:trHeight w:val="240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D196AC" w14:textId="3C251769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3.1. Vlastiti prihodi - DV Vladimir Nazor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875887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466,93</w:t>
            </w:r>
          </w:p>
        </w:tc>
      </w:tr>
      <w:tr w:rsidR="009F6BBE" w:rsidRPr="009F6BBE" w14:paraId="1B830E51" w14:textId="77777777" w:rsidTr="009F6BBE">
        <w:trPr>
          <w:trHeight w:val="228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6871" w14:textId="77777777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- DV Vladimir Nazor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4507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466,93</w:t>
            </w:r>
          </w:p>
        </w:tc>
      </w:tr>
      <w:tr w:rsidR="009F6BBE" w:rsidRPr="009F6BBE" w14:paraId="44ACEDF4" w14:textId="77777777" w:rsidTr="009F6BBE">
        <w:trPr>
          <w:trHeight w:val="240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6F7AFE" w14:textId="296252A6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5.8. Tekuće pomoći - DV Vladimir Nazor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F12889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32.497,05</w:t>
            </w:r>
          </w:p>
        </w:tc>
      </w:tr>
      <w:tr w:rsidR="009F6BBE" w:rsidRPr="009F6BBE" w14:paraId="242D5FF6" w14:textId="77777777" w:rsidTr="009F6BBE">
        <w:trPr>
          <w:trHeight w:val="240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EDD768" w14:textId="5A051B46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 5.8.1 Tekuće pomoći DV Vladimir Nazor - </w:t>
            </w:r>
            <w:proofErr w:type="spellStart"/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Erasmus</w:t>
            </w:r>
            <w:proofErr w:type="spellEnd"/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C3A8BF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18.222,43</w:t>
            </w:r>
          </w:p>
        </w:tc>
      </w:tr>
      <w:tr w:rsidR="009F6BBE" w:rsidRPr="009F6BBE" w14:paraId="0E23AE93" w14:textId="77777777" w:rsidTr="009F6BBE">
        <w:trPr>
          <w:trHeight w:val="228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7C8" w14:textId="77777777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- DV Vladimir Nazor (</w:t>
            </w:r>
            <w:proofErr w:type="spellStart"/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Erasmus</w:t>
            </w:r>
            <w:proofErr w:type="spellEnd"/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+)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9AAD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18.222,43</w:t>
            </w:r>
          </w:p>
        </w:tc>
      </w:tr>
      <w:tr w:rsidR="009F6BBE" w:rsidRPr="009F6BBE" w14:paraId="10CFA64C" w14:textId="77777777" w:rsidTr="009F6BBE">
        <w:trPr>
          <w:trHeight w:val="240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FB0BAA" w14:textId="34C8C403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5.8.2 Tekuće pomoći DV Vladimir Nazor - HZZ i HZZO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9B5317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14.274,62</w:t>
            </w:r>
          </w:p>
        </w:tc>
      </w:tr>
      <w:tr w:rsidR="009F6BBE" w:rsidRPr="009F6BBE" w14:paraId="56A245E9" w14:textId="77777777" w:rsidTr="009F6BBE">
        <w:trPr>
          <w:trHeight w:val="228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9FC1" w14:textId="77777777" w:rsidR="009F6BBE" w:rsidRPr="009F6BBE" w:rsidRDefault="009F6BBE" w:rsidP="009F6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- DV Vladimir Nazor (HZZ)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7C38" w14:textId="77777777" w:rsidR="009F6BBE" w:rsidRPr="009F6BBE" w:rsidRDefault="009F6BBE" w:rsidP="009F6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F6B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14.274,62</w:t>
            </w:r>
          </w:p>
        </w:tc>
      </w:tr>
    </w:tbl>
    <w:p w14:paraId="26C181E1" w14:textId="77777777" w:rsidR="008E59EB" w:rsidRPr="008E59EB" w:rsidRDefault="008E59EB" w:rsidP="008E59EB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  <w:sectPr w:rsidR="008E59EB" w:rsidRPr="008E59EB" w:rsidSect="002076A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BA66EE" w14:textId="7B58327B" w:rsidR="005E5CEB" w:rsidRDefault="00422847" w:rsidP="005E5C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III. </w:t>
      </w:r>
      <w:r w:rsidR="005E5CEB">
        <w:rPr>
          <w:rFonts w:ascii="Arial" w:hAnsi="Arial" w:cs="Arial"/>
          <w:b/>
        </w:rPr>
        <w:t xml:space="preserve">OBRAZLOŽENJE </w:t>
      </w:r>
      <w:r w:rsidR="00662B55">
        <w:rPr>
          <w:rFonts w:ascii="Arial" w:hAnsi="Arial" w:cs="Arial"/>
          <w:b/>
        </w:rPr>
        <w:t xml:space="preserve">IZMJENA </w:t>
      </w:r>
      <w:r w:rsidR="005E5CEB">
        <w:rPr>
          <w:rFonts w:ascii="Arial" w:hAnsi="Arial" w:cs="Arial"/>
          <w:b/>
        </w:rPr>
        <w:t>POSEBNOG</w:t>
      </w:r>
      <w:r w:rsidR="005E5CEB" w:rsidRPr="00545C66">
        <w:rPr>
          <w:rFonts w:ascii="Arial" w:hAnsi="Arial" w:cs="Arial"/>
          <w:b/>
        </w:rPr>
        <w:t xml:space="preserve"> DIJELA PRORAČUNA</w:t>
      </w:r>
    </w:p>
    <w:p w14:paraId="730BC446" w14:textId="77777777" w:rsidR="00A07942" w:rsidRDefault="00A07942" w:rsidP="00A07942">
      <w:pPr>
        <w:jc w:val="both"/>
        <w:rPr>
          <w:rFonts w:ascii="Arial" w:hAnsi="Arial" w:cs="Arial"/>
        </w:rPr>
      </w:pPr>
      <w:r w:rsidRPr="000D5F87">
        <w:rPr>
          <w:rFonts w:ascii="Arial" w:hAnsi="Arial" w:cs="Arial"/>
        </w:rPr>
        <w:t>U posebnom dijelu Proračuna rashodi i izdaci se prikazuju po organizacijskoj i programskoj klasifikaciji.</w:t>
      </w:r>
      <w:r>
        <w:rPr>
          <w:rFonts w:ascii="Arial" w:hAnsi="Arial" w:cs="Arial"/>
        </w:rPr>
        <w:t xml:space="preserve"> U nastavku se daje prijedlog izmjena po aktivnostima/programima u skladu s predloženim:</w:t>
      </w:r>
    </w:p>
    <w:tbl>
      <w:tblPr>
        <w:tblW w:w="14512" w:type="dxa"/>
        <w:tblInd w:w="-5" w:type="dxa"/>
        <w:tblLook w:val="04A0" w:firstRow="1" w:lastRow="0" w:firstColumn="1" w:lastColumn="0" w:noHBand="0" w:noVBand="1"/>
      </w:tblPr>
      <w:tblGrid>
        <w:gridCol w:w="7541"/>
        <w:gridCol w:w="1405"/>
        <w:gridCol w:w="2910"/>
        <w:gridCol w:w="1160"/>
        <w:gridCol w:w="1496"/>
      </w:tblGrid>
      <w:tr w:rsidR="008E59EB" w:rsidRPr="008E59EB" w14:paraId="76156B2C" w14:textId="77777777" w:rsidTr="008E59EB">
        <w:trPr>
          <w:trHeight w:val="261"/>
        </w:trPr>
        <w:tc>
          <w:tcPr>
            <w:tcW w:w="7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F836A3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8F38E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4866C6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3F982A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8E59EB" w:rsidRPr="008E59EB" w14:paraId="0AA48441" w14:textId="77777777" w:rsidTr="008E59EB">
        <w:trPr>
          <w:trHeight w:val="261"/>
        </w:trPr>
        <w:tc>
          <w:tcPr>
            <w:tcW w:w="7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6D86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6EF1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4EFF56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4A6792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6B1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E59EB" w:rsidRPr="008E59EB" w14:paraId="7B63155F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5DD2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19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6.277.246,43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C78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4.133.667,80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C96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7CA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10.410.914,23</w:t>
            </w:r>
          </w:p>
        </w:tc>
      </w:tr>
      <w:tr w:rsidR="008E59EB" w:rsidRPr="008E59EB" w14:paraId="6E43BF2C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337C896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PREDSTAVNIČKO TIJELO GRADA I MJESNA SAMOUPRAVA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E16EBB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05CF74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98698E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BA4043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28.500,00</w:t>
            </w:r>
          </w:p>
        </w:tc>
      </w:tr>
      <w:tr w:rsidR="008E59EB" w:rsidRPr="008E59EB" w14:paraId="09131D1F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809F678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A100005 Izbori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411A4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99267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64E6E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FB706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28.500,00</w:t>
            </w:r>
          </w:p>
        </w:tc>
      </w:tr>
      <w:tr w:rsidR="008E59EB" w:rsidRPr="008E59EB" w14:paraId="5470B9E5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D50E69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ZAŠTITA PRAVA NACIONALNIH MANJINA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3ABB8E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DE2362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A44A97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72653F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E59EB" w:rsidRPr="008E59EB" w14:paraId="267C904B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986DBF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A100102 Rad Vijeća bošnjačke nacionalne manjine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B6ECE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AB8D2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52B0D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57E1C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E59EB" w:rsidRPr="008E59EB" w14:paraId="2593AD92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3B8454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AKTIVNOSTI GRADONAČELNIKA I ZAMJENIKA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F4722F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7162E7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901239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BBEE63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63.200,00</w:t>
            </w:r>
          </w:p>
        </w:tc>
      </w:tr>
      <w:tr w:rsidR="008E59EB" w:rsidRPr="008E59EB" w14:paraId="594C04E8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D7673B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A100201 Redovan rad izvršnog tijela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42C7E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FB527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96800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B9A71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63.200,00</w:t>
            </w:r>
          </w:p>
        </w:tc>
      </w:tr>
      <w:tr w:rsidR="008E59EB" w:rsidRPr="008E59EB" w14:paraId="5DE62864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465132B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PROMICANJE KULTURE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49D3F1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57.970,00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F8B74A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408310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94E5A2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91.370,00</w:t>
            </w:r>
          </w:p>
        </w:tc>
      </w:tr>
      <w:tr w:rsidR="008E59EB" w:rsidRPr="008E59EB" w14:paraId="68F8C145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1A87F6F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A100503 Djelatnost knjižnice Kastav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2DAFE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42.120,00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C0E31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D4C47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54,61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8204A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65.120,00</w:t>
            </w:r>
          </w:p>
        </w:tc>
      </w:tr>
      <w:tr w:rsidR="008E59EB" w:rsidRPr="008E59EB" w14:paraId="412EC902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A1B6F2D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Tekući projekt T100504 Izdavanje Zbornika </w:t>
            </w:r>
            <w:proofErr w:type="spellStart"/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Kastavštine</w:t>
            </w:r>
            <w:proofErr w:type="spellEnd"/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drugih publikacija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84D58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15.850,00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00A77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261B3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65,62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EFA8E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26.250,00</w:t>
            </w:r>
          </w:p>
        </w:tc>
      </w:tr>
      <w:tr w:rsidR="008E59EB" w:rsidRPr="008E59EB" w14:paraId="765B6978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3AE22293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0553AD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311.338,60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0C02BD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75EC51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9BC42C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364.838,60</w:t>
            </w:r>
          </w:p>
        </w:tc>
      </w:tr>
      <w:tr w:rsidR="008E59EB" w:rsidRPr="008E59EB" w14:paraId="38448B9B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BEA06DF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A100601 Pružanje pomoći građanima i kućanstvima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16709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17.700,00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EAAAC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A5435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19,77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1463C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21.200,00</w:t>
            </w:r>
          </w:p>
        </w:tc>
      </w:tr>
      <w:tr w:rsidR="008E59EB" w:rsidRPr="008E59EB" w14:paraId="5048E611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8AC89A2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A100602 Pružanje pomoći kućanstvima s djecom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28DAE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293.638,60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629B9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F8019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61E2D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343.638,60</w:t>
            </w:r>
          </w:p>
        </w:tc>
      </w:tr>
      <w:tr w:rsidR="008E59EB" w:rsidRPr="008E59EB" w14:paraId="18A6728D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7AEF358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ZDRAVSTVO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DBA304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21.600,00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ADB5EF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CD84DD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57,87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12F8FA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34.100,00</w:t>
            </w:r>
          </w:p>
        </w:tc>
      </w:tr>
      <w:tr w:rsidR="008E59EB" w:rsidRPr="008E59EB" w14:paraId="32B55351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4855B3F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A100802 Psihološka skrb - Savjetovalište za djecu, mlade, brak i obitelj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0A64E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CEC2F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19988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FC577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8E59EB" w:rsidRPr="008E59EB" w14:paraId="38E6EA18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14A1C78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A100803 Zdravstvene i preventivne aktivnosti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3323D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15.100,00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F235C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063B9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62,91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289B9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24.600,00</w:t>
            </w:r>
          </w:p>
        </w:tc>
      </w:tr>
      <w:tr w:rsidR="008E59EB" w:rsidRPr="008E59EB" w14:paraId="1A9B6D36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DAF7190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SREDNJOŠKOLSKO I VISOKO OBRAZOVANJE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EA468C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455188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F9AB24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30,97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CB659B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101.500,00</w:t>
            </w:r>
          </w:p>
        </w:tc>
      </w:tr>
      <w:tr w:rsidR="008E59EB" w:rsidRPr="008E59EB" w14:paraId="07D1A099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7B973E7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A101101 Sufinanciranje prijevoza srednjoškolskih učenika i studenata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A0431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3B22A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AD0AD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863CA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E59EB" w:rsidRPr="008E59EB" w14:paraId="111D2863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00ABD77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A101102 Stipendiranje srednjoškolskih učenika i studenata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13345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CB59E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44AF2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7,69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00933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8E59EB" w:rsidRPr="008E59EB" w14:paraId="3E346808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6A30B4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T101103 Sufinanciranje Zaklade Sveučilišta u Rijeci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F5385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7EC08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AE2A2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9506D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8E59EB" w:rsidRPr="008E59EB" w14:paraId="7BF97996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B87D365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PROSTORNO UREĐENJE I UNAPREĐENJE STANOVANJA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4C5B76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01927C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018F7A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8E2B2F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E59EB" w:rsidRPr="008E59EB" w14:paraId="6BE95866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CBA5BFD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K101203 Izrada prostorno planske dokumentacije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67D35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23E06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6414B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7CDAF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E59EB" w:rsidRPr="008E59EB" w14:paraId="646DC2A6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1F12801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POTICANJE GOSPODARSTVA I RAZVOJA TURIZMA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B989E6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900DE5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15F313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BEFAA8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96.500,00</w:t>
            </w:r>
          </w:p>
        </w:tc>
      </w:tr>
      <w:tr w:rsidR="008E59EB" w:rsidRPr="008E59EB" w14:paraId="6D123D84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1D150C4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A101302 Poticanje razvoja turizma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144FB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42D12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5ED5C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7,22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3C22D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96.500,00</w:t>
            </w:r>
          </w:p>
        </w:tc>
      </w:tr>
      <w:tr w:rsidR="008E59EB" w:rsidRPr="008E59EB" w14:paraId="20E3143B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FCEEAD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ZAŠTITA OD POŽARA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014E82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D1A8E6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ED62A3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2,82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91D376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60.150,00</w:t>
            </w:r>
          </w:p>
        </w:tc>
      </w:tr>
      <w:tr w:rsidR="008E59EB" w:rsidRPr="008E59EB" w14:paraId="68CF2FAF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28BDC8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A101401 Prevencija i borba protiv požara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98BAC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424EE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DA530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2,82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B1171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60.150,00</w:t>
            </w:r>
          </w:p>
        </w:tc>
      </w:tr>
      <w:tr w:rsidR="008E59EB" w:rsidRPr="008E59EB" w14:paraId="013C662E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F65291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1016 POTPORE ZA ORGANIZACIJE CIVILNOG DRUŠTVA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6E6FD8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698DC5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21.625,00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148D2B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19,66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1C86E4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131.625,00</w:t>
            </w:r>
          </w:p>
        </w:tc>
      </w:tr>
      <w:tr w:rsidR="008E59EB" w:rsidRPr="008E59EB" w14:paraId="05019DE4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5289CE7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A101602 Potpore za organizacije civilnog društva u programima sporta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17F82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976CE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3AA90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13,64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7462D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</w:tr>
      <w:tr w:rsidR="008E59EB" w:rsidRPr="008E59EB" w14:paraId="560E259F" w14:textId="77777777" w:rsidTr="008E59EB">
        <w:trPr>
          <w:trHeight w:val="523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A12F2FF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A101603 Potpore za organizacije civilnog društva i vjerske zajednice u ostalim programima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00D8D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8B461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0B8FC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96C4F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6.625,00</w:t>
            </w:r>
          </w:p>
        </w:tc>
      </w:tr>
      <w:tr w:rsidR="008E59EB" w:rsidRPr="008E59EB" w14:paraId="6391DF56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77C6171B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1017 OBNOVA I ZAŠTITA SPOMENIKA KULTURE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571588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85EE8D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C18901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55BF34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</w:tr>
      <w:tr w:rsidR="008E59EB" w:rsidRPr="008E59EB" w14:paraId="4C508350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E31C493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K101701 Uređenje gradskih zidina i povijesne jezgre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4F2F8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DFAFF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6DEFE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99E0C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</w:tr>
      <w:tr w:rsidR="008E59EB" w:rsidRPr="008E59EB" w14:paraId="75403D86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47CA722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1018 IZGRADNJA I REKONSTRUKCIJA GRADSKIH OBJEKATA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C8AE13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6EEF60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860B4A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0FFED5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1.360.000,00</w:t>
            </w:r>
          </w:p>
        </w:tc>
      </w:tr>
      <w:tr w:rsidR="008E59EB" w:rsidRPr="008E59EB" w14:paraId="5DBE3484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C853C9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K101801 Centar kulture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73068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CDA14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B060B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7BB43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400.000,00</w:t>
            </w:r>
          </w:p>
        </w:tc>
      </w:tr>
      <w:tr w:rsidR="008E59EB" w:rsidRPr="008E59EB" w14:paraId="16D6FC7E" w14:textId="77777777" w:rsidTr="008E59EB">
        <w:trPr>
          <w:trHeight w:val="523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4F19A2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Kapitalni projekt K101803 Rekonstrukcija građevine poslovne namjene u građevinu društvene namjene na </w:t>
            </w:r>
            <w:proofErr w:type="spellStart"/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k.č</w:t>
            </w:r>
            <w:proofErr w:type="spellEnd"/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4325 k.o. Kastav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B46B3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82FA8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D1A7B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1C0AC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660.000,00</w:t>
            </w:r>
          </w:p>
        </w:tc>
      </w:tr>
      <w:tr w:rsidR="008E59EB" w:rsidRPr="008E59EB" w14:paraId="7F84F0FC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0A13315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K101804 Dom zdravlja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31872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1A5A1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FF721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C96DC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8E59EB" w:rsidRPr="008E59EB" w14:paraId="0546527C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A1DEC42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1019 UPRAVLJANJE IMOVINOM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8FD6B6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D0F316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504.000,00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AE813F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162,58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452BDC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814.000,00</w:t>
            </w:r>
          </w:p>
        </w:tc>
      </w:tr>
      <w:tr w:rsidR="008E59EB" w:rsidRPr="008E59EB" w14:paraId="4F1D3395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5D70974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A101903 Upravljanje imovinom u vlasništvu Grada i ostalom imovinom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92A00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10F96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3C3F8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5EF65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44.000,00</w:t>
            </w:r>
          </w:p>
        </w:tc>
      </w:tr>
      <w:tr w:rsidR="008E59EB" w:rsidRPr="008E59EB" w14:paraId="11162FCF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E50BC03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K101906 Otkup zemljišta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49939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B09D5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8FF78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156,67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16E9D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770.000,00</w:t>
            </w:r>
          </w:p>
        </w:tc>
      </w:tr>
      <w:tr w:rsidR="008E59EB" w:rsidRPr="008E59EB" w14:paraId="610F3F04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B34C2F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1021 IZGRADNJA KOMUNALNE INFRASTRUKTURE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2290C8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3.716.500,00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BD2356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1.877.239,27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A57067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79F9B2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5.593.739,27</w:t>
            </w:r>
          </w:p>
        </w:tc>
      </w:tr>
      <w:tr w:rsidR="008E59EB" w:rsidRPr="008E59EB" w14:paraId="0463718E" w14:textId="77777777" w:rsidTr="008E59EB">
        <w:trPr>
          <w:trHeight w:val="523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0F16A3A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K102102 Nerazvrstane ceste - uređenje neuređenih dijelova građevinskog područja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84EA8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25B3A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209.750,00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6AD90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13B71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909.750,00</w:t>
            </w:r>
          </w:p>
        </w:tc>
      </w:tr>
      <w:tr w:rsidR="008E59EB" w:rsidRPr="008E59EB" w14:paraId="7D56CC10" w14:textId="77777777" w:rsidTr="008E59EB">
        <w:trPr>
          <w:trHeight w:val="523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6080EA7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K102103 Nerazvrstane ceste - gradnja u uređenim dijelovima građevinskog područja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27141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887.000,00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3B17F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477.060,00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13357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53,78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F8300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1.364.060,00</w:t>
            </w:r>
          </w:p>
        </w:tc>
      </w:tr>
      <w:tr w:rsidR="008E59EB" w:rsidRPr="008E59EB" w14:paraId="50D27AB0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5DF6E03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K102104 Groblja i krematoriji na grobljima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8C27A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1.350.500,00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DA253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584.500,00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D23F8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43,28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DC707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1.935.000,00</w:t>
            </w:r>
          </w:p>
        </w:tc>
      </w:tr>
      <w:tr w:rsidR="008E59EB" w:rsidRPr="008E59EB" w14:paraId="1B02FA17" w14:textId="77777777" w:rsidTr="008E59EB">
        <w:trPr>
          <w:trHeight w:val="523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5B99166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K102106 Javne prometne površine na kojima nije dopušten promet motornih vozila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0BB94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CF3CE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50.750,00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60EDB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84,58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8B95E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110.750,00</w:t>
            </w:r>
          </w:p>
        </w:tc>
      </w:tr>
      <w:tr w:rsidR="008E59EB" w:rsidRPr="008E59EB" w14:paraId="6A469BD4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C411427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K102107 Javna parkirališta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AF072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B2BEC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4DE76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B3581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E59EB" w:rsidRPr="008E59EB" w14:paraId="6708B610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1D5066F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K102108 Javne zelene površine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6491D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704.000,00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3AA8F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525.179,27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70BB6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74,60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D18C8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1.229.179,27</w:t>
            </w:r>
          </w:p>
        </w:tc>
      </w:tr>
      <w:tr w:rsidR="008E59EB" w:rsidRPr="008E59EB" w14:paraId="5232F511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43D654B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K102109 Građevine i uređaji javne namjene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63D42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CE90D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977C8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91C4A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8E59EB" w:rsidRPr="008E59EB" w14:paraId="0CD837ED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7F06D50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1022 PREDŠKOLSKI ODGOJ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D9E4B4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44.847,83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CBA21D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36.962,35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BB0AFB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451AFF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81.810,18</w:t>
            </w:r>
          </w:p>
        </w:tc>
      </w:tr>
      <w:tr w:rsidR="008E59EB" w:rsidRPr="008E59EB" w14:paraId="22FF31BC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DE6447B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A102201 Redoviti programi vrtića i jaslica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DE042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14.140,20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52A52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134,42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96F0E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0,95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A5CEE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14.274,62</w:t>
            </w:r>
          </w:p>
        </w:tc>
      </w:tr>
      <w:tr w:rsidR="008E59EB" w:rsidRPr="008E59EB" w14:paraId="6A153338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323CD98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K102203 Opremanje dječjeg vrtića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9300F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988E7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35.606,93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9D845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593,45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EB61D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41.606,93</w:t>
            </w:r>
          </w:p>
        </w:tc>
      </w:tr>
      <w:tr w:rsidR="008E59EB" w:rsidRPr="008E59EB" w14:paraId="4FC8A4BB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A5ADB70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T102208 KA1 u području odgoja i općeg obrazovanja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A1275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24.707,63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6EEB4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45D9B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4,94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BF0FA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25.928,63</w:t>
            </w:r>
          </w:p>
        </w:tc>
      </w:tr>
      <w:tr w:rsidR="008E59EB" w:rsidRPr="008E59EB" w14:paraId="60A4775F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F6467B5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1023 JAVNI PRIJEVOZ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9EB796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426.000,00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99E08F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134.014,00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EC9BDD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31,46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C840AF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560.014,00</w:t>
            </w:r>
          </w:p>
        </w:tc>
      </w:tr>
      <w:tr w:rsidR="008E59EB" w:rsidRPr="008E59EB" w14:paraId="72AE7CE3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0845DB7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A102301 Prijevoz putnika u javnom prometu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0C060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501E8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134.014,00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AED3D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31,46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00BF0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560.014,00</w:t>
            </w:r>
          </w:p>
        </w:tc>
      </w:tr>
      <w:tr w:rsidR="008E59EB" w:rsidRPr="008E59EB" w14:paraId="55F866FB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2AF9F399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1024 GOSPODARENJE OTPADOM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202F40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659446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9A3022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D969C5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15.270,00</w:t>
            </w:r>
          </w:p>
        </w:tc>
      </w:tr>
      <w:tr w:rsidR="008E59EB" w:rsidRPr="008E59EB" w14:paraId="441A56F9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5939FE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A102401 Aktivnosti u području gospodarenja otpadom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6AFA6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15EB5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1.270,00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F1FD8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42,33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97581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4.270,00</w:t>
            </w:r>
          </w:p>
        </w:tc>
      </w:tr>
      <w:tr w:rsidR="008E59EB" w:rsidRPr="008E59EB" w14:paraId="16F6B455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1875D48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Aktivnost A102402 Provođenje mjera zaštite okoliša i građana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12704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6ABE9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1F974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22,22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FB68F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8E59EB" w:rsidRPr="008E59EB" w14:paraId="6441B1EE" w14:textId="77777777" w:rsidTr="008E59EB">
        <w:trPr>
          <w:trHeight w:val="523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170EA3D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1025 PROGRAM GRADNJE GRAĐEVINA ZA GOSPODARENJE KOMUNALNIM OTPADOM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3D6D2F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3683F6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246.372,18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154F49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1.231,86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337F1B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266.372,18</w:t>
            </w:r>
          </w:p>
        </w:tc>
      </w:tr>
      <w:tr w:rsidR="008E59EB" w:rsidRPr="008E59EB" w14:paraId="1B8CC00A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753E23C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K102502 Zona gospodarenja otpadom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1AEB6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C6369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246.372,18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2A480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1.231,86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192AD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266.372,18</w:t>
            </w:r>
          </w:p>
        </w:tc>
      </w:tr>
      <w:tr w:rsidR="008E59EB" w:rsidRPr="008E59EB" w14:paraId="1A646953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01AFFBF4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1026 ZAJEDNIČKI RASHODI UPRAVNIH TIJELA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7617B9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47.270,00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1CEE8F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9CBEA1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57,75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EDFCA6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74.570,00</w:t>
            </w:r>
          </w:p>
        </w:tc>
      </w:tr>
      <w:tr w:rsidR="008E59EB" w:rsidRPr="008E59EB" w14:paraId="4D291CAD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9294688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A102601 Zajednički rashodi za redovan rad upravnih tijela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839DC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42.270,00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48DB5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13A91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59,85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49D2D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67.570,00</w:t>
            </w:r>
          </w:p>
        </w:tc>
      </w:tr>
      <w:tr w:rsidR="008E59EB" w:rsidRPr="008E59EB" w14:paraId="1C0250D0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D3DEBA5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K102602 Nabava opreme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85E7C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19275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0705F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7D2BB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E59EB" w:rsidRPr="008E59EB" w14:paraId="53633AFD" w14:textId="77777777" w:rsidTr="008E59EB">
        <w:trPr>
          <w:trHeight w:val="523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1FE30CC9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1028 AKTIVNOSTI UPRAVNOG ODJELA ZA PROSTORNO UREĐENJE, KOMUNALNI SUSTAV I ZAŠTITU OKOLIŠA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46E50F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724D45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29.700,00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AF2174B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474796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31.700,00</w:t>
            </w:r>
          </w:p>
        </w:tc>
      </w:tr>
      <w:tr w:rsidR="008E59EB" w:rsidRPr="008E59EB" w14:paraId="43B285AD" w14:textId="77777777" w:rsidTr="008E59EB">
        <w:trPr>
          <w:trHeight w:val="523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0DAE76F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A102801 Redovna djelatnost Upravnog odjela za prostorno uređenje, komunalni sustav i zaštitu okoliša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ED59E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9EBED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0B583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439B8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8E59EB" w:rsidRPr="008E59EB" w14:paraId="0B5EEF0E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2BF0C73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A102802 Geodetske usluge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4D600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690A7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C3339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A0440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26.200,00</w:t>
            </w:r>
          </w:p>
        </w:tc>
      </w:tr>
      <w:tr w:rsidR="008E59EB" w:rsidRPr="008E59EB" w14:paraId="188EBE23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405A122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1029 ODRŽAVANJE I ULAGANJE U GRADSKE PROSTORE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703864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253.000,00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D42D4A4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67E46DD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155EDC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400.200,00</w:t>
            </w:r>
          </w:p>
        </w:tc>
      </w:tr>
      <w:tr w:rsidR="008E59EB" w:rsidRPr="008E59EB" w14:paraId="56332A4B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72100F5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A102901 Redovno održavanje gradskih prostora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2E925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B0FD8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FC044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-8,39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3D13F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131.000,00</w:t>
            </w:r>
          </w:p>
        </w:tc>
      </w:tr>
      <w:tr w:rsidR="008E59EB" w:rsidRPr="008E59EB" w14:paraId="2E8C5C7A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EA50FF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A102902 Održavanje zgrada dječjeg vrtića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3200A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4F10F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4A532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6407D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8E59EB" w:rsidRPr="008E59EB" w14:paraId="573D6701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9C48AB6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A102904 Održavanje sportskih objekata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0A528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0C691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28A11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B82A5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39.200,00</w:t>
            </w:r>
          </w:p>
        </w:tc>
      </w:tr>
      <w:tr w:rsidR="008E59EB" w:rsidRPr="008E59EB" w14:paraId="6C2B9D57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9A58713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K102903 Dodatna ulaganja na prostorima u vlasništvu Grada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3BCB7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F8FC0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E97F0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63,64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BBB56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8E59EB" w:rsidRPr="008E59EB" w14:paraId="00317514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603FF9EE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1030 AKTIVNOSTI UPRAVNOG ODJELA ZA FINANCIJE I RAZVOJ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1640BE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29.520,00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628B092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20AB83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049F46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49.230,00</w:t>
            </w:r>
          </w:p>
        </w:tc>
      </w:tr>
      <w:tr w:rsidR="008E59EB" w:rsidRPr="008E59EB" w14:paraId="5F9B8229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4651E17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A103001 Redovna djelatnost Upravnog odjela za financije i razvoj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40171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19.520,00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C1F70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7.910,00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2E80F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40,52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15564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27.430,00</w:t>
            </w:r>
          </w:p>
        </w:tc>
      </w:tr>
      <w:tr w:rsidR="008E59EB" w:rsidRPr="008E59EB" w14:paraId="6112E513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BDD4AB7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A103006 Protokol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8836E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B02A6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5727A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9A008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16.500,00</w:t>
            </w:r>
          </w:p>
        </w:tc>
      </w:tr>
      <w:tr w:rsidR="008E59EB" w:rsidRPr="008E59EB" w14:paraId="5B5ACFC5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CEB0649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Tekući projekt T103007 </w:t>
            </w:r>
            <w:proofErr w:type="spellStart"/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Interreg</w:t>
            </w:r>
            <w:proofErr w:type="spellEnd"/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HR-SLO - </w:t>
            </w:r>
            <w:proofErr w:type="spellStart"/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ZeleNatura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5CE613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F352A6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B68BC9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1D83E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E59EB" w:rsidRPr="008E59EB" w14:paraId="073686F2" w14:textId="77777777" w:rsidTr="008E59EB">
        <w:trPr>
          <w:trHeight w:val="523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5E1AD01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T103011 Pilot projekt - aktivnosti djece predškolske dobi i djece od I. do IV. razreda osnovne škole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B6E38A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441FB7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818F9E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6F55A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8E59EB" w:rsidRPr="008E59EB" w14:paraId="0C6C7BF1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14:paraId="51E3B520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1031 PROVEDBA SECAP-a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27A863D8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20B196F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EDB6121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12A3CD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12.025,00</w:t>
            </w:r>
          </w:p>
        </w:tc>
      </w:tr>
      <w:tr w:rsidR="008E59EB" w:rsidRPr="008E59EB" w14:paraId="1F7D8ADA" w14:textId="77777777" w:rsidTr="008E59EB">
        <w:trPr>
          <w:trHeight w:val="261"/>
        </w:trPr>
        <w:tc>
          <w:tcPr>
            <w:tcW w:w="7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8DB87BF" w14:textId="77777777" w:rsidR="008E59EB" w:rsidRPr="008E59EB" w:rsidRDefault="008E59EB" w:rsidP="008E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K103102 Izgradnja solarne elektrane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F370E5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3ED81D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F578A0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214C6C" w14:textId="77777777" w:rsidR="008E59EB" w:rsidRPr="008E59EB" w:rsidRDefault="008E59EB" w:rsidP="008E59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E59E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12.025,00</w:t>
            </w:r>
          </w:p>
        </w:tc>
      </w:tr>
    </w:tbl>
    <w:p w14:paraId="5B200B47" w14:textId="77777777" w:rsidR="008E59EB" w:rsidRDefault="008E59EB" w:rsidP="00A07942">
      <w:pPr>
        <w:jc w:val="both"/>
        <w:rPr>
          <w:rFonts w:ascii="Arial" w:hAnsi="Arial" w:cs="Arial"/>
        </w:rPr>
      </w:pPr>
    </w:p>
    <w:p w14:paraId="33DD8711" w14:textId="77777777" w:rsidR="00CA1156" w:rsidRDefault="00CA1156" w:rsidP="00A07942">
      <w:pPr>
        <w:jc w:val="both"/>
        <w:rPr>
          <w:rFonts w:ascii="Arial" w:hAnsi="Arial" w:cs="Arial"/>
        </w:rPr>
      </w:pPr>
    </w:p>
    <w:p w14:paraId="0D633FE6" w14:textId="77777777" w:rsidR="008E59EB" w:rsidRDefault="008E59EB" w:rsidP="00A07942">
      <w:pPr>
        <w:jc w:val="both"/>
        <w:rPr>
          <w:rFonts w:ascii="Arial" w:hAnsi="Arial" w:cs="Arial"/>
        </w:rPr>
      </w:pPr>
    </w:p>
    <w:p w14:paraId="339720C3" w14:textId="77777777" w:rsidR="008E59EB" w:rsidRDefault="008E59EB" w:rsidP="00A07942">
      <w:pPr>
        <w:jc w:val="both"/>
        <w:rPr>
          <w:rFonts w:ascii="Arial" w:hAnsi="Arial" w:cs="Arial"/>
        </w:rPr>
      </w:pPr>
    </w:p>
    <w:p w14:paraId="549353B8" w14:textId="77777777" w:rsidR="00CA1156" w:rsidRDefault="00CA1156" w:rsidP="00A07942">
      <w:pPr>
        <w:jc w:val="both"/>
        <w:rPr>
          <w:rFonts w:ascii="Arial" w:hAnsi="Arial" w:cs="Arial"/>
        </w:rPr>
      </w:pPr>
    </w:p>
    <w:sectPr w:rsidR="00CA1156" w:rsidSect="006362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3DA42" w14:textId="77777777" w:rsidR="00C77931" w:rsidRDefault="00C77931" w:rsidP="00670FAE">
      <w:pPr>
        <w:spacing w:after="0" w:line="240" w:lineRule="auto"/>
      </w:pPr>
      <w:r>
        <w:separator/>
      </w:r>
    </w:p>
  </w:endnote>
  <w:endnote w:type="continuationSeparator" w:id="0">
    <w:p w14:paraId="366454DC" w14:textId="77777777" w:rsidR="00C77931" w:rsidRDefault="00C77931" w:rsidP="0067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EC5A4" w14:textId="47A57F03" w:rsidR="008E59EB" w:rsidRDefault="008E59EB">
    <w:pPr>
      <w:pStyle w:val="Footer"/>
      <w:jc w:val="center"/>
    </w:pPr>
  </w:p>
  <w:p w14:paraId="6CD0E337" w14:textId="77777777" w:rsidR="008E59EB" w:rsidRDefault="008E5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F092E" w14:textId="77777777" w:rsidR="00C77931" w:rsidRDefault="00C77931" w:rsidP="00670FAE">
      <w:pPr>
        <w:spacing w:after="0" w:line="240" w:lineRule="auto"/>
      </w:pPr>
      <w:r>
        <w:separator/>
      </w:r>
    </w:p>
  </w:footnote>
  <w:footnote w:type="continuationSeparator" w:id="0">
    <w:p w14:paraId="0F7D43D6" w14:textId="77777777" w:rsidR="00C77931" w:rsidRDefault="00C77931" w:rsidP="00670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CAF"/>
    <w:multiLevelType w:val="hybridMultilevel"/>
    <w:tmpl w:val="895AAAF0"/>
    <w:lvl w:ilvl="0" w:tplc="CBC4C19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7B23"/>
    <w:multiLevelType w:val="hybridMultilevel"/>
    <w:tmpl w:val="6324BD02"/>
    <w:lvl w:ilvl="0" w:tplc="FBCEA3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AD193B"/>
    <w:multiLevelType w:val="hybridMultilevel"/>
    <w:tmpl w:val="5FF6E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913B5"/>
    <w:multiLevelType w:val="hybridMultilevel"/>
    <w:tmpl w:val="C6728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80192"/>
    <w:multiLevelType w:val="hybridMultilevel"/>
    <w:tmpl w:val="D728C64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4E00DDA"/>
    <w:multiLevelType w:val="hybridMultilevel"/>
    <w:tmpl w:val="36582AF4"/>
    <w:lvl w:ilvl="0" w:tplc="FBCEA3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7A68"/>
    <w:multiLevelType w:val="hybridMultilevel"/>
    <w:tmpl w:val="6610DEDE"/>
    <w:lvl w:ilvl="0" w:tplc="FBCEA3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71520FE"/>
    <w:multiLevelType w:val="hybridMultilevel"/>
    <w:tmpl w:val="EBAA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23"/>
    <w:rsid w:val="0000437F"/>
    <w:rsid w:val="00005DE7"/>
    <w:rsid w:val="00007825"/>
    <w:rsid w:val="0001096A"/>
    <w:rsid w:val="00011F2A"/>
    <w:rsid w:val="00012A5E"/>
    <w:rsid w:val="0001786A"/>
    <w:rsid w:val="00020003"/>
    <w:rsid w:val="00023B75"/>
    <w:rsid w:val="00025917"/>
    <w:rsid w:val="0003402B"/>
    <w:rsid w:val="00044051"/>
    <w:rsid w:val="0004449B"/>
    <w:rsid w:val="00057475"/>
    <w:rsid w:val="000635C0"/>
    <w:rsid w:val="00064360"/>
    <w:rsid w:val="000656C3"/>
    <w:rsid w:val="0007411E"/>
    <w:rsid w:val="00080118"/>
    <w:rsid w:val="00084E4B"/>
    <w:rsid w:val="000A0389"/>
    <w:rsid w:val="000A082D"/>
    <w:rsid w:val="000A63A2"/>
    <w:rsid w:val="000A7AF3"/>
    <w:rsid w:val="000B374A"/>
    <w:rsid w:val="000B7510"/>
    <w:rsid w:val="000C466B"/>
    <w:rsid w:val="000C7FAC"/>
    <w:rsid w:val="000D0F92"/>
    <w:rsid w:val="000D3F1D"/>
    <w:rsid w:val="000D5F87"/>
    <w:rsid w:val="000E03A9"/>
    <w:rsid w:val="000E77B1"/>
    <w:rsid w:val="000F0C18"/>
    <w:rsid w:val="000F1134"/>
    <w:rsid w:val="000F5EAE"/>
    <w:rsid w:val="00100281"/>
    <w:rsid w:val="00104A4A"/>
    <w:rsid w:val="00107559"/>
    <w:rsid w:val="001118F4"/>
    <w:rsid w:val="00111F31"/>
    <w:rsid w:val="00111F62"/>
    <w:rsid w:val="00116715"/>
    <w:rsid w:val="00116CD8"/>
    <w:rsid w:val="00120D97"/>
    <w:rsid w:val="0012131E"/>
    <w:rsid w:val="00121657"/>
    <w:rsid w:val="00122AC2"/>
    <w:rsid w:val="001255EE"/>
    <w:rsid w:val="0012670B"/>
    <w:rsid w:val="001273D1"/>
    <w:rsid w:val="00127F81"/>
    <w:rsid w:val="0013252D"/>
    <w:rsid w:val="00143FB2"/>
    <w:rsid w:val="00150F90"/>
    <w:rsid w:val="0015276A"/>
    <w:rsid w:val="00155204"/>
    <w:rsid w:val="0015774C"/>
    <w:rsid w:val="00162609"/>
    <w:rsid w:val="0016344B"/>
    <w:rsid w:val="0016487F"/>
    <w:rsid w:val="00170C90"/>
    <w:rsid w:val="001760E7"/>
    <w:rsid w:val="00180508"/>
    <w:rsid w:val="00185592"/>
    <w:rsid w:val="00186641"/>
    <w:rsid w:val="00192394"/>
    <w:rsid w:val="00192C82"/>
    <w:rsid w:val="00194E2E"/>
    <w:rsid w:val="001960E5"/>
    <w:rsid w:val="00196460"/>
    <w:rsid w:val="001A35C7"/>
    <w:rsid w:val="001A6D82"/>
    <w:rsid w:val="001B25E7"/>
    <w:rsid w:val="001B5AB4"/>
    <w:rsid w:val="001B6E07"/>
    <w:rsid w:val="001C0D36"/>
    <w:rsid w:val="001C4C01"/>
    <w:rsid w:val="001C59B9"/>
    <w:rsid w:val="001D269D"/>
    <w:rsid w:val="001D31E9"/>
    <w:rsid w:val="001D3A2C"/>
    <w:rsid w:val="001D683D"/>
    <w:rsid w:val="001D6FC9"/>
    <w:rsid w:val="001F1972"/>
    <w:rsid w:val="001F48B0"/>
    <w:rsid w:val="001F554E"/>
    <w:rsid w:val="00203A21"/>
    <w:rsid w:val="002046DF"/>
    <w:rsid w:val="002058CF"/>
    <w:rsid w:val="002076A3"/>
    <w:rsid w:val="0021621B"/>
    <w:rsid w:val="00221F2F"/>
    <w:rsid w:val="00223C46"/>
    <w:rsid w:val="002242CD"/>
    <w:rsid w:val="0022662B"/>
    <w:rsid w:val="00226735"/>
    <w:rsid w:val="002269CE"/>
    <w:rsid w:val="00226BB7"/>
    <w:rsid w:val="002306AC"/>
    <w:rsid w:val="00232799"/>
    <w:rsid w:val="0023665B"/>
    <w:rsid w:val="0024248B"/>
    <w:rsid w:val="00244CCB"/>
    <w:rsid w:val="00245F00"/>
    <w:rsid w:val="002515E9"/>
    <w:rsid w:val="00252D02"/>
    <w:rsid w:val="00255FC8"/>
    <w:rsid w:val="002578EC"/>
    <w:rsid w:val="002618E8"/>
    <w:rsid w:val="0026505D"/>
    <w:rsid w:val="0028200F"/>
    <w:rsid w:val="00284A7C"/>
    <w:rsid w:val="00287258"/>
    <w:rsid w:val="00290641"/>
    <w:rsid w:val="00292114"/>
    <w:rsid w:val="00293C76"/>
    <w:rsid w:val="00295096"/>
    <w:rsid w:val="00296648"/>
    <w:rsid w:val="002A4255"/>
    <w:rsid w:val="002A6702"/>
    <w:rsid w:val="002B10D0"/>
    <w:rsid w:val="002E068A"/>
    <w:rsid w:val="002E2C21"/>
    <w:rsid w:val="002F41EB"/>
    <w:rsid w:val="002F7F52"/>
    <w:rsid w:val="003003E9"/>
    <w:rsid w:val="0030075F"/>
    <w:rsid w:val="00301F94"/>
    <w:rsid w:val="003027B9"/>
    <w:rsid w:val="003063C5"/>
    <w:rsid w:val="003139C6"/>
    <w:rsid w:val="003212C9"/>
    <w:rsid w:val="00323100"/>
    <w:rsid w:val="00323B85"/>
    <w:rsid w:val="0033357A"/>
    <w:rsid w:val="00337C84"/>
    <w:rsid w:val="00342558"/>
    <w:rsid w:val="00342FA9"/>
    <w:rsid w:val="00343745"/>
    <w:rsid w:val="00343F1A"/>
    <w:rsid w:val="00347F84"/>
    <w:rsid w:val="0035693D"/>
    <w:rsid w:val="00356ED1"/>
    <w:rsid w:val="003579AA"/>
    <w:rsid w:val="0036088A"/>
    <w:rsid w:val="00363D58"/>
    <w:rsid w:val="003641E4"/>
    <w:rsid w:val="00375D8B"/>
    <w:rsid w:val="00381AF5"/>
    <w:rsid w:val="00383175"/>
    <w:rsid w:val="003835B3"/>
    <w:rsid w:val="00391517"/>
    <w:rsid w:val="00391D34"/>
    <w:rsid w:val="003935FB"/>
    <w:rsid w:val="0039678C"/>
    <w:rsid w:val="003979CD"/>
    <w:rsid w:val="003A4D7D"/>
    <w:rsid w:val="003A577E"/>
    <w:rsid w:val="003A7E26"/>
    <w:rsid w:val="003B1D3F"/>
    <w:rsid w:val="003B1F84"/>
    <w:rsid w:val="003B2197"/>
    <w:rsid w:val="003B2F93"/>
    <w:rsid w:val="003B457F"/>
    <w:rsid w:val="003C0DE4"/>
    <w:rsid w:val="003C193B"/>
    <w:rsid w:val="003C3473"/>
    <w:rsid w:val="003C489A"/>
    <w:rsid w:val="003C5823"/>
    <w:rsid w:val="003D18C2"/>
    <w:rsid w:val="003D418F"/>
    <w:rsid w:val="003D47BC"/>
    <w:rsid w:val="003D6056"/>
    <w:rsid w:val="003E0363"/>
    <w:rsid w:val="003E1918"/>
    <w:rsid w:val="003E2F22"/>
    <w:rsid w:val="003E7882"/>
    <w:rsid w:val="003F1A48"/>
    <w:rsid w:val="003F1D2E"/>
    <w:rsid w:val="003F7AE3"/>
    <w:rsid w:val="003F7E14"/>
    <w:rsid w:val="00403AC5"/>
    <w:rsid w:val="00406288"/>
    <w:rsid w:val="0041243E"/>
    <w:rsid w:val="00422847"/>
    <w:rsid w:val="0043021B"/>
    <w:rsid w:val="00430543"/>
    <w:rsid w:val="00434300"/>
    <w:rsid w:val="004372AA"/>
    <w:rsid w:val="00437498"/>
    <w:rsid w:val="004401CB"/>
    <w:rsid w:val="004442D6"/>
    <w:rsid w:val="00447A9F"/>
    <w:rsid w:val="004539D2"/>
    <w:rsid w:val="0045453C"/>
    <w:rsid w:val="004551D4"/>
    <w:rsid w:val="00457ECD"/>
    <w:rsid w:val="00463160"/>
    <w:rsid w:val="00463509"/>
    <w:rsid w:val="0047063E"/>
    <w:rsid w:val="00471067"/>
    <w:rsid w:val="00471799"/>
    <w:rsid w:val="00473382"/>
    <w:rsid w:val="00475049"/>
    <w:rsid w:val="0047542F"/>
    <w:rsid w:val="00480A80"/>
    <w:rsid w:val="00483AD2"/>
    <w:rsid w:val="00490B88"/>
    <w:rsid w:val="00496EDD"/>
    <w:rsid w:val="00497876"/>
    <w:rsid w:val="004A3230"/>
    <w:rsid w:val="004A4F27"/>
    <w:rsid w:val="004A5E90"/>
    <w:rsid w:val="004B1D00"/>
    <w:rsid w:val="004B64C5"/>
    <w:rsid w:val="004B6FD3"/>
    <w:rsid w:val="004B713D"/>
    <w:rsid w:val="004C0A16"/>
    <w:rsid w:val="004C1AC6"/>
    <w:rsid w:val="004C2088"/>
    <w:rsid w:val="004C32C1"/>
    <w:rsid w:val="004C3999"/>
    <w:rsid w:val="004D4ADC"/>
    <w:rsid w:val="004E004B"/>
    <w:rsid w:val="004E132A"/>
    <w:rsid w:val="004E1663"/>
    <w:rsid w:val="004E1E5A"/>
    <w:rsid w:val="004E2D9A"/>
    <w:rsid w:val="004E6336"/>
    <w:rsid w:val="004E71A9"/>
    <w:rsid w:val="004F2203"/>
    <w:rsid w:val="004F5A84"/>
    <w:rsid w:val="004F73C8"/>
    <w:rsid w:val="00501CD1"/>
    <w:rsid w:val="0050207E"/>
    <w:rsid w:val="00507D5B"/>
    <w:rsid w:val="00512A40"/>
    <w:rsid w:val="005139B2"/>
    <w:rsid w:val="005150D5"/>
    <w:rsid w:val="00525A26"/>
    <w:rsid w:val="005267CB"/>
    <w:rsid w:val="00537B66"/>
    <w:rsid w:val="005418F4"/>
    <w:rsid w:val="00542DD0"/>
    <w:rsid w:val="00543C4E"/>
    <w:rsid w:val="00545C66"/>
    <w:rsid w:val="00547FBB"/>
    <w:rsid w:val="005571A2"/>
    <w:rsid w:val="0055783D"/>
    <w:rsid w:val="00560458"/>
    <w:rsid w:val="00561363"/>
    <w:rsid w:val="00562C97"/>
    <w:rsid w:val="00567F65"/>
    <w:rsid w:val="005740E2"/>
    <w:rsid w:val="00582E2D"/>
    <w:rsid w:val="00582EBD"/>
    <w:rsid w:val="00583252"/>
    <w:rsid w:val="0058465F"/>
    <w:rsid w:val="00587BD7"/>
    <w:rsid w:val="00590D59"/>
    <w:rsid w:val="00594A2E"/>
    <w:rsid w:val="00595287"/>
    <w:rsid w:val="00595B8E"/>
    <w:rsid w:val="005972EE"/>
    <w:rsid w:val="005A11BF"/>
    <w:rsid w:val="005A7507"/>
    <w:rsid w:val="005A7C01"/>
    <w:rsid w:val="005B1304"/>
    <w:rsid w:val="005B26B0"/>
    <w:rsid w:val="005C062F"/>
    <w:rsid w:val="005C2DA6"/>
    <w:rsid w:val="005D1D51"/>
    <w:rsid w:val="005D7454"/>
    <w:rsid w:val="005D75A8"/>
    <w:rsid w:val="005D7F89"/>
    <w:rsid w:val="005E5CEB"/>
    <w:rsid w:val="005E5F6C"/>
    <w:rsid w:val="005E7836"/>
    <w:rsid w:val="005F003F"/>
    <w:rsid w:val="005F00A2"/>
    <w:rsid w:val="005F5ACA"/>
    <w:rsid w:val="00600A99"/>
    <w:rsid w:val="00606FD9"/>
    <w:rsid w:val="00612AA9"/>
    <w:rsid w:val="00614A7C"/>
    <w:rsid w:val="00621792"/>
    <w:rsid w:val="006219EF"/>
    <w:rsid w:val="006242A1"/>
    <w:rsid w:val="00627D4F"/>
    <w:rsid w:val="00630DAD"/>
    <w:rsid w:val="006317DB"/>
    <w:rsid w:val="006330F0"/>
    <w:rsid w:val="006362CE"/>
    <w:rsid w:val="00636801"/>
    <w:rsid w:val="006369BA"/>
    <w:rsid w:val="00640FAE"/>
    <w:rsid w:val="006478C9"/>
    <w:rsid w:val="00650786"/>
    <w:rsid w:val="00651052"/>
    <w:rsid w:val="00662B55"/>
    <w:rsid w:val="00663E36"/>
    <w:rsid w:val="00665CFB"/>
    <w:rsid w:val="00670FAE"/>
    <w:rsid w:val="00671DC5"/>
    <w:rsid w:val="0067374A"/>
    <w:rsid w:val="0067624C"/>
    <w:rsid w:val="00686926"/>
    <w:rsid w:val="006907D9"/>
    <w:rsid w:val="00693721"/>
    <w:rsid w:val="00693E19"/>
    <w:rsid w:val="00695541"/>
    <w:rsid w:val="00696075"/>
    <w:rsid w:val="006A196E"/>
    <w:rsid w:val="006A5E16"/>
    <w:rsid w:val="006C0DC3"/>
    <w:rsid w:val="006C1D7F"/>
    <w:rsid w:val="006C3870"/>
    <w:rsid w:val="006D2EF4"/>
    <w:rsid w:val="006D39A7"/>
    <w:rsid w:val="006D7562"/>
    <w:rsid w:val="006D7BFF"/>
    <w:rsid w:val="006F01ED"/>
    <w:rsid w:val="006F0CD7"/>
    <w:rsid w:val="006F4AB0"/>
    <w:rsid w:val="006F7059"/>
    <w:rsid w:val="007107E5"/>
    <w:rsid w:val="00717DB0"/>
    <w:rsid w:val="007210A7"/>
    <w:rsid w:val="007220EB"/>
    <w:rsid w:val="00724AF6"/>
    <w:rsid w:val="00732341"/>
    <w:rsid w:val="007372B6"/>
    <w:rsid w:val="0073785C"/>
    <w:rsid w:val="0074016F"/>
    <w:rsid w:val="00742596"/>
    <w:rsid w:val="00743AD3"/>
    <w:rsid w:val="00750769"/>
    <w:rsid w:val="007521E6"/>
    <w:rsid w:val="0075442B"/>
    <w:rsid w:val="007635ED"/>
    <w:rsid w:val="00763975"/>
    <w:rsid w:val="00765838"/>
    <w:rsid w:val="007659C7"/>
    <w:rsid w:val="00767234"/>
    <w:rsid w:val="00767405"/>
    <w:rsid w:val="007677DE"/>
    <w:rsid w:val="00767A8C"/>
    <w:rsid w:val="007749A1"/>
    <w:rsid w:val="00774ED0"/>
    <w:rsid w:val="00780238"/>
    <w:rsid w:val="00780978"/>
    <w:rsid w:val="00781995"/>
    <w:rsid w:val="0078346A"/>
    <w:rsid w:val="0078391B"/>
    <w:rsid w:val="00785207"/>
    <w:rsid w:val="0079646B"/>
    <w:rsid w:val="00796F96"/>
    <w:rsid w:val="007A1DAE"/>
    <w:rsid w:val="007A342B"/>
    <w:rsid w:val="007A39C6"/>
    <w:rsid w:val="007B0C87"/>
    <w:rsid w:val="007B1644"/>
    <w:rsid w:val="007B317F"/>
    <w:rsid w:val="007B4AAE"/>
    <w:rsid w:val="007B5096"/>
    <w:rsid w:val="007B5384"/>
    <w:rsid w:val="007D01CF"/>
    <w:rsid w:val="007D1D99"/>
    <w:rsid w:val="007D3BFA"/>
    <w:rsid w:val="007E6F8B"/>
    <w:rsid w:val="007F0D4E"/>
    <w:rsid w:val="007F19F7"/>
    <w:rsid w:val="007F1AF5"/>
    <w:rsid w:val="008017A7"/>
    <w:rsid w:val="00802504"/>
    <w:rsid w:val="00804A90"/>
    <w:rsid w:val="00810BAD"/>
    <w:rsid w:val="00812046"/>
    <w:rsid w:val="0081208E"/>
    <w:rsid w:val="00812970"/>
    <w:rsid w:val="00812D0C"/>
    <w:rsid w:val="0081395E"/>
    <w:rsid w:val="0081780F"/>
    <w:rsid w:val="0082364B"/>
    <w:rsid w:val="008312DD"/>
    <w:rsid w:val="00832FDF"/>
    <w:rsid w:val="00833AAB"/>
    <w:rsid w:val="00840AD4"/>
    <w:rsid w:val="00840BC7"/>
    <w:rsid w:val="008413A9"/>
    <w:rsid w:val="00844452"/>
    <w:rsid w:val="00845BDD"/>
    <w:rsid w:val="00851B2E"/>
    <w:rsid w:val="00853C23"/>
    <w:rsid w:val="008548BF"/>
    <w:rsid w:val="00854E21"/>
    <w:rsid w:val="00857E36"/>
    <w:rsid w:val="00873FBF"/>
    <w:rsid w:val="008750CB"/>
    <w:rsid w:val="008820DC"/>
    <w:rsid w:val="008823F8"/>
    <w:rsid w:val="00884AA1"/>
    <w:rsid w:val="00885BE8"/>
    <w:rsid w:val="0088608C"/>
    <w:rsid w:val="0089391A"/>
    <w:rsid w:val="0089748E"/>
    <w:rsid w:val="00897F51"/>
    <w:rsid w:val="008A3BC0"/>
    <w:rsid w:val="008B2964"/>
    <w:rsid w:val="008B482A"/>
    <w:rsid w:val="008B4891"/>
    <w:rsid w:val="008C2BCD"/>
    <w:rsid w:val="008C589F"/>
    <w:rsid w:val="008C799F"/>
    <w:rsid w:val="008D0D32"/>
    <w:rsid w:val="008D0E62"/>
    <w:rsid w:val="008D2FEB"/>
    <w:rsid w:val="008D3D4C"/>
    <w:rsid w:val="008D42BD"/>
    <w:rsid w:val="008D6B6F"/>
    <w:rsid w:val="008E09A2"/>
    <w:rsid w:val="008E2271"/>
    <w:rsid w:val="008E23C5"/>
    <w:rsid w:val="008E59EB"/>
    <w:rsid w:val="008F2824"/>
    <w:rsid w:val="008F3994"/>
    <w:rsid w:val="00905BFD"/>
    <w:rsid w:val="00914DEB"/>
    <w:rsid w:val="00915FC5"/>
    <w:rsid w:val="00916F39"/>
    <w:rsid w:val="00922453"/>
    <w:rsid w:val="00924CD4"/>
    <w:rsid w:val="0092565C"/>
    <w:rsid w:val="00930456"/>
    <w:rsid w:val="009304EC"/>
    <w:rsid w:val="009370A7"/>
    <w:rsid w:val="00940C9A"/>
    <w:rsid w:val="009442E5"/>
    <w:rsid w:val="0094566B"/>
    <w:rsid w:val="00945C3A"/>
    <w:rsid w:val="00956A1D"/>
    <w:rsid w:val="00961BD5"/>
    <w:rsid w:val="00967339"/>
    <w:rsid w:val="009678E3"/>
    <w:rsid w:val="00973904"/>
    <w:rsid w:val="00973C0E"/>
    <w:rsid w:val="00973D14"/>
    <w:rsid w:val="00975D2C"/>
    <w:rsid w:val="00980747"/>
    <w:rsid w:val="00983B97"/>
    <w:rsid w:val="00984B85"/>
    <w:rsid w:val="00984CDB"/>
    <w:rsid w:val="009869F6"/>
    <w:rsid w:val="00990AAC"/>
    <w:rsid w:val="009914A4"/>
    <w:rsid w:val="009917E5"/>
    <w:rsid w:val="00991C3E"/>
    <w:rsid w:val="00992E85"/>
    <w:rsid w:val="009A13F5"/>
    <w:rsid w:val="009A5903"/>
    <w:rsid w:val="009A73B5"/>
    <w:rsid w:val="009B5CC1"/>
    <w:rsid w:val="009B6012"/>
    <w:rsid w:val="009C7B2A"/>
    <w:rsid w:val="009D27BF"/>
    <w:rsid w:val="009D433E"/>
    <w:rsid w:val="009D5835"/>
    <w:rsid w:val="009E0660"/>
    <w:rsid w:val="009E793A"/>
    <w:rsid w:val="009F1203"/>
    <w:rsid w:val="009F2FA8"/>
    <w:rsid w:val="009F3C37"/>
    <w:rsid w:val="009F6BBE"/>
    <w:rsid w:val="00A07942"/>
    <w:rsid w:val="00A1022F"/>
    <w:rsid w:val="00A12767"/>
    <w:rsid w:val="00A138B1"/>
    <w:rsid w:val="00A20A1C"/>
    <w:rsid w:val="00A220BF"/>
    <w:rsid w:val="00A25212"/>
    <w:rsid w:val="00A26F49"/>
    <w:rsid w:val="00A33C12"/>
    <w:rsid w:val="00A402ED"/>
    <w:rsid w:val="00A45C7B"/>
    <w:rsid w:val="00A46B25"/>
    <w:rsid w:val="00A5429D"/>
    <w:rsid w:val="00A57904"/>
    <w:rsid w:val="00A600D4"/>
    <w:rsid w:val="00A615A2"/>
    <w:rsid w:val="00A64D07"/>
    <w:rsid w:val="00A7194B"/>
    <w:rsid w:val="00A74F93"/>
    <w:rsid w:val="00A76F0E"/>
    <w:rsid w:val="00A7746D"/>
    <w:rsid w:val="00A806B6"/>
    <w:rsid w:val="00A83313"/>
    <w:rsid w:val="00A87F2F"/>
    <w:rsid w:val="00A905B5"/>
    <w:rsid w:val="00A93279"/>
    <w:rsid w:val="00AA7584"/>
    <w:rsid w:val="00AC0063"/>
    <w:rsid w:val="00AC3E21"/>
    <w:rsid w:val="00AC4BDB"/>
    <w:rsid w:val="00AC4D25"/>
    <w:rsid w:val="00AD0BBA"/>
    <w:rsid w:val="00AD1B15"/>
    <w:rsid w:val="00AD3100"/>
    <w:rsid w:val="00AD6A55"/>
    <w:rsid w:val="00AF180B"/>
    <w:rsid w:val="00AF7D8A"/>
    <w:rsid w:val="00B0691E"/>
    <w:rsid w:val="00B077C5"/>
    <w:rsid w:val="00B10EDC"/>
    <w:rsid w:val="00B12D14"/>
    <w:rsid w:val="00B14DAF"/>
    <w:rsid w:val="00B21654"/>
    <w:rsid w:val="00B24582"/>
    <w:rsid w:val="00B25B9A"/>
    <w:rsid w:val="00B270B7"/>
    <w:rsid w:val="00B30794"/>
    <w:rsid w:val="00B362F0"/>
    <w:rsid w:val="00B37CDB"/>
    <w:rsid w:val="00B43484"/>
    <w:rsid w:val="00B44822"/>
    <w:rsid w:val="00B45DFA"/>
    <w:rsid w:val="00B5348C"/>
    <w:rsid w:val="00B547E6"/>
    <w:rsid w:val="00B61820"/>
    <w:rsid w:val="00B61D77"/>
    <w:rsid w:val="00B61F69"/>
    <w:rsid w:val="00B62E55"/>
    <w:rsid w:val="00B72285"/>
    <w:rsid w:val="00B7567C"/>
    <w:rsid w:val="00B77B2A"/>
    <w:rsid w:val="00B85940"/>
    <w:rsid w:val="00B87824"/>
    <w:rsid w:val="00B908C4"/>
    <w:rsid w:val="00B946E2"/>
    <w:rsid w:val="00BA47C1"/>
    <w:rsid w:val="00BA4F5B"/>
    <w:rsid w:val="00BB0BD0"/>
    <w:rsid w:val="00BB661F"/>
    <w:rsid w:val="00BC3972"/>
    <w:rsid w:val="00BC398C"/>
    <w:rsid w:val="00BC54D5"/>
    <w:rsid w:val="00BC559B"/>
    <w:rsid w:val="00BD0DE1"/>
    <w:rsid w:val="00BD651D"/>
    <w:rsid w:val="00BE241E"/>
    <w:rsid w:val="00BE48AB"/>
    <w:rsid w:val="00BF2FB5"/>
    <w:rsid w:val="00BF4168"/>
    <w:rsid w:val="00BF525B"/>
    <w:rsid w:val="00BF5F82"/>
    <w:rsid w:val="00BF6552"/>
    <w:rsid w:val="00C02638"/>
    <w:rsid w:val="00C028B7"/>
    <w:rsid w:val="00C0327C"/>
    <w:rsid w:val="00C032C6"/>
    <w:rsid w:val="00C035BA"/>
    <w:rsid w:val="00C10E8C"/>
    <w:rsid w:val="00C11349"/>
    <w:rsid w:val="00C11E8E"/>
    <w:rsid w:val="00C16555"/>
    <w:rsid w:val="00C17CCD"/>
    <w:rsid w:val="00C17E9B"/>
    <w:rsid w:val="00C27E51"/>
    <w:rsid w:val="00C3078A"/>
    <w:rsid w:val="00C42FD0"/>
    <w:rsid w:val="00C434C0"/>
    <w:rsid w:val="00C52171"/>
    <w:rsid w:val="00C523DA"/>
    <w:rsid w:val="00C52971"/>
    <w:rsid w:val="00C52E3E"/>
    <w:rsid w:val="00C533A0"/>
    <w:rsid w:val="00C53D71"/>
    <w:rsid w:val="00C53E6D"/>
    <w:rsid w:val="00C5580D"/>
    <w:rsid w:val="00C650A3"/>
    <w:rsid w:val="00C72FCC"/>
    <w:rsid w:val="00C75C61"/>
    <w:rsid w:val="00C76B99"/>
    <w:rsid w:val="00C77931"/>
    <w:rsid w:val="00C80CF6"/>
    <w:rsid w:val="00C82ECB"/>
    <w:rsid w:val="00C9038E"/>
    <w:rsid w:val="00C915C0"/>
    <w:rsid w:val="00C92921"/>
    <w:rsid w:val="00CA1156"/>
    <w:rsid w:val="00CA392E"/>
    <w:rsid w:val="00CB3294"/>
    <w:rsid w:val="00CC4E4B"/>
    <w:rsid w:val="00CD0AEB"/>
    <w:rsid w:val="00CD1E2D"/>
    <w:rsid w:val="00CD2380"/>
    <w:rsid w:val="00CD6E9C"/>
    <w:rsid w:val="00CF0B6B"/>
    <w:rsid w:val="00CF1A62"/>
    <w:rsid w:val="00CF2043"/>
    <w:rsid w:val="00CF7F8B"/>
    <w:rsid w:val="00D03DA7"/>
    <w:rsid w:val="00D0629E"/>
    <w:rsid w:val="00D0794F"/>
    <w:rsid w:val="00D105D7"/>
    <w:rsid w:val="00D13902"/>
    <w:rsid w:val="00D14DCA"/>
    <w:rsid w:val="00D17523"/>
    <w:rsid w:val="00D22656"/>
    <w:rsid w:val="00D24BD8"/>
    <w:rsid w:val="00D27186"/>
    <w:rsid w:val="00D3692C"/>
    <w:rsid w:val="00D572E4"/>
    <w:rsid w:val="00D61205"/>
    <w:rsid w:val="00D63A01"/>
    <w:rsid w:val="00D6748B"/>
    <w:rsid w:val="00D715FD"/>
    <w:rsid w:val="00D71F2D"/>
    <w:rsid w:val="00D75D42"/>
    <w:rsid w:val="00D76068"/>
    <w:rsid w:val="00D77C5A"/>
    <w:rsid w:val="00D80AFD"/>
    <w:rsid w:val="00D8135E"/>
    <w:rsid w:val="00D81BCB"/>
    <w:rsid w:val="00D826B2"/>
    <w:rsid w:val="00D85743"/>
    <w:rsid w:val="00D87658"/>
    <w:rsid w:val="00D900DA"/>
    <w:rsid w:val="00D95A7D"/>
    <w:rsid w:val="00DA1EFC"/>
    <w:rsid w:val="00DA4A1B"/>
    <w:rsid w:val="00DB65F5"/>
    <w:rsid w:val="00DC0873"/>
    <w:rsid w:val="00DC1D85"/>
    <w:rsid w:val="00DC2643"/>
    <w:rsid w:val="00DC3538"/>
    <w:rsid w:val="00DC7064"/>
    <w:rsid w:val="00DC74AA"/>
    <w:rsid w:val="00DD1C8C"/>
    <w:rsid w:val="00DD2870"/>
    <w:rsid w:val="00DD339E"/>
    <w:rsid w:val="00DD6463"/>
    <w:rsid w:val="00DD7D6E"/>
    <w:rsid w:val="00DE4CCE"/>
    <w:rsid w:val="00DE62FE"/>
    <w:rsid w:val="00DF1350"/>
    <w:rsid w:val="00DF1AF5"/>
    <w:rsid w:val="00DF25E0"/>
    <w:rsid w:val="00DF3D32"/>
    <w:rsid w:val="00DF5EFB"/>
    <w:rsid w:val="00E0434B"/>
    <w:rsid w:val="00E043F0"/>
    <w:rsid w:val="00E1381C"/>
    <w:rsid w:val="00E1485C"/>
    <w:rsid w:val="00E20076"/>
    <w:rsid w:val="00E21EEA"/>
    <w:rsid w:val="00E27669"/>
    <w:rsid w:val="00E3441E"/>
    <w:rsid w:val="00E3581E"/>
    <w:rsid w:val="00E36DDF"/>
    <w:rsid w:val="00E37C48"/>
    <w:rsid w:val="00E40855"/>
    <w:rsid w:val="00E412A6"/>
    <w:rsid w:val="00E46224"/>
    <w:rsid w:val="00E468AA"/>
    <w:rsid w:val="00E6403E"/>
    <w:rsid w:val="00E64684"/>
    <w:rsid w:val="00E67273"/>
    <w:rsid w:val="00E705EC"/>
    <w:rsid w:val="00E72259"/>
    <w:rsid w:val="00E81546"/>
    <w:rsid w:val="00E8397B"/>
    <w:rsid w:val="00E86574"/>
    <w:rsid w:val="00E96482"/>
    <w:rsid w:val="00EA3ADA"/>
    <w:rsid w:val="00EA5624"/>
    <w:rsid w:val="00EA68E1"/>
    <w:rsid w:val="00EB4C65"/>
    <w:rsid w:val="00EB65EA"/>
    <w:rsid w:val="00ED11FA"/>
    <w:rsid w:val="00ED1317"/>
    <w:rsid w:val="00ED2F17"/>
    <w:rsid w:val="00ED3655"/>
    <w:rsid w:val="00ED4477"/>
    <w:rsid w:val="00EE00A3"/>
    <w:rsid w:val="00EE0317"/>
    <w:rsid w:val="00EE1B93"/>
    <w:rsid w:val="00EE1F6E"/>
    <w:rsid w:val="00EE2528"/>
    <w:rsid w:val="00EE46F8"/>
    <w:rsid w:val="00EF0BCB"/>
    <w:rsid w:val="00EF1291"/>
    <w:rsid w:val="00EF6483"/>
    <w:rsid w:val="00EF75F8"/>
    <w:rsid w:val="00F01F79"/>
    <w:rsid w:val="00F028C6"/>
    <w:rsid w:val="00F06654"/>
    <w:rsid w:val="00F07300"/>
    <w:rsid w:val="00F07E8C"/>
    <w:rsid w:val="00F10204"/>
    <w:rsid w:val="00F14790"/>
    <w:rsid w:val="00F15EAA"/>
    <w:rsid w:val="00F216AC"/>
    <w:rsid w:val="00F224E4"/>
    <w:rsid w:val="00F23A92"/>
    <w:rsid w:val="00F34D24"/>
    <w:rsid w:val="00F34DB2"/>
    <w:rsid w:val="00F36626"/>
    <w:rsid w:val="00F40237"/>
    <w:rsid w:val="00F41564"/>
    <w:rsid w:val="00F429F1"/>
    <w:rsid w:val="00F44362"/>
    <w:rsid w:val="00F45489"/>
    <w:rsid w:val="00F51EDC"/>
    <w:rsid w:val="00F56C8A"/>
    <w:rsid w:val="00F71CE1"/>
    <w:rsid w:val="00F73598"/>
    <w:rsid w:val="00F74F7A"/>
    <w:rsid w:val="00F750BE"/>
    <w:rsid w:val="00F77E7D"/>
    <w:rsid w:val="00F82264"/>
    <w:rsid w:val="00F828AC"/>
    <w:rsid w:val="00F91B14"/>
    <w:rsid w:val="00F91D58"/>
    <w:rsid w:val="00F94987"/>
    <w:rsid w:val="00FA0BF1"/>
    <w:rsid w:val="00FA160B"/>
    <w:rsid w:val="00FA2752"/>
    <w:rsid w:val="00FA3300"/>
    <w:rsid w:val="00FA342E"/>
    <w:rsid w:val="00FA5B69"/>
    <w:rsid w:val="00FA5DA6"/>
    <w:rsid w:val="00FA6490"/>
    <w:rsid w:val="00FA6C26"/>
    <w:rsid w:val="00FA7968"/>
    <w:rsid w:val="00FA7E9D"/>
    <w:rsid w:val="00FB1DFE"/>
    <w:rsid w:val="00FC1EE9"/>
    <w:rsid w:val="00FC363E"/>
    <w:rsid w:val="00FC46B8"/>
    <w:rsid w:val="00FD14D8"/>
    <w:rsid w:val="00FD3F6D"/>
    <w:rsid w:val="00FD7758"/>
    <w:rsid w:val="00FE1553"/>
    <w:rsid w:val="00FE1C99"/>
    <w:rsid w:val="00FE2B53"/>
    <w:rsid w:val="00FE7177"/>
    <w:rsid w:val="00FF00AE"/>
    <w:rsid w:val="00FF0CEE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1800"/>
  <w15:docId w15:val="{57504BA0-7D06-4AAB-AA01-3BD39D60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FAE"/>
  </w:style>
  <w:style w:type="paragraph" w:styleId="Footer">
    <w:name w:val="footer"/>
    <w:basedOn w:val="Normal"/>
    <w:link w:val="FooterChar"/>
    <w:uiPriority w:val="99"/>
    <w:unhideWhenUsed/>
    <w:rsid w:val="0067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FAE"/>
  </w:style>
  <w:style w:type="character" w:styleId="CommentReference">
    <w:name w:val="annotation reference"/>
    <w:basedOn w:val="DefaultParagraphFont"/>
    <w:uiPriority w:val="99"/>
    <w:semiHidden/>
    <w:unhideWhenUsed/>
    <w:rsid w:val="00BC5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5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59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DF135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DF135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DF135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BB0BD0"/>
    <w:pPr>
      <w:spacing w:after="0" w:line="240" w:lineRule="auto"/>
    </w:pPr>
  </w:style>
  <w:style w:type="paragraph" w:customStyle="1" w:styleId="xl77">
    <w:name w:val="xl77"/>
    <w:basedOn w:val="Normal"/>
    <w:rsid w:val="00E138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E13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3">
    <w:name w:val="xl83"/>
    <w:basedOn w:val="Normal"/>
    <w:rsid w:val="00E1381C"/>
    <w:pPr>
      <w:shd w:val="clear" w:color="000000" w:fill="99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E138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E1381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E1381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E138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13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E13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E138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5">
    <w:name w:val="xl95"/>
    <w:basedOn w:val="Normal"/>
    <w:rsid w:val="00E138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6">
    <w:name w:val="xl96"/>
    <w:basedOn w:val="Normal"/>
    <w:rsid w:val="00E138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8">
    <w:name w:val="xl98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9">
    <w:name w:val="xl99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0">
    <w:name w:val="xl100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1">
    <w:name w:val="xl101"/>
    <w:basedOn w:val="Normal"/>
    <w:rsid w:val="00E1381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E1381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4">
    <w:name w:val="xl104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5">
    <w:name w:val="xl105"/>
    <w:basedOn w:val="Normal"/>
    <w:rsid w:val="00E138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06">
    <w:name w:val="xl106"/>
    <w:basedOn w:val="Normal"/>
    <w:rsid w:val="00E138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138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08">
    <w:name w:val="xl108"/>
    <w:basedOn w:val="Normal"/>
    <w:rsid w:val="00E1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5139B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39B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0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8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8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4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9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9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2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2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6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3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4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9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4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87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3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AC815-A275-48E3-975C-D247AB68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28145</TotalTime>
  <Pages>10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Kresimir Vidović</cp:lastModifiedBy>
  <cp:revision>81</cp:revision>
  <cp:lastPrinted>2024-12-04T08:23:00Z</cp:lastPrinted>
  <dcterms:created xsi:type="dcterms:W3CDTF">2018-11-05T14:46:00Z</dcterms:created>
  <dcterms:modified xsi:type="dcterms:W3CDTF">2025-03-29T11:45:00Z</dcterms:modified>
</cp:coreProperties>
</file>