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EB708" w14:textId="4BC4A081" w:rsidR="00B61F69" w:rsidRDefault="00B61F69" w:rsidP="00B61F69">
      <w:pPr>
        <w:spacing w:after="0" w:line="240" w:lineRule="auto"/>
        <w:ind w:left="142"/>
        <w:jc w:val="both"/>
      </w:pPr>
      <w:r>
        <w:t xml:space="preserve">                             </w:t>
      </w:r>
      <w:r>
        <w:rPr>
          <w:noProof/>
        </w:rPr>
        <w:drawing>
          <wp:inline distT="0" distB="0" distL="0" distR="0" wp14:anchorId="746916DB" wp14:editId="11EF58FB">
            <wp:extent cx="60007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14:paraId="29E0A844" w14:textId="42CD8406" w:rsidR="00B61F69" w:rsidRDefault="00B61F69" w:rsidP="00B61F69">
      <w:pPr>
        <w:spacing w:after="0" w:line="240" w:lineRule="auto"/>
        <w:ind w:left="142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23B87C" wp14:editId="52F2AC6C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305" cy="69723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40402" w14:textId="77777777" w:rsidR="00B61F69" w:rsidRDefault="00B61F69" w:rsidP="00B61F69">
      <w:pPr>
        <w:spacing w:after="0" w:line="240" w:lineRule="auto"/>
        <w:ind w:left="142"/>
        <w:jc w:val="both"/>
      </w:pPr>
      <w:r>
        <w:t xml:space="preserve">  REPUBLIKA HRVATSKA</w:t>
      </w:r>
    </w:p>
    <w:p w14:paraId="713A8941" w14:textId="77777777" w:rsidR="00B61F69" w:rsidRDefault="00B61F69" w:rsidP="00B61F69">
      <w:pPr>
        <w:spacing w:after="0" w:line="240" w:lineRule="auto"/>
        <w:ind w:left="142"/>
        <w:jc w:val="both"/>
      </w:pPr>
      <w:r>
        <w:t>MEĐIMURSKA ŽUPANIJA</w:t>
      </w:r>
    </w:p>
    <w:p w14:paraId="6DB07C38" w14:textId="77777777" w:rsidR="00B61F69" w:rsidRDefault="00B61F69" w:rsidP="00B61F69">
      <w:pPr>
        <w:spacing w:after="0" w:line="240" w:lineRule="auto"/>
        <w:ind w:left="142"/>
        <w:jc w:val="both"/>
      </w:pPr>
      <w:r>
        <w:t xml:space="preserve">     OPĆINA ŠTRIGOVA</w:t>
      </w:r>
    </w:p>
    <w:p w14:paraId="269A690E" w14:textId="77777777" w:rsidR="00B61F69" w:rsidRDefault="00B61F69" w:rsidP="00B61F69">
      <w:pPr>
        <w:spacing w:after="160" w:line="256" w:lineRule="auto"/>
        <w:ind w:left="142"/>
        <w:jc w:val="both"/>
        <w:rPr>
          <w:b/>
          <w:i/>
        </w:rPr>
      </w:pPr>
    </w:p>
    <w:p w14:paraId="0CBD098B" w14:textId="77777777" w:rsidR="00B61F69" w:rsidRDefault="00B61F69" w:rsidP="00B61F69">
      <w:pPr>
        <w:ind w:left="142"/>
        <w:jc w:val="both"/>
        <w:rPr>
          <w:rFonts w:cstheme="minorHAnsi"/>
          <w:b/>
          <w:sz w:val="24"/>
          <w:szCs w:val="24"/>
        </w:rPr>
      </w:pPr>
    </w:p>
    <w:p w14:paraId="4B23C99A" w14:textId="677C102C" w:rsidR="00B61F69" w:rsidRDefault="00B61F69" w:rsidP="00B61F69">
      <w:pPr>
        <w:ind w:left="14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OBRAZLOŽENJE I. IZMJENA I DOPUNA PRORAČUNA OPĆINE ŠTRIGOVA ZA 202</w:t>
      </w:r>
      <w:r w:rsidR="002D577D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 GODINU</w:t>
      </w:r>
    </w:p>
    <w:p w14:paraId="36F9E3F3" w14:textId="77777777" w:rsidR="00B61F69" w:rsidRDefault="00B61F69" w:rsidP="00B61F69">
      <w:pPr>
        <w:ind w:left="142"/>
        <w:jc w:val="both"/>
        <w:rPr>
          <w:rFonts w:cstheme="minorHAnsi"/>
          <w:b/>
          <w:sz w:val="24"/>
          <w:szCs w:val="24"/>
        </w:rPr>
      </w:pPr>
    </w:p>
    <w:p w14:paraId="4867D9CD" w14:textId="77777777" w:rsidR="00D3440B" w:rsidRDefault="00B61F69" w:rsidP="00425AFD">
      <w:pPr>
        <w:shd w:val="clear" w:color="auto" w:fill="FFFFFF"/>
        <w:spacing w:after="315" w:line="31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Proračun Općine Štrigova za 202</w:t>
      </w:r>
      <w:r w:rsidR="002D577D">
        <w:rPr>
          <w:sz w:val="24"/>
          <w:szCs w:val="24"/>
        </w:rPr>
        <w:t>4</w:t>
      </w:r>
      <w:r>
        <w:rPr>
          <w:sz w:val="24"/>
          <w:szCs w:val="24"/>
        </w:rPr>
        <w:t>. godinu s projekcijama za 202</w:t>
      </w:r>
      <w:r w:rsidR="002D577D">
        <w:rPr>
          <w:sz w:val="24"/>
          <w:szCs w:val="24"/>
        </w:rPr>
        <w:t>5</w:t>
      </w:r>
      <w:r>
        <w:rPr>
          <w:sz w:val="24"/>
          <w:szCs w:val="24"/>
        </w:rPr>
        <w:t>. i 202</w:t>
      </w:r>
      <w:r w:rsidR="002D577D">
        <w:rPr>
          <w:sz w:val="24"/>
          <w:szCs w:val="24"/>
        </w:rPr>
        <w:t>6</w:t>
      </w:r>
      <w:r>
        <w:rPr>
          <w:sz w:val="24"/>
          <w:szCs w:val="24"/>
        </w:rPr>
        <w:t xml:space="preserve">. godinu usvojen je </w:t>
      </w:r>
      <w:r w:rsidR="002D577D">
        <w:rPr>
          <w:sz w:val="24"/>
          <w:szCs w:val="24"/>
        </w:rPr>
        <w:t>19</w:t>
      </w:r>
      <w:r>
        <w:rPr>
          <w:sz w:val="24"/>
          <w:szCs w:val="24"/>
        </w:rPr>
        <w:t>. prosinca 202</w:t>
      </w:r>
      <w:r w:rsidR="002D577D">
        <w:rPr>
          <w:sz w:val="24"/>
          <w:szCs w:val="24"/>
        </w:rPr>
        <w:t>3</w:t>
      </w:r>
      <w:r>
        <w:rPr>
          <w:sz w:val="24"/>
          <w:szCs w:val="24"/>
        </w:rPr>
        <w:t xml:space="preserve">. godine na </w:t>
      </w:r>
      <w:r w:rsidR="002D577D">
        <w:rPr>
          <w:sz w:val="24"/>
          <w:szCs w:val="24"/>
        </w:rPr>
        <w:t>14</w:t>
      </w:r>
      <w:r>
        <w:rPr>
          <w:sz w:val="24"/>
          <w:szCs w:val="24"/>
        </w:rPr>
        <w:t xml:space="preserve">. sjednici Općinskog vijeća Općine Štrigova i objavljen u „Službenom glasniku Međimurske županije“ br. </w:t>
      </w:r>
      <w:r w:rsidR="002D577D">
        <w:rPr>
          <w:sz w:val="24"/>
          <w:szCs w:val="24"/>
        </w:rPr>
        <w:t>31</w:t>
      </w:r>
      <w:r>
        <w:rPr>
          <w:sz w:val="24"/>
          <w:szCs w:val="24"/>
        </w:rPr>
        <w:t>/2</w:t>
      </w:r>
      <w:r w:rsidR="002D577D">
        <w:rPr>
          <w:sz w:val="24"/>
          <w:szCs w:val="24"/>
        </w:rPr>
        <w:t>3</w:t>
      </w:r>
      <w:r>
        <w:rPr>
          <w:sz w:val="24"/>
          <w:szCs w:val="24"/>
        </w:rPr>
        <w:t>. U skladu s odredbama Zakona o proračunu (Narodne novine broj 144/21.) i pripadajućih pravilnika, Općina Štrigova donosi I. Izmjene i dopune proračuna za 202</w:t>
      </w:r>
      <w:r w:rsidR="002D577D">
        <w:rPr>
          <w:sz w:val="24"/>
          <w:szCs w:val="24"/>
        </w:rPr>
        <w:t>4</w:t>
      </w:r>
      <w:r>
        <w:rPr>
          <w:sz w:val="24"/>
          <w:szCs w:val="24"/>
        </w:rPr>
        <w:t xml:space="preserve">. godinu. Izmjene i dopune proračuna donose se, kao i proračun, na </w:t>
      </w:r>
      <w:r w:rsidR="00871466">
        <w:rPr>
          <w:sz w:val="24"/>
          <w:szCs w:val="24"/>
        </w:rPr>
        <w:t>drugoj</w:t>
      </w:r>
      <w:r>
        <w:rPr>
          <w:sz w:val="24"/>
          <w:szCs w:val="24"/>
        </w:rPr>
        <w:t xml:space="preserve"> razini računskog plana, uz poštivanje propisanih proračunskih klasifikacija (organizacijske, funkcijske i ekonomske klasifikacije te izvora financiranja). </w:t>
      </w:r>
    </w:p>
    <w:p w14:paraId="23C8BEFA" w14:textId="77777777" w:rsidR="00D3440B" w:rsidRPr="00C90DD0" w:rsidRDefault="00D3440B" w:rsidP="00D3440B">
      <w:pPr>
        <w:shd w:val="clear" w:color="auto" w:fill="FFFFFF"/>
        <w:spacing w:after="315" w:line="315" w:lineRule="atLeast"/>
        <w:ind w:firstLine="708"/>
        <w:jc w:val="both"/>
        <w:rPr>
          <w:b/>
          <w:bCs/>
          <w:sz w:val="24"/>
          <w:szCs w:val="24"/>
        </w:rPr>
      </w:pPr>
      <w:r w:rsidRPr="00C90DD0">
        <w:rPr>
          <w:b/>
          <w:bCs/>
          <w:sz w:val="24"/>
          <w:szCs w:val="24"/>
        </w:rPr>
        <w:t>Ovim I. Izmjenama i dopunama Proračuna Općine Štrigova za 2024. godinu izvorni plan je povećan za 400.000,00 eura i iznosi 3.478.000,00 eura.</w:t>
      </w:r>
    </w:p>
    <w:p w14:paraId="060A91DD" w14:textId="0E89275A" w:rsidR="00D3440B" w:rsidRDefault="00C90DD0" w:rsidP="00D3440B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I. </w:t>
      </w:r>
      <w:r w:rsidR="00D3440B">
        <w:rPr>
          <w:rFonts w:eastAsia="Times New Roman" w:cstheme="minorHAnsi"/>
          <w:b/>
          <w:bCs/>
          <w:sz w:val="24"/>
          <w:szCs w:val="24"/>
          <w:lang w:eastAsia="hr-HR"/>
        </w:rPr>
        <w:t>OPĆI DIO</w:t>
      </w:r>
    </w:p>
    <w:p w14:paraId="5E8A7B63" w14:textId="77777777" w:rsidR="00D3440B" w:rsidRDefault="00D3440B" w:rsidP="00D3440B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A.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RAČUN PRIHODA I RASHODA</w:t>
      </w:r>
    </w:p>
    <w:p w14:paraId="2BAAB44D" w14:textId="0F65A6D7" w:rsidR="00B61F69" w:rsidRDefault="00B61F69" w:rsidP="00D3440B">
      <w:pPr>
        <w:shd w:val="clear" w:color="auto" w:fill="FFFFFF"/>
        <w:spacing w:after="315" w:line="31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Korekcije osnovnog plana proračuna za 202</w:t>
      </w:r>
      <w:r w:rsidR="002D577D">
        <w:rPr>
          <w:sz w:val="24"/>
          <w:szCs w:val="24"/>
        </w:rPr>
        <w:t>4</w:t>
      </w:r>
      <w:r>
        <w:rPr>
          <w:sz w:val="24"/>
          <w:szCs w:val="24"/>
        </w:rPr>
        <w:t xml:space="preserve">. godinu, predlažu se kako slijedi: </w:t>
      </w:r>
    </w:p>
    <w:p w14:paraId="4ED3AB57" w14:textId="312C9058" w:rsidR="00B61F69" w:rsidRDefault="00B61F69" w:rsidP="00425AFD">
      <w:pPr>
        <w:shd w:val="clear" w:color="auto" w:fill="FFFFFF"/>
        <w:spacing w:after="315" w:line="31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2D577D">
        <w:rPr>
          <w:sz w:val="24"/>
          <w:szCs w:val="24"/>
        </w:rPr>
        <w:t>Povećanje</w:t>
      </w:r>
      <w:r>
        <w:rPr>
          <w:sz w:val="24"/>
          <w:szCs w:val="24"/>
        </w:rPr>
        <w:t xml:space="preserve"> ukupno planiranih prihoda i primitaka za</w:t>
      </w:r>
      <w:r w:rsidR="002D577D">
        <w:rPr>
          <w:sz w:val="24"/>
          <w:szCs w:val="24"/>
        </w:rPr>
        <w:t xml:space="preserve"> </w:t>
      </w:r>
      <w:r w:rsidR="00FC3961">
        <w:rPr>
          <w:sz w:val="24"/>
          <w:szCs w:val="24"/>
        </w:rPr>
        <w:t>26.719,95</w:t>
      </w:r>
      <w:r>
        <w:rPr>
          <w:sz w:val="24"/>
          <w:szCs w:val="24"/>
        </w:rPr>
        <w:t xml:space="preserve">  </w:t>
      </w:r>
      <w:r w:rsidR="004E2A66">
        <w:rPr>
          <w:sz w:val="24"/>
          <w:szCs w:val="24"/>
        </w:rPr>
        <w:t>eura,</w:t>
      </w:r>
      <w:r>
        <w:rPr>
          <w:sz w:val="24"/>
          <w:szCs w:val="24"/>
        </w:rPr>
        <w:t xml:space="preserve"> </w:t>
      </w:r>
    </w:p>
    <w:p w14:paraId="2960F961" w14:textId="5B42C13F" w:rsidR="00B61F69" w:rsidRDefault="00B61F69" w:rsidP="00425AFD">
      <w:pPr>
        <w:shd w:val="clear" w:color="auto" w:fill="FFFFFF"/>
        <w:spacing w:after="315" w:line="31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Povećanje </w:t>
      </w:r>
      <w:r w:rsidR="00FC3961">
        <w:rPr>
          <w:sz w:val="24"/>
          <w:szCs w:val="24"/>
        </w:rPr>
        <w:t>viška prihoda iz prethodnih godina za 373.280,05</w:t>
      </w:r>
      <w:r>
        <w:rPr>
          <w:sz w:val="24"/>
          <w:szCs w:val="24"/>
        </w:rPr>
        <w:t xml:space="preserve"> </w:t>
      </w:r>
      <w:r w:rsidR="004E2A66">
        <w:rPr>
          <w:sz w:val="24"/>
          <w:szCs w:val="24"/>
        </w:rPr>
        <w:t>eura</w:t>
      </w:r>
      <w:r w:rsidR="00022659">
        <w:rPr>
          <w:sz w:val="24"/>
          <w:szCs w:val="24"/>
        </w:rPr>
        <w:t xml:space="preserve"> (procijenjeni višak prihoda iznosio je 1.000.000,00 eura, a ostvareni 1.373.280,05 eura, te je razlika</w:t>
      </w:r>
      <w:r w:rsidR="00B84DFD">
        <w:rPr>
          <w:sz w:val="24"/>
          <w:szCs w:val="24"/>
        </w:rPr>
        <w:t xml:space="preserve"> između planiranog i ostvarenog </w:t>
      </w:r>
      <w:r w:rsidR="00022659">
        <w:rPr>
          <w:sz w:val="24"/>
          <w:szCs w:val="24"/>
        </w:rPr>
        <w:t>uvrštena u Izmjene i dopune proračuna za 2024. godinu</w:t>
      </w:r>
      <w:r w:rsidR="00B84DFD">
        <w:rPr>
          <w:sz w:val="24"/>
          <w:szCs w:val="24"/>
        </w:rPr>
        <w:t>),</w:t>
      </w:r>
      <w:r w:rsidR="00022659">
        <w:rPr>
          <w:sz w:val="24"/>
          <w:szCs w:val="24"/>
        </w:rPr>
        <w:t xml:space="preserve"> </w:t>
      </w:r>
    </w:p>
    <w:p w14:paraId="084BD0BD" w14:textId="6464F29B" w:rsidR="00B61F69" w:rsidRDefault="00B61F69" w:rsidP="00425AFD">
      <w:pPr>
        <w:shd w:val="clear" w:color="auto" w:fill="FFFFFF"/>
        <w:spacing w:after="315" w:line="315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FC3961">
        <w:rPr>
          <w:sz w:val="24"/>
          <w:szCs w:val="24"/>
        </w:rPr>
        <w:t>Povećanje ukupno planiranih rashoda i izdataka za 400.000,00 eura.</w:t>
      </w:r>
    </w:p>
    <w:p w14:paraId="34E77BEE" w14:textId="77777777" w:rsidR="00416914" w:rsidRDefault="00416914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3DF64E3" w14:textId="77777777" w:rsidR="00B84DFD" w:rsidRDefault="00B84DFD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4609F98" w14:textId="77777777" w:rsidR="00B84DFD" w:rsidRDefault="00B84DFD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BDF6F4B" w14:textId="6FE164DE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A.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RAČUN PRIHODA I RASHODA</w:t>
      </w:r>
    </w:p>
    <w:p w14:paraId="05BD6020" w14:textId="77777777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bookmarkStart w:id="0" w:name="_Hlk90040147"/>
      <w:r>
        <w:rPr>
          <w:rFonts w:eastAsia="Times New Roman" w:cstheme="minorHAnsi"/>
          <w:sz w:val="24"/>
          <w:szCs w:val="24"/>
          <w:u w:val="single"/>
          <w:lang w:eastAsia="hr-HR"/>
        </w:rPr>
        <w:t>PRIHODI POSLOVANJA</w:t>
      </w:r>
    </w:p>
    <w:p w14:paraId="4D1D50DD" w14:textId="158647D4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90040541"/>
      <w:r>
        <w:rPr>
          <w:rFonts w:eastAsia="Times New Roman" w:cstheme="minorHAnsi"/>
          <w:sz w:val="24"/>
          <w:szCs w:val="24"/>
          <w:lang w:eastAsia="hr-HR"/>
        </w:rPr>
        <w:t xml:space="preserve">Prihodi poslovanja </w:t>
      </w:r>
      <w:r w:rsidR="00FC3961">
        <w:rPr>
          <w:rFonts w:eastAsia="Times New Roman" w:cstheme="minorHAnsi"/>
          <w:sz w:val="24"/>
          <w:szCs w:val="24"/>
          <w:lang w:eastAsia="hr-HR"/>
        </w:rPr>
        <w:t>povećavaju se</w:t>
      </w:r>
      <w:r w:rsidR="00FF5045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="00FC3961">
        <w:rPr>
          <w:rFonts w:eastAsia="Times New Roman" w:cstheme="minorHAnsi"/>
          <w:sz w:val="24"/>
          <w:szCs w:val="24"/>
          <w:lang w:eastAsia="hr-HR"/>
        </w:rPr>
        <w:t>21.812,95</w:t>
      </w:r>
      <w:r w:rsidR="004E2A66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 xml:space="preserve"> i iznose </w:t>
      </w:r>
      <w:r w:rsidR="00CF007E">
        <w:rPr>
          <w:rFonts w:eastAsia="Times New Roman" w:cstheme="minorHAnsi"/>
          <w:sz w:val="24"/>
          <w:szCs w:val="24"/>
          <w:lang w:eastAsia="hr-HR"/>
        </w:rPr>
        <w:t>2.</w:t>
      </w:r>
      <w:r w:rsidR="00122B9B">
        <w:rPr>
          <w:rFonts w:eastAsia="Times New Roman" w:cstheme="minorHAnsi"/>
          <w:sz w:val="24"/>
          <w:szCs w:val="24"/>
          <w:lang w:eastAsia="hr-HR"/>
        </w:rPr>
        <w:t>085.612,95</w:t>
      </w:r>
      <w:r w:rsidR="004E2A66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bookmarkEnd w:id="0"/>
    <w:bookmarkEnd w:id="1"/>
    <w:p w14:paraId="78B412B0" w14:textId="01403D2A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Prihodi od poreza (skupina 61) 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povećavaju </w:t>
      </w:r>
      <w:r>
        <w:rPr>
          <w:rFonts w:eastAsia="Times New Roman" w:cstheme="minorHAnsi"/>
          <w:sz w:val="24"/>
          <w:szCs w:val="24"/>
          <w:lang w:eastAsia="hr-HR"/>
        </w:rPr>
        <w:t xml:space="preserve">se za </w:t>
      </w:r>
      <w:r w:rsidR="00122B9B">
        <w:rPr>
          <w:rFonts w:eastAsia="Times New Roman" w:cstheme="minorHAnsi"/>
          <w:sz w:val="24"/>
          <w:szCs w:val="24"/>
          <w:lang w:eastAsia="hr-HR"/>
        </w:rPr>
        <w:t>304.705,98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C90DD0">
        <w:rPr>
          <w:rFonts w:eastAsia="Times New Roman" w:cstheme="minorHAnsi"/>
          <w:sz w:val="24"/>
          <w:szCs w:val="24"/>
          <w:lang w:eastAsia="hr-HR"/>
        </w:rPr>
        <w:t>Najveće povećanje se</w:t>
      </w:r>
      <w:r w:rsidR="00AA1166">
        <w:rPr>
          <w:rFonts w:eastAsia="Times New Roman" w:cstheme="minorHAnsi"/>
          <w:sz w:val="24"/>
          <w:szCs w:val="24"/>
          <w:lang w:eastAsia="hr-HR"/>
        </w:rPr>
        <w:t xml:space="preserve"> odnosi</w:t>
      </w:r>
      <w:r w:rsidR="00C90DD0">
        <w:rPr>
          <w:rFonts w:eastAsia="Times New Roman" w:cstheme="minorHAnsi"/>
          <w:sz w:val="24"/>
          <w:szCs w:val="24"/>
          <w:lang w:eastAsia="hr-HR"/>
        </w:rPr>
        <w:t xml:space="preserve"> na prihod od poreza </w:t>
      </w:r>
      <w:r w:rsidR="00AA1166">
        <w:rPr>
          <w:rFonts w:eastAsia="Times New Roman" w:cstheme="minorHAnsi"/>
          <w:sz w:val="24"/>
          <w:szCs w:val="24"/>
          <w:lang w:eastAsia="hr-HR"/>
        </w:rPr>
        <w:t>na dohodak koji je povećan za 195.000,00 eura, te iznosi 750.000,00 eura.</w:t>
      </w:r>
      <w:r w:rsidR="00022659">
        <w:rPr>
          <w:rFonts w:eastAsia="Times New Roman" w:cstheme="minorHAnsi"/>
          <w:sz w:val="24"/>
          <w:szCs w:val="24"/>
          <w:lang w:eastAsia="hr-HR"/>
        </w:rPr>
        <w:t xml:space="preserve"> Prihod od poreza na dohodak po godišnjoj prijavi povećan je za 72.641,47 eura i iznosi 75.641,47 eura. Porez na promet nekretnina povećan je sa planiranih 62.000,00 eura na 80.000,00 eura.  </w:t>
      </w:r>
      <w:r w:rsidR="00AA116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F3DD310" w14:textId="51E993B8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Pomoći iz inozemstva i od subjekata unutar općeg proračuna (skupina 63) smanjuju se za </w:t>
      </w:r>
      <w:r w:rsidR="00122B9B">
        <w:rPr>
          <w:rFonts w:eastAsia="Times New Roman" w:cstheme="minorHAnsi"/>
          <w:sz w:val="24"/>
          <w:szCs w:val="24"/>
          <w:lang w:eastAsia="hr-HR"/>
        </w:rPr>
        <w:t>226.800,00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AA1166">
        <w:rPr>
          <w:rFonts w:eastAsia="Times New Roman" w:cstheme="minorHAnsi"/>
          <w:sz w:val="24"/>
          <w:szCs w:val="24"/>
          <w:lang w:eastAsia="hr-HR"/>
        </w:rPr>
        <w:t xml:space="preserve"> Najveće smanjenje se odnosi na kapitalne pomoći iz državnog proračuna temeljem prijenosa EU sredstava</w:t>
      </w:r>
      <w:r w:rsidR="00D767C8">
        <w:rPr>
          <w:rFonts w:eastAsia="Times New Roman" w:cstheme="minorHAnsi"/>
          <w:sz w:val="24"/>
          <w:szCs w:val="24"/>
          <w:lang w:eastAsia="hr-HR"/>
        </w:rPr>
        <w:t>, te je navedeni prihod brisan iz Proračuna jer se ne očekuje njegovo ostvarenje. Smanjen je i prihod od tekućih pomoći od ostalih izvanproračunskih korisnika državnog proračuna (Hrvatske vode) za 70.000,00 eura.</w:t>
      </w:r>
      <w:r w:rsidR="00AA1166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1D6E0A8" w14:textId="213A81A1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Prihodi od imovine (skupina 64) </w:t>
      </w:r>
      <w:r w:rsidR="00CF007E">
        <w:rPr>
          <w:rFonts w:eastAsia="Times New Roman" w:cstheme="minorHAnsi"/>
          <w:sz w:val="24"/>
          <w:szCs w:val="24"/>
          <w:lang w:eastAsia="hr-HR"/>
        </w:rPr>
        <w:t>smanjuju</w:t>
      </w:r>
      <w:r>
        <w:rPr>
          <w:rFonts w:eastAsia="Times New Roman" w:cstheme="minorHAnsi"/>
          <w:sz w:val="24"/>
          <w:szCs w:val="24"/>
          <w:lang w:eastAsia="hr-HR"/>
        </w:rPr>
        <w:t xml:space="preserve"> se za </w:t>
      </w:r>
      <w:r w:rsidR="00122B9B">
        <w:rPr>
          <w:rFonts w:eastAsia="Times New Roman" w:cstheme="minorHAnsi"/>
          <w:sz w:val="24"/>
          <w:szCs w:val="24"/>
          <w:lang w:eastAsia="hr-HR"/>
        </w:rPr>
        <w:t>63</w:t>
      </w:r>
      <w:r w:rsidR="00CF007E">
        <w:rPr>
          <w:rFonts w:eastAsia="Times New Roman" w:cstheme="minorHAnsi"/>
          <w:sz w:val="24"/>
          <w:szCs w:val="24"/>
          <w:lang w:eastAsia="hr-HR"/>
        </w:rPr>
        <w:t>.</w:t>
      </w:r>
      <w:r w:rsidR="00122B9B">
        <w:rPr>
          <w:rFonts w:eastAsia="Times New Roman" w:cstheme="minorHAnsi"/>
          <w:sz w:val="24"/>
          <w:szCs w:val="24"/>
          <w:lang w:eastAsia="hr-HR"/>
        </w:rPr>
        <w:t>182</w:t>
      </w:r>
      <w:r w:rsidR="00CF007E">
        <w:rPr>
          <w:rFonts w:eastAsia="Times New Roman" w:cstheme="minorHAnsi"/>
          <w:sz w:val="24"/>
          <w:szCs w:val="24"/>
          <w:lang w:eastAsia="hr-HR"/>
        </w:rPr>
        <w:t>,</w:t>
      </w:r>
      <w:r w:rsidR="00122B9B">
        <w:rPr>
          <w:rFonts w:eastAsia="Times New Roman" w:cstheme="minorHAnsi"/>
          <w:sz w:val="24"/>
          <w:szCs w:val="24"/>
          <w:lang w:eastAsia="hr-HR"/>
        </w:rPr>
        <w:t>39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625355">
        <w:rPr>
          <w:rFonts w:eastAsia="Times New Roman" w:cstheme="minorHAnsi"/>
          <w:sz w:val="24"/>
          <w:szCs w:val="24"/>
          <w:lang w:eastAsia="hr-HR"/>
        </w:rPr>
        <w:t xml:space="preserve"> U okviru prihoda od imovine smanjen je prihod od naknade za eksploataciju energetskih mineralnih sirovina – nafta i plin u iznosu od 85.000,00 eura.  </w:t>
      </w:r>
    </w:p>
    <w:p w14:paraId="5B7570AF" w14:textId="71E028E5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Prihodi od upravnih i administrativnih pristojbi, pristojbi po posebnim propisima i naknada (skupina 65) </w:t>
      </w:r>
      <w:r w:rsidR="00CF007E">
        <w:rPr>
          <w:rFonts w:eastAsia="Times New Roman" w:cstheme="minorHAnsi"/>
          <w:sz w:val="24"/>
          <w:szCs w:val="24"/>
          <w:lang w:eastAsia="hr-HR"/>
        </w:rPr>
        <w:t>povećavaju se</w:t>
      </w:r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r w:rsidR="00122B9B">
        <w:rPr>
          <w:rFonts w:eastAsia="Times New Roman" w:cstheme="minorHAnsi"/>
          <w:sz w:val="24"/>
          <w:szCs w:val="24"/>
          <w:lang w:eastAsia="hr-HR"/>
        </w:rPr>
        <w:t>8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122B9B">
        <w:rPr>
          <w:rFonts w:eastAsia="Times New Roman" w:cstheme="minorHAnsi"/>
          <w:sz w:val="24"/>
          <w:szCs w:val="24"/>
          <w:lang w:eastAsia="hr-HR"/>
        </w:rPr>
        <w:t>366,62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4370D9E4" w14:textId="771D5D55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Prihodi od prodaje proizvoda i roba te pruženih usluga i prihodi od donacija (skupina 66) </w:t>
      </w:r>
      <w:r w:rsidR="00122B9B">
        <w:rPr>
          <w:rFonts w:eastAsia="Times New Roman" w:cstheme="minorHAnsi"/>
          <w:sz w:val="24"/>
          <w:szCs w:val="24"/>
          <w:lang w:eastAsia="hr-HR"/>
        </w:rPr>
        <w:t>smanjenje</w:t>
      </w:r>
      <w:r>
        <w:rPr>
          <w:rFonts w:eastAsia="Times New Roman" w:cstheme="minorHAnsi"/>
          <w:sz w:val="24"/>
          <w:szCs w:val="24"/>
          <w:lang w:eastAsia="hr-HR"/>
        </w:rPr>
        <w:t xml:space="preserve"> iznosi </w:t>
      </w:r>
      <w:r w:rsidR="00CF007E">
        <w:rPr>
          <w:rFonts w:eastAsia="Times New Roman" w:cstheme="minorHAnsi"/>
          <w:sz w:val="24"/>
          <w:szCs w:val="24"/>
          <w:lang w:eastAsia="hr-HR"/>
        </w:rPr>
        <w:t>2</w:t>
      </w:r>
      <w:r w:rsidR="00122B9B">
        <w:rPr>
          <w:rFonts w:eastAsia="Times New Roman" w:cstheme="minorHAnsi"/>
          <w:sz w:val="24"/>
          <w:szCs w:val="24"/>
          <w:lang w:eastAsia="hr-HR"/>
        </w:rPr>
        <w:t>77</w:t>
      </w:r>
      <w:r w:rsidR="00CF007E">
        <w:rPr>
          <w:rFonts w:eastAsia="Times New Roman" w:cstheme="minorHAnsi"/>
          <w:sz w:val="24"/>
          <w:szCs w:val="24"/>
          <w:lang w:eastAsia="hr-HR"/>
        </w:rPr>
        <w:t>,</w:t>
      </w:r>
      <w:r w:rsidR="00122B9B">
        <w:rPr>
          <w:rFonts w:eastAsia="Times New Roman" w:cstheme="minorHAnsi"/>
          <w:sz w:val="24"/>
          <w:szCs w:val="24"/>
          <w:lang w:eastAsia="hr-HR"/>
        </w:rPr>
        <w:t>2</w:t>
      </w:r>
      <w:r w:rsidR="00CF007E">
        <w:rPr>
          <w:rFonts w:eastAsia="Times New Roman" w:cstheme="minorHAnsi"/>
          <w:sz w:val="24"/>
          <w:szCs w:val="24"/>
          <w:lang w:eastAsia="hr-HR"/>
        </w:rPr>
        <w:t>6 eura</w:t>
      </w:r>
      <w:r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599B1D9" w14:textId="20BF0201" w:rsidR="00CF007E" w:rsidRDefault="00CF007E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Kazne, upravne mjere i ostali prihodi (skupina 68) smanjuju se za </w:t>
      </w:r>
      <w:r w:rsidR="00122B9B">
        <w:rPr>
          <w:rFonts w:eastAsia="Times New Roman" w:cstheme="minorHAnsi"/>
          <w:sz w:val="24"/>
          <w:szCs w:val="24"/>
          <w:lang w:eastAsia="hr-HR"/>
        </w:rPr>
        <w:t>1.000,00</w:t>
      </w:r>
      <w:r>
        <w:rPr>
          <w:rFonts w:eastAsia="Times New Roman" w:cstheme="minorHAnsi"/>
          <w:sz w:val="24"/>
          <w:szCs w:val="24"/>
          <w:lang w:eastAsia="hr-HR"/>
        </w:rPr>
        <w:t xml:space="preserve"> eura. </w:t>
      </w:r>
    </w:p>
    <w:p w14:paraId="5B63E461" w14:textId="77777777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>
        <w:rPr>
          <w:rFonts w:eastAsia="Times New Roman" w:cstheme="minorHAnsi"/>
          <w:sz w:val="24"/>
          <w:szCs w:val="24"/>
          <w:u w:val="single"/>
          <w:lang w:eastAsia="hr-HR"/>
        </w:rPr>
        <w:t xml:space="preserve">PRIHODI OD PRODAJE NEFINANCIJSKE IMOVINE </w:t>
      </w:r>
    </w:p>
    <w:p w14:paraId="223D544D" w14:textId="7E257ED7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Prihodi od prodaje nefinancijske imovine </w:t>
      </w:r>
      <w:r w:rsidR="00CF007E">
        <w:rPr>
          <w:rFonts w:eastAsia="Times New Roman" w:cstheme="minorHAnsi"/>
          <w:sz w:val="24"/>
          <w:szCs w:val="24"/>
          <w:lang w:eastAsia="hr-HR"/>
        </w:rPr>
        <w:t xml:space="preserve">povećavaju se </w:t>
      </w:r>
      <w:r>
        <w:rPr>
          <w:rFonts w:eastAsia="Times New Roman" w:cstheme="minorHAnsi"/>
          <w:sz w:val="24"/>
          <w:szCs w:val="24"/>
          <w:lang w:eastAsia="hr-HR"/>
        </w:rPr>
        <w:t xml:space="preserve">za </w:t>
      </w:r>
      <w:r w:rsidR="00F176D4">
        <w:rPr>
          <w:rFonts w:eastAsia="Times New Roman" w:cstheme="minorHAnsi"/>
          <w:sz w:val="24"/>
          <w:szCs w:val="24"/>
          <w:lang w:eastAsia="hr-HR"/>
        </w:rPr>
        <w:t>4.907,00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007E">
        <w:rPr>
          <w:rFonts w:eastAsia="Times New Roman" w:cstheme="minorHAnsi"/>
          <w:sz w:val="24"/>
          <w:szCs w:val="24"/>
          <w:lang w:eastAsia="hr-HR"/>
        </w:rPr>
        <w:t>eura</w:t>
      </w:r>
      <w:r>
        <w:rPr>
          <w:rFonts w:eastAsia="Times New Roman" w:cstheme="minorHAnsi"/>
          <w:sz w:val="24"/>
          <w:szCs w:val="24"/>
          <w:lang w:eastAsia="hr-HR"/>
        </w:rPr>
        <w:t xml:space="preserve"> i iznose </w:t>
      </w:r>
      <w:r w:rsidR="00F176D4">
        <w:rPr>
          <w:rFonts w:eastAsia="Times New Roman" w:cstheme="minorHAnsi"/>
          <w:sz w:val="24"/>
          <w:szCs w:val="24"/>
          <w:lang w:eastAsia="hr-HR"/>
        </w:rPr>
        <w:t>19</w:t>
      </w:r>
      <w:r w:rsidR="00CF007E">
        <w:rPr>
          <w:rFonts w:eastAsia="Times New Roman" w:cstheme="minorHAnsi"/>
          <w:sz w:val="24"/>
          <w:szCs w:val="24"/>
          <w:lang w:eastAsia="hr-HR"/>
        </w:rPr>
        <w:t>.</w:t>
      </w:r>
      <w:r w:rsidR="00F176D4">
        <w:rPr>
          <w:rFonts w:eastAsia="Times New Roman" w:cstheme="minorHAnsi"/>
          <w:sz w:val="24"/>
          <w:szCs w:val="24"/>
          <w:lang w:eastAsia="hr-HR"/>
        </w:rPr>
        <w:t>107</w:t>
      </w:r>
      <w:r w:rsidR="00CF007E">
        <w:rPr>
          <w:rFonts w:eastAsia="Times New Roman" w:cstheme="minorHAnsi"/>
          <w:sz w:val="24"/>
          <w:szCs w:val="24"/>
          <w:lang w:eastAsia="hr-HR"/>
        </w:rPr>
        <w:t>,00 eura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14:paraId="30251E12" w14:textId="77777777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>
        <w:rPr>
          <w:rFonts w:eastAsia="Times New Roman" w:cstheme="minorHAnsi"/>
          <w:sz w:val="24"/>
          <w:szCs w:val="24"/>
          <w:u w:val="single"/>
          <w:lang w:eastAsia="hr-HR"/>
        </w:rPr>
        <w:t xml:space="preserve">RASHODI POSLOVANJA I RASHODI ZA NABAVU NEFINANCIJSKE IMOVINE </w:t>
      </w:r>
    </w:p>
    <w:p w14:paraId="1AFF6BF0" w14:textId="38C315ED" w:rsidR="00B61F69" w:rsidRDefault="00B61F69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Rashodi poslovanja </w:t>
      </w:r>
      <w:r w:rsidR="00290615">
        <w:rPr>
          <w:rFonts w:eastAsia="Times New Roman" w:cstheme="minorHAnsi"/>
          <w:sz w:val="24"/>
          <w:szCs w:val="24"/>
          <w:lang w:eastAsia="hr-HR"/>
        </w:rPr>
        <w:t>povećavaju</w:t>
      </w:r>
      <w:r>
        <w:rPr>
          <w:rFonts w:eastAsia="Times New Roman" w:cstheme="minorHAnsi"/>
          <w:sz w:val="24"/>
          <w:szCs w:val="24"/>
          <w:lang w:eastAsia="hr-HR"/>
        </w:rPr>
        <w:t xml:space="preserve"> se za </w:t>
      </w:r>
      <w:r w:rsidR="00625355">
        <w:rPr>
          <w:rFonts w:eastAsia="Times New Roman" w:cstheme="minorHAnsi"/>
          <w:sz w:val="24"/>
          <w:szCs w:val="24"/>
          <w:lang w:eastAsia="hr-HR"/>
        </w:rPr>
        <w:t>507</w:t>
      </w:r>
      <w:r w:rsidR="00F176D4">
        <w:rPr>
          <w:rFonts w:eastAsia="Times New Roman" w:cstheme="minorHAnsi"/>
          <w:sz w:val="24"/>
          <w:szCs w:val="24"/>
          <w:lang w:eastAsia="hr-HR"/>
        </w:rPr>
        <w:t>.987</w:t>
      </w:r>
      <w:r w:rsidR="008D7F8E">
        <w:rPr>
          <w:rFonts w:eastAsia="Times New Roman" w:cstheme="minorHAnsi"/>
          <w:sz w:val="24"/>
          <w:szCs w:val="24"/>
          <w:lang w:eastAsia="hr-HR"/>
        </w:rPr>
        <w:t>,00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B11A2">
        <w:rPr>
          <w:rFonts w:eastAsia="Times New Roman" w:cstheme="minorHAnsi"/>
          <w:sz w:val="24"/>
          <w:szCs w:val="24"/>
          <w:lang w:eastAsia="hr-HR"/>
        </w:rPr>
        <w:t>eura</w:t>
      </w:r>
      <w:r>
        <w:rPr>
          <w:rFonts w:eastAsia="Times New Roman" w:cstheme="minorHAnsi"/>
          <w:sz w:val="24"/>
          <w:szCs w:val="24"/>
          <w:lang w:eastAsia="hr-HR"/>
        </w:rPr>
        <w:t xml:space="preserve"> i iznose </w:t>
      </w:r>
      <w:r w:rsidR="00F176D4">
        <w:rPr>
          <w:rFonts w:eastAsia="Times New Roman" w:cstheme="minorHAnsi"/>
          <w:sz w:val="24"/>
          <w:szCs w:val="24"/>
          <w:lang w:eastAsia="hr-HR"/>
        </w:rPr>
        <w:t>2</w:t>
      </w:r>
      <w:r w:rsidR="00290615">
        <w:rPr>
          <w:rFonts w:eastAsia="Times New Roman" w:cstheme="minorHAnsi"/>
          <w:sz w:val="24"/>
          <w:szCs w:val="24"/>
          <w:lang w:eastAsia="hr-HR"/>
        </w:rPr>
        <w:t>.</w:t>
      </w:r>
      <w:r w:rsidR="00F176D4">
        <w:rPr>
          <w:rFonts w:eastAsia="Times New Roman" w:cstheme="minorHAnsi"/>
          <w:sz w:val="24"/>
          <w:szCs w:val="24"/>
          <w:lang w:eastAsia="hr-HR"/>
        </w:rPr>
        <w:t>4</w:t>
      </w:r>
      <w:r w:rsidR="00625355">
        <w:rPr>
          <w:rFonts w:eastAsia="Times New Roman" w:cstheme="minorHAnsi"/>
          <w:sz w:val="24"/>
          <w:szCs w:val="24"/>
          <w:lang w:eastAsia="hr-HR"/>
        </w:rPr>
        <w:t>81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F176D4">
        <w:rPr>
          <w:rFonts w:eastAsia="Times New Roman" w:cstheme="minorHAnsi"/>
          <w:sz w:val="24"/>
          <w:szCs w:val="24"/>
          <w:lang w:eastAsia="hr-HR"/>
        </w:rPr>
        <w:t>437</w:t>
      </w:r>
      <w:r w:rsidR="00FB11A2">
        <w:rPr>
          <w:rFonts w:eastAsia="Times New Roman" w:cstheme="minorHAnsi"/>
          <w:sz w:val="24"/>
          <w:szCs w:val="24"/>
          <w:lang w:eastAsia="hr-HR"/>
        </w:rPr>
        <w:t>,</w:t>
      </w:r>
      <w:r w:rsidR="00F176D4">
        <w:rPr>
          <w:rFonts w:eastAsia="Times New Roman" w:cstheme="minorHAnsi"/>
          <w:sz w:val="24"/>
          <w:szCs w:val="24"/>
          <w:lang w:eastAsia="hr-HR"/>
        </w:rPr>
        <w:t>00</w:t>
      </w:r>
      <w:r w:rsidR="00FB11A2">
        <w:rPr>
          <w:rFonts w:eastAsia="Times New Roman" w:cstheme="minorHAnsi"/>
          <w:sz w:val="24"/>
          <w:szCs w:val="24"/>
          <w:lang w:eastAsia="hr-HR"/>
        </w:rPr>
        <w:t xml:space="preserve"> eura</w:t>
      </w:r>
      <w:r>
        <w:rPr>
          <w:rFonts w:eastAsia="Times New Roman" w:cstheme="minorHAnsi"/>
          <w:sz w:val="24"/>
          <w:szCs w:val="24"/>
          <w:lang w:eastAsia="hr-HR"/>
        </w:rPr>
        <w:t xml:space="preserve">, a rashodi za nabavu nefinancijske imovine </w:t>
      </w:r>
      <w:r w:rsidR="00FB11A2">
        <w:rPr>
          <w:rFonts w:eastAsia="Times New Roman" w:cstheme="minorHAnsi"/>
          <w:sz w:val="24"/>
          <w:szCs w:val="24"/>
          <w:lang w:eastAsia="hr-HR"/>
        </w:rPr>
        <w:t>smanjuju</w:t>
      </w:r>
      <w:r>
        <w:rPr>
          <w:rFonts w:eastAsia="Times New Roman" w:cstheme="minorHAnsi"/>
          <w:sz w:val="24"/>
          <w:szCs w:val="24"/>
          <w:lang w:eastAsia="hr-HR"/>
        </w:rPr>
        <w:t xml:space="preserve"> za </w:t>
      </w:r>
      <w:r w:rsidR="00625355">
        <w:rPr>
          <w:rFonts w:eastAsia="Times New Roman" w:cstheme="minorHAnsi"/>
          <w:sz w:val="24"/>
          <w:szCs w:val="24"/>
          <w:lang w:eastAsia="hr-HR"/>
        </w:rPr>
        <w:t>107</w:t>
      </w:r>
      <w:r w:rsidR="00FB11A2">
        <w:rPr>
          <w:rFonts w:eastAsia="Times New Roman" w:cstheme="minorHAnsi"/>
          <w:sz w:val="24"/>
          <w:szCs w:val="24"/>
          <w:lang w:eastAsia="hr-HR"/>
        </w:rPr>
        <w:t>.</w:t>
      </w:r>
      <w:r w:rsidR="00CD699D">
        <w:rPr>
          <w:rFonts w:eastAsia="Times New Roman" w:cstheme="minorHAnsi"/>
          <w:sz w:val="24"/>
          <w:szCs w:val="24"/>
          <w:lang w:eastAsia="hr-HR"/>
        </w:rPr>
        <w:t>987</w:t>
      </w:r>
      <w:r w:rsidR="00FB11A2">
        <w:rPr>
          <w:rFonts w:eastAsia="Times New Roman" w:cstheme="minorHAnsi"/>
          <w:sz w:val="24"/>
          <w:szCs w:val="24"/>
          <w:lang w:eastAsia="hr-HR"/>
        </w:rPr>
        <w:t>,00 eura</w:t>
      </w:r>
      <w:r>
        <w:rPr>
          <w:rFonts w:eastAsia="Times New Roman" w:cstheme="minorHAnsi"/>
          <w:sz w:val="24"/>
          <w:szCs w:val="24"/>
          <w:lang w:eastAsia="hr-HR"/>
        </w:rPr>
        <w:t xml:space="preserve"> i iznose </w:t>
      </w:r>
      <w:r w:rsidR="00625355">
        <w:rPr>
          <w:rFonts w:eastAsia="Times New Roman" w:cstheme="minorHAnsi"/>
          <w:sz w:val="24"/>
          <w:szCs w:val="24"/>
          <w:lang w:eastAsia="hr-HR"/>
        </w:rPr>
        <w:t>996.563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B11A2">
        <w:rPr>
          <w:rFonts w:eastAsia="Times New Roman" w:cstheme="minorHAnsi"/>
          <w:sz w:val="24"/>
          <w:szCs w:val="24"/>
          <w:lang w:eastAsia="hr-HR"/>
        </w:rPr>
        <w:t>eura</w:t>
      </w:r>
      <w:r>
        <w:rPr>
          <w:rFonts w:eastAsia="Times New Roman" w:cstheme="minorHAnsi"/>
          <w:sz w:val="24"/>
          <w:szCs w:val="24"/>
          <w:lang w:eastAsia="hr-HR"/>
        </w:rPr>
        <w:t>. Detaljna razrada vidljiva je kroz Posebni dio Proračuna.</w:t>
      </w:r>
    </w:p>
    <w:p w14:paraId="654EFA54" w14:textId="77777777" w:rsidR="00B84DFD" w:rsidRDefault="00B84DFD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0786A4" w14:textId="77777777" w:rsidR="00B84DFD" w:rsidRDefault="00B84DFD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C7D5D28" w14:textId="333836DF" w:rsidR="00B61F69" w:rsidRPr="00425AFD" w:rsidRDefault="00C90DD0" w:rsidP="00425A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II. </w:t>
      </w:r>
      <w:r w:rsidR="00B61F69">
        <w:rPr>
          <w:rFonts w:cstheme="minorHAnsi"/>
          <w:b/>
          <w:bCs/>
          <w:sz w:val="24"/>
          <w:szCs w:val="24"/>
        </w:rPr>
        <w:t>POSEBNI DIO</w:t>
      </w:r>
    </w:p>
    <w:p w14:paraId="006B9ADB" w14:textId="77777777" w:rsidR="00B61F69" w:rsidRDefault="00B61F69" w:rsidP="0070311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Rashodi i izdaci u Posebnom dijelu proračuna povećavaju se ili smanjuju na slijedeći način:</w:t>
      </w:r>
    </w:p>
    <w:p w14:paraId="6201B81C" w14:textId="77777777" w:rsidR="00416914" w:rsidRDefault="00416914" w:rsidP="0070311A">
      <w:pPr>
        <w:jc w:val="both"/>
        <w:rPr>
          <w:rFonts w:cstheme="minorHAnsi"/>
          <w:b/>
          <w:sz w:val="24"/>
          <w:szCs w:val="24"/>
        </w:rPr>
      </w:pPr>
    </w:p>
    <w:p w14:paraId="676C66FA" w14:textId="2F8A26DD" w:rsidR="00B61F69" w:rsidRDefault="00B61F69" w:rsidP="0070311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00101 – OPĆINSKO VIJEĆE</w:t>
      </w:r>
    </w:p>
    <w:p w14:paraId="44B76447" w14:textId="77777777" w:rsidR="00B61F69" w:rsidRDefault="00B61F69" w:rsidP="0070311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1001 JAVNA UPRAVA I ADMINISTRACIJA</w:t>
      </w:r>
    </w:p>
    <w:p w14:paraId="4A8EE15E" w14:textId="3C982D9C" w:rsidR="00B61F69" w:rsidRDefault="00290615" w:rsidP="0070311A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Ovim izmjenama i dopunama planirana sredstva se povećavaju za </w:t>
      </w:r>
      <w:r w:rsidR="00763464">
        <w:rPr>
          <w:rFonts w:cstheme="minorHAnsi"/>
          <w:sz w:val="24"/>
          <w:szCs w:val="24"/>
        </w:rPr>
        <w:t>500,</w:t>
      </w:r>
      <w:r w:rsidR="00B61F69">
        <w:rPr>
          <w:rFonts w:cstheme="minorHAnsi"/>
          <w:sz w:val="24"/>
          <w:szCs w:val="24"/>
        </w:rPr>
        <w:t xml:space="preserve">00 </w:t>
      </w:r>
      <w:r w:rsidR="004C6DBA">
        <w:rPr>
          <w:rFonts w:cstheme="minorHAnsi"/>
          <w:sz w:val="24"/>
          <w:szCs w:val="24"/>
        </w:rPr>
        <w:t>eura</w:t>
      </w:r>
      <w:r w:rsidR="008D7F8E">
        <w:rPr>
          <w:rFonts w:cstheme="minorHAnsi"/>
          <w:sz w:val="24"/>
          <w:szCs w:val="24"/>
        </w:rPr>
        <w:t xml:space="preserve"> i to u dijelu rashoda za usluge promidžbe i informiranja (Službeni glasnik MŽ).</w:t>
      </w:r>
      <w:r>
        <w:rPr>
          <w:rFonts w:cstheme="minorHAnsi"/>
          <w:sz w:val="24"/>
          <w:szCs w:val="24"/>
        </w:rPr>
        <w:t xml:space="preserve"> </w:t>
      </w:r>
      <w:r w:rsidR="00B61F69">
        <w:rPr>
          <w:rFonts w:cstheme="minorHAnsi"/>
          <w:sz w:val="24"/>
          <w:szCs w:val="24"/>
        </w:rPr>
        <w:t xml:space="preserve"> </w:t>
      </w:r>
    </w:p>
    <w:p w14:paraId="7CEF6271" w14:textId="77777777" w:rsidR="00416914" w:rsidRDefault="00416914" w:rsidP="0070311A">
      <w:pPr>
        <w:spacing w:after="160" w:line="256" w:lineRule="auto"/>
        <w:jc w:val="both"/>
        <w:rPr>
          <w:rFonts w:cstheme="minorHAnsi"/>
          <w:b/>
          <w:sz w:val="24"/>
          <w:szCs w:val="24"/>
        </w:rPr>
      </w:pPr>
    </w:p>
    <w:p w14:paraId="6668AA5D" w14:textId="7701037A" w:rsidR="00B61F69" w:rsidRDefault="00B61F69" w:rsidP="0070311A">
      <w:pPr>
        <w:spacing w:after="16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00201 – JEDINSTVENI UPRAVNI ODJEL</w:t>
      </w:r>
    </w:p>
    <w:p w14:paraId="585C9C1B" w14:textId="77777777" w:rsidR="00B61F69" w:rsidRDefault="00B61F69" w:rsidP="0070311A">
      <w:pPr>
        <w:spacing w:after="16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1001 JAVNA UPRAVA I ADMINISTRACIJA</w:t>
      </w:r>
    </w:p>
    <w:p w14:paraId="68986D1D" w14:textId="1B0F6C34" w:rsidR="004C6DBA" w:rsidRDefault="00EE0468" w:rsidP="0070311A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Izmjenama i dopunama program je povećan za </w:t>
      </w:r>
      <w:r w:rsidR="00763464">
        <w:rPr>
          <w:rFonts w:cstheme="minorHAnsi"/>
          <w:sz w:val="24"/>
          <w:szCs w:val="24"/>
        </w:rPr>
        <w:t>60</w:t>
      </w:r>
      <w:r>
        <w:rPr>
          <w:rFonts w:cstheme="minorHAnsi"/>
          <w:sz w:val="24"/>
          <w:szCs w:val="24"/>
        </w:rPr>
        <w:t>.</w:t>
      </w:r>
      <w:r w:rsidR="00763464">
        <w:rPr>
          <w:rFonts w:cstheme="minorHAnsi"/>
          <w:sz w:val="24"/>
          <w:szCs w:val="24"/>
        </w:rPr>
        <w:t>233,95</w:t>
      </w:r>
      <w:r w:rsidR="004C6DBA">
        <w:rPr>
          <w:rFonts w:cstheme="minorHAnsi"/>
          <w:sz w:val="24"/>
          <w:szCs w:val="24"/>
        </w:rPr>
        <w:t xml:space="preserve"> eura</w:t>
      </w:r>
      <w:r w:rsidR="00AE64B2">
        <w:rPr>
          <w:rFonts w:cstheme="minorHAnsi"/>
          <w:sz w:val="24"/>
          <w:szCs w:val="24"/>
        </w:rPr>
        <w:t xml:space="preserve"> i iznosi </w:t>
      </w:r>
      <w:r w:rsidR="004C6DBA">
        <w:rPr>
          <w:rFonts w:cstheme="minorHAnsi"/>
          <w:sz w:val="24"/>
          <w:szCs w:val="24"/>
        </w:rPr>
        <w:t>3</w:t>
      </w:r>
      <w:r w:rsidR="00763464">
        <w:rPr>
          <w:rFonts w:cstheme="minorHAnsi"/>
          <w:sz w:val="24"/>
          <w:szCs w:val="24"/>
        </w:rPr>
        <w:t>67</w:t>
      </w:r>
      <w:r w:rsidR="004C6DBA">
        <w:rPr>
          <w:rFonts w:cstheme="minorHAnsi"/>
          <w:sz w:val="24"/>
          <w:szCs w:val="24"/>
        </w:rPr>
        <w:t>.</w:t>
      </w:r>
      <w:r w:rsidR="00763464">
        <w:rPr>
          <w:rFonts w:cstheme="minorHAnsi"/>
          <w:sz w:val="24"/>
          <w:szCs w:val="24"/>
        </w:rPr>
        <w:t>241</w:t>
      </w:r>
      <w:r w:rsidR="004C6DBA">
        <w:rPr>
          <w:rFonts w:cstheme="minorHAnsi"/>
          <w:sz w:val="24"/>
          <w:szCs w:val="24"/>
        </w:rPr>
        <w:t>,</w:t>
      </w:r>
      <w:r w:rsidR="00763464">
        <w:rPr>
          <w:rFonts w:cstheme="minorHAnsi"/>
          <w:sz w:val="24"/>
          <w:szCs w:val="24"/>
        </w:rPr>
        <w:t>95</w:t>
      </w:r>
      <w:r w:rsidR="004C6DBA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 xml:space="preserve">. </w:t>
      </w:r>
    </w:p>
    <w:p w14:paraId="73DDAE58" w14:textId="1BCA32B9" w:rsidR="00B61F69" w:rsidRDefault="00763464" w:rsidP="0070311A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 za zaposlene (skupina 31) povećani su za 8.210,00 eura, m</w:t>
      </w:r>
      <w:r w:rsidR="004C6DBA">
        <w:rPr>
          <w:rFonts w:cstheme="minorHAnsi"/>
          <w:sz w:val="24"/>
          <w:szCs w:val="24"/>
        </w:rPr>
        <w:t xml:space="preserve">aterijalni rashodi </w:t>
      </w:r>
      <w:r w:rsidR="00EE0468">
        <w:rPr>
          <w:rFonts w:cstheme="minorHAnsi"/>
          <w:sz w:val="24"/>
          <w:szCs w:val="24"/>
        </w:rPr>
        <w:t>(</w:t>
      </w:r>
      <w:r w:rsidR="004C6DBA">
        <w:rPr>
          <w:rFonts w:cstheme="minorHAnsi"/>
          <w:sz w:val="24"/>
          <w:szCs w:val="24"/>
        </w:rPr>
        <w:t>skupina 32</w:t>
      </w:r>
      <w:r w:rsidR="00EE0468">
        <w:rPr>
          <w:rFonts w:cstheme="minorHAnsi"/>
          <w:sz w:val="24"/>
          <w:szCs w:val="24"/>
        </w:rPr>
        <w:t>) su povećan</w:t>
      </w:r>
      <w:r w:rsidR="004C6DBA">
        <w:rPr>
          <w:rFonts w:cstheme="minorHAnsi"/>
          <w:sz w:val="24"/>
          <w:szCs w:val="24"/>
        </w:rPr>
        <w:t>i</w:t>
      </w:r>
      <w:r w:rsidR="00EE0468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51</w:t>
      </w:r>
      <w:r w:rsidR="00EE046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943</w:t>
      </w:r>
      <w:r w:rsidR="004C6DB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67 </w:t>
      </w:r>
      <w:r w:rsidR="004C6DBA">
        <w:rPr>
          <w:rFonts w:cstheme="minorHAnsi"/>
          <w:sz w:val="24"/>
          <w:szCs w:val="24"/>
        </w:rPr>
        <w:t xml:space="preserve"> eura</w:t>
      </w:r>
      <w:r w:rsidR="00EE0468">
        <w:rPr>
          <w:rFonts w:cstheme="minorHAnsi"/>
          <w:sz w:val="24"/>
          <w:szCs w:val="24"/>
        </w:rPr>
        <w:t>,</w:t>
      </w:r>
      <w:r w:rsidR="004C6DBA">
        <w:rPr>
          <w:rFonts w:cstheme="minorHAnsi"/>
          <w:sz w:val="24"/>
          <w:szCs w:val="24"/>
        </w:rPr>
        <w:t xml:space="preserve"> financijski rashodi </w:t>
      </w:r>
      <w:r>
        <w:rPr>
          <w:rFonts w:cstheme="minorHAnsi"/>
          <w:sz w:val="24"/>
          <w:szCs w:val="24"/>
        </w:rPr>
        <w:t xml:space="preserve">su smanjeni </w:t>
      </w:r>
      <w:r w:rsidR="004C6DBA">
        <w:rPr>
          <w:rFonts w:cstheme="minorHAnsi"/>
          <w:sz w:val="24"/>
          <w:szCs w:val="24"/>
        </w:rPr>
        <w:t>za 1.</w:t>
      </w:r>
      <w:r>
        <w:rPr>
          <w:rFonts w:cstheme="minorHAnsi"/>
          <w:sz w:val="24"/>
          <w:szCs w:val="24"/>
        </w:rPr>
        <w:t>300</w:t>
      </w:r>
      <w:r w:rsidR="004C6DBA">
        <w:rPr>
          <w:rFonts w:cstheme="minorHAnsi"/>
          <w:sz w:val="24"/>
          <w:szCs w:val="24"/>
        </w:rPr>
        <w:t xml:space="preserve">,00 eura, rashodi za nabavu </w:t>
      </w:r>
      <w:r>
        <w:rPr>
          <w:rFonts w:cstheme="minorHAnsi"/>
          <w:sz w:val="24"/>
          <w:szCs w:val="24"/>
        </w:rPr>
        <w:t>ne</w:t>
      </w:r>
      <w:r w:rsidR="004C6DBA">
        <w:rPr>
          <w:rFonts w:cstheme="minorHAnsi"/>
          <w:sz w:val="24"/>
          <w:szCs w:val="24"/>
        </w:rPr>
        <w:t>proizvedene dugotrajne imovine (skupina 4</w:t>
      </w:r>
      <w:r>
        <w:rPr>
          <w:rFonts w:cstheme="minorHAnsi"/>
          <w:sz w:val="24"/>
          <w:szCs w:val="24"/>
        </w:rPr>
        <w:t>1</w:t>
      </w:r>
      <w:r w:rsidR="004C6DBA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su </w:t>
      </w:r>
      <w:r w:rsidR="00625355">
        <w:rPr>
          <w:rFonts w:cstheme="minorHAnsi"/>
          <w:sz w:val="24"/>
          <w:szCs w:val="24"/>
        </w:rPr>
        <w:t>povećani</w:t>
      </w:r>
      <w:r w:rsidR="004C6DBA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5</w:t>
      </w:r>
      <w:r w:rsidR="004C6D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888</w:t>
      </w:r>
      <w:r w:rsidR="004C6DBA">
        <w:rPr>
          <w:rFonts w:cstheme="minorHAnsi"/>
          <w:sz w:val="24"/>
          <w:szCs w:val="24"/>
        </w:rPr>
        <w:t>,00 eura</w:t>
      </w:r>
      <w:r>
        <w:rPr>
          <w:rFonts w:cstheme="minorHAnsi"/>
          <w:sz w:val="24"/>
          <w:szCs w:val="24"/>
        </w:rPr>
        <w:t>, a rashodi za nabavu proizvedene dugotrajne imovine povećani za 11.000,00 eura</w:t>
      </w:r>
      <w:r w:rsidR="004C6DBA">
        <w:rPr>
          <w:rFonts w:cstheme="minorHAnsi"/>
          <w:sz w:val="24"/>
          <w:szCs w:val="24"/>
        </w:rPr>
        <w:t>.</w:t>
      </w:r>
      <w:r w:rsidR="00EE0468">
        <w:rPr>
          <w:rFonts w:cstheme="minorHAnsi"/>
          <w:sz w:val="24"/>
          <w:szCs w:val="24"/>
        </w:rPr>
        <w:t xml:space="preserve"> </w:t>
      </w:r>
      <w:r w:rsidR="00AE64B2">
        <w:rPr>
          <w:rFonts w:cstheme="minorHAnsi"/>
          <w:sz w:val="24"/>
          <w:szCs w:val="24"/>
        </w:rPr>
        <w:t xml:space="preserve">Rashodi za zapošljavanje nezaposlenih osoba u javnom radu </w:t>
      </w:r>
      <w:r>
        <w:rPr>
          <w:rFonts w:cstheme="minorHAnsi"/>
          <w:sz w:val="24"/>
          <w:szCs w:val="24"/>
        </w:rPr>
        <w:t>smanjeni</w:t>
      </w:r>
      <w:r w:rsidR="004C6DBA">
        <w:rPr>
          <w:rFonts w:cstheme="minorHAnsi"/>
          <w:sz w:val="24"/>
          <w:szCs w:val="24"/>
        </w:rPr>
        <w:t xml:space="preserve"> su za </w:t>
      </w:r>
      <w:r>
        <w:rPr>
          <w:rFonts w:cstheme="minorHAnsi"/>
          <w:sz w:val="24"/>
          <w:szCs w:val="24"/>
        </w:rPr>
        <w:t>17</w:t>
      </w:r>
      <w:r w:rsidR="004C6D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871</w:t>
      </w:r>
      <w:r w:rsidR="004C6DB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37</w:t>
      </w:r>
      <w:r w:rsidR="004C6DBA">
        <w:rPr>
          <w:rFonts w:cstheme="minorHAnsi"/>
          <w:sz w:val="24"/>
          <w:szCs w:val="24"/>
        </w:rPr>
        <w:t xml:space="preserve"> eura i iznose </w:t>
      </w:r>
      <w:r>
        <w:rPr>
          <w:rFonts w:cstheme="minorHAnsi"/>
          <w:sz w:val="24"/>
          <w:szCs w:val="24"/>
        </w:rPr>
        <w:t>328,63</w:t>
      </w:r>
      <w:r w:rsidR="004C6DBA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>, budući da u 2024. godini nije bilo zapošljavanja po osnovi javnih radova</w:t>
      </w:r>
      <w:r w:rsidR="00AE64B2">
        <w:rPr>
          <w:rFonts w:cstheme="minorHAnsi"/>
          <w:sz w:val="24"/>
          <w:szCs w:val="24"/>
        </w:rPr>
        <w:t xml:space="preserve">. Rashodi za Dan Općine i Štrigovske noći povećani su za </w:t>
      </w:r>
      <w:r>
        <w:rPr>
          <w:rFonts w:cstheme="minorHAnsi"/>
          <w:sz w:val="24"/>
          <w:szCs w:val="24"/>
        </w:rPr>
        <w:t>2.363,65</w:t>
      </w:r>
      <w:r w:rsidR="004C6DBA">
        <w:rPr>
          <w:rFonts w:cstheme="minorHAnsi"/>
          <w:sz w:val="24"/>
          <w:szCs w:val="24"/>
        </w:rPr>
        <w:t xml:space="preserve"> eura</w:t>
      </w:r>
      <w:r w:rsidR="00AE64B2">
        <w:rPr>
          <w:rFonts w:cstheme="minorHAnsi"/>
          <w:sz w:val="24"/>
          <w:szCs w:val="24"/>
        </w:rPr>
        <w:t xml:space="preserve">. </w:t>
      </w:r>
      <w:r w:rsidR="00BA346E">
        <w:rPr>
          <w:rFonts w:cstheme="minorHAnsi"/>
          <w:sz w:val="24"/>
          <w:szCs w:val="24"/>
        </w:rPr>
        <w:t xml:space="preserve">   </w:t>
      </w:r>
      <w:r w:rsidR="00EE0468">
        <w:rPr>
          <w:rFonts w:cstheme="minorHAnsi"/>
          <w:sz w:val="24"/>
          <w:szCs w:val="24"/>
        </w:rPr>
        <w:t xml:space="preserve"> </w:t>
      </w:r>
      <w:r w:rsidR="00B61F69">
        <w:rPr>
          <w:rFonts w:cstheme="minorHAnsi"/>
          <w:sz w:val="24"/>
          <w:szCs w:val="24"/>
        </w:rPr>
        <w:t xml:space="preserve">      </w:t>
      </w:r>
    </w:p>
    <w:p w14:paraId="4785E269" w14:textId="795A938E" w:rsidR="00B61F69" w:rsidRDefault="00B61F69" w:rsidP="00B61F69">
      <w:pPr>
        <w:spacing w:after="160" w:line="25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1002  ODRŽAVANJE KOMUNALNE INFRASTRUKTURE</w:t>
      </w:r>
      <w:r>
        <w:rPr>
          <w:rFonts w:cstheme="minorHAnsi"/>
          <w:b/>
          <w:sz w:val="24"/>
          <w:szCs w:val="24"/>
        </w:rPr>
        <w:tab/>
      </w:r>
    </w:p>
    <w:p w14:paraId="764BA15F" w14:textId="61315659" w:rsidR="00B61F69" w:rsidRDefault="00AE64B2" w:rsidP="00B61F69">
      <w:r>
        <w:t>Izmjenama i dopunama program</w:t>
      </w:r>
      <w:r w:rsidR="004C6DBA">
        <w:t xml:space="preserve"> je </w:t>
      </w:r>
      <w:r>
        <w:t xml:space="preserve">povećan za </w:t>
      </w:r>
      <w:r w:rsidR="0064649F">
        <w:t>1</w:t>
      </w:r>
      <w:r w:rsidR="008D7F8E">
        <w:t>6</w:t>
      </w:r>
      <w:r w:rsidR="00625355">
        <w:t>9</w:t>
      </w:r>
      <w:r w:rsidR="0064649F">
        <w:t>.500,00</w:t>
      </w:r>
      <w:r w:rsidR="002B0D0B">
        <w:t xml:space="preserve"> eura </w:t>
      </w:r>
      <w:r>
        <w:t xml:space="preserve">i iznosi </w:t>
      </w:r>
      <w:r w:rsidR="0064649F">
        <w:t>8</w:t>
      </w:r>
      <w:r w:rsidR="008D7F8E">
        <w:t>5</w:t>
      </w:r>
      <w:r w:rsidR="00625355">
        <w:t>4</w:t>
      </w:r>
      <w:r w:rsidR="002B0D0B">
        <w:t>.</w:t>
      </w:r>
      <w:r w:rsidR="0064649F">
        <w:t>300</w:t>
      </w:r>
      <w:r w:rsidR="002B0D0B">
        <w:t>,00 eura</w:t>
      </w:r>
      <w:r>
        <w:t>.</w:t>
      </w:r>
      <w:r w:rsidR="00B61F69">
        <w:t xml:space="preserve"> </w:t>
      </w:r>
      <w:r w:rsidR="002B0D0B">
        <w:t xml:space="preserve">Materijalni rashodi </w:t>
      </w:r>
      <w:r w:rsidR="00B61F69">
        <w:t>(</w:t>
      </w:r>
      <w:r w:rsidR="002B0D0B">
        <w:t>skupina 32</w:t>
      </w:r>
      <w:r w:rsidR="00B61F69">
        <w:t xml:space="preserve">) </w:t>
      </w:r>
      <w:r>
        <w:t>povećani</w:t>
      </w:r>
      <w:r w:rsidR="00B61F69">
        <w:t xml:space="preserve"> su za </w:t>
      </w:r>
      <w:r w:rsidR="0064649F">
        <w:t>15</w:t>
      </w:r>
      <w:r w:rsidR="00331A21">
        <w:t>9</w:t>
      </w:r>
      <w:r w:rsidR="002B0D0B">
        <w:t>.</w:t>
      </w:r>
      <w:r w:rsidR="0064649F">
        <w:t>500</w:t>
      </w:r>
      <w:r w:rsidR="002B0D0B">
        <w:t xml:space="preserve">,00 eura </w:t>
      </w:r>
      <w:r w:rsidR="00B61F69">
        <w:t xml:space="preserve">i iznose </w:t>
      </w:r>
      <w:r w:rsidR="0064649F">
        <w:t>7</w:t>
      </w:r>
      <w:r w:rsidR="00331A21">
        <w:t>67</w:t>
      </w:r>
      <w:r w:rsidR="002B0D0B">
        <w:t>.</w:t>
      </w:r>
      <w:r w:rsidR="0064649F">
        <w:t>300</w:t>
      </w:r>
      <w:r w:rsidR="002B0D0B">
        <w:t>,00 eura</w:t>
      </w:r>
      <w:r w:rsidR="00372027">
        <w:t xml:space="preserve">, a rashodi za nabavu </w:t>
      </w:r>
      <w:r w:rsidR="002B0D0B">
        <w:t>proizvedene dugotrajne imovine</w:t>
      </w:r>
      <w:r w:rsidR="00372027">
        <w:t xml:space="preserve"> (</w:t>
      </w:r>
      <w:r w:rsidR="002B0D0B">
        <w:t xml:space="preserve">skupina </w:t>
      </w:r>
      <w:r w:rsidR="00372027">
        <w:t xml:space="preserve">42) povećani su za </w:t>
      </w:r>
      <w:r w:rsidR="0064649F">
        <w:t>1</w:t>
      </w:r>
      <w:r w:rsidR="00372027">
        <w:t>.</w:t>
      </w:r>
      <w:r w:rsidR="0064649F">
        <w:t>0</w:t>
      </w:r>
      <w:r w:rsidR="00372027">
        <w:t xml:space="preserve">00,00 </w:t>
      </w:r>
      <w:r w:rsidR="006E21CC">
        <w:t>eura</w:t>
      </w:r>
      <w:r w:rsidR="00B61F69">
        <w:t xml:space="preserve">. Rashodi za održavanje i izgradnju groblja </w:t>
      </w:r>
      <w:r w:rsidR="0064649F">
        <w:t>povećani su za 4</w:t>
      </w:r>
      <w:r w:rsidR="00BD4F0A">
        <w:t>.</w:t>
      </w:r>
      <w:r w:rsidR="0064649F">
        <w:t>000</w:t>
      </w:r>
      <w:r w:rsidR="00BD4F0A">
        <w:t xml:space="preserve">,00 </w:t>
      </w:r>
      <w:r w:rsidR="006E21CC">
        <w:t>eura</w:t>
      </w:r>
      <w:r w:rsidR="00BD4F0A">
        <w:t>.</w:t>
      </w:r>
      <w:r w:rsidR="00B61F69">
        <w:t xml:space="preserve"> </w:t>
      </w:r>
      <w:r w:rsidR="006E21CC">
        <w:t xml:space="preserve">Rashodi za nabavu </w:t>
      </w:r>
      <w:r w:rsidR="0064649F">
        <w:t xml:space="preserve">komunalne opreme i strojeva su brisani iz </w:t>
      </w:r>
      <w:r w:rsidR="00355D16">
        <w:t xml:space="preserve">Proračuna. Rashod za kupnju zemljišta je povećan za 20.000,00 eura.  </w:t>
      </w:r>
      <w:r w:rsidR="00B61F69">
        <w:t xml:space="preserve">       </w:t>
      </w:r>
    </w:p>
    <w:p w14:paraId="4E7AA170" w14:textId="678916D3" w:rsidR="00B61F69" w:rsidRDefault="00B61F69" w:rsidP="00B61F6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PROGRAM 1003 RAZVOJ I SIGURNOST PROMETA</w:t>
      </w:r>
    </w:p>
    <w:p w14:paraId="51901D21" w14:textId="0D5FCC2B" w:rsidR="00B61F69" w:rsidRDefault="00B61F69" w:rsidP="00B61F69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Izmjenama i dopunama p</w:t>
      </w:r>
      <w:r w:rsidR="00BD4F0A">
        <w:rPr>
          <w:rFonts w:cstheme="minorHAnsi"/>
          <w:sz w:val="24"/>
          <w:szCs w:val="24"/>
        </w:rPr>
        <w:t xml:space="preserve">rogram je povećan za </w:t>
      </w:r>
      <w:r w:rsidR="00373E63">
        <w:rPr>
          <w:rFonts w:cstheme="minorHAnsi"/>
          <w:sz w:val="24"/>
          <w:szCs w:val="24"/>
        </w:rPr>
        <w:t>160.000,00</w:t>
      </w:r>
      <w:r w:rsidR="006E21CC">
        <w:rPr>
          <w:rFonts w:cstheme="minorHAnsi"/>
          <w:sz w:val="24"/>
          <w:szCs w:val="24"/>
        </w:rPr>
        <w:t xml:space="preserve"> eura </w:t>
      </w:r>
      <w:r w:rsidR="00BD4F0A">
        <w:rPr>
          <w:rFonts w:cstheme="minorHAnsi"/>
          <w:sz w:val="24"/>
          <w:szCs w:val="24"/>
        </w:rPr>
        <w:t xml:space="preserve">i iznosi </w:t>
      </w:r>
      <w:r w:rsidR="00373E63">
        <w:rPr>
          <w:rFonts w:cstheme="minorHAnsi"/>
          <w:sz w:val="24"/>
          <w:szCs w:val="24"/>
        </w:rPr>
        <w:t>914.000,00</w:t>
      </w:r>
      <w:r w:rsidR="006E21CC">
        <w:rPr>
          <w:rFonts w:cstheme="minorHAnsi"/>
          <w:sz w:val="24"/>
          <w:szCs w:val="24"/>
        </w:rPr>
        <w:t xml:space="preserve"> eura</w:t>
      </w:r>
      <w:r w:rsidR="00373E63">
        <w:rPr>
          <w:rFonts w:cstheme="minorHAnsi"/>
          <w:sz w:val="24"/>
          <w:szCs w:val="24"/>
        </w:rPr>
        <w:t xml:space="preserve">, od čega je </w:t>
      </w:r>
      <w:r w:rsidR="001B66AE">
        <w:rPr>
          <w:rFonts w:cstheme="minorHAnsi"/>
          <w:sz w:val="24"/>
          <w:szCs w:val="24"/>
        </w:rPr>
        <w:t>kapitalni projekt</w:t>
      </w:r>
      <w:r w:rsidR="00373E63">
        <w:rPr>
          <w:rFonts w:cstheme="minorHAnsi"/>
          <w:sz w:val="24"/>
          <w:szCs w:val="24"/>
        </w:rPr>
        <w:t xml:space="preserve"> 1003K100307 rekonstrukcija LC 20080 i izgradnja PB staze povećana za 150.000,00 eura</w:t>
      </w:r>
      <w:r w:rsidR="00331A21">
        <w:rPr>
          <w:rFonts w:cstheme="minorHAnsi"/>
          <w:sz w:val="24"/>
          <w:szCs w:val="24"/>
        </w:rPr>
        <w:t>, budući da će se svi predviđeni radovi završiti do kraja 2024. godine</w:t>
      </w:r>
      <w:r w:rsidR="006E21CC">
        <w:rPr>
          <w:rFonts w:cstheme="minorHAnsi"/>
          <w:sz w:val="24"/>
          <w:szCs w:val="24"/>
        </w:rPr>
        <w:t>.</w:t>
      </w:r>
      <w:r w:rsidR="00BD4F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14:paraId="3BF2711B" w14:textId="77777777" w:rsidR="00B61F69" w:rsidRDefault="00B61F69" w:rsidP="00B61F69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1005 RAZVOJ I UPRAVLJANJE SUSTAVA VODOOPSKRBE, ODVODNJE I ZAŠTITE VODA</w:t>
      </w:r>
    </w:p>
    <w:p w14:paraId="7A1C4AF7" w14:textId="0A16F807" w:rsidR="00331A21" w:rsidRDefault="00BD4F0A" w:rsidP="00B61F69">
      <w:pPr>
        <w:spacing w:after="160" w:line="256" w:lineRule="auto"/>
        <w:jc w:val="both"/>
        <w:rPr>
          <w:rFonts w:cstheme="minorHAnsi"/>
          <w:sz w:val="24"/>
          <w:szCs w:val="24"/>
        </w:rPr>
      </w:pPr>
      <w:bookmarkStart w:id="2" w:name="_Hlk58485135"/>
      <w:r>
        <w:rPr>
          <w:rFonts w:cstheme="minorHAnsi"/>
          <w:sz w:val="24"/>
          <w:szCs w:val="24"/>
        </w:rPr>
        <w:t xml:space="preserve">Program je povećan za </w:t>
      </w:r>
      <w:r w:rsidR="00373E63">
        <w:rPr>
          <w:rFonts w:cstheme="minorHAnsi"/>
          <w:sz w:val="24"/>
          <w:szCs w:val="24"/>
        </w:rPr>
        <w:t>18</w:t>
      </w:r>
      <w:r w:rsidR="006E21CC">
        <w:rPr>
          <w:rFonts w:cstheme="minorHAnsi"/>
          <w:sz w:val="24"/>
          <w:szCs w:val="24"/>
        </w:rPr>
        <w:t>.</w:t>
      </w:r>
      <w:r w:rsidR="00373E63">
        <w:rPr>
          <w:rFonts w:cstheme="minorHAnsi"/>
          <w:sz w:val="24"/>
          <w:szCs w:val="24"/>
        </w:rPr>
        <w:t>000</w:t>
      </w:r>
      <w:r w:rsidR="006E21CC">
        <w:rPr>
          <w:rFonts w:cstheme="minorHAnsi"/>
          <w:sz w:val="24"/>
          <w:szCs w:val="24"/>
        </w:rPr>
        <w:t>,00 eura</w:t>
      </w:r>
      <w:r>
        <w:rPr>
          <w:rFonts w:cstheme="minorHAnsi"/>
          <w:sz w:val="24"/>
          <w:szCs w:val="24"/>
        </w:rPr>
        <w:t xml:space="preserve"> i iznosi </w:t>
      </w:r>
      <w:r w:rsidR="00373E63">
        <w:rPr>
          <w:rFonts w:cstheme="minorHAnsi"/>
          <w:sz w:val="24"/>
          <w:szCs w:val="24"/>
        </w:rPr>
        <w:t>287</w:t>
      </w:r>
      <w:r w:rsidR="006E21CC">
        <w:rPr>
          <w:rFonts w:cstheme="minorHAnsi"/>
          <w:sz w:val="24"/>
          <w:szCs w:val="24"/>
        </w:rPr>
        <w:t>.</w:t>
      </w:r>
      <w:r w:rsidR="00373E63">
        <w:rPr>
          <w:rFonts w:cstheme="minorHAnsi"/>
          <w:sz w:val="24"/>
          <w:szCs w:val="24"/>
        </w:rPr>
        <w:t>357</w:t>
      </w:r>
      <w:r w:rsidR="006E21CC">
        <w:rPr>
          <w:rFonts w:cstheme="minorHAnsi"/>
          <w:sz w:val="24"/>
          <w:szCs w:val="24"/>
        </w:rPr>
        <w:t>,00 eura</w:t>
      </w:r>
      <w:r w:rsidR="00373E63">
        <w:rPr>
          <w:rFonts w:cstheme="minorHAnsi"/>
          <w:sz w:val="24"/>
          <w:szCs w:val="24"/>
        </w:rPr>
        <w:t>. Navedeno povećanje se odnosi na izgradnju vodovoda.</w:t>
      </w:r>
      <w:r w:rsidR="00331A21">
        <w:rPr>
          <w:rFonts w:cstheme="minorHAnsi"/>
          <w:sz w:val="24"/>
          <w:szCs w:val="24"/>
        </w:rPr>
        <w:t xml:space="preserve"> Kapitalni projekt – izgradnja kanalizacije je smanjen za 100.000,00 eura i u istom iznosu dodan kapitalni projekt – Izgradnja uređaja za pročišćavanje otpadnih voda Štrigova.   </w:t>
      </w:r>
    </w:p>
    <w:p w14:paraId="56EDBE3C" w14:textId="77777777" w:rsidR="00B84DFD" w:rsidRDefault="00B84DFD" w:rsidP="006E21CC">
      <w:pPr>
        <w:spacing w:after="160" w:line="256" w:lineRule="auto"/>
        <w:jc w:val="both"/>
        <w:rPr>
          <w:rFonts w:cstheme="minorHAnsi"/>
          <w:sz w:val="24"/>
          <w:szCs w:val="24"/>
        </w:rPr>
      </w:pPr>
    </w:p>
    <w:p w14:paraId="734E38D4" w14:textId="44C50F6E" w:rsidR="00B61F69" w:rsidRDefault="00373E63" w:rsidP="006E21CC">
      <w:pPr>
        <w:spacing w:after="160" w:line="25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bookmarkEnd w:id="2"/>
      <w:r w:rsidR="00B61F69">
        <w:rPr>
          <w:rFonts w:cstheme="minorHAnsi"/>
          <w:b/>
          <w:bCs/>
          <w:sz w:val="24"/>
          <w:szCs w:val="24"/>
        </w:rPr>
        <w:t>PROGRAM 1006 PROMICANJE KULTURE</w:t>
      </w:r>
      <w:r w:rsidR="00B61F69">
        <w:rPr>
          <w:rFonts w:cstheme="minorHAnsi"/>
          <w:sz w:val="24"/>
          <w:szCs w:val="24"/>
        </w:rPr>
        <w:t xml:space="preserve"> </w:t>
      </w:r>
    </w:p>
    <w:p w14:paraId="1AE71700" w14:textId="7D746553" w:rsidR="00B61F69" w:rsidRDefault="00BD4F0A" w:rsidP="006E21CC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za realizaciju </w:t>
      </w:r>
      <w:r w:rsidR="00B61F69">
        <w:rPr>
          <w:rFonts w:cstheme="minorHAnsi"/>
          <w:sz w:val="24"/>
          <w:szCs w:val="24"/>
        </w:rPr>
        <w:t xml:space="preserve">ovog Programa </w:t>
      </w:r>
      <w:r>
        <w:rPr>
          <w:rFonts w:cstheme="minorHAnsi"/>
          <w:sz w:val="24"/>
          <w:szCs w:val="24"/>
        </w:rPr>
        <w:t>povećana</w:t>
      </w:r>
      <w:r w:rsidR="00B61F69">
        <w:rPr>
          <w:rFonts w:cstheme="minorHAnsi"/>
          <w:sz w:val="24"/>
          <w:szCs w:val="24"/>
        </w:rPr>
        <w:t xml:space="preserve"> su </w:t>
      </w:r>
      <w:r>
        <w:rPr>
          <w:rFonts w:cstheme="minorHAnsi"/>
          <w:sz w:val="24"/>
          <w:szCs w:val="24"/>
        </w:rPr>
        <w:t xml:space="preserve">za </w:t>
      </w:r>
      <w:r w:rsidR="00373E63">
        <w:rPr>
          <w:rFonts w:cstheme="minorHAnsi"/>
          <w:sz w:val="24"/>
          <w:szCs w:val="24"/>
        </w:rPr>
        <w:t>3</w:t>
      </w:r>
      <w:r w:rsidR="006E21CC">
        <w:rPr>
          <w:rFonts w:cstheme="minorHAnsi"/>
          <w:sz w:val="24"/>
          <w:szCs w:val="24"/>
        </w:rPr>
        <w:t>.</w:t>
      </w:r>
      <w:r w:rsidR="00373E63">
        <w:rPr>
          <w:rFonts w:cstheme="minorHAnsi"/>
          <w:sz w:val="24"/>
          <w:szCs w:val="24"/>
        </w:rPr>
        <w:t>400</w:t>
      </w:r>
      <w:r w:rsidR="006E21CC">
        <w:rPr>
          <w:rFonts w:cstheme="minorHAnsi"/>
          <w:sz w:val="24"/>
          <w:szCs w:val="24"/>
        </w:rPr>
        <w:t>,00 eura</w:t>
      </w:r>
      <w:r w:rsidR="00B61F69">
        <w:rPr>
          <w:rFonts w:cstheme="minorHAnsi"/>
          <w:sz w:val="24"/>
          <w:szCs w:val="24"/>
        </w:rPr>
        <w:t xml:space="preserve">. </w:t>
      </w:r>
      <w:r w:rsidR="00331A21">
        <w:rPr>
          <w:rFonts w:cstheme="minorHAnsi"/>
          <w:sz w:val="24"/>
          <w:szCs w:val="24"/>
        </w:rPr>
        <w:t xml:space="preserve">Aktivnost – Likovna kolonija brisana je iz Proračuna i dodana aktivnost Umjetnička kolonija u iznosu od 9.000,00 eura. </w:t>
      </w:r>
    </w:p>
    <w:p w14:paraId="1CEAE40D" w14:textId="11DB63E7" w:rsidR="00823160" w:rsidRDefault="00823160" w:rsidP="006E21CC">
      <w:pPr>
        <w:spacing w:after="160" w:line="25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1008 RAZVOJ CIVILNOG DRUŠTVA</w:t>
      </w:r>
    </w:p>
    <w:p w14:paraId="5E9B3A7A" w14:textId="7F865F3E" w:rsidR="00823160" w:rsidRDefault="00823160" w:rsidP="006E21CC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Sredstva za realizaciju ovog Programa povećana su za 19.000,00 eura i iznose 30.000,00 eura.</w:t>
      </w:r>
      <w:r w:rsidR="00331A21">
        <w:rPr>
          <w:rFonts w:cstheme="minorHAnsi"/>
          <w:sz w:val="24"/>
          <w:szCs w:val="24"/>
        </w:rPr>
        <w:t xml:space="preserve"> Povećanje se najvećim dijelom odnosi na dodijeljena sredstva putem javnog natječaja za </w:t>
      </w:r>
      <w:r w:rsidR="00A14557">
        <w:rPr>
          <w:rFonts w:cstheme="minorHAnsi"/>
          <w:sz w:val="24"/>
          <w:szCs w:val="24"/>
        </w:rPr>
        <w:t xml:space="preserve">financiranje programa, projekata i javnih potreba sredstvima proračuna Općine Štrigova za 2024. godinu.  </w:t>
      </w:r>
    </w:p>
    <w:p w14:paraId="52AB4D77" w14:textId="2E653082" w:rsidR="00B61F69" w:rsidRDefault="00B61F69" w:rsidP="00F70110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1009 POTICANJE RAZVOJA TURIZMA</w:t>
      </w:r>
      <w:r>
        <w:rPr>
          <w:rFonts w:cstheme="minorHAnsi"/>
          <w:sz w:val="24"/>
          <w:szCs w:val="24"/>
        </w:rPr>
        <w:t xml:space="preserve"> </w:t>
      </w:r>
    </w:p>
    <w:p w14:paraId="10C79D82" w14:textId="02DB2540" w:rsidR="00B61F69" w:rsidRDefault="00B61F69" w:rsidP="00F70110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za realizaciju programa </w:t>
      </w:r>
      <w:r w:rsidR="00F70110">
        <w:rPr>
          <w:rFonts w:cstheme="minorHAnsi"/>
          <w:sz w:val="24"/>
          <w:szCs w:val="24"/>
        </w:rPr>
        <w:t xml:space="preserve">poticanje </w:t>
      </w:r>
      <w:r>
        <w:rPr>
          <w:rFonts w:cstheme="minorHAnsi"/>
          <w:sz w:val="24"/>
          <w:szCs w:val="24"/>
        </w:rPr>
        <w:t xml:space="preserve">razvoja turizma sa planiranih </w:t>
      </w:r>
      <w:r w:rsidR="00823160">
        <w:rPr>
          <w:rFonts w:cstheme="minorHAnsi"/>
          <w:sz w:val="24"/>
          <w:szCs w:val="24"/>
        </w:rPr>
        <w:t>294</w:t>
      </w:r>
      <w:r w:rsidR="00F70110">
        <w:rPr>
          <w:rFonts w:cstheme="minorHAnsi"/>
          <w:sz w:val="24"/>
          <w:szCs w:val="24"/>
        </w:rPr>
        <w:t>.</w:t>
      </w:r>
      <w:r w:rsidR="00823160">
        <w:rPr>
          <w:rFonts w:cstheme="minorHAnsi"/>
          <w:sz w:val="24"/>
          <w:szCs w:val="24"/>
        </w:rPr>
        <w:t>000</w:t>
      </w:r>
      <w:r w:rsidR="00F70110">
        <w:rPr>
          <w:rFonts w:cstheme="minorHAnsi"/>
          <w:sz w:val="24"/>
          <w:szCs w:val="24"/>
        </w:rPr>
        <w:t xml:space="preserve">,00 eura </w:t>
      </w:r>
      <w:r>
        <w:rPr>
          <w:rFonts w:cstheme="minorHAnsi"/>
          <w:sz w:val="24"/>
          <w:szCs w:val="24"/>
        </w:rPr>
        <w:t xml:space="preserve"> </w:t>
      </w:r>
      <w:r w:rsidR="00F70110">
        <w:rPr>
          <w:rFonts w:cstheme="minorHAnsi"/>
          <w:sz w:val="24"/>
          <w:szCs w:val="24"/>
        </w:rPr>
        <w:t>smanjena</w:t>
      </w:r>
      <w:r w:rsidR="00074336">
        <w:rPr>
          <w:rFonts w:cstheme="minorHAnsi"/>
          <w:sz w:val="24"/>
          <w:szCs w:val="24"/>
        </w:rPr>
        <w:t xml:space="preserve"> su na </w:t>
      </w:r>
      <w:r w:rsidR="00A14557">
        <w:rPr>
          <w:rFonts w:cstheme="minorHAnsi"/>
          <w:sz w:val="24"/>
          <w:szCs w:val="24"/>
        </w:rPr>
        <w:t>207.125,00</w:t>
      </w:r>
      <w:r w:rsidR="00F70110">
        <w:rPr>
          <w:rFonts w:cstheme="minorHAnsi"/>
          <w:sz w:val="24"/>
          <w:szCs w:val="24"/>
        </w:rPr>
        <w:t xml:space="preserve"> eura</w:t>
      </w:r>
      <w:r w:rsidR="0007433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A14557">
        <w:rPr>
          <w:rFonts w:cstheme="minorHAnsi"/>
          <w:sz w:val="24"/>
          <w:szCs w:val="24"/>
        </w:rPr>
        <w:t>U sklopu programa 1009 otvorena je nova aktivnost, a donosi se na sufinanciranje turističkih projekata i iznosi 27.000,00 eura, kap</w:t>
      </w:r>
      <w:r w:rsidR="00823160">
        <w:rPr>
          <w:rFonts w:cstheme="minorHAnsi"/>
          <w:sz w:val="24"/>
          <w:szCs w:val="24"/>
        </w:rPr>
        <w:t>italni projekt Poučna šumska staza je brisan iz Proračuna</w:t>
      </w:r>
      <w:r w:rsidR="00F70110">
        <w:rPr>
          <w:rFonts w:cstheme="minorHAnsi"/>
          <w:sz w:val="24"/>
          <w:szCs w:val="24"/>
        </w:rPr>
        <w:t xml:space="preserve">, </w:t>
      </w:r>
      <w:r w:rsidR="00823160">
        <w:rPr>
          <w:rFonts w:cstheme="minorHAnsi"/>
          <w:sz w:val="24"/>
          <w:szCs w:val="24"/>
        </w:rPr>
        <w:t>kao i projekt izgradnje ZIP-LINE</w:t>
      </w:r>
      <w:r w:rsidR="00074336">
        <w:rPr>
          <w:rFonts w:cstheme="minorHAnsi"/>
          <w:sz w:val="24"/>
          <w:szCs w:val="24"/>
        </w:rPr>
        <w:t>.</w:t>
      </w:r>
      <w:r w:rsidR="00765AC4">
        <w:rPr>
          <w:rFonts w:cstheme="minorHAnsi"/>
          <w:sz w:val="24"/>
          <w:szCs w:val="24"/>
        </w:rPr>
        <w:t xml:space="preserve"> </w:t>
      </w:r>
      <w:r w:rsidR="00823160">
        <w:rPr>
          <w:rFonts w:cstheme="minorHAnsi"/>
          <w:sz w:val="24"/>
          <w:szCs w:val="24"/>
        </w:rPr>
        <w:t xml:space="preserve">U sklopu projekta Vidikovac-Goričko sviralo dodan je rashod za usluge stručnog nadzora u iznosu od 3.125,00 eura. </w:t>
      </w:r>
      <w:r w:rsidR="00F25DD1">
        <w:rPr>
          <w:rFonts w:cstheme="minorHAnsi"/>
          <w:sz w:val="24"/>
          <w:szCs w:val="24"/>
        </w:rPr>
        <w:t>Kapitalni projekt – Fontana vina je brisan iz Proračuna.</w:t>
      </w:r>
      <w:r w:rsidR="00823160">
        <w:rPr>
          <w:rFonts w:cstheme="minorHAnsi"/>
          <w:sz w:val="24"/>
          <w:szCs w:val="24"/>
        </w:rPr>
        <w:t xml:space="preserve">   </w:t>
      </w:r>
      <w:r w:rsidR="00765AC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</w:t>
      </w:r>
    </w:p>
    <w:p w14:paraId="6BF9020A" w14:textId="5B21F77F" w:rsidR="00F25DD1" w:rsidRDefault="00F25DD1" w:rsidP="00765AC4">
      <w:pPr>
        <w:spacing w:after="160" w:line="25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1010 ORGANIZIRANJE I PROVOĐENJE ZAŠTITE I SPAŠAVANJA</w:t>
      </w:r>
    </w:p>
    <w:p w14:paraId="1B8370E0" w14:textId="0C3B984A" w:rsidR="00F25DD1" w:rsidRPr="00F25DD1" w:rsidRDefault="00F25DD1" w:rsidP="00765AC4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za ostvarenje ovog programa su povećani za 1.300,00 eura </w:t>
      </w:r>
      <w:r w:rsidR="001B66AE">
        <w:rPr>
          <w:rFonts w:cstheme="minorHAnsi"/>
          <w:sz w:val="24"/>
          <w:szCs w:val="24"/>
        </w:rPr>
        <w:t xml:space="preserve">i to </w:t>
      </w:r>
      <w:r>
        <w:rPr>
          <w:rFonts w:cstheme="minorHAnsi"/>
          <w:sz w:val="24"/>
          <w:szCs w:val="24"/>
        </w:rPr>
        <w:t xml:space="preserve">u sklopu aktivnosti civilna zaštita. </w:t>
      </w:r>
    </w:p>
    <w:p w14:paraId="738BCBBA" w14:textId="4AD038C9" w:rsidR="00B61F69" w:rsidRDefault="00B61F69" w:rsidP="00765AC4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 1011 OSNOVNO I SREDNJOŠKOLSKO OBRAZOVANJE        </w:t>
      </w:r>
    </w:p>
    <w:p w14:paraId="5513A61D" w14:textId="2385D6CB" w:rsidR="00B61F69" w:rsidRDefault="00B61F69" w:rsidP="00765AC4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za ostvarenje programa osnovno i srednjoškolsko obrazovanje </w:t>
      </w:r>
      <w:r w:rsidR="00074336">
        <w:rPr>
          <w:rFonts w:cstheme="minorHAnsi"/>
          <w:sz w:val="24"/>
          <w:szCs w:val="24"/>
        </w:rPr>
        <w:t xml:space="preserve">povećani su za </w:t>
      </w:r>
      <w:r w:rsidR="00F25DD1">
        <w:rPr>
          <w:rFonts w:cstheme="minorHAnsi"/>
          <w:sz w:val="24"/>
          <w:szCs w:val="24"/>
        </w:rPr>
        <w:t>3</w:t>
      </w:r>
      <w:r w:rsidR="00765AC4">
        <w:rPr>
          <w:rFonts w:cstheme="minorHAnsi"/>
          <w:sz w:val="24"/>
          <w:szCs w:val="24"/>
        </w:rPr>
        <w:t>.</w:t>
      </w:r>
      <w:r w:rsidR="00F25DD1">
        <w:rPr>
          <w:rFonts w:cstheme="minorHAnsi"/>
          <w:sz w:val="24"/>
          <w:szCs w:val="24"/>
        </w:rPr>
        <w:t>300</w:t>
      </w:r>
      <w:r w:rsidR="00765AC4">
        <w:rPr>
          <w:rFonts w:cstheme="minorHAnsi"/>
          <w:sz w:val="24"/>
          <w:szCs w:val="24"/>
        </w:rPr>
        <w:t>,00 eura</w:t>
      </w:r>
      <w:r w:rsidR="00F25DD1">
        <w:rPr>
          <w:rFonts w:cstheme="minorHAnsi"/>
          <w:sz w:val="24"/>
          <w:szCs w:val="24"/>
        </w:rPr>
        <w:t xml:space="preserve">, od čega je donacija OŠ Štrigova povećana za 5.000,00 eura, sufinanciranje prijevoza učenika povećano za 300,00 eura, ostale potrebe u školstvu smanjene za 5.000,00 eura, povećan iznos za financiranje prehrane učenika OŠ Štrigova za 1.000,00 eura i povećan iznos vezan uz sufinanciranje deficitarnih zanimanja za 2.000,00 eura.    </w:t>
      </w:r>
      <w:r>
        <w:rPr>
          <w:rFonts w:cstheme="minorHAnsi"/>
          <w:sz w:val="24"/>
          <w:szCs w:val="24"/>
        </w:rPr>
        <w:t xml:space="preserve">        </w:t>
      </w:r>
    </w:p>
    <w:p w14:paraId="2925CD7E" w14:textId="252918B8" w:rsidR="00B61F69" w:rsidRDefault="00B61F69" w:rsidP="00B60BA0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1012 PREDŠKOLSKI ODGOJ</w:t>
      </w:r>
    </w:p>
    <w:p w14:paraId="52D95AB6" w14:textId="1B0EF65F" w:rsidR="00B61F69" w:rsidRPr="00B60BA0" w:rsidRDefault="00B61F69" w:rsidP="00B60BA0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Iznos za sufinanciranje dječjeg vrtića i jaslica povećan je za </w:t>
      </w:r>
      <w:r w:rsidR="00F25DD1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.</w:t>
      </w:r>
      <w:r w:rsidR="00F25DD1">
        <w:rPr>
          <w:rFonts w:cstheme="minorHAnsi"/>
          <w:sz w:val="24"/>
          <w:szCs w:val="24"/>
        </w:rPr>
        <w:t>000</w:t>
      </w:r>
      <w:r w:rsidR="00B60BA0">
        <w:rPr>
          <w:rFonts w:cstheme="minorHAnsi"/>
          <w:sz w:val="24"/>
          <w:szCs w:val="24"/>
        </w:rPr>
        <w:t xml:space="preserve">,00 eura </w:t>
      </w:r>
      <w:r w:rsidR="00074336">
        <w:rPr>
          <w:rFonts w:cstheme="minorHAnsi"/>
          <w:sz w:val="24"/>
          <w:szCs w:val="24"/>
        </w:rPr>
        <w:t xml:space="preserve">i iznosi </w:t>
      </w:r>
      <w:r w:rsidR="00B60BA0">
        <w:rPr>
          <w:rFonts w:cstheme="minorHAnsi"/>
          <w:sz w:val="24"/>
          <w:szCs w:val="24"/>
        </w:rPr>
        <w:t>2</w:t>
      </w:r>
      <w:r w:rsidR="00F25DD1">
        <w:rPr>
          <w:rFonts w:cstheme="minorHAnsi"/>
          <w:sz w:val="24"/>
          <w:szCs w:val="24"/>
        </w:rPr>
        <w:t>71</w:t>
      </w:r>
      <w:r w:rsidR="00B60BA0">
        <w:rPr>
          <w:rFonts w:cstheme="minorHAnsi"/>
          <w:sz w:val="24"/>
          <w:szCs w:val="24"/>
        </w:rPr>
        <w:t>.</w:t>
      </w:r>
      <w:r w:rsidR="00F25DD1">
        <w:rPr>
          <w:rFonts w:cstheme="minorHAnsi"/>
          <w:sz w:val="24"/>
          <w:szCs w:val="24"/>
        </w:rPr>
        <w:t>000</w:t>
      </w:r>
      <w:r w:rsidR="00B60BA0">
        <w:rPr>
          <w:rFonts w:cstheme="minorHAnsi"/>
          <w:sz w:val="24"/>
          <w:szCs w:val="24"/>
        </w:rPr>
        <w:t>,00 eura.</w:t>
      </w:r>
      <w:r w:rsidR="000743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7779CE82" w14:textId="77777777" w:rsidR="00B61F69" w:rsidRDefault="00B61F69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1013 VISOKO OBRAZOVANJE</w:t>
      </w:r>
      <w:r>
        <w:rPr>
          <w:rFonts w:cstheme="minorHAnsi"/>
          <w:sz w:val="24"/>
          <w:szCs w:val="24"/>
        </w:rPr>
        <w:t xml:space="preserve"> </w:t>
      </w:r>
    </w:p>
    <w:p w14:paraId="32A04045" w14:textId="23F385E1" w:rsidR="00B61F69" w:rsidRDefault="00B60BA0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</w:t>
      </w:r>
      <w:r w:rsidR="00074336">
        <w:rPr>
          <w:rFonts w:cstheme="minorHAnsi"/>
          <w:sz w:val="24"/>
          <w:szCs w:val="24"/>
        </w:rPr>
        <w:t xml:space="preserve">za jednokratne pomoći studentima </w:t>
      </w:r>
      <w:r w:rsidR="00187F3B">
        <w:rPr>
          <w:rFonts w:cstheme="minorHAnsi"/>
          <w:sz w:val="24"/>
          <w:szCs w:val="24"/>
        </w:rPr>
        <w:t xml:space="preserve">povećana </w:t>
      </w:r>
      <w:r>
        <w:rPr>
          <w:rFonts w:cstheme="minorHAnsi"/>
          <w:sz w:val="24"/>
          <w:szCs w:val="24"/>
        </w:rPr>
        <w:t xml:space="preserve">su za </w:t>
      </w:r>
      <w:r w:rsidR="00187F3B">
        <w:rPr>
          <w:rFonts w:cstheme="minorHAnsi"/>
          <w:sz w:val="24"/>
          <w:szCs w:val="24"/>
        </w:rPr>
        <w:t>13.000,00</w:t>
      </w:r>
      <w:r>
        <w:rPr>
          <w:rFonts w:cstheme="minorHAnsi"/>
          <w:sz w:val="24"/>
          <w:szCs w:val="24"/>
        </w:rPr>
        <w:t xml:space="preserve"> eura</w:t>
      </w:r>
      <w:r w:rsidR="00187F3B">
        <w:rPr>
          <w:rFonts w:cstheme="minorHAnsi"/>
          <w:sz w:val="24"/>
          <w:szCs w:val="24"/>
        </w:rPr>
        <w:t>, zbog povećanja jednokratne potpore studentima sa 350,00 eura na 450,00 eura</w:t>
      </w:r>
      <w:r w:rsidR="00074336">
        <w:rPr>
          <w:rFonts w:cstheme="minorHAnsi"/>
          <w:sz w:val="24"/>
          <w:szCs w:val="24"/>
        </w:rPr>
        <w:t xml:space="preserve">. </w:t>
      </w:r>
    </w:p>
    <w:p w14:paraId="48CE540F" w14:textId="77777777" w:rsidR="00B61F69" w:rsidRDefault="00B61F69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PROGRAM 1014 SOCIJALNA SKRB  </w:t>
      </w:r>
    </w:p>
    <w:p w14:paraId="2E7B97BF" w14:textId="1BCC7FB4" w:rsidR="00B61F69" w:rsidRDefault="00B61F69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 za realizaciju programa socijalne skrbi planirana su u iznosu od </w:t>
      </w:r>
      <w:r w:rsidR="00187F3B">
        <w:rPr>
          <w:rFonts w:cstheme="minorHAnsi"/>
          <w:sz w:val="24"/>
          <w:szCs w:val="24"/>
        </w:rPr>
        <w:t>68</w:t>
      </w:r>
      <w:r>
        <w:rPr>
          <w:rFonts w:cstheme="minorHAnsi"/>
          <w:sz w:val="24"/>
          <w:szCs w:val="24"/>
        </w:rPr>
        <w:t>.</w:t>
      </w:r>
      <w:r w:rsidR="00187F3B">
        <w:rPr>
          <w:rFonts w:cstheme="minorHAnsi"/>
          <w:sz w:val="24"/>
          <w:szCs w:val="24"/>
        </w:rPr>
        <w:t>500</w:t>
      </w:r>
      <w:r>
        <w:rPr>
          <w:rFonts w:cstheme="minorHAnsi"/>
          <w:sz w:val="24"/>
          <w:szCs w:val="24"/>
        </w:rPr>
        <w:t xml:space="preserve">,00 </w:t>
      </w:r>
      <w:r w:rsidR="00B60BA0">
        <w:rPr>
          <w:rFonts w:cstheme="minorHAnsi"/>
          <w:sz w:val="24"/>
          <w:szCs w:val="24"/>
        </w:rPr>
        <w:t>eura</w:t>
      </w:r>
      <w:r>
        <w:rPr>
          <w:rFonts w:cstheme="minorHAnsi"/>
          <w:sz w:val="24"/>
          <w:szCs w:val="24"/>
        </w:rPr>
        <w:t xml:space="preserve">. Prema predloženim izmjenama i dopunama proračuna taj je iznos </w:t>
      </w:r>
      <w:r w:rsidR="00187F3B">
        <w:rPr>
          <w:rFonts w:cstheme="minorHAnsi"/>
          <w:sz w:val="24"/>
          <w:szCs w:val="24"/>
        </w:rPr>
        <w:t>povećan</w:t>
      </w:r>
      <w:r>
        <w:rPr>
          <w:rFonts w:cstheme="minorHAnsi"/>
          <w:sz w:val="24"/>
          <w:szCs w:val="24"/>
        </w:rPr>
        <w:t xml:space="preserve"> na </w:t>
      </w:r>
      <w:r w:rsidR="00187F3B">
        <w:rPr>
          <w:rFonts w:cstheme="minorHAnsi"/>
          <w:sz w:val="24"/>
          <w:szCs w:val="24"/>
        </w:rPr>
        <w:t>10</w:t>
      </w:r>
      <w:r w:rsidR="00B60BA0">
        <w:rPr>
          <w:rFonts w:cstheme="minorHAnsi"/>
          <w:sz w:val="24"/>
          <w:szCs w:val="24"/>
        </w:rPr>
        <w:t>3</w:t>
      </w:r>
      <w:r w:rsidR="00187F3B">
        <w:rPr>
          <w:rFonts w:cstheme="minorHAnsi"/>
          <w:sz w:val="24"/>
          <w:szCs w:val="24"/>
        </w:rPr>
        <w:t>.800</w:t>
      </w:r>
      <w:r>
        <w:rPr>
          <w:rFonts w:cstheme="minorHAnsi"/>
          <w:sz w:val="24"/>
          <w:szCs w:val="24"/>
        </w:rPr>
        <w:t xml:space="preserve">,00 </w:t>
      </w:r>
      <w:r w:rsidR="00B60BA0">
        <w:rPr>
          <w:rFonts w:cstheme="minorHAnsi"/>
          <w:sz w:val="24"/>
          <w:szCs w:val="24"/>
        </w:rPr>
        <w:t>eura</w:t>
      </w:r>
      <w:r w:rsidR="00187F3B">
        <w:rPr>
          <w:rFonts w:cstheme="minorHAnsi"/>
          <w:sz w:val="24"/>
          <w:szCs w:val="24"/>
        </w:rPr>
        <w:t>, zbog podjele bonova za umirovljenike i osobe bez primanja  povodom božićnih blagdana</w:t>
      </w:r>
      <w:r w:rsidR="00B60BA0">
        <w:rPr>
          <w:rFonts w:cstheme="minorHAnsi"/>
          <w:sz w:val="24"/>
          <w:szCs w:val="24"/>
        </w:rPr>
        <w:t xml:space="preserve">. Donacija za Crveni križ povećana je za </w:t>
      </w:r>
      <w:r w:rsidR="00187F3B">
        <w:rPr>
          <w:rFonts w:cstheme="minorHAnsi"/>
          <w:sz w:val="24"/>
          <w:szCs w:val="24"/>
        </w:rPr>
        <w:t>3.300,00</w:t>
      </w:r>
      <w:r w:rsidR="00B60BA0">
        <w:rPr>
          <w:rFonts w:cstheme="minorHAnsi"/>
          <w:sz w:val="24"/>
          <w:szCs w:val="24"/>
        </w:rPr>
        <w:t xml:space="preserve"> eura</w:t>
      </w:r>
      <w:r w:rsidR="00187F3B">
        <w:rPr>
          <w:rFonts w:cstheme="minorHAnsi"/>
          <w:sz w:val="24"/>
          <w:szCs w:val="24"/>
        </w:rPr>
        <w:t xml:space="preserve"> (sufinanciranje Centra Prinos)</w:t>
      </w:r>
      <w:r w:rsidR="00B60BA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</w:t>
      </w:r>
    </w:p>
    <w:p w14:paraId="38F13C40" w14:textId="77777777" w:rsidR="00B84DFD" w:rsidRDefault="00B84DFD" w:rsidP="004B7057">
      <w:pPr>
        <w:spacing w:after="160" w:line="256" w:lineRule="auto"/>
        <w:jc w:val="both"/>
        <w:rPr>
          <w:rFonts w:cstheme="minorHAnsi"/>
          <w:b/>
          <w:bCs/>
          <w:sz w:val="24"/>
          <w:szCs w:val="24"/>
        </w:rPr>
      </w:pPr>
      <w:bookmarkStart w:id="3" w:name="_Hlk34647030"/>
    </w:p>
    <w:p w14:paraId="03DE1212" w14:textId="79A7E460" w:rsidR="00B61F69" w:rsidRDefault="00B61F69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PROGRAM 1015 ZAŠTITA, OČUVANJE I UNAPREĐENJE ZDRAVLJA</w:t>
      </w:r>
      <w:bookmarkEnd w:id="3"/>
      <w:r>
        <w:rPr>
          <w:rFonts w:cstheme="minorHAnsi"/>
          <w:sz w:val="24"/>
          <w:szCs w:val="24"/>
        </w:rPr>
        <w:tab/>
      </w:r>
    </w:p>
    <w:p w14:paraId="7967EF0A" w14:textId="37E33ED2" w:rsidR="00B61F69" w:rsidRDefault="00B61F69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Sredstva za realizaciju programa u 202</w:t>
      </w:r>
      <w:r w:rsidR="00187F3B">
        <w:rPr>
          <w:rFonts w:cstheme="minorHAnsi"/>
          <w:sz w:val="24"/>
          <w:szCs w:val="24"/>
        </w:rPr>
        <w:t>4</w:t>
      </w:r>
      <w:r w:rsidR="0037202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godini planirana su u iznosu od </w:t>
      </w:r>
      <w:r w:rsidR="00B60BA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187F3B">
        <w:rPr>
          <w:rFonts w:cstheme="minorHAnsi"/>
          <w:sz w:val="24"/>
          <w:szCs w:val="24"/>
        </w:rPr>
        <w:t>905</w:t>
      </w:r>
      <w:r>
        <w:rPr>
          <w:rFonts w:cstheme="minorHAnsi"/>
          <w:sz w:val="24"/>
          <w:szCs w:val="24"/>
        </w:rPr>
        <w:t xml:space="preserve">,00 </w:t>
      </w:r>
      <w:r w:rsidR="00B60BA0">
        <w:rPr>
          <w:rFonts w:cstheme="minorHAnsi"/>
          <w:sz w:val="24"/>
          <w:szCs w:val="24"/>
        </w:rPr>
        <w:t>eura</w:t>
      </w:r>
      <w:r>
        <w:rPr>
          <w:rFonts w:cstheme="minorHAnsi"/>
          <w:sz w:val="24"/>
          <w:szCs w:val="24"/>
        </w:rPr>
        <w:t xml:space="preserve">, </w:t>
      </w:r>
      <w:r w:rsidR="00775BE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temeljem </w:t>
      </w:r>
      <w:r w:rsidR="00187F3B">
        <w:rPr>
          <w:rFonts w:cstheme="minorHAnsi"/>
          <w:sz w:val="24"/>
          <w:szCs w:val="24"/>
        </w:rPr>
        <w:t xml:space="preserve">prijedloga </w:t>
      </w:r>
      <w:r>
        <w:rPr>
          <w:rFonts w:cstheme="minorHAnsi"/>
          <w:sz w:val="24"/>
          <w:szCs w:val="24"/>
        </w:rPr>
        <w:t xml:space="preserve">I. Izmjena i dopuna proračuna </w:t>
      </w:r>
      <w:r w:rsidR="00775BE0">
        <w:rPr>
          <w:rFonts w:cstheme="minorHAnsi"/>
          <w:sz w:val="24"/>
          <w:szCs w:val="24"/>
        </w:rPr>
        <w:t>povećana</w:t>
      </w:r>
      <w:r>
        <w:rPr>
          <w:rFonts w:cstheme="minorHAnsi"/>
          <w:sz w:val="24"/>
          <w:szCs w:val="24"/>
        </w:rPr>
        <w:t xml:space="preserve"> </w:t>
      </w:r>
      <w:r w:rsidR="00B60BA0">
        <w:rPr>
          <w:rFonts w:cstheme="minorHAnsi"/>
          <w:sz w:val="24"/>
          <w:szCs w:val="24"/>
        </w:rPr>
        <w:t xml:space="preserve">za </w:t>
      </w:r>
      <w:r w:rsidR="00187F3B">
        <w:rPr>
          <w:rFonts w:cstheme="minorHAnsi"/>
          <w:sz w:val="24"/>
          <w:szCs w:val="24"/>
        </w:rPr>
        <w:t>2.341,05</w:t>
      </w:r>
      <w:r w:rsidR="00B60BA0">
        <w:rPr>
          <w:rFonts w:cstheme="minorHAnsi"/>
          <w:sz w:val="24"/>
          <w:szCs w:val="24"/>
        </w:rPr>
        <w:t xml:space="preserve"> eura u dijelu provedbe mjera zaštite životinja</w:t>
      </w:r>
      <w:r w:rsidR="00187F3B">
        <w:rPr>
          <w:rFonts w:cstheme="minorHAnsi"/>
          <w:sz w:val="24"/>
          <w:szCs w:val="24"/>
        </w:rPr>
        <w:t xml:space="preserve"> i </w:t>
      </w:r>
      <w:r w:rsidR="008D7F8E">
        <w:rPr>
          <w:rFonts w:cstheme="minorHAnsi"/>
          <w:sz w:val="24"/>
          <w:szCs w:val="24"/>
        </w:rPr>
        <w:t>kupnje opreme za Županijsku bolnicu Čakovec</w:t>
      </w:r>
      <w:r w:rsidR="00B60BA0">
        <w:rPr>
          <w:rFonts w:cstheme="minorHAnsi"/>
          <w:sz w:val="24"/>
          <w:szCs w:val="24"/>
        </w:rPr>
        <w:t>.</w:t>
      </w:r>
      <w:r w:rsidR="00775B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2DD25A4A" w14:textId="187735AC" w:rsidR="00416914" w:rsidRDefault="00416914" w:rsidP="004B7057">
      <w:pPr>
        <w:spacing w:after="160" w:line="25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1016 KOMUNALNE POGODNOSTI</w:t>
      </w:r>
    </w:p>
    <w:p w14:paraId="6D264148" w14:textId="0A5E1024" w:rsidR="00416914" w:rsidRPr="00416914" w:rsidRDefault="00416914" w:rsidP="004B7057">
      <w:pPr>
        <w:spacing w:after="16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za realizaciju ovog programa su planirana u iznosu od </w:t>
      </w:r>
      <w:r w:rsidR="001B66AE">
        <w:rPr>
          <w:rFonts w:cstheme="minorHAnsi"/>
          <w:sz w:val="24"/>
          <w:szCs w:val="24"/>
        </w:rPr>
        <w:t xml:space="preserve">245.000,00 </w:t>
      </w:r>
      <w:r>
        <w:rPr>
          <w:rFonts w:cstheme="minorHAnsi"/>
          <w:sz w:val="24"/>
          <w:szCs w:val="24"/>
        </w:rPr>
        <w:t xml:space="preserve">eura. Prema predloženim izmjenama i dopunama Proračuna za 2024. godinu je taj iznos smanjen na </w:t>
      </w:r>
      <w:r w:rsidR="001B66AE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8.000,00 eura</w:t>
      </w:r>
      <w:r w:rsidR="001B66AE">
        <w:rPr>
          <w:rFonts w:cstheme="minorHAnsi"/>
          <w:sz w:val="24"/>
          <w:szCs w:val="24"/>
        </w:rPr>
        <w:t xml:space="preserve">, tj. za 27.000,00 eura i to </w:t>
      </w:r>
      <w:r>
        <w:rPr>
          <w:rFonts w:cstheme="minorHAnsi"/>
          <w:sz w:val="24"/>
          <w:szCs w:val="24"/>
        </w:rPr>
        <w:t xml:space="preserve">u dijelu infrastruktura u zoni stambene izgradnje.  </w:t>
      </w:r>
    </w:p>
    <w:p w14:paraId="5EAB6422" w14:textId="77777777" w:rsidR="00022659" w:rsidRDefault="00022659" w:rsidP="004600E7">
      <w:pPr>
        <w:ind w:left="142"/>
        <w:jc w:val="both"/>
        <w:rPr>
          <w:rFonts w:cstheme="minorHAnsi"/>
          <w:sz w:val="24"/>
          <w:szCs w:val="24"/>
        </w:rPr>
      </w:pPr>
    </w:p>
    <w:p w14:paraId="2C6D3778" w14:textId="742586A5" w:rsidR="00B61F69" w:rsidRDefault="00B61F69" w:rsidP="004600E7">
      <w:pPr>
        <w:ind w:left="142"/>
        <w:jc w:val="both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B1451F4" w14:textId="1BC90D3B" w:rsidR="00425AFD" w:rsidRDefault="00B4469F" w:rsidP="00425AFD">
      <w:pPr>
        <w:pStyle w:val="Bezproreda"/>
      </w:pPr>
      <w:r>
        <w:t xml:space="preserve">                                                                                                  </w:t>
      </w:r>
      <w:r w:rsidR="00425AFD">
        <w:t xml:space="preserve">  </w:t>
      </w:r>
      <w:r>
        <w:t xml:space="preserve">  </w:t>
      </w:r>
      <w:r w:rsidR="00425AFD">
        <w:t>Obrazloženje izradila:</w:t>
      </w:r>
    </w:p>
    <w:p w14:paraId="752BE065" w14:textId="0B0D5539" w:rsidR="00425AFD" w:rsidRDefault="00425AFD" w:rsidP="00425AFD">
      <w:pPr>
        <w:pStyle w:val="Bezproreda"/>
      </w:pPr>
      <w:r>
        <w:t xml:space="preserve">                                                                                                      Nataša Tomšić, računovodstvena referentica</w:t>
      </w:r>
    </w:p>
    <w:p w14:paraId="7DF11F89" w14:textId="77777777" w:rsidR="00425AFD" w:rsidRDefault="00425AFD" w:rsidP="00425AFD">
      <w:pPr>
        <w:pStyle w:val="Bezproreda"/>
      </w:pPr>
    </w:p>
    <w:sectPr w:rsidR="00425AFD" w:rsidSect="00416914">
      <w:footerReference w:type="default" r:id="rId8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852B" w14:textId="77777777" w:rsidR="001174F7" w:rsidRDefault="001174F7" w:rsidP="00104B57">
      <w:pPr>
        <w:spacing w:after="0" w:line="240" w:lineRule="auto"/>
      </w:pPr>
      <w:r>
        <w:separator/>
      </w:r>
    </w:p>
  </w:endnote>
  <w:endnote w:type="continuationSeparator" w:id="0">
    <w:p w14:paraId="7ABF9007" w14:textId="77777777" w:rsidR="001174F7" w:rsidRDefault="001174F7" w:rsidP="0010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6086038"/>
      <w:docPartObj>
        <w:docPartGallery w:val="Page Numbers (Bottom of Page)"/>
        <w:docPartUnique/>
      </w:docPartObj>
    </w:sdtPr>
    <w:sdtContent>
      <w:p w14:paraId="4E40ED4C" w14:textId="4148F04A" w:rsidR="00D63116" w:rsidRDefault="00D631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1549E" w14:textId="4FBAD9C3" w:rsidR="00104B57" w:rsidRDefault="00104B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7A16" w14:textId="77777777" w:rsidR="001174F7" w:rsidRDefault="001174F7" w:rsidP="00104B57">
      <w:pPr>
        <w:spacing w:after="0" w:line="240" w:lineRule="auto"/>
      </w:pPr>
      <w:r>
        <w:separator/>
      </w:r>
    </w:p>
  </w:footnote>
  <w:footnote w:type="continuationSeparator" w:id="0">
    <w:p w14:paraId="17733A92" w14:textId="77777777" w:rsidR="001174F7" w:rsidRDefault="001174F7" w:rsidP="00104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AD"/>
    <w:rsid w:val="00022659"/>
    <w:rsid w:val="00074336"/>
    <w:rsid w:val="00104B57"/>
    <w:rsid w:val="001174F7"/>
    <w:rsid w:val="00122B9B"/>
    <w:rsid w:val="00187F3B"/>
    <w:rsid w:val="001B305C"/>
    <w:rsid w:val="001B66AE"/>
    <w:rsid w:val="00290615"/>
    <w:rsid w:val="002B0D0B"/>
    <w:rsid w:val="002D0F67"/>
    <w:rsid w:val="002D577D"/>
    <w:rsid w:val="00331A21"/>
    <w:rsid w:val="00355D16"/>
    <w:rsid w:val="00372027"/>
    <w:rsid w:val="00373E63"/>
    <w:rsid w:val="003F19C9"/>
    <w:rsid w:val="00416914"/>
    <w:rsid w:val="00425AFD"/>
    <w:rsid w:val="004600E7"/>
    <w:rsid w:val="00495D57"/>
    <w:rsid w:val="004B7057"/>
    <w:rsid w:val="004C6DBA"/>
    <w:rsid w:val="004E2A66"/>
    <w:rsid w:val="00535421"/>
    <w:rsid w:val="00551E63"/>
    <w:rsid w:val="00625355"/>
    <w:rsid w:val="0064649F"/>
    <w:rsid w:val="006E21CC"/>
    <w:rsid w:val="0070311A"/>
    <w:rsid w:val="00763464"/>
    <w:rsid w:val="00765AC4"/>
    <w:rsid w:val="00775BE0"/>
    <w:rsid w:val="00801599"/>
    <w:rsid w:val="00823160"/>
    <w:rsid w:val="00845766"/>
    <w:rsid w:val="00871466"/>
    <w:rsid w:val="008D7F8E"/>
    <w:rsid w:val="00946266"/>
    <w:rsid w:val="00991FAD"/>
    <w:rsid w:val="00A14557"/>
    <w:rsid w:val="00A50AAB"/>
    <w:rsid w:val="00A57FE6"/>
    <w:rsid w:val="00AA1166"/>
    <w:rsid w:val="00AE64B2"/>
    <w:rsid w:val="00B4469F"/>
    <w:rsid w:val="00B60BA0"/>
    <w:rsid w:val="00B61F69"/>
    <w:rsid w:val="00B84DFD"/>
    <w:rsid w:val="00BA346E"/>
    <w:rsid w:val="00BD4F0A"/>
    <w:rsid w:val="00C90DD0"/>
    <w:rsid w:val="00CD699D"/>
    <w:rsid w:val="00CF007E"/>
    <w:rsid w:val="00D3440B"/>
    <w:rsid w:val="00D63116"/>
    <w:rsid w:val="00D767C8"/>
    <w:rsid w:val="00DD49C1"/>
    <w:rsid w:val="00E03FD2"/>
    <w:rsid w:val="00E912A3"/>
    <w:rsid w:val="00EE0468"/>
    <w:rsid w:val="00F176D4"/>
    <w:rsid w:val="00F25DD1"/>
    <w:rsid w:val="00F70110"/>
    <w:rsid w:val="00FB11A2"/>
    <w:rsid w:val="00FC3961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56F0D"/>
  <w15:chartTrackingRefBased/>
  <w15:docId w15:val="{701CA8E7-832C-4844-87AC-058CD34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0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B57"/>
  </w:style>
  <w:style w:type="paragraph" w:styleId="Podnoje">
    <w:name w:val="footer"/>
    <w:basedOn w:val="Normal"/>
    <w:link w:val="PodnojeChar"/>
    <w:uiPriority w:val="99"/>
    <w:unhideWhenUsed/>
    <w:rsid w:val="0010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B57"/>
  </w:style>
  <w:style w:type="paragraph" w:styleId="Bezproreda">
    <w:name w:val="No Spacing"/>
    <w:uiPriority w:val="1"/>
    <w:qFormat/>
    <w:rsid w:val="00425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Štrigova</dc:creator>
  <cp:keywords/>
  <dc:description/>
  <cp:lastModifiedBy>Općina Štrigova</cp:lastModifiedBy>
  <cp:revision>17</cp:revision>
  <cp:lastPrinted>2024-12-12T08:36:00Z</cp:lastPrinted>
  <dcterms:created xsi:type="dcterms:W3CDTF">2022-12-16T06:28:00Z</dcterms:created>
  <dcterms:modified xsi:type="dcterms:W3CDTF">2024-12-12T08:57:00Z</dcterms:modified>
</cp:coreProperties>
</file>