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8F" w:rsidRDefault="00B1264A">
      <w:pPr>
        <w:ind w:left="47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>
            <wp:extent cx="486151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1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8F" w:rsidRDefault="00B1264A">
      <w:pPr>
        <w:pStyle w:val="Naslov"/>
        <w:spacing w:line="297" w:lineRule="auto"/>
        <w:rPr>
          <w:i w:val="0"/>
        </w:rPr>
      </w:pPr>
      <w:r>
        <w:rPr>
          <w:i w:val="0"/>
          <w:sz w:val="18"/>
        </w:rPr>
        <w:t xml:space="preserve">REPUBLIKA HRVATSKA SPLITSKO DALMATINSKA </w:t>
      </w:r>
      <w:r>
        <w:rPr>
          <w:i w:val="0"/>
        </w:rPr>
        <w:t>OPĆINA PRGOMET</w:t>
      </w:r>
    </w:p>
    <w:p w:rsidR="00260F8F" w:rsidRDefault="002D2C1E">
      <w:pPr>
        <w:spacing w:line="20" w:lineRule="exact"/>
        <w:ind w:left="2966"/>
        <w:rPr>
          <w:rFonts w:ascii="Arial"/>
          <w:sz w:val="2"/>
        </w:rPr>
      </w:pPr>
      <w:r>
        <w:rPr>
          <w:rFonts w:ascii="Arial"/>
          <w:noProof/>
          <w:sz w:val="2"/>
          <w:lang w:val="hr-HR" w:eastAsia="hr-HR"/>
        </w:rPr>
        <mc:AlternateContent>
          <mc:Choice Requires="wpg">
            <w:drawing>
              <wp:inline distT="0" distB="0" distL="0" distR="0">
                <wp:extent cx="2893060" cy="1270"/>
                <wp:effectExtent l="0" t="0" r="0" b="1270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270"/>
                          <a:chOff x="0" y="0"/>
                          <a:chExt cx="4556" cy="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3E562" id="Group 2" o:spid="_x0000_s1026" style="width:227.8pt;height:.1pt;mso-position-horizontal-relative:char;mso-position-vertical-relative:line" coordsize="4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">
                <v:rect id="Rectangle 3" o:spid="_x0000_s1027" style="position:absolute;width:4556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 w:rsidP="00EA68BA">
      <w:pPr>
        <w:spacing w:line="0" w:lineRule="atLeast"/>
        <w:ind w:right="40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temelju članka 72.  Zakona o komunalnom gospodarstvu (N.N. 68/18 i 110/18, 32/20),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odredbi </w:t>
      </w:r>
      <w:r>
        <w:rPr>
          <w:rFonts w:ascii="Times New Roman" w:hAnsi="Times New Roman" w:cs="Times New Roman"/>
          <w:sz w:val="24"/>
          <w:szCs w:val="24"/>
        </w:rPr>
        <w:t xml:space="preserve">članka 29. i 30. Statuta Općine Prgomet (Službeni glasnik Općine Prgomet broj 2/21), po prijedlogu Općinskog načelnika,  Općinsko vijeće Općine Prgomet na svojoj </w:t>
      </w:r>
      <w:r w:rsidR="002E6D2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sjednici Općinskog vijeća od 1</w:t>
      </w:r>
      <w:r w:rsidR="002E6D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D26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E6D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.god. usvaja</w:t>
      </w:r>
    </w:p>
    <w:p w:rsidR="00EA68BA" w:rsidRDefault="00EA68BA" w:rsidP="00EA68BA">
      <w:pPr>
        <w:spacing w:line="0" w:lineRule="atLeast"/>
        <w:ind w:right="4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247E2" w:rsidRDefault="000247E2" w:rsidP="00EA68BA">
      <w:pPr>
        <w:spacing w:line="0" w:lineRule="atLeast"/>
        <w:ind w:right="4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A68BA" w:rsidRDefault="00EA68BA" w:rsidP="00EA68B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  R E B A L A N S     P R O G R A M A    O D R Ž A V A NJ A</w:t>
      </w:r>
    </w:p>
    <w:p w:rsidR="00EA68BA" w:rsidRDefault="00EA68BA" w:rsidP="00EA68BA">
      <w:pPr>
        <w:jc w:val="center"/>
        <w:rPr>
          <w:rFonts w:ascii="Calibri" w:hAnsi="Calibri" w:cs="Arial"/>
          <w:sz w:val="20"/>
          <w:szCs w:val="20"/>
        </w:rPr>
      </w:pP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objekata i uređaja komunalne infrastrukture u Općini Prgomet za 202</w:t>
      </w:r>
      <w:r w:rsidR="006A4C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.god.</w:t>
      </w:r>
    </w:p>
    <w:p w:rsidR="00EA68BA" w:rsidRDefault="00EA68BA" w:rsidP="00EA68BA">
      <w:pPr>
        <w:pStyle w:val="Tijeloteksta"/>
        <w:rPr>
          <w:b/>
        </w:rPr>
      </w:pP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1. </w:t>
      </w: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</w:p>
    <w:p w:rsidR="00EA68BA" w:rsidRDefault="00EA68BA" w:rsidP="00EA6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6A4C7A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rebalansom Programa određuje se održavanje objekata i uređaja komunalne infrastrukture na području općine Prgomet  za 202</w:t>
      </w:r>
      <w:r w:rsidR="006A4C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god. </w:t>
      </w:r>
    </w:p>
    <w:p w:rsidR="00EA68BA" w:rsidRDefault="00EA68BA" w:rsidP="00EA68BA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6A4C7A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rebalansom Programa određuje se opis poslova s troškovima za održavanje objekata iz stavka 1. ovog članka, te iskaz financijskih sredstava potrebnih za ostvarivanje programa s naznakom izvora financiranja po djelatnostima.</w:t>
      </w:r>
    </w:p>
    <w:p w:rsidR="00383D64" w:rsidRDefault="00383D64" w:rsidP="00EA68BA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</w:p>
    <w:p w:rsidR="00EA68BA" w:rsidRDefault="00EA68BA" w:rsidP="00EA68BA">
      <w:pPr>
        <w:pStyle w:val="Bezproreda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 xml:space="preserve">Sredstva za ostvarenje ovog programa se temelje na sredstvima koja se planiraju iz slijedećih izvora : </w:t>
      </w:r>
    </w:p>
    <w:p w:rsidR="00EA68BA" w:rsidRDefault="00EA68BA" w:rsidP="00EA68BA">
      <w:pPr>
        <w:pStyle w:val="Bezproreda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>- komunale naknade i komunalnog doprinosa</w:t>
      </w:r>
    </w:p>
    <w:p w:rsidR="00EA68BA" w:rsidRDefault="00EA68BA" w:rsidP="00EA68BA">
      <w:pPr>
        <w:pStyle w:val="Bezproreda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>- pomoći iz Ministastva RR i fondova EU</w:t>
      </w:r>
    </w:p>
    <w:p w:rsidR="00EA68BA" w:rsidRDefault="00EA68BA" w:rsidP="00EA68BA">
      <w:pPr>
        <w:pStyle w:val="Bezproreda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 xml:space="preserve">- tekuće pomoći iz proračuna SD Županije (UO za komunalne poslove, komunalnu infrastrukturu i zaštitu      okoliša) i ista će se rasporediti za građenje: </w:t>
      </w: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EA68BA" w:rsidRDefault="00EA68BA" w:rsidP="00EA68BA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Tabličnim se prikazom , koji je sastavni dio ovog rebalansa programa određuje opis poslova kroz projekte  s procjenom troškova za gradnju objekata i uređaja, te iskaz financijskih sredstava potrebnih za njegovo ostvarivanje s naznakom izvora financiranja po djelatnostima.</w:t>
      </w:r>
    </w:p>
    <w:p w:rsidR="00EA68BA" w:rsidRDefault="00EA68BA" w:rsidP="00EA68BA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EA68BA" w:rsidRDefault="00EA68BA" w:rsidP="00EA68BA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</w:p>
    <w:p w:rsidR="00EA68BA" w:rsidRDefault="00EA68BA" w:rsidP="00EA68BA">
      <w:pPr>
        <w:spacing w:line="0" w:lineRule="atLeast"/>
        <w:ind w:right="4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Detaljan raspored sredstava po radovima i pojedinim namjenama unutar kalendarske godine odredit će načelnik Općine Prgomet. Ukoliko se tijekom kalendarske godine pojavi potreba za određenim aktivnostima koje nisu predviđene ovim programom, o njihovoj realizaciji posebnu odluku donijet će općinski načelnik.</w:t>
      </w: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383D64" w:rsidRDefault="00383D64">
      <w:pPr>
        <w:spacing w:before="5" w:after="1"/>
        <w:rPr>
          <w:rFonts w:ascii="Arial"/>
          <w:b/>
          <w:sz w:val="25"/>
        </w:rPr>
      </w:pPr>
    </w:p>
    <w:p w:rsidR="00383D64" w:rsidRDefault="00383D64">
      <w:pPr>
        <w:spacing w:before="5" w:after="1"/>
        <w:rPr>
          <w:rFonts w:ascii="Arial"/>
          <w:b/>
          <w:sz w:val="25"/>
        </w:rPr>
      </w:pPr>
    </w:p>
    <w:p w:rsidR="00383D64" w:rsidRDefault="00383D64">
      <w:pPr>
        <w:spacing w:before="5" w:after="1"/>
        <w:rPr>
          <w:rFonts w:ascii="Arial"/>
          <w:b/>
          <w:sz w:val="25"/>
        </w:rPr>
      </w:pPr>
    </w:p>
    <w:p w:rsidR="00383D64" w:rsidRDefault="00383D64">
      <w:pPr>
        <w:spacing w:before="5" w:after="1"/>
        <w:rPr>
          <w:rFonts w:ascii="Arial"/>
          <w:b/>
          <w:sz w:val="25"/>
        </w:rPr>
      </w:pPr>
    </w:p>
    <w:p w:rsidR="00383D64" w:rsidRDefault="00383D64" w:rsidP="00383D64">
      <w:pPr>
        <w:pStyle w:val="Tijeloteksta"/>
        <w:spacing w:before="122" w:after="26"/>
        <w:ind w:right="144"/>
        <w:jc w:val="right"/>
        <w:rPr>
          <w:rFonts w:ascii="Arial"/>
          <w:b/>
          <w:sz w:val="25"/>
          <w:szCs w:val="22"/>
        </w:rPr>
      </w:pPr>
    </w:p>
    <w:p w:rsidR="00383D64" w:rsidRDefault="00383D64" w:rsidP="00383D64">
      <w:pPr>
        <w:pStyle w:val="Tijeloteksta"/>
        <w:spacing w:before="122" w:after="26"/>
        <w:ind w:right="144"/>
        <w:jc w:val="right"/>
      </w:pPr>
    </w:p>
    <w:p w:rsidR="00383D64" w:rsidRDefault="00383D64" w:rsidP="00383D64">
      <w:pPr>
        <w:pStyle w:val="Tijeloteksta"/>
        <w:spacing w:before="122" w:after="26"/>
        <w:ind w:right="144"/>
        <w:jc w:val="right"/>
      </w:pPr>
    </w:p>
    <w:p w:rsidR="00383D64" w:rsidRDefault="00383D64" w:rsidP="00383D64">
      <w:pPr>
        <w:pStyle w:val="Tijeloteksta"/>
        <w:spacing w:before="122" w:after="26"/>
        <w:ind w:right="144"/>
        <w:jc w:val="right"/>
      </w:pPr>
      <w:r>
        <w:lastRenderedPageBreak/>
        <w:t>Navedeni iznosi su izraženi u EUR valuti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14"/>
        <w:gridCol w:w="116"/>
        <w:gridCol w:w="113"/>
        <w:gridCol w:w="113"/>
        <w:gridCol w:w="117"/>
        <w:gridCol w:w="113"/>
        <w:gridCol w:w="116"/>
        <w:gridCol w:w="114"/>
        <w:gridCol w:w="274"/>
        <w:gridCol w:w="4803"/>
        <w:gridCol w:w="1709"/>
        <w:gridCol w:w="1707"/>
        <w:gridCol w:w="1140"/>
      </w:tblGrid>
      <w:tr w:rsidR="00383D64" w:rsidTr="00DC7C1B">
        <w:trPr>
          <w:trHeight w:val="834"/>
        </w:trPr>
        <w:tc>
          <w:tcPr>
            <w:tcW w:w="10835" w:type="dxa"/>
            <w:gridSpan w:val="14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63"/>
              <w:ind w:left="927" w:right="9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Rebalans programa održavanja komunalne infrastrukture za 2023. godinu</w:t>
            </w:r>
          </w:p>
          <w:p w:rsidR="00383D64" w:rsidRDefault="00383D64" w:rsidP="00DC7C1B">
            <w:pPr>
              <w:pStyle w:val="TableParagraph"/>
              <w:spacing w:before="74"/>
              <w:ind w:left="927" w:right="9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Rebalans programa održavanja komunalne infrastrukture za 2023. godinu</w:t>
            </w:r>
          </w:p>
        </w:tc>
      </w:tr>
      <w:tr w:rsidR="00383D64" w:rsidTr="00DC7C1B">
        <w:trPr>
          <w:trHeight w:val="804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 w:line="237" w:lineRule="auto"/>
              <w:ind w:left="420" w:right="397" w:hanging="1"/>
              <w:jc w:val="center"/>
              <w:rPr>
                <w:sz w:val="20"/>
              </w:rPr>
            </w:pPr>
            <w:r>
              <w:rPr>
                <w:sz w:val="20"/>
              </w:rPr>
              <w:t>Račun/ Pozicija</w:t>
            </w:r>
          </w:p>
          <w:p w:rsidR="00383D64" w:rsidRDefault="00383D64" w:rsidP="00DC7C1B">
            <w:pPr>
              <w:pStyle w:val="TableParagraph"/>
              <w:spacing w:before="85" w:line="216" w:lineRule="exact"/>
              <w:ind w:right="1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2184" w:right="218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383D64" w:rsidRDefault="00383D64" w:rsidP="00DC7C1B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383D64" w:rsidRDefault="00383D64" w:rsidP="00DC7C1B">
            <w:pPr>
              <w:pStyle w:val="TableParagraph"/>
              <w:spacing w:before="1" w:line="21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7" w:line="237" w:lineRule="auto"/>
              <w:ind w:left="112" w:right="170"/>
              <w:jc w:val="center"/>
              <w:rPr>
                <w:sz w:val="20"/>
              </w:rPr>
            </w:pPr>
            <w:r>
              <w:rPr>
                <w:sz w:val="20"/>
              </w:rPr>
              <w:t>Proračun 2023 - I.Rebalans</w:t>
            </w:r>
          </w:p>
          <w:p w:rsidR="00383D64" w:rsidRDefault="00383D64" w:rsidP="00DC7C1B">
            <w:pPr>
              <w:pStyle w:val="TableParagraph"/>
              <w:spacing w:before="83" w:line="21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/>
              <w:ind w:left="132" w:right="131"/>
              <w:jc w:val="center"/>
              <w:rPr>
                <w:sz w:val="20"/>
              </w:rPr>
            </w:pPr>
            <w:r>
              <w:rPr>
                <w:sz w:val="20"/>
              </w:rPr>
              <w:t>Ostvareno 2023</w:t>
            </w:r>
          </w:p>
          <w:p w:rsidR="00383D64" w:rsidRDefault="00383D64" w:rsidP="00DC7C1B">
            <w:pPr>
              <w:pStyle w:val="TableParagraph"/>
              <w:spacing w:before="8"/>
              <w:rPr>
                <w:rFonts w:ascii="Trebuchet MS"/>
                <w:sz w:val="27"/>
              </w:rPr>
            </w:pPr>
          </w:p>
          <w:p w:rsidR="00383D64" w:rsidRDefault="00383D64" w:rsidP="00DC7C1B">
            <w:pPr>
              <w:pStyle w:val="TableParagraph"/>
              <w:spacing w:before="1" w:line="21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7" w:line="237" w:lineRule="auto"/>
              <w:ind w:left="272" w:right="271"/>
              <w:jc w:val="center"/>
              <w:rPr>
                <w:sz w:val="20"/>
              </w:rPr>
            </w:pPr>
            <w:r>
              <w:rPr>
                <w:sz w:val="20"/>
              </w:rPr>
              <w:t>Indeks 4/3</w:t>
            </w:r>
          </w:p>
          <w:p w:rsidR="00383D64" w:rsidRDefault="00383D64" w:rsidP="00DC7C1B">
            <w:pPr>
              <w:pStyle w:val="TableParagraph"/>
              <w:spacing w:before="83" w:line="21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83D64" w:rsidTr="00DC7C1B">
        <w:trPr>
          <w:trHeight w:val="492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383D64" w:rsidRDefault="00383D64" w:rsidP="00DC7C1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:rsidR="00383D64" w:rsidRDefault="00383D64" w:rsidP="00DC7C1B">
            <w:pPr>
              <w:pStyle w:val="TableParagraph"/>
              <w:spacing w:before="91" w:line="187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383D64" w:rsidRDefault="00383D64" w:rsidP="00DC7C1B">
            <w:pPr>
              <w:pStyle w:val="TableParagraph"/>
              <w:spacing w:before="2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 ODJEL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383D64" w:rsidRDefault="00383D64" w:rsidP="00DC7C1B">
            <w:pPr>
              <w:pStyle w:val="TableParagraph"/>
              <w:spacing w:before="2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320.414,65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383D64" w:rsidRDefault="00383D64" w:rsidP="00DC7C1B">
            <w:pPr>
              <w:pStyle w:val="TableParagraph"/>
              <w:spacing w:before="2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76.434,52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383D64" w:rsidRDefault="00383D64" w:rsidP="00DC7C1B">
            <w:pPr>
              <w:pStyle w:val="TableParagraph"/>
              <w:spacing w:before="2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23,85%</w:t>
            </w:r>
          </w:p>
        </w:tc>
      </w:tr>
      <w:tr w:rsidR="00383D64" w:rsidTr="00DC7C1B">
        <w:trPr>
          <w:trHeight w:val="253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GLAVA 00101</w:t>
            </w:r>
          </w:p>
        </w:tc>
        <w:tc>
          <w:tcPr>
            <w:tcW w:w="48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JEDINSTVENI UPRAVNI ODJEL</w:t>
            </w:r>
          </w:p>
        </w:tc>
        <w:tc>
          <w:tcPr>
            <w:tcW w:w="170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320.414,65</w:t>
            </w: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76.434,52</w:t>
            </w: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23,85%</w:t>
            </w:r>
          </w:p>
        </w:tc>
      </w:tr>
      <w:tr w:rsidR="00383D64" w:rsidTr="00DC7C1B">
        <w:trPr>
          <w:trHeight w:val="197"/>
        </w:trPr>
        <w:tc>
          <w:tcPr>
            <w:tcW w:w="1088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</w:tr>
      <w:tr w:rsidR="00383D64" w:rsidTr="00DC7C1B">
        <w:trPr>
          <w:trHeight w:val="506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383D64" w:rsidRDefault="00383D64" w:rsidP="00DC7C1B"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:rsidR="00383D64" w:rsidRDefault="00383D64" w:rsidP="00DC7C1B">
            <w:pPr>
              <w:pStyle w:val="TableParagraph"/>
              <w:spacing w:before="34"/>
              <w:ind w:left="711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383D64" w:rsidRDefault="00383D64" w:rsidP="00DC7C1B">
            <w:pPr>
              <w:pStyle w:val="TableParagraph"/>
              <w:spacing w:before="5" w:line="237" w:lineRule="auto"/>
              <w:ind w:left="26" w:right="917"/>
              <w:rPr>
                <w:b/>
                <w:sz w:val="20"/>
              </w:rPr>
            </w:pPr>
            <w:r>
              <w:rPr>
                <w:b/>
                <w:sz w:val="20"/>
              </w:rPr>
              <w:t>PROGRAM ODRŽAVANJA KOMUNALNE INFRASTRUKTURE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383D64" w:rsidRDefault="00383D64" w:rsidP="00DC7C1B">
            <w:pPr>
              <w:pStyle w:val="TableParagraph"/>
              <w:spacing w:before="3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320.414,65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383D64" w:rsidRDefault="00383D64" w:rsidP="00DC7C1B">
            <w:pPr>
              <w:pStyle w:val="TableParagraph"/>
              <w:spacing w:before="3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76.434,52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383D64" w:rsidRDefault="00383D64" w:rsidP="00DC7C1B">
            <w:pPr>
              <w:pStyle w:val="TableParagraph"/>
              <w:spacing w:before="3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23,85%</w:t>
            </w:r>
          </w:p>
        </w:tc>
      </w:tr>
      <w:tr w:rsidR="00383D64" w:rsidTr="00DC7C1B">
        <w:trPr>
          <w:trHeight w:val="258"/>
        </w:trPr>
        <w:tc>
          <w:tcPr>
            <w:tcW w:w="1476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tabs>
                <w:tab w:val="left" w:pos="736"/>
              </w:tabs>
              <w:spacing w:before="1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A100005</w:t>
            </w:r>
          </w:p>
        </w:tc>
        <w:tc>
          <w:tcPr>
            <w:tcW w:w="4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10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JAVNE RASVJETE</w:t>
            </w:r>
          </w:p>
          <w:p w:rsidR="00383D64" w:rsidRDefault="00383D64" w:rsidP="00DC7C1B">
            <w:pPr>
              <w:pStyle w:val="TableParagraph"/>
              <w:spacing w:before="89"/>
              <w:ind w:left="26"/>
              <w:rPr>
                <w:sz w:val="14"/>
              </w:rPr>
            </w:pPr>
            <w:r>
              <w:rPr>
                <w:sz w:val="14"/>
              </w:rPr>
              <w:t>Funkcija: 0435 Električna energija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10"/>
              <w:ind w:left="860"/>
              <w:rPr>
                <w:b/>
                <w:sz w:val="16"/>
              </w:rPr>
            </w:pPr>
            <w:r>
              <w:rPr>
                <w:b/>
                <w:sz w:val="16"/>
              </w:rPr>
              <w:t>23.845,05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10"/>
              <w:ind w:left="860"/>
              <w:rPr>
                <w:b/>
                <w:sz w:val="16"/>
              </w:rPr>
            </w:pPr>
            <w:r>
              <w:rPr>
                <w:b/>
                <w:sz w:val="16"/>
              </w:rPr>
              <w:t>10.719,88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10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44,96%</w:t>
            </w:r>
          </w:p>
        </w:tc>
      </w:tr>
      <w:tr w:rsidR="00383D64" w:rsidTr="00DC7C1B">
        <w:trPr>
          <w:trHeight w:val="199"/>
        </w:trPr>
        <w:tc>
          <w:tcPr>
            <w:tcW w:w="28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2"/>
              <w:ind w:left="25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3" w:lineRule="exact"/>
              <w:ind w:left="13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3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</w:tr>
      <w:tr w:rsidR="00383D64" w:rsidTr="00DC7C1B">
        <w:trPr>
          <w:trHeight w:val="200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410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Komunalna djelatnost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11.181,44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8.119,88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72,62%</w:t>
            </w:r>
          </w:p>
        </w:tc>
      </w:tr>
      <w:tr w:rsidR="00383D64" w:rsidTr="00DC7C1B">
        <w:trPr>
          <w:trHeight w:val="497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80"/>
              <w:rPr>
                <w:sz w:val="16"/>
              </w:rPr>
            </w:pPr>
            <w:r>
              <w:rPr>
                <w:sz w:val="16"/>
              </w:rPr>
              <w:t>32231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8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6"/>
              <w:rPr>
                <w:sz w:val="16"/>
              </w:rPr>
            </w:pPr>
            <w:r>
              <w:rPr>
                <w:sz w:val="16"/>
              </w:rPr>
              <w:t>Električna energija</w:t>
            </w:r>
          </w:p>
          <w:p w:rsidR="00383D64" w:rsidRDefault="00383D64" w:rsidP="00DC7C1B">
            <w:pPr>
              <w:pStyle w:val="TableParagraph"/>
              <w:spacing w:before="96" w:line="179" w:lineRule="exact"/>
              <w:ind w:left="26"/>
              <w:rPr>
                <w:sz w:val="16"/>
              </w:rPr>
            </w:pPr>
            <w:r>
              <w:rPr>
                <w:sz w:val="16"/>
              </w:rPr>
              <w:t>ELEKTRIČNA ENERGIJA - VANJSKA RASVJETA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11.181,44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8.119,88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72,62%</w:t>
            </w:r>
          </w:p>
        </w:tc>
      </w:tr>
      <w:tr w:rsidR="00383D64" w:rsidTr="00DC7C1B">
        <w:trPr>
          <w:trHeight w:val="192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12.663,61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2.600,00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20,53%</w:t>
            </w:r>
          </w:p>
        </w:tc>
      </w:tr>
      <w:tr w:rsidR="00383D64" w:rsidTr="00DC7C1B">
        <w:trPr>
          <w:trHeight w:val="49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0"/>
              <w:rPr>
                <w:sz w:val="16"/>
              </w:rPr>
            </w:pPr>
            <w:r>
              <w:rPr>
                <w:sz w:val="16"/>
              </w:rPr>
              <w:t>32240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41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6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</w:t>
            </w:r>
          </w:p>
          <w:p w:rsidR="00383D64" w:rsidRDefault="00383D64" w:rsidP="00DC7C1B">
            <w:pPr>
              <w:pStyle w:val="TableParagraph"/>
              <w:spacing w:before="96" w:line="185" w:lineRule="exact"/>
              <w:ind w:left="26"/>
              <w:rPr>
                <w:sz w:val="16"/>
              </w:rPr>
            </w:pPr>
            <w:r>
              <w:rPr>
                <w:sz w:val="16"/>
              </w:rPr>
              <w:t>JAVNA RASVJETA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497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80"/>
              <w:rPr>
                <w:sz w:val="16"/>
              </w:rPr>
            </w:pPr>
            <w:r>
              <w:rPr>
                <w:sz w:val="16"/>
              </w:rPr>
              <w:t>32320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8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42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  <w:p w:rsidR="00383D64" w:rsidRDefault="00383D64" w:rsidP="00DC7C1B">
            <w:pPr>
              <w:pStyle w:val="TableParagraph"/>
              <w:spacing w:before="96" w:line="179" w:lineRule="exact"/>
              <w:ind w:left="26"/>
              <w:rPr>
                <w:sz w:val="16"/>
              </w:rPr>
            </w:pPr>
            <w:r>
              <w:rPr>
                <w:sz w:val="16"/>
              </w:rPr>
              <w:t>JAVNA RASVJETA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21,67%</w:t>
            </w:r>
          </w:p>
        </w:tc>
      </w:tr>
      <w:tr w:rsidR="00383D64" w:rsidTr="00DC7C1B">
        <w:trPr>
          <w:trHeight w:val="250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tabs>
                <w:tab w:val="left" w:pos="736"/>
              </w:tabs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A100006</w:t>
            </w:r>
          </w:p>
        </w:tc>
        <w:tc>
          <w:tcPr>
            <w:tcW w:w="48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CESTE</w:t>
            </w:r>
          </w:p>
          <w:p w:rsidR="00383D64" w:rsidRDefault="00383D64" w:rsidP="00DC7C1B">
            <w:pPr>
              <w:pStyle w:val="TableParagraph"/>
              <w:spacing w:before="89"/>
              <w:ind w:left="26"/>
              <w:rPr>
                <w:sz w:val="14"/>
              </w:rPr>
            </w:pPr>
            <w:r>
              <w:rPr>
                <w:sz w:val="14"/>
              </w:rPr>
              <w:t>Funkcija: 0451 Cestovni promet</w:t>
            </w:r>
          </w:p>
        </w:tc>
        <w:tc>
          <w:tcPr>
            <w:tcW w:w="170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756"/>
              <w:rPr>
                <w:b/>
                <w:sz w:val="16"/>
              </w:rPr>
            </w:pPr>
            <w:r>
              <w:rPr>
                <w:b/>
                <w:sz w:val="16"/>
              </w:rPr>
              <w:t>144.000,00</w:t>
            </w: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860"/>
              <w:rPr>
                <w:b/>
                <w:sz w:val="16"/>
              </w:rPr>
            </w:pPr>
            <w:r>
              <w:rPr>
                <w:b/>
                <w:sz w:val="16"/>
              </w:rPr>
              <w:t>59.014,29</w:t>
            </w: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40,98%</w:t>
            </w:r>
          </w:p>
        </w:tc>
      </w:tr>
      <w:tr w:rsidR="00383D64" w:rsidTr="00DC7C1B">
        <w:trPr>
          <w:trHeight w:val="199"/>
        </w:trPr>
        <w:tc>
          <w:tcPr>
            <w:tcW w:w="28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3"/>
              <w:ind w:left="25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5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</w:tr>
      <w:tr w:rsidR="00383D64" w:rsidTr="00DC7C1B">
        <w:trPr>
          <w:trHeight w:val="201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500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138.000,00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57.634,91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41,76%</w:t>
            </w:r>
          </w:p>
        </w:tc>
      </w:tr>
      <w:tr w:rsidR="00383D64" w:rsidTr="00DC7C1B">
        <w:trPr>
          <w:trHeight w:val="795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80"/>
              <w:rPr>
                <w:sz w:val="16"/>
              </w:rPr>
            </w:pPr>
            <w:r>
              <w:rPr>
                <w:sz w:val="16"/>
              </w:rPr>
              <w:t>32320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8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44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42"/>
              <w:ind w:hanging="130"/>
              <w:rPr>
                <w:i/>
                <w:sz w:val="17"/>
              </w:rPr>
            </w:pPr>
            <w:r>
              <w:rPr>
                <w:i/>
                <w:sz w:val="17"/>
              </w:rPr>
              <w:t>SANACIJA POLJSKOG PUTA KROZ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PRIBOJ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34" w:line="192" w:lineRule="exact"/>
              <w:ind w:hanging="130"/>
              <w:rPr>
                <w:i/>
                <w:sz w:val="17"/>
              </w:rPr>
            </w:pPr>
            <w:r>
              <w:rPr>
                <w:i/>
                <w:sz w:val="17"/>
              </w:rPr>
              <w:t>SANACIJA POLJSKOG PUTA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KOLOVEZ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962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  <w:p w:rsidR="00383D64" w:rsidRDefault="00383D64" w:rsidP="00DC7C1B">
            <w:pPr>
              <w:pStyle w:val="TableParagraph"/>
              <w:spacing w:before="142"/>
              <w:ind w:left="96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22.000,00</w:t>
            </w:r>
          </w:p>
          <w:p w:rsidR="00383D64" w:rsidRDefault="00383D64" w:rsidP="00DC7C1B">
            <w:pPr>
              <w:pStyle w:val="TableParagraph"/>
              <w:spacing w:before="34" w:line="192" w:lineRule="exact"/>
              <w:ind w:left="96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17.000,00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9"/>
              <w:ind w:left="1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383D64" w:rsidRDefault="00383D64" w:rsidP="00DC7C1B">
            <w:pPr>
              <w:pStyle w:val="TableParagraph"/>
              <w:spacing w:before="142"/>
              <w:ind w:left="1369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0,00</w:t>
            </w:r>
          </w:p>
          <w:p w:rsidR="00383D64" w:rsidRDefault="00383D64" w:rsidP="00DC7C1B">
            <w:pPr>
              <w:pStyle w:val="TableParagraph"/>
              <w:spacing w:before="34" w:line="192" w:lineRule="exact"/>
              <w:ind w:left="1369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9"/>
              <w:ind w:left="643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152"/>
              <w:ind w:left="643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46" w:line="182" w:lineRule="exact"/>
              <w:ind w:left="643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490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32320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29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104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  <w:p w:rsidR="00383D64" w:rsidRDefault="00383D64" w:rsidP="00DC7C1B">
            <w:pPr>
              <w:pStyle w:val="TableParagraph"/>
              <w:spacing w:before="96" w:line="177" w:lineRule="exact"/>
              <w:ind w:left="26"/>
              <w:rPr>
                <w:sz w:val="16"/>
              </w:rPr>
            </w:pPr>
            <w:r>
              <w:rPr>
                <w:sz w:val="16"/>
              </w:rPr>
              <w:t>SANACIJA NERAZVRST.CESTE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57.634,91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68,61%</w:t>
            </w:r>
          </w:p>
        </w:tc>
      </w:tr>
      <w:tr w:rsidR="00383D64" w:rsidTr="00DC7C1B">
        <w:trPr>
          <w:trHeight w:val="49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0"/>
              <w:rPr>
                <w:sz w:val="16"/>
              </w:rPr>
            </w:pPr>
            <w:r>
              <w:rPr>
                <w:sz w:val="16"/>
              </w:rPr>
              <w:t>32320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29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114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  <w:p w:rsidR="00383D64" w:rsidRDefault="00383D64" w:rsidP="00DC7C1B">
            <w:pPr>
              <w:pStyle w:val="TableParagraph"/>
              <w:spacing w:before="96"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PRISTUPNI PUT I PARKING ZA JURINU PEĆINU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202"/>
        </w:trPr>
        <w:tc>
          <w:tcPr>
            <w:tcW w:w="1476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1.379,38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22,99%</w:t>
            </w:r>
          </w:p>
        </w:tc>
      </w:tr>
      <w:tr w:rsidR="00383D64" w:rsidTr="00DC7C1B">
        <w:trPr>
          <w:trHeight w:val="49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32320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43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  <w:p w:rsidR="00383D64" w:rsidRDefault="00383D64" w:rsidP="00DC7C1B">
            <w:pPr>
              <w:pStyle w:val="TableParagraph"/>
              <w:spacing w:before="96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ODRŽAVANJE CESTA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1.379,38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22,99%</w:t>
            </w:r>
          </w:p>
        </w:tc>
      </w:tr>
      <w:tr w:rsidR="00383D64" w:rsidTr="00DC7C1B">
        <w:trPr>
          <w:trHeight w:val="256"/>
        </w:trPr>
        <w:tc>
          <w:tcPr>
            <w:tcW w:w="1476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tabs>
                <w:tab w:val="left" w:pos="736"/>
              </w:tabs>
              <w:spacing w:before="8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A100007</w:t>
            </w:r>
          </w:p>
        </w:tc>
        <w:tc>
          <w:tcPr>
            <w:tcW w:w="480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8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GRAĐEVINSKIH OBJEKATA</w:t>
            </w:r>
          </w:p>
          <w:p w:rsidR="00383D64" w:rsidRDefault="00383D64" w:rsidP="00DC7C1B">
            <w:pPr>
              <w:pStyle w:val="TableParagraph"/>
              <w:spacing w:before="89"/>
              <w:ind w:left="26"/>
              <w:rPr>
                <w:sz w:val="14"/>
              </w:rPr>
            </w:pPr>
            <w:r>
              <w:rPr>
                <w:sz w:val="14"/>
              </w:rPr>
              <w:t>Funkcija: 0133 Ostale opće usluge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8"/>
              <w:ind w:left="860"/>
              <w:rPr>
                <w:b/>
                <w:sz w:val="16"/>
              </w:rPr>
            </w:pPr>
            <w:r>
              <w:rPr>
                <w:b/>
                <w:sz w:val="16"/>
              </w:rPr>
              <w:t>29.699,04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8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36,50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8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0,12%</w:t>
            </w:r>
          </w:p>
        </w:tc>
      </w:tr>
      <w:tr w:rsidR="00383D64" w:rsidTr="00DC7C1B">
        <w:trPr>
          <w:trHeight w:val="198"/>
        </w:trPr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2"/>
              <w:ind w:left="25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3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</w:tr>
      <w:tr w:rsidR="00383D64" w:rsidTr="00DC7C1B">
        <w:trPr>
          <w:trHeight w:val="195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110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 primici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663,61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5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5,50%</w:t>
            </w:r>
          </w:p>
        </w:tc>
      </w:tr>
      <w:tr w:rsidR="00383D64" w:rsidTr="00DC7C1B">
        <w:trPr>
          <w:trHeight w:val="315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32244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46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Ostali materijal i dijelovi za tekuće i investicijsko održavanje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663,61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5,50%</w:t>
            </w:r>
          </w:p>
        </w:tc>
      </w:tr>
      <w:tr w:rsidR="00383D64" w:rsidTr="00DC7C1B">
        <w:trPr>
          <w:trHeight w:val="197"/>
        </w:trPr>
        <w:tc>
          <w:tcPr>
            <w:tcW w:w="147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500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13.272,28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3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383D64" w:rsidTr="00DC7C1B">
        <w:trPr>
          <w:trHeight w:val="495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80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2"/>
              <w:ind w:left="229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108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 građevinskih objekata</w:t>
            </w:r>
          </w:p>
          <w:p w:rsidR="00383D64" w:rsidRDefault="00383D64" w:rsidP="00DC7C1B">
            <w:pPr>
              <w:pStyle w:val="TableParagraph"/>
              <w:spacing w:before="96"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SANACIJA IGRALIŠTA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13.272,28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198"/>
        </w:trPr>
        <w:tc>
          <w:tcPr>
            <w:tcW w:w="1476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left="695"/>
              <w:rPr>
                <w:b/>
                <w:sz w:val="14"/>
              </w:rPr>
            </w:pPr>
            <w:r>
              <w:rPr>
                <w:b/>
                <w:sz w:val="14"/>
              </w:rPr>
              <w:t>Izvor: 520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15.763,15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9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383D64" w:rsidTr="00DC7C1B">
        <w:trPr>
          <w:trHeight w:val="461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0"/>
              <w:rPr>
                <w:sz w:val="16"/>
              </w:rPr>
            </w:pPr>
            <w:r>
              <w:rPr>
                <w:sz w:val="16"/>
              </w:rPr>
              <w:t>32241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45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6" w:right="917"/>
              <w:rPr>
                <w:sz w:val="16"/>
              </w:rPr>
            </w:pPr>
            <w:r>
              <w:rPr>
                <w:sz w:val="16"/>
              </w:rPr>
              <w:t>Materijal i dijelovi za tekuće i investicijsko održavanje građevinskih objekata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2.554,46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383D64">
        <w:trPr>
          <w:trHeight w:val="511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28" w:right="22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47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Usluge tekućeg i investicijskog održavanja građevinskih objekata</w:t>
            </w:r>
          </w:p>
          <w:p w:rsidR="00383D64" w:rsidRDefault="00383D64" w:rsidP="00DC7C1B">
            <w:pPr>
              <w:pStyle w:val="TableParagraph"/>
              <w:spacing w:before="96"/>
              <w:ind w:left="26"/>
              <w:rPr>
                <w:sz w:val="16"/>
              </w:rPr>
            </w:pPr>
            <w:r>
              <w:rPr>
                <w:sz w:val="16"/>
              </w:rPr>
              <w:t>PROSTORIJE I DOMOVI MO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6.572,55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511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  <w:p w:rsidR="00383D64" w:rsidRDefault="00383D64" w:rsidP="00DC7C1B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734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28" w:right="226"/>
              <w:jc w:val="center"/>
              <w:rPr>
                <w:rFonts w:ascii="Arial"/>
                <w:sz w:val="14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8"/>
              <w:jc w:val="right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16"/>
              <w:jc w:val="right"/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383D64" w:rsidRDefault="00383D64" w:rsidP="00DC7C1B">
            <w:pPr>
              <w:pStyle w:val="TableParagraph"/>
              <w:ind w:right="20"/>
              <w:jc w:val="right"/>
              <w:rPr>
                <w:sz w:val="16"/>
              </w:rPr>
            </w:pPr>
          </w:p>
        </w:tc>
      </w:tr>
    </w:tbl>
    <w:p w:rsidR="00383D64" w:rsidRDefault="00383D64" w:rsidP="00383D64">
      <w:pPr>
        <w:jc w:val="right"/>
        <w:rPr>
          <w:sz w:val="16"/>
        </w:rPr>
        <w:sectPr w:rsidR="00383D64">
          <w:type w:val="continuous"/>
          <w:pgSz w:w="11910" w:h="16840"/>
          <w:pgMar w:top="1120" w:right="3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14"/>
        <w:gridCol w:w="116"/>
        <w:gridCol w:w="113"/>
        <w:gridCol w:w="112"/>
        <w:gridCol w:w="117"/>
        <w:gridCol w:w="112"/>
        <w:gridCol w:w="115"/>
        <w:gridCol w:w="113"/>
        <w:gridCol w:w="273"/>
        <w:gridCol w:w="4802"/>
        <w:gridCol w:w="1708"/>
        <w:gridCol w:w="1706"/>
        <w:gridCol w:w="1139"/>
      </w:tblGrid>
      <w:tr w:rsidR="00383D64" w:rsidTr="00DC7C1B">
        <w:trPr>
          <w:trHeight w:val="835"/>
        </w:trPr>
        <w:tc>
          <w:tcPr>
            <w:tcW w:w="10826" w:type="dxa"/>
            <w:gridSpan w:val="14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9"/>
              <w:ind w:left="929" w:right="9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Rebalans programa održavanja komunalne infrastrukture za 2023. godinu</w:t>
            </w:r>
          </w:p>
          <w:p w:rsidR="00383D64" w:rsidRDefault="00383D64" w:rsidP="00DC7C1B">
            <w:pPr>
              <w:pStyle w:val="TableParagraph"/>
              <w:spacing w:before="74"/>
              <w:ind w:left="929" w:right="8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Rebalans programa održavanja komunalne infrastrukture za 2023. godinu</w:t>
            </w:r>
          </w:p>
        </w:tc>
      </w:tr>
      <w:tr w:rsidR="00383D64" w:rsidTr="00DC7C1B">
        <w:trPr>
          <w:trHeight w:val="801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237" w:lineRule="auto"/>
              <w:ind w:left="424" w:right="389"/>
              <w:jc w:val="center"/>
              <w:rPr>
                <w:sz w:val="20"/>
              </w:rPr>
            </w:pPr>
            <w:r>
              <w:rPr>
                <w:sz w:val="20"/>
              </w:rPr>
              <w:t>Račun/ Pozicija</w:t>
            </w:r>
          </w:p>
          <w:p w:rsidR="00383D64" w:rsidRDefault="00383D64" w:rsidP="00DC7C1B">
            <w:pPr>
              <w:pStyle w:val="TableParagraph"/>
              <w:spacing w:before="85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239" w:lineRule="exact"/>
              <w:ind w:left="2192" w:right="217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383D64" w:rsidRDefault="00383D64" w:rsidP="00DC7C1B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383D64" w:rsidRDefault="00383D64" w:rsidP="00DC7C1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ind w:left="122" w:right="159"/>
              <w:jc w:val="center"/>
              <w:rPr>
                <w:sz w:val="20"/>
              </w:rPr>
            </w:pPr>
            <w:r>
              <w:rPr>
                <w:sz w:val="20"/>
              </w:rPr>
              <w:t>Proračun 2023 - I.Rebalans</w:t>
            </w:r>
          </w:p>
          <w:p w:rsidR="00383D64" w:rsidRDefault="00383D64" w:rsidP="00DC7C1B">
            <w:pPr>
              <w:pStyle w:val="TableParagraph"/>
              <w:spacing w:before="8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241" w:lineRule="exact"/>
              <w:ind w:left="143" w:right="119"/>
              <w:jc w:val="center"/>
              <w:rPr>
                <w:sz w:val="20"/>
              </w:rPr>
            </w:pPr>
            <w:r>
              <w:rPr>
                <w:sz w:val="20"/>
              </w:rPr>
              <w:t>Ostvareno 2023</w:t>
            </w:r>
          </w:p>
          <w:p w:rsidR="00383D64" w:rsidRDefault="00383D64" w:rsidP="00DC7C1B">
            <w:pPr>
              <w:pStyle w:val="TableParagraph"/>
              <w:spacing w:before="8"/>
              <w:rPr>
                <w:rFonts w:ascii="Trebuchet MS"/>
                <w:sz w:val="27"/>
              </w:rPr>
            </w:pPr>
          </w:p>
          <w:p w:rsidR="00383D64" w:rsidRDefault="00383D64" w:rsidP="00DC7C1B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ind w:left="283" w:right="259"/>
              <w:jc w:val="center"/>
              <w:rPr>
                <w:sz w:val="20"/>
              </w:rPr>
            </w:pPr>
            <w:r>
              <w:rPr>
                <w:sz w:val="20"/>
              </w:rPr>
              <w:t>Indeks 4/3</w:t>
            </w:r>
          </w:p>
          <w:p w:rsidR="00383D64" w:rsidRDefault="00383D64" w:rsidP="00DC7C1B">
            <w:pPr>
              <w:pStyle w:val="TableParagraph"/>
              <w:spacing w:before="8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83D64" w:rsidTr="00DC7C1B">
        <w:trPr>
          <w:trHeight w:val="496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32321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0" w:lineRule="exact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98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Usluge tekućeg i investicijskog održavanja građevinskih objekata</w:t>
            </w:r>
          </w:p>
          <w:p w:rsidR="00383D64" w:rsidRDefault="00383D64" w:rsidP="00DC7C1B">
            <w:pPr>
              <w:pStyle w:val="TableParagraph"/>
              <w:spacing w:before="96" w:line="187" w:lineRule="exact"/>
              <w:ind w:left="34"/>
              <w:rPr>
                <w:sz w:val="16"/>
              </w:rPr>
            </w:pPr>
            <w:r>
              <w:rPr>
                <w:sz w:val="16"/>
              </w:rPr>
              <w:t>LEGALIZACIJA DOMOVA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256"/>
        </w:trPr>
        <w:tc>
          <w:tcPr>
            <w:tcW w:w="1471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tabs>
                <w:tab w:val="left" w:pos="739"/>
              </w:tabs>
              <w:spacing w:before="5"/>
              <w:ind w:left="2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z w:val="16"/>
              </w:rPr>
              <w:tab/>
              <w:t>A100009</w:t>
            </w:r>
          </w:p>
        </w:tc>
        <w:tc>
          <w:tcPr>
            <w:tcW w:w="480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GROBLJA I JAVNIH POVRŠINA</w:t>
            </w:r>
          </w:p>
          <w:p w:rsidR="00383D64" w:rsidRDefault="00383D64" w:rsidP="00DC7C1B">
            <w:pPr>
              <w:pStyle w:val="TableParagraph"/>
              <w:spacing w:before="89"/>
              <w:ind w:left="34"/>
              <w:rPr>
                <w:sz w:val="14"/>
              </w:rPr>
            </w:pPr>
            <w:r>
              <w:rPr>
                <w:sz w:val="14"/>
              </w:rPr>
              <w:t>Funkcija: 0430 Gorivo i energija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/>
              <w:ind w:left="766"/>
              <w:rPr>
                <w:b/>
                <w:sz w:val="16"/>
              </w:rPr>
            </w:pPr>
            <w:r>
              <w:rPr>
                <w:b/>
                <w:sz w:val="16"/>
              </w:rPr>
              <w:t>122.870,56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/>
              <w:ind w:left="974"/>
              <w:rPr>
                <w:b/>
                <w:sz w:val="16"/>
              </w:rPr>
            </w:pPr>
            <w:r>
              <w:rPr>
                <w:b/>
                <w:sz w:val="16"/>
              </w:rPr>
              <w:t>6.663,85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"/>
              <w:ind w:left="574"/>
              <w:rPr>
                <w:b/>
                <w:sz w:val="16"/>
              </w:rPr>
            </w:pPr>
            <w:r>
              <w:rPr>
                <w:b/>
                <w:sz w:val="16"/>
              </w:rPr>
              <w:t>5,42%</w:t>
            </w:r>
          </w:p>
        </w:tc>
      </w:tr>
      <w:tr w:rsidR="00383D64" w:rsidTr="00DC7C1B">
        <w:trPr>
          <w:trHeight w:val="200"/>
        </w:trPr>
        <w:tc>
          <w:tcPr>
            <w:tcW w:w="28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8" w:lineRule="exact"/>
              <w:ind w:left="29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0" w:lineRule="exact"/>
              <w:ind w:left="17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0" w:lineRule="exact"/>
              <w:ind w:left="17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line="160" w:lineRule="exact"/>
              <w:ind w:left="13" w:right="-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rPr>
                <w:sz w:val="2"/>
                <w:szCs w:val="2"/>
              </w:rPr>
            </w:pPr>
          </w:p>
        </w:tc>
      </w:tr>
      <w:tr w:rsidR="00383D64" w:rsidTr="00DC7C1B">
        <w:trPr>
          <w:trHeight w:val="194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left="699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110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 primici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7.636,14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13,38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0,18%</w:t>
            </w:r>
          </w:p>
        </w:tc>
      </w:tr>
      <w:tr w:rsidR="00383D64" w:rsidTr="00DC7C1B">
        <w:trPr>
          <w:trHeight w:val="497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284"/>
              <w:rPr>
                <w:sz w:val="16"/>
              </w:rPr>
            </w:pPr>
            <w:r>
              <w:rPr>
                <w:sz w:val="16"/>
              </w:rPr>
              <w:t>32239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1" w:lineRule="exact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52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Ostali materijali za proizvodnju energije (ugljen, drva, teško ulje)</w:t>
            </w:r>
          </w:p>
          <w:p w:rsidR="00383D64" w:rsidRDefault="00383D64" w:rsidP="00DC7C1B">
            <w:pPr>
              <w:pStyle w:val="TableParagraph"/>
              <w:spacing w:before="96" w:line="188" w:lineRule="exact"/>
              <w:ind w:left="34"/>
              <w:rPr>
                <w:sz w:val="16"/>
              </w:rPr>
            </w:pPr>
            <w:r>
              <w:rPr>
                <w:sz w:val="16"/>
              </w:rPr>
              <w:t>GORIVO, ULJE ZA KOSILICU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13,38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1,34%</w:t>
            </w:r>
          </w:p>
        </w:tc>
      </w:tr>
      <w:tr w:rsidR="00383D64" w:rsidTr="00DC7C1B">
        <w:trPr>
          <w:trHeight w:val="499"/>
        </w:trPr>
        <w:tc>
          <w:tcPr>
            <w:tcW w:w="741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z w:val="16"/>
              </w:rPr>
              <w:t>42146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sz w:val="16"/>
              </w:rPr>
              <w:t>Spomenici (povijesni, kulturni i slično)</w:t>
            </w:r>
          </w:p>
          <w:p w:rsidR="00383D64" w:rsidRDefault="00383D64" w:rsidP="00DC7C1B">
            <w:pPr>
              <w:pStyle w:val="TableParagraph"/>
              <w:spacing w:before="95" w:line="186" w:lineRule="exact"/>
              <w:ind w:left="34"/>
              <w:rPr>
                <w:sz w:val="16"/>
              </w:rPr>
            </w:pPr>
            <w:r>
              <w:rPr>
                <w:sz w:val="16"/>
              </w:rPr>
              <w:t>SPOMENICI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192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left="699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400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Prihodi za posebne namjene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49.107,44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4.999,20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10,18%</w:t>
            </w:r>
          </w:p>
        </w:tc>
      </w:tr>
      <w:tr w:rsidR="00383D64" w:rsidTr="00DC7C1B">
        <w:trPr>
          <w:trHeight w:val="497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284"/>
              <w:rPr>
                <w:sz w:val="16"/>
              </w:rPr>
            </w:pPr>
            <w:r>
              <w:rPr>
                <w:sz w:val="16"/>
              </w:rPr>
              <w:t>32342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1" w:lineRule="exact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103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Iznošenje i odvoz smeća</w:t>
            </w:r>
          </w:p>
          <w:p w:rsidR="00383D64" w:rsidRDefault="00383D64" w:rsidP="00DC7C1B">
            <w:pPr>
              <w:pStyle w:val="TableParagraph"/>
              <w:spacing w:before="96" w:line="188" w:lineRule="exact"/>
              <w:ind w:left="34"/>
              <w:rPr>
                <w:sz w:val="16"/>
              </w:rPr>
            </w:pPr>
            <w:r>
              <w:rPr>
                <w:sz w:val="16"/>
              </w:rPr>
              <w:t>GLOMAZNI OTPAD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26.544,56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4.999,20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18,83%</w:t>
            </w:r>
          </w:p>
        </w:tc>
      </w:tr>
      <w:tr w:rsidR="00383D64" w:rsidTr="00DC7C1B">
        <w:trPr>
          <w:trHeight w:val="499"/>
        </w:trPr>
        <w:tc>
          <w:tcPr>
            <w:tcW w:w="741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105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sz w:val="16"/>
              </w:rPr>
              <w:t>Ostale komunalne usluge</w:t>
            </w:r>
          </w:p>
          <w:p w:rsidR="00383D64" w:rsidRDefault="00383D64" w:rsidP="00DC7C1B">
            <w:pPr>
              <w:pStyle w:val="TableParagraph"/>
              <w:spacing w:before="95" w:line="186" w:lineRule="exact"/>
              <w:ind w:left="34"/>
              <w:rPr>
                <w:sz w:val="16"/>
              </w:rPr>
            </w:pPr>
            <w:r>
              <w:rPr>
                <w:sz w:val="16"/>
              </w:rPr>
              <w:t>NABAVKA KANTI ZA SMEĆE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22.562,88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194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left="699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410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Komunalna djelatnost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8.626,98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1.651,27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line="168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19,14%</w:t>
            </w:r>
          </w:p>
        </w:tc>
      </w:tr>
      <w:tr w:rsidR="00383D64" w:rsidTr="00DC7C1B">
        <w:trPr>
          <w:trHeight w:val="312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92" w:lineRule="exact"/>
              <w:ind w:left="284"/>
              <w:rPr>
                <w:sz w:val="16"/>
              </w:rPr>
            </w:pPr>
            <w:r>
              <w:rPr>
                <w:sz w:val="16"/>
              </w:rPr>
              <w:t>32342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59" w:lineRule="exact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54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92" w:lineRule="exact"/>
              <w:ind w:left="34"/>
              <w:rPr>
                <w:sz w:val="16"/>
              </w:rPr>
            </w:pPr>
            <w:r>
              <w:rPr>
                <w:sz w:val="16"/>
              </w:rPr>
              <w:t>Iznošenje i odvoz smeća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92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7.299,75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92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1.651,27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22,62%</w:t>
            </w:r>
          </w:p>
        </w:tc>
      </w:tr>
      <w:tr w:rsidR="00383D64" w:rsidTr="00DC7C1B">
        <w:trPr>
          <w:trHeight w:val="318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284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1" w:lineRule="exact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55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Ostale komunalne usluge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1.327,23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200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left="699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500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50.500,00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383D64" w:rsidTr="00DC7C1B">
        <w:trPr>
          <w:trHeight w:val="1031"/>
        </w:trPr>
        <w:tc>
          <w:tcPr>
            <w:tcW w:w="741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sz w:val="16"/>
              </w:rPr>
              <w:t>Ostale usluge tekućeg i investicijskog održavanja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43"/>
              <w:ind w:hanging="130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ČIŠĆENJE DIVLJIH</w:t>
            </w:r>
            <w:r>
              <w:rPr>
                <w:i/>
                <w:spacing w:val="-15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DEPONIJA-LABIN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2"/>
              <w:ind w:hanging="130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ČIŠĆENJE DIVLJIH</w:t>
            </w:r>
            <w:r>
              <w:rPr>
                <w:i/>
                <w:spacing w:val="-16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DEPONIJA-SITNO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1" w:line="196" w:lineRule="exact"/>
              <w:ind w:hanging="130"/>
              <w:rPr>
                <w:i/>
                <w:sz w:val="17"/>
              </w:rPr>
            </w:pPr>
            <w:r>
              <w:rPr>
                <w:i/>
                <w:sz w:val="17"/>
              </w:rPr>
              <w:t>ČIŠĆENJE DIVLJIH DEPONIJA-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PRGOMET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97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  <w:p w:rsidR="00383D64" w:rsidRDefault="00383D64" w:rsidP="00DC7C1B">
            <w:pPr>
              <w:pStyle w:val="TableParagraph"/>
              <w:spacing w:before="143"/>
              <w:ind w:left="97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10.000,00</w:t>
            </w:r>
          </w:p>
          <w:p w:rsidR="00383D64" w:rsidRDefault="00383D64" w:rsidP="00DC7C1B">
            <w:pPr>
              <w:pStyle w:val="TableParagraph"/>
              <w:spacing w:before="32"/>
              <w:ind w:left="97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10.000,00</w:t>
            </w:r>
          </w:p>
          <w:p w:rsidR="00383D64" w:rsidRDefault="00383D64" w:rsidP="00DC7C1B">
            <w:pPr>
              <w:pStyle w:val="TableParagraph"/>
              <w:spacing w:before="31" w:line="196" w:lineRule="exact"/>
              <w:ind w:left="97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10.000,00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383D64" w:rsidRDefault="00383D64" w:rsidP="00DC7C1B">
            <w:pPr>
              <w:pStyle w:val="TableParagraph"/>
              <w:spacing w:before="143"/>
              <w:ind w:right="4"/>
              <w:jc w:val="right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0,00</w:t>
            </w:r>
          </w:p>
          <w:p w:rsidR="00383D64" w:rsidRDefault="00383D64" w:rsidP="00DC7C1B">
            <w:pPr>
              <w:pStyle w:val="TableParagraph"/>
              <w:spacing w:before="32"/>
              <w:ind w:right="4"/>
              <w:jc w:val="right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0,00</w:t>
            </w:r>
          </w:p>
          <w:p w:rsidR="00383D64" w:rsidRDefault="00383D64" w:rsidP="00DC7C1B">
            <w:pPr>
              <w:pStyle w:val="TableParagraph"/>
              <w:spacing w:before="31" w:line="196" w:lineRule="exact"/>
              <w:ind w:right="4"/>
              <w:jc w:val="right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0,00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153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44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44" w:line="186" w:lineRule="exact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500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1" w:lineRule="exact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115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Ostale usluge tekućeg i investicijskog održavanja</w:t>
            </w:r>
          </w:p>
          <w:p w:rsidR="00383D64" w:rsidRDefault="00383D64" w:rsidP="00DC7C1B">
            <w:pPr>
              <w:pStyle w:val="TableParagraph"/>
              <w:spacing w:before="97" w:line="190" w:lineRule="exact"/>
              <w:ind w:left="34"/>
              <w:rPr>
                <w:sz w:val="16"/>
              </w:rPr>
            </w:pPr>
            <w:r>
              <w:rPr>
                <w:sz w:val="16"/>
              </w:rPr>
              <w:t>UREĐENJE JURIĆA LOKVE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792"/>
        </w:trPr>
        <w:tc>
          <w:tcPr>
            <w:tcW w:w="741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z w:val="16"/>
              </w:rPr>
              <w:t>32329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3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117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sz w:val="16"/>
              </w:rPr>
              <w:t>Ostale usluge tekućeg i investicijskog održavanja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1"/>
              <w:ind w:hanging="130"/>
              <w:rPr>
                <w:i/>
                <w:sz w:val="17"/>
              </w:rPr>
            </w:pPr>
            <w:r>
              <w:rPr>
                <w:i/>
                <w:sz w:val="17"/>
              </w:rPr>
              <w:t>UREĐENJE TRGA U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PRGOMETU</w:t>
            </w:r>
          </w:p>
          <w:p w:rsidR="00383D64" w:rsidRDefault="00383D64" w:rsidP="00DC7C1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32" w:line="196" w:lineRule="exact"/>
              <w:ind w:hanging="130"/>
              <w:rPr>
                <w:i/>
                <w:sz w:val="17"/>
              </w:rPr>
            </w:pPr>
            <w:r>
              <w:rPr>
                <w:i/>
                <w:sz w:val="17"/>
              </w:rPr>
              <w:t>UREĐENJE PARKIRALIŠTA U</w:t>
            </w:r>
            <w:r>
              <w:rPr>
                <w:i/>
                <w:spacing w:val="-17"/>
                <w:sz w:val="17"/>
              </w:rPr>
              <w:t xml:space="preserve"> </w:t>
            </w:r>
            <w:r>
              <w:rPr>
                <w:i/>
                <w:sz w:val="17"/>
              </w:rPr>
              <w:t>SITNOM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97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  <w:p w:rsidR="00383D64" w:rsidRDefault="00383D64" w:rsidP="00DC7C1B">
            <w:pPr>
              <w:pStyle w:val="TableParagraph"/>
              <w:spacing w:before="141"/>
              <w:ind w:left="1061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6.000,00</w:t>
            </w:r>
          </w:p>
          <w:p w:rsidR="00383D64" w:rsidRDefault="00383D64" w:rsidP="00DC7C1B">
            <w:pPr>
              <w:pStyle w:val="TableParagraph"/>
              <w:spacing w:before="32" w:line="196" w:lineRule="exact"/>
              <w:ind w:left="97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10.000,00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before="5"/>
              <w:ind w:left="1379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383D64" w:rsidRDefault="00383D64" w:rsidP="00DC7C1B">
            <w:pPr>
              <w:pStyle w:val="TableParagraph"/>
              <w:spacing w:before="141"/>
              <w:ind w:left="1379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0,00</w:t>
            </w:r>
          </w:p>
          <w:p w:rsidR="00383D64" w:rsidRDefault="00383D64" w:rsidP="00DC7C1B">
            <w:pPr>
              <w:pStyle w:val="TableParagraph"/>
              <w:spacing w:before="32" w:line="196" w:lineRule="exact"/>
              <w:ind w:left="1379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0,00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spacing w:before="5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151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  <w:p w:rsidR="00383D64" w:rsidRDefault="00383D64" w:rsidP="00DC7C1B">
            <w:pPr>
              <w:pStyle w:val="TableParagraph"/>
              <w:spacing w:before="44" w:line="186" w:lineRule="exact"/>
              <w:ind w:left="65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198"/>
        </w:trPr>
        <w:tc>
          <w:tcPr>
            <w:tcW w:w="147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left="699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520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383D64" w:rsidRDefault="00383D64" w:rsidP="00DC7C1B">
            <w:pPr>
              <w:pStyle w:val="TableParagraph"/>
              <w:spacing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383D64" w:rsidTr="00DC7C1B">
        <w:trPr>
          <w:trHeight w:val="685"/>
        </w:trPr>
        <w:tc>
          <w:tcPr>
            <w:tcW w:w="74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42146</w:t>
            </w:r>
          </w:p>
        </w:tc>
        <w:tc>
          <w:tcPr>
            <w:tcW w:w="7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spacing w:line="160" w:lineRule="exact"/>
              <w:ind w:left="272" w:right="2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99</w:t>
            </w:r>
          </w:p>
        </w:tc>
        <w:tc>
          <w:tcPr>
            <w:tcW w:w="4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Spomenici (povijesni, kulturni i slično)</w:t>
            </w:r>
          </w:p>
          <w:p w:rsidR="00383D64" w:rsidRDefault="00383D64" w:rsidP="00DC7C1B">
            <w:pPr>
              <w:pStyle w:val="TableParagraph"/>
              <w:spacing w:before="96" w:line="190" w:lineRule="atLeast"/>
              <w:ind w:left="34"/>
              <w:rPr>
                <w:sz w:val="16"/>
              </w:rPr>
            </w:pPr>
            <w:r>
              <w:rPr>
                <w:sz w:val="16"/>
              </w:rPr>
              <w:t>PROŠIRENJE GROBLJA (BOGDANOVIĆI, TROLOKVE, LABIN I PRGOMET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83D64" w:rsidRDefault="00383D64" w:rsidP="00DC7C1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383D64" w:rsidRDefault="00383D64" w:rsidP="00DC7C1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83D64" w:rsidTr="00DC7C1B">
        <w:trPr>
          <w:trHeight w:val="420"/>
        </w:trPr>
        <w:tc>
          <w:tcPr>
            <w:tcW w:w="6273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58"/>
              <w:ind w:left="122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60"/>
              <w:ind w:right="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320.414,65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6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76.434,52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83D64" w:rsidRDefault="00383D64" w:rsidP="00DC7C1B">
            <w:pPr>
              <w:pStyle w:val="TableParagraph"/>
              <w:spacing w:before="60"/>
              <w:ind w:right="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23,85%</w:t>
            </w:r>
          </w:p>
        </w:tc>
      </w:tr>
    </w:tbl>
    <w:p w:rsidR="00383D64" w:rsidRDefault="00383D64" w:rsidP="00383D64"/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EA68BA" w:rsidRDefault="00EA68BA">
      <w:pPr>
        <w:spacing w:before="5" w:after="1"/>
        <w:rPr>
          <w:rFonts w:ascii="Arial"/>
          <w:b/>
          <w:sz w:val="25"/>
        </w:rPr>
      </w:pPr>
    </w:p>
    <w:p w:rsidR="00397743" w:rsidRDefault="00397743"/>
    <w:p w:rsidR="00397743" w:rsidRDefault="00397743"/>
    <w:p w:rsidR="00397743" w:rsidRPr="00F46759" w:rsidRDefault="00397743" w:rsidP="00397743">
      <w:pPr>
        <w:pStyle w:val="Tijeloteksta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F46759">
        <w:rPr>
          <w:rFonts w:ascii="Times New Roman" w:hAnsi="Times New Roman" w:cs="Times New Roman"/>
          <w:sz w:val="24"/>
          <w:szCs w:val="24"/>
        </w:rPr>
        <w:t>Članak 5.</w:t>
      </w:r>
    </w:p>
    <w:p w:rsidR="00397743" w:rsidRDefault="006A4C7A" w:rsidP="00397743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397743">
        <w:rPr>
          <w:rFonts w:ascii="Times New Roman" w:hAnsi="Times New Roman" w:cs="Times New Roman"/>
          <w:sz w:val="24"/>
          <w:szCs w:val="24"/>
        </w:rPr>
        <w:t>I</w:t>
      </w:r>
      <w:r w:rsidR="00397743" w:rsidRPr="0001425F">
        <w:rPr>
          <w:rFonts w:ascii="Times New Roman" w:hAnsi="Times New Roman" w:cs="Times New Roman"/>
          <w:sz w:val="24"/>
          <w:szCs w:val="24"/>
        </w:rPr>
        <w:t xml:space="preserve">. Rebalans programa </w:t>
      </w:r>
      <w:r w:rsidR="00397743">
        <w:rPr>
          <w:rFonts w:ascii="Times New Roman" w:hAnsi="Times New Roman" w:cs="Times New Roman"/>
          <w:sz w:val="24"/>
          <w:szCs w:val="24"/>
        </w:rPr>
        <w:t>održavanja</w:t>
      </w:r>
      <w:r w:rsidR="00397743" w:rsidRPr="0001425F">
        <w:rPr>
          <w:rFonts w:ascii="Times New Roman" w:hAnsi="Times New Roman" w:cs="Times New Roman"/>
          <w:sz w:val="24"/>
          <w:szCs w:val="24"/>
        </w:rPr>
        <w:t xml:space="preserve"> stupa na snagu osm</w:t>
      </w:r>
      <w:r w:rsidR="00397743">
        <w:rPr>
          <w:rFonts w:ascii="Times New Roman" w:hAnsi="Times New Roman" w:cs="Times New Roman"/>
          <w:sz w:val="24"/>
          <w:szCs w:val="24"/>
        </w:rPr>
        <w:t xml:space="preserve">og </w:t>
      </w:r>
      <w:r w:rsidR="00397743" w:rsidRPr="0001425F">
        <w:rPr>
          <w:rFonts w:ascii="Times New Roman" w:hAnsi="Times New Roman" w:cs="Times New Roman"/>
          <w:sz w:val="24"/>
          <w:szCs w:val="24"/>
        </w:rPr>
        <w:t>dan</w:t>
      </w:r>
      <w:r w:rsidR="00397743">
        <w:rPr>
          <w:rFonts w:ascii="Times New Roman" w:hAnsi="Times New Roman" w:cs="Times New Roman"/>
          <w:sz w:val="24"/>
          <w:szCs w:val="24"/>
        </w:rPr>
        <w:t>a</w:t>
      </w:r>
      <w:r w:rsidR="00397743" w:rsidRPr="0001425F">
        <w:rPr>
          <w:rFonts w:ascii="Times New Roman" w:hAnsi="Times New Roman" w:cs="Times New Roman"/>
          <w:sz w:val="24"/>
          <w:szCs w:val="24"/>
        </w:rPr>
        <w:t xml:space="preserve"> od dana objave</w:t>
      </w:r>
      <w:r w:rsidR="00397743">
        <w:rPr>
          <w:rFonts w:ascii="Times New Roman" w:hAnsi="Times New Roman" w:cs="Times New Roman"/>
          <w:sz w:val="24"/>
          <w:szCs w:val="24"/>
        </w:rPr>
        <w:t xml:space="preserve"> u „</w:t>
      </w:r>
      <w:r w:rsidR="00397743" w:rsidRPr="0001425F">
        <w:rPr>
          <w:rFonts w:ascii="Times New Roman" w:hAnsi="Times New Roman" w:cs="Times New Roman"/>
          <w:sz w:val="24"/>
          <w:szCs w:val="24"/>
        </w:rPr>
        <w:t>Sl</w:t>
      </w:r>
      <w:r w:rsidR="00397743">
        <w:rPr>
          <w:rFonts w:ascii="Times New Roman" w:hAnsi="Times New Roman" w:cs="Times New Roman"/>
          <w:sz w:val="24"/>
          <w:szCs w:val="24"/>
        </w:rPr>
        <w:t>užbenom glasniku Općine Prgomet“.</w:t>
      </w:r>
    </w:p>
    <w:p w:rsidR="00397743" w:rsidRPr="0001425F" w:rsidRDefault="00397743" w:rsidP="00397743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:rsidR="00397743" w:rsidRDefault="00CF361B" w:rsidP="0039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KLASA:024-03/23-01/12</w:t>
      </w:r>
    </w:p>
    <w:p w:rsidR="00397743" w:rsidRDefault="00A1363E" w:rsidP="0039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URBROJ:2134-04-01-23-07</w:t>
      </w:r>
    </w:p>
    <w:p w:rsidR="00397743" w:rsidRPr="0001425F" w:rsidRDefault="00CF361B" w:rsidP="00397743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Prgomet, 10</w:t>
      </w:r>
      <w:r w:rsidR="003977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 2023</w:t>
      </w:r>
      <w:r w:rsidR="00397743">
        <w:rPr>
          <w:rFonts w:ascii="Times New Roman" w:hAnsi="Times New Roman" w:cs="Times New Roman"/>
          <w:sz w:val="24"/>
          <w:szCs w:val="24"/>
        </w:rPr>
        <w:t>. god.</w:t>
      </w:r>
    </w:p>
    <w:p w:rsidR="00397743" w:rsidRDefault="00397743" w:rsidP="00397743">
      <w:pPr>
        <w:pStyle w:val="Tijeloteksta"/>
        <w:ind w:right="-334"/>
        <w:rPr>
          <w:rFonts w:ascii="Times New Roman" w:hAnsi="Times New Roman" w:cs="Times New Roman"/>
          <w:sz w:val="24"/>
          <w:szCs w:val="24"/>
        </w:rPr>
      </w:pP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874CF6">
        <w:rPr>
          <w:rFonts w:ascii="Times New Roman" w:hAnsi="Times New Roman" w:cs="Times New Roman"/>
          <w:sz w:val="24"/>
          <w:szCs w:val="24"/>
        </w:rPr>
        <w:t xml:space="preserve">                Predsjednik općinskog vijeća:</w:t>
      </w:r>
    </w:p>
    <w:p w:rsidR="00CF361B" w:rsidRPr="00874CF6" w:rsidRDefault="00CF361B" w:rsidP="00397743">
      <w:pPr>
        <w:pStyle w:val="Tijeloteksta"/>
        <w:ind w:right="-334"/>
        <w:rPr>
          <w:rFonts w:ascii="Times New Roman" w:hAnsi="Times New Roman" w:cs="Times New Roman"/>
          <w:sz w:val="24"/>
          <w:szCs w:val="24"/>
        </w:rPr>
      </w:pPr>
    </w:p>
    <w:p w:rsidR="00397743" w:rsidRPr="0001425F" w:rsidRDefault="00397743" w:rsidP="00397743">
      <w:pPr>
        <w:pStyle w:val="Tijeloteksta"/>
        <w:tabs>
          <w:tab w:val="left" w:pos="5225"/>
        </w:tabs>
        <w:ind w:right="-334"/>
      </w:pPr>
      <w:bookmarkStart w:id="0" w:name="_GoBack"/>
      <w:bookmarkEnd w:id="0"/>
      <w:r w:rsidRPr="00874CF6">
        <w:rPr>
          <w:rFonts w:ascii="Times New Roman" w:hAnsi="Times New Roman" w:cs="Times New Roman"/>
          <w:sz w:val="24"/>
          <w:szCs w:val="24"/>
        </w:rPr>
        <w:tab/>
        <w:t xml:space="preserve">                    Ante Drežančić</w:t>
      </w:r>
    </w:p>
    <w:p w:rsidR="00397743" w:rsidRDefault="00397743"/>
    <w:sectPr w:rsidR="00397743">
      <w:type w:val="continuous"/>
      <w:pgSz w:w="11910" w:h="16840"/>
      <w:pgMar w:top="340" w:right="7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6059"/>
    <w:multiLevelType w:val="hybridMultilevel"/>
    <w:tmpl w:val="04B0565C"/>
    <w:lvl w:ilvl="0" w:tplc="95685754">
      <w:start w:val="1"/>
      <w:numFmt w:val="decimal"/>
      <w:lvlText w:val="%1"/>
      <w:lvlJc w:val="left"/>
      <w:pPr>
        <w:ind w:left="257" w:hanging="129"/>
        <w:jc w:val="left"/>
      </w:pPr>
      <w:rPr>
        <w:rFonts w:ascii="Tahoma" w:eastAsia="Tahoma" w:hAnsi="Tahoma" w:cs="Tahoma" w:hint="default"/>
        <w:w w:val="100"/>
        <w:sz w:val="16"/>
        <w:szCs w:val="16"/>
        <w:lang w:val="bs-Latn" w:eastAsia="en-US" w:bidi="ar-SA"/>
      </w:rPr>
    </w:lvl>
    <w:lvl w:ilvl="1" w:tplc="C494F4B8">
      <w:numFmt w:val="bullet"/>
      <w:lvlText w:val="•"/>
      <w:lvlJc w:val="left"/>
      <w:pPr>
        <w:ind w:left="713" w:hanging="129"/>
      </w:pPr>
      <w:rPr>
        <w:rFonts w:hint="default"/>
        <w:lang w:val="bs-Latn" w:eastAsia="en-US" w:bidi="ar-SA"/>
      </w:rPr>
    </w:lvl>
    <w:lvl w:ilvl="2" w:tplc="D8CA3544">
      <w:numFmt w:val="bullet"/>
      <w:lvlText w:val="•"/>
      <w:lvlJc w:val="left"/>
      <w:pPr>
        <w:ind w:left="1167" w:hanging="129"/>
      </w:pPr>
      <w:rPr>
        <w:rFonts w:hint="default"/>
        <w:lang w:val="bs-Latn" w:eastAsia="en-US" w:bidi="ar-SA"/>
      </w:rPr>
    </w:lvl>
    <w:lvl w:ilvl="3" w:tplc="E0E0836E">
      <w:numFmt w:val="bullet"/>
      <w:lvlText w:val="•"/>
      <w:lvlJc w:val="left"/>
      <w:pPr>
        <w:ind w:left="1621" w:hanging="129"/>
      </w:pPr>
      <w:rPr>
        <w:rFonts w:hint="default"/>
        <w:lang w:val="bs-Latn" w:eastAsia="en-US" w:bidi="ar-SA"/>
      </w:rPr>
    </w:lvl>
    <w:lvl w:ilvl="4" w:tplc="B4581F32">
      <w:numFmt w:val="bullet"/>
      <w:lvlText w:val="•"/>
      <w:lvlJc w:val="left"/>
      <w:pPr>
        <w:ind w:left="2075" w:hanging="129"/>
      </w:pPr>
      <w:rPr>
        <w:rFonts w:hint="default"/>
        <w:lang w:val="bs-Latn" w:eastAsia="en-US" w:bidi="ar-SA"/>
      </w:rPr>
    </w:lvl>
    <w:lvl w:ilvl="5" w:tplc="109A2B26">
      <w:numFmt w:val="bullet"/>
      <w:lvlText w:val="•"/>
      <w:lvlJc w:val="left"/>
      <w:pPr>
        <w:ind w:left="2529" w:hanging="129"/>
      </w:pPr>
      <w:rPr>
        <w:rFonts w:hint="default"/>
        <w:lang w:val="bs-Latn" w:eastAsia="en-US" w:bidi="ar-SA"/>
      </w:rPr>
    </w:lvl>
    <w:lvl w:ilvl="6" w:tplc="B30AF96E">
      <w:numFmt w:val="bullet"/>
      <w:lvlText w:val="•"/>
      <w:lvlJc w:val="left"/>
      <w:pPr>
        <w:ind w:left="2982" w:hanging="129"/>
      </w:pPr>
      <w:rPr>
        <w:rFonts w:hint="default"/>
        <w:lang w:val="bs-Latn" w:eastAsia="en-US" w:bidi="ar-SA"/>
      </w:rPr>
    </w:lvl>
    <w:lvl w:ilvl="7" w:tplc="A1CC7C62">
      <w:numFmt w:val="bullet"/>
      <w:lvlText w:val="•"/>
      <w:lvlJc w:val="left"/>
      <w:pPr>
        <w:ind w:left="3436" w:hanging="129"/>
      </w:pPr>
      <w:rPr>
        <w:rFonts w:hint="default"/>
        <w:lang w:val="bs-Latn" w:eastAsia="en-US" w:bidi="ar-SA"/>
      </w:rPr>
    </w:lvl>
    <w:lvl w:ilvl="8" w:tplc="507C3B2C">
      <w:numFmt w:val="bullet"/>
      <w:lvlText w:val="•"/>
      <w:lvlJc w:val="left"/>
      <w:pPr>
        <w:ind w:left="3890" w:hanging="129"/>
      </w:pPr>
      <w:rPr>
        <w:rFonts w:hint="default"/>
        <w:lang w:val="bs-Latn" w:eastAsia="en-US" w:bidi="ar-SA"/>
      </w:rPr>
    </w:lvl>
  </w:abstractNum>
  <w:abstractNum w:abstractNumId="1">
    <w:nsid w:val="35C57D59"/>
    <w:multiLevelType w:val="hybridMultilevel"/>
    <w:tmpl w:val="35C63F6A"/>
    <w:lvl w:ilvl="0" w:tplc="3452A0F6">
      <w:start w:val="1"/>
      <w:numFmt w:val="decimal"/>
      <w:lvlText w:val="%1"/>
      <w:lvlJc w:val="left"/>
      <w:pPr>
        <w:ind w:left="266" w:hanging="129"/>
        <w:jc w:val="left"/>
      </w:pPr>
      <w:rPr>
        <w:rFonts w:ascii="Tahoma" w:eastAsia="Tahoma" w:hAnsi="Tahoma" w:cs="Tahoma" w:hint="default"/>
        <w:w w:val="100"/>
        <w:sz w:val="16"/>
        <w:szCs w:val="16"/>
        <w:lang w:val="bs-Latn" w:eastAsia="en-US" w:bidi="ar-SA"/>
      </w:rPr>
    </w:lvl>
    <w:lvl w:ilvl="1" w:tplc="75C0B7A4">
      <w:numFmt w:val="bullet"/>
      <w:lvlText w:val="•"/>
      <w:lvlJc w:val="left"/>
      <w:pPr>
        <w:ind w:left="713" w:hanging="129"/>
      </w:pPr>
      <w:rPr>
        <w:rFonts w:hint="default"/>
        <w:lang w:val="bs-Latn" w:eastAsia="en-US" w:bidi="ar-SA"/>
      </w:rPr>
    </w:lvl>
    <w:lvl w:ilvl="2" w:tplc="AA061562">
      <w:numFmt w:val="bullet"/>
      <w:lvlText w:val="•"/>
      <w:lvlJc w:val="left"/>
      <w:pPr>
        <w:ind w:left="1167" w:hanging="129"/>
      </w:pPr>
      <w:rPr>
        <w:rFonts w:hint="default"/>
        <w:lang w:val="bs-Latn" w:eastAsia="en-US" w:bidi="ar-SA"/>
      </w:rPr>
    </w:lvl>
    <w:lvl w:ilvl="3" w:tplc="CAC0A1E6">
      <w:numFmt w:val="bullet"/>
      <w:lvlText w:val="•"/>
      <w:lvlJc w:val="left"/>
      <w:pPr>
        <w:ind w:left="1621" w:hanging="129"/>
      </w:pPr>
      <w:rPr>
        <w:rFonts w:hint="default"/>
        <w:lang w:val="bs-Latn" w:eastAsia="en-US" w:bidi="ar-SA"/>
      </w:rPr>
    </w:lvl>
    <w:lvl w:ilvl="4" w:tplc="A0A0C65A">
      <w:numFmt w:val="bullet"/>
      <w:lvlText w:val="•"/>
      <w:lvlJc w:val="left"/>
      <w:pPr>
        <w:ind w:left="2074" w:hanging="129"/>
      </w:pPr>
      <w:rPr>
        <w:rFonts w:hint="default"/>
        <w:lang w:val="bs-Latn" w:eastAsia="en-US" w:bidi="ar-SA"/>
      </w:rPr>
    </w:lvl>
    <w:lvl w:ilvl="5" w:tplc="F170FED2">
      <w:numFmt w:val="bullet"/>
      <w:lvlText w:val="•"/>
      <w:lvlJc w:val="left"/>
      <w:pPr>
        <w:ind w:left="2528" w:hanging="129"/>
      </w:pPr>
      <w:rPr>
        <w:rFonts w:hint="default"/>
        <w:lang w:val="bs-Latn" w:eastAsia="en-US" w:bidi="ar-SA"/>
      </w:rPr>
    </w:lvl>
    <w:lvl w:ilvl="6" w:tplc="7500EA1C">
      <w:numFmt w:val="bullet"/>
      <w:lvlText w:val="•"/>
      <w:lvlJc w:val="left"/>
      <w:pPr>
        <w:ind w:left="2982" w:hanging="129"/>
      </w:pPr>
      <w:rPr>
        <w:rFonts w:hint="default"/>
        <w:lang w:val="bs-Latn" w:eastAsia="en-US" w:bidi="ar-SA"/>
      </w:rPr>
    </w:lvl>
    <w:lvl w:ilvl="7" w:tplc="C10443DC">
      <w:numFmt w:val="bullet"/>
      <w:lvlText w:val="•"/>
      <w:lvlJc w:val="left"/>
      <w:pPr>
        <w:ind w:left="3435" w:hanging="129"/>
      </w:pPr>
      <w:rPr>
        <w:rFonts w:hint="default"/>
        <w:lang w:val="bs-Latn" w:eastAsia="en-US" w:bidi="ar-SA"/>
      </w:rPr>
    </w:lvl>
    <w:lvl w:ilvl="8" w:tplc="D5723710">
      <w:numFmt w:val="bullet"/>
      <w:lvlText w:val="•"/>
      <w:lvlJc w:val="left"/>
      <w:pPr>
        <w:ind w:left="3889" w:hanging="129"/>
      </w:pPr>
      <w:rPr>
        <w:rFonts w:hint="default"/>
        <w:lang w:val="bs-Latn" w:eastAsia="en-US" w:bidi="ar-SA"/>
      </w:rPr>
    </w:lvl>
  </w:abstractNum>
  <w:abstractNum w:abstractNumId="2">
    <w:nsid w:val="67475C19"/>
    <w:multiLevelType w:val="hybridMultilevel"/>
    <w:tmpl w:val="E76A5A80"/>
    <w:lvl w:ilvl="0" w:tplc="4450FF52">
      <w:start w:val="1"/>
      <w:numFmt w:val="decimal"/>
      <w:lvlText w:val="%1"/>
      <w:lvlJc w:val="left"/>
      <w:pPr>
        <w:ind w:left="266" w:hanging="129"/>
        <w:jc w:val="left"/>
      </w:pPr>
      <w:rPr>
        <w:rFonts w:ascii="Tahoma" w:eastAsia="Tahoma" w:hAnsi="Tahoma" w:cs="Tahoma" w:hint="default"/>
        <w:w w:val="100"/>
        <w:sz w:val="16"/>
        <w:szCs w:val="16"/>
        <w:lang w:val="bs-Latn" w:eastAsia="en-US" w:bidi="ar-SA"/>
      </w:rPr>
    </w:lvl>
    <w:lvl w:ilvl="1" w:tplc="71343068">
      <w:numFmt w:val="bullet"/>
      <w:lvlText w:val="•"/>
      <w:lvlJc w:val="left"/>
      <w:pPr>
        <w:ind w:left="713" w:hanging="129"/>
      </w:pPr>
      <w:rPr>
        <w:rFonts w:hint="default"/>
        <w:lang w:val="bs-Latn" w:eastAsia="en-US" w:bidi="ar-SA"/>
      </w:rPr>
    </w:lvl>
    <w:lvl w:ilvl="2" w:tplc="85AC95F6">
      <w:numFmt w:val="bullet"/>
      <w:lvlText w:val="•"/>
      <w:lvlJc w:val="left"/>
      <w:pPr>
        <w:ind w:left="1167" w:hanging="129"/>
      </w:pPr>
      <w:rPr>
        <w:rFonts w:hint="default"/>
        <w:lang w:val="bs-Latn" w:eastAsia="en-US" w:bidi="ar-SA"/>
      </w:rPr>
    </w:lvl>
    <w:lvl w:ilvl="3" w:tplc="ADFAD350">
      <w:numFmt w:val="bullet"/>
      <w:lvlText w:val="•"/>
      <w:lvlJc w:val="left"/>
      <w:pPr>
        <w:ind w:left="1621" w:hanging="129"/>
      </w:pPr>
      <w:rPr>
        <w:rFonts w:hint="default"/>
        <w:lang w:val="bs-Latn" w:eastAsia="en-US" w:bidi="ar-SA"/>
      </w:rPr>
    </w:lvl>
    <w:lvl w:ilvl="4" w:tplc="1ABC1D54">
      <w:numFmt w:val="bullet"/>
      <w:lvlText w:val="•"/>
      <w:lvlJc w:val="left"/>
      <w:pPr>
        <w:ind w:left="2074" w:hanging="129"/>
      </w:pPr>
      <w:rPr>
        <w:rFonts w:hint="default"/>
        <w:lang w:val="bs-Latn" w:eastAsia="en-US" w:bidi="ar-SA"/>
      </w:rPr>
    </w:lvl>
    <w:lvl w:ilvl="5" w:tplc="8ED649F6">
      <w:numFmt w:val="bullet"/>
      <w:lvlText w:val="•"/>
      <w:lvlJc w:val="left"/>
      <w:pPr>
        <w:ind w:left="2528" w:hanging="129"/>
      </w:pPr>
      <w:rPr>
        <w:rFonts w:hint="default"/>
        <w:lang w:val="bs-Latn" w:eastAsia="en-US" w:bidi="ar-SA"/>
      </w:rPr>
    </w:lvl>
    <w:lvl w:ilvl="6" w:tplc="DAE631B0">
      <w:numFmt w:val="bullet"/>
      <w:lvlText w:val="•"/>
      <w:lvlJc w:val="left"/>
      <w:pPr>
        <w:ind w:left="2982" w:hanging="129"/>
      </w:pPr>
      <w:rPr>
        <w:rFonts w:hint="default"/>
        <w:lang w:val="bs-Latn" w:eastAsia="en-US" w:bidi="ar-SA"/>
      </w:rPr>
    </w:lvl>
    <w:lvl w:ilvl="7" w:tplc="768C59A4">
      <w:numFmt w:val="bullet"/>
      <w:lvlText w:val="•"/>
      <w:lvlJc w:val="left"/>
      <w:pPr>
        <w:ind w:left="3435" w:hanging="129"/>
      </w:pPr>
      <w:rPr>
        <w:rFonts w:hint="default"/>
        <w:lang w:val="bs-Latn" w:eastAsia="en-US" w:bidi="ar-SA"/>
      </w:rPr>
    </w:lvl>
    <w:lvl w:ilvl="8" w:tplc="3B42DA10">
      <w:numFmt w:val="bullet"/>
      <w:lvlText w:val="•"/>
      <w:lvlJc w:val="left"/>
      <w:pPr>
        <w:ind w:left="3889" w:hanging="129"/>
      </w:pPr>
      <w:rPr>
        <w:rFonts w:hint="default"/>
        <w:lang w:val="bs-Latn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F"/>
    <w:rsid w:val="000247E2"/>
    <w:rsid w:val="001A41C8"/>
    <w:rsid w:val="00260F8F"/>
    <w:rsid w:val="002D2C1E"/>
    <w:rsid w:val="002E6D26"/>
    <w:rsid w:val="00383D64"/>
    <w:rsid w:val="00397743"/>
    <w:rsid w:val="005E5FAD"/>
    <w:rsid w:val="006A4C7A"/>
    <w:rsid w:val="00A1363E"/>
    <w:rsid w:val="00B1264A"/>
    <w:rsid w:val="00CF361B"/>
    <w:rsid w:val="00E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54AE2-61A6-4681-918E-A31D6DAD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"/>
    <w:qFormat/>
    <w:pPr>
      <w:spacing w:before="7"/>
      <w:ind w:left="4106" w:right="4520" w:hanging="3"/>
      <w:jc w:val="center"/>
    </w:pPr>
    <w:rPr>
      <w:rFonts w:ascii="Arial" w:eastAsia="Arial" w:hAnsi="Arial" w:cs="Arial"/>
      <w:b/>
      <w:bCs/>
      <w:i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customStyle="1" w:styleId="NaslovChar">
    <w:name w:val="Naslov Char"/>
    <w:basedOn w:val="Zadanifontodlomka"/>
    <w:link w:val="Naslov"/>
    <w:uiPriority w:val="1"/>
    <w:rsid w:val="00EA68BA"/>
    <w:rPr>
      <w:rFonts w:ascii="Arial" w:eastAsia="Arial" w:hAnsi="Arial" w:cs="Arial"/>
      <w:b/>
      <w:bCs/>
      <w:i/>
      <w:lang w:val="bs-Latn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EA68BA"/>
    <w:rPr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EA68BA"/>
    <w:rPr>
      <w:rFonts w:ascii="Tahoma" w:eastAsia="Tahoma" w:hAnsi="Tahoma" w:cs="Tahoma"/>
      <w:sz w:val="16"/>
      <w:szCs w:val="16"/>
      <w:lang w:val="bs-Latn"/>
    </w:rPr>
  </w:style>
  <w:style w:type="character" w:customStyle="1" w:styleId="BezproredaChar">
    <w:name w:val="Bez proreda Char"/>
    <w:link w:val="Bezproreda"/>
    <w:uiPriority w:val="1"/>
    <w:locked/>
    <w:rsid w:val="00EA68BA"/>
    <w:rPr>
      <w:rFonts w:ascii="Times New Roman" w:eastAsia="Times New Roman" w:hAnsi="Times New Roman" w:cs="Times New Roman"/>
    </w:rPr>
  </w:style>
  <w:style w:type="paragraph" w:styleId="Bezproreda">
    <w:name w:val="No Spacing"/>
    <w:link w:val="BezproredaChar"/>
    <w:uiPriority w:val="1"/>
    <w:qFormat/>
    <w:rsid w:val="00EA68B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2023-10-24T07:29:00Z</dcterms:created>
  <dcterms:modified xsi:type="dcterms:W3CDTF">2023-10-24T10:41:00Z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2022-12-08T00:00:00Z</vt:filetime>
  </property>
</Properties>
</file>